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10ED1E" w14:textId="2DB8415F" w:rsidR="00D231DB" w:rsidRPr="00A80D7B" w:rsidRDefault="00D231DB" w:rsidP="00E7C5C2">
      <w:pPr>
        <w:spacing w:after="0" w:line="480" w:lineRule="auto"/>
        <w:jc w:val="both"/>
        <w:rPr>
          <w:rFonts w:ascii="Times New Roman" w:eastAsia="Calibri" w:hAnsi="Times New Roman" w:cs="Times New Roman"/>
          <w:i/>
          <w:iCs/>
          <w:kern w:val="0"/>
          <w:sz w:val="20"/>
          <w:szCs w:val="20"/>
          <w:lang w:val="en-US"/>
        </w:rPr>
      </w:pPr>
      <w:r w:rsidRPr="00A80D7B">
        <w:rPr>
          <w:rFonts w:ascii="Times New Roman" w:eastAsia="Calibri" w:hAnsi="Times New Roman" w:cs="Times New Roman"/>
          <w:b/>
          <w:bCs/>
          <w:kern w:val="0"/>
          <w:sz w:val="20"/>
          <w:szCs w:val="20"/>
          <w:lang w:val="en-US"/>
        </w:rPr>
        <w:t>Supplementary</w:t>
      </w:r>
      <w:r w:rsidR="000F163B" w:rsidRPr="00A80D7B">
        <w:rPr>
          <w:rFonts w:ascii="Times New Roman" w:eastAsia="Calibri" w:hAnsi="Times New Roman" w:cs="Times New Roman"/>
          <w:b/>
          <w:bCs/>
          <w:kern w:val="0"/>
          <w:sz w:val="20"/>
          <w:szCs w:val="20"/>
          <w:lang w:val="en-US"/>
        </w:rPr>
        <w:t xml:space="preserve"> Table S</w:t>
      </w:r>
      <w:r w:rsidR="00E042A4" w:rsidRPr="00A80D7B">
        <w:rPr>
          <w:rFonts w:ascii="Times New Roman" w:eastAsia="Calibri" w:hAnsi="Times New Roman" w:cs="Times New Roman"/>
          <w:b/>
          <w:bCs/>
          <w:kern w:val="0"/>
          <w:sz w:val="20"/>
          <w:szCs w:val="20"/>
          <w:lang w:val="en-US"/>
        </w:rPr>
        <w:t>2</w:t>
      </w:r>
      <w:r w:rsidR="00A80D7B">
        <w:rPr>
          <w:rFonts w:ascii="Times New Roman" w:eastAsia="Calibri" w:hAnsi="Times New Roman" w:cs="Times New Roman"/>
          <w:b/>
          <w:bCs/>
          <w:kern w:val="0"/>
          <w:sz w:val="20"/>
          <w:szCs w:val="20"/>
          <w:lang w:val="en-US"/>
        </w:rPr>
        <w:t xml:space="preserve"> </w:t>
      </w:r>
      <w:r w:rsidRPr="00A80D7B">
        <w:rPr>
          <w:rFonts w:ascii="Times New Roman" w:eastAsia="Calibri" w:hAnsi="Times New Roman" w:cs="Times New Roman"/>
          <w:kern w:val="0"/>
          <w:sz w:val="20"/>
          <w:szCs w:val="20"/>
          <w:lang w:val="en-US"/>
        </w:rPr>
        <w:t>References and reasons of full text excluded studies</w:t>
      </w:r>
    </w:p>
    <w:tbl>
      <w:tblPr>
        <w:tblStyle w:val="Tablaconcuadrcula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8"/>
        <w:gridCol w:w="6746"/>
        <w:gridCol w:w="1306"/>
      </w:tblGrid>
      <w:tr w:rsidR="00086EA8" w:rsidRPr="00A80D7B" w14:paraId="1D15184C" w14:textId="77777777" w:rsidTr="00831836">
        <w:trPr>
          <w:trHeight w:val="567"/>
          <w:tblHeader/>
        </w:trPr>
        <w:tc>
          <w:tcPr>
            <w:tcW w:w="38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6552A4" w14:textId="77777777" w:rsidR="00C824DB" w:rsidRPr="00A80D7B" w:rsidRDefault="00C824DB" w:rsidP="00C61DBA">
            <w:pPr>
              <w:ind w:left="787" w:hanging="706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80D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  <w:r w:rsidR="00B852D3" w:rsidRPr="00A80D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o.</w:t>
            </w:r>
          </w:p>
        </w:tc>
        <w:tc>
          <w:tcPr>
            <w:tcW w:w="386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204700" w14:textId="77777777" w:rsidR="00C824DB" w:rsidRPr="00A80D7B" w:rsidRDefault="00C824DB" w:rsidP="00597EAE">
            <w:pPr>
              <w:ind w:left="787" w:hanging="706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80D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Reference</w:t>
            </w:r>
          </w:p>
        </w:tc>
        <w:tc>
          <w:tcPr>
            <w:tcW w:w="74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50BAA4" w14:textId="77777777" w:rsidR="00C824DB" w:rsidRPr="00A80D7B" w:rsidRDefault="00931C19" w:rsidP="00597EA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80D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Unmet criteria</w:t>
            </w:r>
          </w:p>
        </w:tc>
      </w:tr>
      <w:tr w:rsidR="00086EA8" w:rsidRPr="00A80D7B" w14:paraId="180080C4" w14:textId="77777777" w:rsidTr="0012190C">
        <w:trPr>
          <w:trHeight w:val="567"/>
        </w:trPr>
        <w:tc>
          <w:tcPr>
            <w:tcW w:w="383" w:type="pct"/>
            <w:tcBorders>
              <w:top w:val="single" w:sz="4" w:space="0" w:color="auto"/>
            </w:tcBorders>
            <w:vAlign w:val="center"/>
          </w:tcPr>
          <w:p w14:paraId="4D51D2AE" w14:textId="77777777" w:rsidR="00CE168C" w:rsidRPr="00A80D7B" w:rsidRDefault="00CE168C" w:rsidP="0012190C">
            <w:pPr>
              <w:ind w:left="787" w:hanging="706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</w:pPr>
            <w:r w:rsidRPr="00A80D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3868" w:type="pct"/>
            <w:tcBorders>
              <w:top w:val="single" w:sz="4" w:space="0" w:color="auto"/>
            </w:tcBorders>
            <w:vAlign w:val="center"/>
          </w:tcPr>
          <w:p w14:paraId="570C4A75" w14:textId="77777777" w:rsidR="00CE168C" w:rsidRPr="00A80D7B" w:rsidRDefault="00CE168C" w:rsidP="0012190C">
            <w:pPr>
              <w:ind w:left="787" w:hanging="706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80D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  <w:t xml:space="preserve">Ahmad, A., Schneider, J., Griffiths, D., Biedermann, D., Schiffner, D., Greller, W., &amp; Drachsler, H. (2022). Connecting the dots: A literature review on learning analytics indicators from a learning design perspective. </w:t>
            </w:r>
            <w:r w:rsidRPr="00A80D7B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val="en-US" w:eastAsia="es-ES"/>
              </w:rPr>
              <w:t>Journal of Computer Assisted Learning</w:t>
            </w:r>
            <w:r w:rsidRPr="00A80D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  <w:t xml:space="preserve">, </w:t>
            </w:r>
            <w:r w:rsidRPr="00A80D7B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val="en-US" w:eastAsia="es-ES"/>
              </w:rPr>
              <w:t>40</w:t>
            </w:r>
            <w:r w:rsidRPr="00A80D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  <w:t xml:space="preserve">(6), 2432–2470. </w:t>
            </w:r>
            <w:hyperlink r:id="rId7" w:history="1">
              <w:r w:rsidRPr="00A80D7B">
                <w:rPr>
                  <w:rFonts w:ascii="Times New Roman" w:eastAsia="Times New Roman" w:hAnsi="Times New Roman" w:cs="Times New Roman"/>
                  <w:kern w:val="0"/>
                  <w:sz w:val="20"/>
                  <w:szCs w:val="20"/>
                  <w:u w:val="single"/>
                  <w:lang w:val="en-US" w:eastAsia="es-ES"/>
                </w:rPr>
                <w:t>https://doi.org/10.1111/jcal.12716</w:t>
              </w:r>
            </w:hyperlink>
            <w:r w:rsidR="00B852D3" w:rsidRPr="00A80D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749" w:type="pct"/>
            <w:tcBorders>
              <w:top w:val="single" w:sz="4" w:space="0" w:color="auto"/>
            </w:tcBorders>
            <w:vAlign w:val="center"/>
          </w:tcPr>
          <w:p w14:paraId="0D913DE7" w14:textId="77777777" w:rsidR="00CE168C" w:rsidRPr="00A80D7B" w:rsidRDefault="00CE168C" w:rsidP="0012190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80D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Criteria 3 and 6</w:t>
            </w:r>
          </w:p>
        </w:tc>
      </w:tr>
      <w:tr w:rsidR="00086EA8" w:rsidRPr="00A80D7B" w14:paraId="147E6099" w14:textId="77777777" w:rsidTr="0012190C">
        <w:trPr>
          <w:trHeight w:val="567"/>
        </w:trPr>
        <w:tc>
          <w:tcPr>
            <w:tcW w:w="383" w:type="pct"/>
            <w:vAlign w:val="center"/>
          </w:tcPr>
          <w:p w14:paraId="66589B5E" w14:textId="77777777" w:rsidR="00CE168C" w:rsidRPr="00A80D7B" w:rsidRDefault="00CE168C" w:rsidP="0012190C">
            <w:pPr>
              <w:ind w:left="787" w:hanging="706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</w:pPr>
            <w:r w:rsidRPr="00A80D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3868" w:type="pct"/>
            <w:vAlign w:val="center"/>
          </w:tcPr>
          <w:p w14:paraId="704D5FE1" w14:textId="77777777" w:rsidR="00CE168C" w:rsidRPr="00A80D7B" w:rsidRDefault="00CE168C" w:rsidP="0012190C">
            <w:pPr>
              <w:ind w:left="787" w:hanging="706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80D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  <w:t xml:space="preserve">Alalawi, K., Athauda, R., &amp; Chiong, R. (2023). Contextualizing the current state of research on the use of machine learning for student performance prediction: A systematic literature review. </w:t>
            </w:r>
            <w:r w:rsidRPr="00A80D7B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val="en-US" w:eastAsia="es-ES"/>
              </w:rPr>
              <w:t>Engineering Reports</w:t>
            </w:r>
            <w:r w:rsidRPr="00A80D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  <w:t xml:space="preserve">, </w:t>
            </w:r>
            <w:r w:rsidRPr="00A80D7B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val="en-US" w:eastAsia="es-ES"/>
              </w:rPr>
              <w:t>5</w:t>
            </w:r>
            <w:r w:rsidRPr="00A80D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  <w:t xml:space="preserve">(12), 1–25. </w:t>
            </w:r>
            <w:hyperlink r:id="rId8" w:history="1">
              <w:r w:rsidRPr="00A80D7B">
                <w:rPr>
                  <w:rFonts w:ascii="Times New Roman" w:eastAsia="Times New Roman" w:hAnsi="Times New Roman" w:cs="Times New Roman"/>
                  <w:kern w:val="0"/>
                  <w:sz w:val="20"/>
                  <w:szCs w:val="20"/>
                  <w:u w:val="single"/>
                  <w:lang w:val="en-US" w:eastAsia="es-ES"/>
                </w:rPr>
                <w:t>https://doi.org/10.1002/eng2.12699</w:t>
              </w:r>
            </w:hyperlink>
          </w:p>
        </w:tc>
        <w:tc>
          <w:tcPr>
            <w:tcW w:w="749" w:type="pct"/>
            <w:vAlign w:val="center"/>
          </w:tcPr>
          <w:p w14:paraId="636428CE" w14:textId="77777777" w:rsidR="00CE168C" w:rsidRPr="00A80D7B" w:rsidRDefault="00CE168C" w:rsidP="0012190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80D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Criterion 5</w:t>
            </w:r>
          </w:p>
        </w:tc>
      </w:tr>
      <w:tr w:rsidR="00086EA8" w:rsidRPr="00A80D7B" w14:paraId="53331A21" w14:textId="77777777" w:rsidTr="0012190C">
        <w:trPr>
          <w:trHeight w:val="567"/>
        </w:trPr>
        <w:tc>
          <w:tcPr>
            <w:tcW w:w="383" w:type="pct"/>
            <w:vAlign w:val="center"/>
          </w:tcPr>
          <w:p w14:paraId="4F4C876D" w14:textId="77777777" w:rsidR="00CE168C" w:rsidRPr="00A80D7B" w:rsidRDefault="00CE168C" w:rsidP="0012190C">
            <w:pPr>
              <w:ind w:left="787" w:hanging="706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</w:pPr>
            <w:r w:rsidRPr="00A80D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3868" w:type="pct"/>
            <w:vAlign w:val="center"/>
          </w:tcPr>
          <w:p w14:paraId="45F44321" w14:textId="77777777" w:rsidR="00CE168C" w:rsidRPr="00A80D7B" w:rsidRDefault="00CE168C" w:rsidP="0012190C">
            <w:pPr>
              <w:ind w:left="787" w:hanging="706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80D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  <w:t xml:space="preserve">Albreiki, B., Zaki, N., &amp; Alashwal, H. (2021). A systematic literature review of student’ performance prediction using machine learning techniques. </w:t>
            </w:r>
            <w:r w:rsidRPr="00A80D7B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val="en-US" w:eastAsia="es-ES"/>
              </w:rPr>
              <w:t>Education Sciences</w:t>
            </w:r>
            <w:r w:rsidRPr="00A80D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  <w:t xml:space="preserve">, </w:t>
            </w:r>
            <w:r w:rsidRPr="00A80D7B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val="en-US" w:eastAsia="es-ES"/>
              </w:rPr>
              <w:t>11</w:t>
            </w:r>
            <w:r w:rsidRPr="00A80D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  <w:t xml:space="preserve">(9), Article 552. </w:t>
            </w:r>
            <w:hyperlink r:id="rId9" w:history="1">
              <w:r w:rsidRPr="00A80D7B">
                <w:rPr>
                  <w:rFonts w:ascii="Times New Roman" w:eastAsia="Times New Roman" w:hAnsi="Times New Roman" w:cs="Times New Roman"/>
                  <w:kern w:val="0"/>
                  <w:sz w:val="20"/>
                  <w:szCs w:val="20"/>
                  <w:u w:val="single"/>
                  <w:lang w:val="en-US" w:eastAsia="es-ES"/>
                </w:rPr>
                <w:t>https://doi.org/10.3390/educsci11090552</w:t>
              </w:r>
            </w:hyperlink>
          </w:p>
        </w:tc>
        <w:tc>
          <w:tcPr>
            <w:tcW w:w="749" w:type="pct"/>
            <w:vAlign w:val="center"/>
          </w:tcPr>
          <w:p w14:paraId="46C01D5C" w14:textId="77777777" w:rsidR="00CE168C" w:rsidRPr="00A80D7B" w:rsidRDefault="00CE168C" w:rsidP="0012190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80D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Criterion 5</w:t>
            </w:r>
          </w:p>
        </w:tc>
      </w:tr>
      <w:tr w:rsidR="00086EA8" w:rsidRPr="00A80D7B" w14:paraId="51BECF19" w14:textId="77777777" w:rsidTr="0012190C">
        <w:trPr>
          <w:trHeight w:val="567"/>
        </w:trPr>
        <w:tc>
          <w:tcPr>
            <w:tcW w:w="383" w:type="pct"/>
            <w:vAlign w:val="center"/>
          </w:tcPr>
          <w:p w14:paraId="6A7E374E" w14:textId="77777777" w:rsidR="00CE168C" w:rsidRPr="00A80D7B" w:rsidRDefault="00CE168C" w:rsidP="0012190C">
            <w:pPr>
              <w:ind w:left="787" w:hanging="706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</w:pPr>
            <w:r w:rsidRPr="00A80D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3868" w:type="pct"/>
            <w:vAlign w:val="center"/>
          </w:tcPr>
          <w:p w14:paraId="071CAAF1" w14:textId="77777777" w:rsidR="00CE168C" w:rsidRPr="00A80D7B" w:rsidRDefault="00CE168C" w:rsidP="0012190C">
            <w:pPr>
              <w:ind w:left="787" w:hanging="706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80D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s-ES" w:eastAsia="es-ES"/>
              </w:rPr>
              <w:t xml:space="preserve">Aldowah, H., Al-Samarraie, H., &amp; Fauzy, W. (2019). </w:t>
            </w:r>
            <w:r w:rsidRPr="00A80D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  <w:t xml:space="preserve">Educational data mining and learning analytics for 21st century higher education: A review and synthesis. </w:t>
            </w:r>
            <w:r w:rsidRPr="00A80D7B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val="en-US" w:eastAsia="es-ES"/>
              </w:rPr>
              <w:t>Telematics and Informatics</w:t>
            </w:r>
            <w:r w:rsidRPr="00A80D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  <w:t xml:space="preserve">, </w:t>
            </w:r>
            <w:r w:rsidRPr="00A80D7B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val="en-US" w:eastAsia="es-ES"/>
              </w:rPr>
              <w:t>37</w:t>
            </w:r>
            <w:r w:rsidRPr="00A80D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  <w:t xml:space="preserve">, 13–49. </w:t>
            </w:r>
            <w:hyperlink r:id="rId10" w:history="1">
              <w:r w:rsidRPr="00A80D7B">
                <w:rPr>
                  <w:rFonts w:ascii="Times New Roman" w:eastAsia="Times New Roman" w:hAnsi="Times New Roman" w:cs="Times New Roman"/>
                  <w:kern w:val="0"/>
                  <w:sz w:val="20"/>
                  <w:szCs w:val="20"/>
                  <w:u w:val="single"/>
                  <w:lang w:val="en-US" w:eastAsia="es-ES"/>
                </w:rPr>
                <w:t>https://doi.org/10.1016/j.tele.2019.01.007</w:t>
              </w:r>
            </w:hyperlink>
          </w:p>
        </w:tc>
        <w:tc>
          <w:tcPr>
            <w:tcW w:w="749" w:type="pct"/>
            <w:vAlign w:val="center"/>
          </w:tcPr>
          <w:p w14:paraId="71D69FD6" w14:textId="77777777" w:rsidR="00CE168C" w:rsidRPr="00A80D7B" w:rsidRDefault="00CE168C" w:rsidP="0012190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80D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Criteria 3 and 6</w:t>
            </w:r>
          </w:p>
        </w:tc>
      </w:tr>
      <w:tr w:rsidR="00086EA8" w:rsidRPr="00A80D7B" w14:paraId="6A5837B0" w14:textId="77777777" w:rsidTr="0012190C">
        <w:trPr>
          <w:trHeight w:val="567"/>
        </w:trPr>
        <w:tc>
          <w:tcPr>
            <w:tcW w:w="383" w:type="pct"/>
            <w:vAlign w:val="center"/>
          </w:tcPr>
          <w:p w14:paraId="201BE3C0" w14:textId="77777777" w:rsidR="00CE168C" w:rsidRPr="00A80D7B" w:rsidRDefault="00CE168C" w:rsidP="0012190C">
            <w:pPr>
              <w:ind w:left="787" w:hanging="706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</w:pPr>
            <w:r w:rsidRPr="00A80D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3868" w:type="pct"/>
            <w:vAlign w:val="center"/>
          </w:tcPr>
          <w:p w14:paraId="68FD0547" w14:textId="77777777" w:rsidR="00CE168C" w:rsidRPr="00A80D7B" w:rsidRDefault="00CE168C" w:rsidP="0012190C">
            <w:pPr>
              <w:ind w:left="787" w:hanging="706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80D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  <w:t xml:space="preserve">Alkhalil, A., Abdallah, M. A., Alogali, A., &amp; Aljaloud, A. (2021). Applying Big Data Analytics in Higher Education: A Systematic Mapping Study. </w:t>
            </w:r>
            <w:r w:rsidRPr="00A80D7B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val="en-US" w:eastAsia="es-ES"/>
              </w:rPr>
              <w:t>International Journal of Information and Communication Technology Education</w:t>
            </w:r>
            <w:r w:rsidRPr="00A80D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  <w:t xml:space="preserve">, </w:t>
            </w:r>
            <w:r w:rsidRPr="00A80D7B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val="en-US" w:eastAsia="es-ES"/>
              </w:rPr>
              <w:t>17</w:t>
            </w:r>
            <w:r w:rsidRPr="00A80D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  <w:t xml:space="preserve">(3), 29–51. </w:t>
            </w:r>
            <w:hyperlink r:id="rId11" w:history="1">
              <w:r w:rsidRPr="00A80D7B">
                <w:rPr>
                  <w:rFonts w:ascii="Times New Roman" w:eastAsia="Times New Roman" w:hAnsi="Times New Roman" w:cs="Times New Roman"/>
                  <w:kern w:val="0"/>
                  <w:sz w:val="20"/>
                  <w:szCs w:val="20"/>
                  <w:u w:val="single"/>
                  <w:lang w:val="en-US" w:eastAsia="es-ES"/>
                </w:rPr>
                <w:t>https://doi.org/10.4018/IJICTE.20210701.oa3</w:t>
              </w:r>
            </w:hyperlink>
          </w:p>
        </w:tc>
        <w:tc>
          <w:tcPr>
            <w:tcW w:w="749" w:type="pct"/>
            <w:vAlign w:val="center"/>
          </w:tcPr>
          <w:p w14:paraId="4DC06E67" w14:textId="77777777" w:rsidR="00CE168C" w:rsidRPr="00A80D7B" w:rsidRDefault="00CE168C" w:rsidP="0012190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80D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Criteria 3, 4, and </w:t>
            </w:r>
            <w:r w:rsidR="00597EAE" w:rsidRPr="00A80D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</w:tr>
      <w:tr w:rsidR="00086EA8" w:rsidRPr="00A80D7B" w14:paraId="0F9E8964" w14:textId="77777777" w:rsidTr="0012190C">
        <w:trPr>
          <w:trHeight w:val="567"/>
        </w:trPr>
        <w:tc>
          <w:tcPr>
            <w:tcW w:w="383" w:type="pct"/>
            <w:vAlign w:val="center"/>
          </w:tcPr>
          <w:p w14:paraId="555D45B6" w14:textId="77777777" w:rsidR="00CE168C" w:rsidRPr="00A80D7B" w:rsidRDefault="00CE168C" w:rsidP="0012190C">
            <w:pPr>
              <w:ind w:left="787" w:hanging="706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</w:pPr>
            <w:r w:rsidRPr="00A80D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3868" w:type="pct"/>
            <w:vAlign w:val="center"/>
          </w:tcPr>
          <w:p w14:paraId="76482ABC" w14:textId="77777777" w:rsidR="00CE168C" w:rsidRPr="00A80D7B" w:rsidRDefault="00CE168C" w:rsidP="0012190C">
            <w:pPr>
              <w:ind w:left="787" w:hanging="706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80D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 w:eastAsia="es-ES"/>
              </w:rPr>
              <w:t xml:space="preserve">Alonso-Fernández, C., Calvo-Morata, A., Freire, M., Martínez-Ortiz, I., &amp; Fernández-Manjón, B. (2019). </w:t>
            </w:r>
            <w:r w:rsidRPr="00A80D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  <w:t xml:space="preserve">Applications of data science to game learning analytics data: A systematic literature review. </w:t>
            </w:r>
            <w:r w:rsidRPr="00A80D7B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val="en-US" w:eastAsia="es-ES"/>
              </w:rPr>
              <w:t>Computers &amp; Education</w:t>
            </w:r>
            <w:r w:rsidRPr="00A80D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  <w:t xml:space="preserve">, </w:t>
            </w:r>
            <w:r w:rsidRPr="00A80D7B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val="en-US" w:eastAsia="es-ES"/>
              </w:rPr>
              <w:t>141</w:t>
            </w:r>
            <w:r w:rsidRPr="00A80D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  <w:t xml:space="preserve">, Article 103612. </w:t>
            </w:r>
            <w:hyperlink r:id="rId12" w:history="1">
              <w:r w:rsidRPr="00A80D7B">
                <w:rPr>
                  <w:rFonts w:ascii="Times New Roman" w:eastAsia="Times New Roman" w:hAnsi="Times New Roman" w:cs="Times New Roman"/>
                  <w:kern w:val="0"/>
                  <w:sz w:val="20"/>
                  <w:szCs w:val="20"/>
                  <w:u w:val="single"/>
                  <w:lang w:val="en-US" w:eastAsia="es-ES"/>
                </w:rPr>
                <w:t>https://doi.org/10.1016/j.compedu.2019.103612</w:t>
              </w:r>
            </w:hyperlink>
          </w:p>
        </w:tc>
        <w:tc>
          <w:tcPr>
            <w:tcW w:w="749" w:type="pct"/>
            <w:vAlign w:val="center"/>
          </w:tcPr>
          <w:p w14:paraId="499C6369" w14:textId="77777777" w:rsidR="00CE168C" w:rsidRPr="00A80D7B" w:rsidRDefault="00CE168C" w:rsidP="0012190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80D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Criteria 3 to 5</w:t>
            </w:r>
          </w:p>
        </w:tc>
      </w:tr>
      <w:tr w:rsidR="00DF29E9" w:rsidRPr="00A80D7B" w14:paraId="2AD66AB9" w14:textId="77777777" w:rsidTr="0012190C">
        <w:trPr>
          <w:trHeight w:val="567"/>
        </w:trPr>
        <w:tc>
          <w:tcPr>
            <w:tcW w:w="383" w:type="pct"/>
            <w:vAlign w:val="center"/>
          </w:tcPr>
          <w:p w14:paraId="5009776D" w14:textId="77777777" w:rsidR="00DF29E9" w:rsidRPr="00A80D7B" w:rsidRDefault="00DF29E9" w:rsidP="0012190C">
            <w:pPr>
              <w:ind w:left="787" w:hanging="706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80D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</w:p>
        </w:tc>
        <w:tc>
          <w:tcPr>
            <w:tcW w:w="3868" w:type="pct"/>
            <w:vAlign w:val="center"/>
          </w:tcPr>
          <w:p w14:paraId="16376FFC" w14:textId="77777777" w:rsidR="00DF29E9" w:rsidRPr="00A80D7B" w:rsidRDefault="00DF29E9" w:rsidP="0012190C">
            <w:pPr>
              <w:ind w:left="787" w:hanging="706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</w:pPr>
            <w:r w:rsidRPr="00A80D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  <w:t xml:space="preserve">Alowayr, A. (2025). Learning analytics systems to improve the quality of students’ outcomes. </w:t>
            </w:r>
            <w:r w:rsidRPr="00A80D7B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val="en-US" w:eastAsia="es-ES"/>
              </w:rPr>
              <w:t>International Journal for Quality Research, 19</w:t>
            </w:r>
            <w:r w:rsidRPr="00A80D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  <w:t xml:space="preserve">(1), 297–312. </w:t>
            </w:r>
            <w:hyperlink r:id="rId13" w:history="1">
              <w:r w:rsidRPr="00A80D7B">
                <w:rPr>
                  <w:rStyle w:val="Hipervnculo"/>
                  <w:rFonts w:ascii="Times New Roman" w:eastAsia="Times New Roman" w:hAnsi="Times New Roman" w:cs="Times New Roman"/>
                  <w:kern w:val="0"/>
                  <w:sz w:val="20"/>
                  <w:szCs w:val="20"/>
                  <w:lang w:val="en-US" w:eastAsia="es-ES"/>
                </w:rPr>
                <w:t>https://doi.org/10.24874/IJQR19.01-19</w:t>
              </w:r>
            </w:hyperlink>
            <w:r w:rsidRPr="00A80D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  <w:t xml:space="preserve"> </w:t>
            </w:r>
          </w:p>
        </w:tc>
        <w:tc>
          <w:tcPr>
            <w:tcW w:w="749" w:type="pct"/>
            <w:vAlign w:val="center"/>
          </w:tcPr>
          <w:p w14:paraId="67CFD2CA" w14:textId="77777777" w:rsidR="00DF29E9" w:rsidRPr="00A80D7B" w:rsidRDefault="00DF29E9" w:rsidP="0012190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80D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Criteria 2 and </w:t>
            </w:r>
            <w:r w:rsidR="00A8270F" w:rsidRPr="00A80D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</w:tr>
      <w:tr w:rsidR="00086EA8" w:rsidRPr="00A80D7B" w14:paraId="7DE9D88E" w14:textId="77777777" w:rsidTr="0012190C">
        <w:trPr>
          <w:trHeight w:val="567"/>
        </w:trPr>
        <w:tc>
          <w:tcPr>
            <w:tcW w:w="383" w:type="pct"/>
            <w:vAlign w:val="center"/>
          </w:tcPr>
          <w:p w14:paraId="7EC8FECA" w14:textId="77777777" w:rsidR="00CE168C" w:rsidRPr="00A80D7B" w:rsidRDefault="00DF29E9" w:rsidP="0012190C">
            <w:pPr>
              <w:ind w:left="787" w:hanging="706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</w:pPr>
            <w:r w:rsidRPr="00A80D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</w:p>
        </w:tc>
        <w:tc>
          <w:tcPr>
            <w:tcW w:w="3868" w:type="pct"/>
            <w:vAlign w:val="center"/>
          </w:tcPr>
          <w:p w14:paraId="7FE38570" w14:textId="77777777" w:rsidR="00CE168C" w:rsidRPr="00A80D7B" w:rsidRDefault="00CE168C" w:rsidP="0012190C">
            <w:pPr>
              <w:ind w:left="787" w:hanging="706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80D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  <w:t xml:space="preserve">AlShammari, I. A., Aldhafiri, M. D., &amp; Al-Shammari, Z. (2013). A Meta-Analysis of Educational Data Mining on Improvements in Learning Outcomes. </w:t>
            </w:r>
            <w:r w:rsidRPr="00A80D7B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val="en-US" w:eastAsia="es-ES"/>
              </w:rPr>
              <w:t>College Student Journal</w:t>
            </w:r>
            <w:r w:rsidRPr="00A80D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  <w:t xml:space="preserve">, </w:t>
            </w:r>
            <w:r w:rsidRPr="00A80D7B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val="en-US" w:eastAsia="es-ES"/>
              </w:rPr>
              <w:t>47</w:t>
            </w:r>
            <w:r w:rsidRPr="00A80D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  <w:t>(2), 326–333.</w:t>
            </w:r>
          </w:p>
        </w:tc>
        <w:tc>
          <w:tcPr>
            <w:tcW w:w="749" w:type="pct"/>
            <w:vAlign w:val="center"/>
          </w:tcPr>
          <w:p w14:paraId="568315D8" w14:textId="77777777" w:rsidR="00CE168C" w:rsidRPr="00A80D7B" w:rsidRDefault="00CE168C" w:rsidP="0012190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80D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Criterion 5</w:t>
            </w:r>
          </w:p>
        </w:tc>
      </w:tr>
      <w:tr w:rsidR="00086EA8" w:rsidRPr="00A80D7B" w14:paraId="79C51780" w14:textId="77777777" w:rsidTr="0012190C">
        <w:trPr>
          <w:trHeight w:val="567"/>
        </w:trPr>
        <w:tc>
          <w:tcPr>
            <w:tcW w:w="383" w:type="pct"/>
            <w:vAlign w:val="center"/>
          </w:tcPr>
          <w:p w14:paraId="0F25BEAB" w14:textId="77777777" w:rsidR="00CE168C" w:rsidRPr="00A80D7B" w:rsidRDefault="00DF29E9" w:rsidP="0012190C">
            <w:pPr>
              <w:ind w:left="787" w:hanging="706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</w:pPr>
            <w:r w:rsidRPr="00A80D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</w:p>
        </w:tc>
        <w:tc>
          <w:tcPr>
            <w:tcW w:w="3868" w:type="pct"/>
            <w:vAlign w:val="center"/>
          </w:tcPr>
          <w:p w14:paraId="36105BFF" w14:textId="77777777" w:rsidR="00CE168C" w:rsidRPr="00A80D7B" w:rsidRDefault="00CE168C" w:rsidP="0012190C">
            <w:pPr>
              <w:ind w:left="787" w:hanging="706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80D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  <w:t>Alturki, S., Hulpu</w:t>
            </w:r>
            <w:r w:rsidR="00B852D3" w:rsidRPr="00A80D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  <w:t>ș</w:t>
            </w:r>
            <w:r w:rsidRPr="00A80D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  <w:t xml:space="preserve">, I., &amp; Stuckenschmidt, H. (2022). Predicting Academic Outcomes: A Survey from 2007 till 2018. </w:t>
            </w:r>
            <w:r w:rsidRPr="00A80D7B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val="en-US" w:eastAsia="es-ES"/>
              </w:rPr>
              <w:t>Technology, Knowledge and Learning</w:t>
            </w:r>
            <w:r w:rsidRPr="00A80D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  <w:t xml:space="preserve">, </w:t>
            </w:r>
            <w:r w:rsidRPr="00A80D7B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val="en-US" w:eastAsia="es-ES"/>
              </w:rPr>
              <w:t>27</w:t>
            </w:r>
            <w:r w:rsidRPr="00A80D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  <w:t xml:space="preserve">(1), 275–307. </w:t>
            </w:r>
            <w:hyperlink r:id="rId14" w:history="1">
              <w:r w:rsidRPr="00A80D7B">
                <w:rPr>
                  <w:rFonts w:ascii="Times New Roman" w:eastAsia="Times New Roman" w:hAnsi="Times New Roman" w:cs="Times New Roman"/>
                  <w:kern w:val="0"/>
                  <w:sz w:val="20"/>
                  <w:szCs w:val="20"/>
                  <w:u w:val="single"/>
                  <w:lang w:val="en-US" w:eastAsia="es-ES"/>
                </w:rPr>
                <w:t>https://doi.org/10.1007/s10758-020-09476-0</w:t>
              </w:r>
            </w:hyperlink>
          </w:p>
        </w:tc>
        <w:tc>
          <w:tcPr>
            <w:tcW w:w="749" w:type="pct"/>
            <w:vAlign w:val="center"/>
          </w:tcPr>
          <w:p w14:paraId="2CA6101E" w14:textId="77777777" w:rsidR="00CE168C" w:rsidRPr="00A80D7B" w:rsidRDefault="00CE168C" w:rsidP="0012190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80D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Criterion 2</w:t>
            </w:r>
          </w:p>
        </w:tc>
      </w:tr>
      <w:tr w:rsidR="00086EA8" w:rsidRPr="00A80D7B" w14:paraId="174D1D22" w14:textId="77777777" w:rsidTr="0012190C">
        <w:trPr>
          <w:trHeight w:val="567"/>
        </w:trPr>
        <w:tc>
          <w:tcPr>
            <w:tcW w:w="383" w:type="pct"/>
            <w:vAlign w:val="center"/>
          </w:tcPr>
          <w:p w14:paraId="19238A14" w14:textId="77777777" w:rsidR="00CE168C" w:rsidRPr="00A80D7B" w:rsidRDefault="00DF29E9" w:rsidP="0012190C">
            <w:pPr>
              <w:ind w:left="787" w:hanging="706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</w:pPr>
            <w:r w:rsidRPr="00A80D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</w:t>
            </w:r>
          </w:p>
        </w:tc>
        <w:tc>
          <w:tcPr>
            <w:tcW w:w="3868" w:type="pct"/>
            <w:vAlign w:val="center"/>
          </w:tcPr>
          <w:p w14:paraId="0374EF6B" w14:textId="77777777" w:rsidR="00CE168C" w:rsidRPr="00A80D7B" w:rsidRDefault="00CE168C" w:rsidP="0012190C">
            <w:pPr>
              <w:ind w:left="787" w:hanging="706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80D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  <w:t xml:space="preserve">Asfaw, Z., Alemneh, D., &amp; Jimma, W. (2023). Data-Driven Decision-Making and Its Impacts on Education Quality in Developing Countries: A Systematic Review. </w:t>
            </w:r>
            <w:r w:rsidR="00086EA8" w:rsidRPr="00A80D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  <w:t xml:space="preserve">In E. Alemneh, E. Nigussie, &amp; F. Mekuria (Eds.), </w:t>
            </w:r>
            <w:r w:rsidRPr="00A80D7B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val="en-US" w:eastAsia="es-ES"/>
              </w:rPr>
              <w:t>Proceedings of the International Conference on Information and Communication Technology for Development for Africa</w:t>
            </w:r>
            <w:r w:rsidR="00086EA8" w:rsidRPr="00A80D7B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val="en-US" w:eastAsia="es-ES"/>
              </w:rPr>
              <w:t xml:space="preserve"> (ICT4DA)</w:t>
            </w:r>
            <w:r w:rsidRPr="00A80D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  <w:t xml:space="preserve"> </w:t>
            </w:r>
            <w:r w:rsidR="00086EA8" w:rsidRPr="00A80D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  <w:t xml:space="preserve">(pp. </w:t>
            </w:r>
            <w:r w:rsidRPr="00A80D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  <w:t>198–203</w:t>
            </w:r>
            <w:r w:rsidR="00086EA8" w:rsidRPr="00A80D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  <w:t>)</w:t>
            </w:r>
            <w:r w:rsidRPr="00A80D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  <w:t xml:space="preserve">. </w:t>
            </w:r>
            <w:r w:rsidR="00597AB6" w:rsidRPr="00A80D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  <w:t xml:space="preserve">The </w:t>
            </w:r>
            <w:r w:rsidR="00086EA8" w:rsidRPr="00A80D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  <w:t xml:space="preserve">Institute of Electrical and Electronics Engineers, Inc. </w:t>
            </w:r>
            <w:hyperlink r:id="rId15" w:history="1">
              <w:r w:rsidR="00086EA8" w:rsidRPr="00A80D7B">
                <w:rPr>
                  <w:rStyle w:val="Hipervnculo"/>
                  <w:rFonts w:ascii="Times New Roman" w:eastAsia="Times New Roman" w:hAnsi="Times New Roman" w:cs="Times New Roman"/>
                  <w:kern w:val="0"/>
                  <w:sz w:val="20"/>
                  <w:szCs w:val="20"/>
                  <w:lang w:val="en-US" w:eastAsia="es-ES"/>
                </w:rPr>
                <w:t>https://doi.org/10.1109/ICT4DA59526.2023.10302228</w:t>
              </w:r>
            </w:hyperlink>
          </w:p>
        </w:tc>
        <w:tc>
          <w:tcPr>
            <w:tcW w:w="749" w:type="pct"/>
            <w:vAlign w:val="center"/>
          </w:tcPr>
          <w:p w14:paraId="3811A0A8" w14:textId="77777777" w:rsidR="00CE168C" w:rsidRPr="00A80D7B" w:rsidRDefault="00CE168C" w:rsidP="0012190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80D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Criteria 3 and 5</w:t>
            </w:r>
          </w:p>
        </w:tc>
      </w:tr>
      <w:tr w:rsidR="00086EA8" w:rsidRPr="00A80D7B" w14:paraId="06A765F1" w14:textId="77777777" w:rsidTr="0012190C">
        <w:trPr>
          <w:trHeight w:val="567"/>
        </w:trPr>
        <w:tc>
          <w:tcPr>
            <w:tcW w:w="383" w:type="pct"/>
            <w:vAlign w:val="center"/>
          </w:tcPr>
          <w:p w14:paraId="04635B80" w14:textId="77777777" w:rsidR="00CE168C" w:rsidRPr="00A80D7B" w:rsidRDefault="00CE168C" w:rsidP="0012190C">
            <w:pPr>
              <w:ind w:left="787" w:hanging="706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</w:pPr>
            <w:r w:rsidRPr="00A80D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="00DF29E9" w:rsidRPr="00A80D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3868" w:type="pct"/>
            <w:vAlign w:val="center"/>
          </w:tcPr>
          <w:p w14:paraId="72B9EF2D" w14:textId="77777777" w:rsidR="00CE168C" w:rsidRPr="00A80D7B" w:rsidRDefault="00CE168C" w:rsidP="0012190C">
            <w:pPr>
              <w:ind w:left="787" w:hanging="706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80D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  <w:t>Avella, J. T., Kebritchi, M., Nunn, S. G., &amp; Kanai, T. (2016). Learning Analytics Methods, Benefits, and Challeng</w:t>
            </w:r>
            <w:r w:rsidR="00B852D3" w:rsidRPr="00A80D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  <w:t>e</w:t>
            </w:r>
            <w:r w:rsidRPr="00A80D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  <w:t xml:space="preserve">s in Higher Education: A Systematic Literature Review. </w:t>
            </w:r>
            <w:r w:rsidRPr="00A80D7B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val="en-US" w:eastAsia="es-ES"/>
              </w:rPr>
              <w:t>Online Learning</w:t>
            </w:r>
            <w:r w:rsidRPr="00A80D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  <w:t xml:space="preserve">, </w:t>
            </w:r>
            <w:r w:rsidRPr="00A80D7B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val="en-US" w:eastAsia="es-ES"/>
              </w:rPr>
              <w:t>20</w:t>
            </w:r>
            <w:r w:rsidRPr="00A80D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  <w:t>(2), 13–29.</w:t>
            </w:r>
            <w:r w:rsidR="00086EA8" w:rsidRPr="00A80D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  <w:t xml:space="preserve"> </w:t>
            </w:r>
            <w:hyperlink r:id="rId16" w:history="1">
              <w:r w:rsidR="00086EA8" w:rsidRPr="00A80D7B">
                <w:rPr>
                  <w:rStyle w:val="Hipervnculo"/>
                  <w:rFonts w:ascii="Times New Roman" w:eastAsia="Times New Roman" w:hAnsi="Times New Roman" w:cs="Times New Roman"/>
                  <w:kern w:val="0"/>
                  <w:sz w:val="20"/>
                  <w:szCs w:val="20"/>
                  <w:lang w:val="en-US" w:eastAsia="es-ES"/>
                </w:rPr>
                <w:t>https://doi.org/10.24059/olj.v20i2.790</w:t>
              </w:r>
            </w:hyperlink>
            <w:r w:rsidR="00086EA8" w:rsidRPr="00A80D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  <w:t xml:space="preserve"> </w:t>
            </w:r>
          </w:p>
        </w:tc>
        <w:tc>
          <w:tcPr>
            <w:tcW w:w="749" w:type="pct"/>
            <w:vAlign w:val="center"/>
          </w:tcPr>
          <w:p w14:paraId="62197B98" w14:textId="77777777" w:rsidR="00CE168C" w:rsidRPr="00A80D7B" w:rsidRDefault="00CE168C" w:rsidP="0012190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80D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Criteria 3 and 4</w:t>
            </w:r>
          </w:p>
        </w:tc>
      </w:tr>
      <w:tr w:rsidR="00086EA8" w:rsidRPr="00A80D7B" w14:paraId="60F85BB0" w14:textId="77777777" w:rsidTr="0012190C">
        <w:trPr>
          <w:trHeight w:val="567"/>
        </w:trPr>
        <w:tc>
          <w:tcPr>
            <w:tcW w:w="383" w:type="pct"/>
            <w:vAlign w:val="center"/>
          </w:tcPr>
          <w:p w14:paraId="5EFE7B5B" w14:textId="77777777" w:rsidR="00CE168C" w:rsidRPr="00A80D7B" w:rsidRDefault="00CE168C" w:rsidP="0012190C">
            <w:pPr>
              <w:ind w:left="787" w:hanging="706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80D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="00DF29E9" w:rsidRPr="00A80D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3868" w:type="pct"/>
            <w:vAlign w:val="center"/>
          </w:tcPr>
          <w:p w14:paraId="63CF43B9" w14:textId="77777777" w:rsidR="00CE168C" w:rsidRPr="00A80D7B" w:rsidRDefault="00CE168C" w:rsidP="0012190C">
            <w:pPr>
              <w:ind w:left="625" w:hanging="48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</w:pPr>
            <w:r w:rsidRPr="00A80D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 w:eastAsia="es-ES"/>
              </w:rPr>
              <w:t xml:space="preserve">Bacus, J. A., &amp; Cascaro, R. (2024). </w:t>
            </w:r>
            <w:r w:rsidRPr="00A80D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  <w:t xml:space="preserve">Impact of Predictive Learning Analytics in Higher Education: A Systematic Literature Review. </w:t>
            </w:r>
            <w:r w:rsidR="00086EA8" w:rsidRPr="00A80D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  <w:t xml:space="preserve">In Institute of Electrical and Electronics Engineers (IEEE), </w:t>
            </w:r>
            <w:r w:rsidRPr="00A80D7B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val="en-US" w:eastAsia="es-ES"/>
              </w:rPr>
              <w:t>2024 13th International Conference on Educational and Information Technology (ICEIT</w:t>
            </w:r>
            <w:r w:rsidR="006F2389" w:rsidRPr="00A80D7B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val="en-US" w:eastAsia="es-ES"/>
              </w:rPr>
              <w:t xml:space="preserve"> 2024</w:t>
            </w:r>
            <w:r w:rsidRPr="00A80D7B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val="en-US" w:eastAsia="es-ES"/>
              </w:rPr>
              <w:t>)</w:t>
            </w:r>
            <w:r w:rsidR="006F2389" w:rsidRPr="00A80D7B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val="en-US" w:eastAsia="es-ES"/>
              </w:rPr>
              <w:t xml:space="preserve"> </w:t>
            </w:r>
            <w:r w:rsidR="006F2389" w:rsidRPr="00A80D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  <w:t xml:space="preserve">(pp. </w:t>
            </w:r>
            <w:r w:rsidRPr="00A80D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  <w:t>313–318</w:t>
            </w:r>
            <w:r w:rsidR="006F2389" w:rsidRPr="00A80D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  <w:t>)</w:t>
            </w:r>
            <w:r w:rsidRPr="00A80D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  <w:t xml:space="preserve">. </w:t>
            </w:r>
            <w:r w:rsidR="00CB2076" w:rsidRPr="00A80D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  <w:t>The Institute of Electrical and Electronics Engineers, Inc</w:t>
            </w:r>
            <w:r w:rsidR="006F2389" w:rsidRPr="00A80D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  <w:t xml:space="preserve">. </w:t>
            </w:r>
            <w:hyperlink r:id="rId17" w:history="1">
              <w:r w:rsidRPr="00A80D7B">
                <w:rPr>
                  <w:rFonts w:ascii="Times New Roman" w:eastAsia="Times New Roman" w:hAnsi="Times New Roman" w:cs="Times New Roman"/>
                  <w:kern w:val="0"/>
                  <w:sz w:val="20"/>
                  <w:szCs w:val="20"/>
                  <w:u w:val="single"/>
                  <w:lang w:val="en-US" w:eastAsia="es-ES"/>
                </w:rPr>
                <w:t>https://doi.org/10.1109/ICEIT61397.2024.10540840</w:t>
              </w:r>
            </w:hyperlink>
          </w:p>
        </w:tc>
        <w:tc>
          <w:tcPr>
            <w:tcW w:w="749" w:type="pct"/>
            <w:vAlign w:val="center"/>
          </w:tcPr>
          <w:p w14:paraId="2165FF1A" w14:textId="77777777" w:rsidR="00CE168C" w:rsidRPr="00A80D7B" w:rsidRDefault="00E7C5C2" w:rsidP="0012190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80D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Criterion 2</w:t>
            </w:r>
          </w:p>
        </w:tc>
      </w:tr>
      <w:tr w:rsidR="00086EA8" w:rsidRPr="00A80D7B" w14:paraId="38FDE2D3" w14:textId="77777777" w:rsidTr="0012190C">
        <w:trPr>
          <w:trHeight w:val="567"/>
        </w:trPr>
        <w:tc>
          <w:tcPr>
            <w:tcW w:w="383" w:type="pct"/>
            <w:vAlign w:val="center"/>
          </w:tcPr>
          <w:p w14:paraId="32E26793" w14:textId="77777777" w:rsidR="00CE168C" w:rsidRPr="00A80D7B" w:rsidRDefault="00CE168C" w:rsidP="0012190C">
            <w:pPr>
              <w:ind w:left="787" w:hanging="706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</w:pPr>
            <w:r w:rsidRPr="00A80D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="00DF29E9" w:rsidRPr="00A80D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3868" w:type="pct"/>
            <w:vAlign w:val="center"/>
          </w:tcPr>
          <w:p w14:paraId="32AC36D0" w14:textId="77777777" w:rsidR="00CE168C" w:rsidRPr="00A80D7B" w:rsidRDefault="00CE168C" w:rsidP="0012190C">
            <w:pPr>
              <w:ind w:left="787" w:hanging="706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80D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  <w:t xml:space="preserve">Bamiah, M. A., Brohi, S. N., &amp; Rad, B. B. (2018). Big data technology in education: Advantages, implementations, and challenges. </w:t>
            </w:r>
            <w:r w:rsidRPr="00A80D7B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val="en-US" w:eastAsia="es-ES"/>
              </w:rPr>
              <w:t>Journal of Engineering Science and Technology</w:t>
            </w:r>
            <w:r w:rsidRPr="00A80D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  <w:t xml:space="preserve">, </w:t>
            </w:r>
            <w:r w:rsidRPr="00A80D7B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val="en-US" w:eastAsia="es-ES"/>
              </w:rPr>
              <w:t>13</w:t>
            </w:r>
            <w:r w:rsidRPr="00A80D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  <w:t>(Special Issue on ICCSIT 2018), 229–241.</w:t>
            </w:r>
          </w:p>
        </w:tc>
        <w:tc>
          <w:tcPr>
            <w:tcW w:w="749" w:type="pct"/>
            <w:vAlign w:val="center"/>
          </w:tcPr>
          <w:p w14:paraId="13BF9D2F" w14:textId="77777777" w:rsidR="00CE168C" w:rsidRPr="00A80D7B" w:rsidRDefault="00CE168C" w:rsidP="0012190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80D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Criteria 2 to 6</w:t>
            </w:r>
          </w:p>
        </w:tc>
      </w:tr>
      <w:tr w:rsidR="00086EA8" w:rsidRPr="00A80D7B" w14:paraId="1FA30E00" w14:textId="77777777" w:rsidTr="0012190C">
        <w:trPr>
          <w:trHeight w:val="567"/>
        </w:trPr>
        <w:tc>
          <w:tcPr>
            <w:tcW w:w="383" w:type="pct"/>
            <w:vAlign w:val="center"/>
          </w:tcPr>
          <w:p w14:paraId="7EF38ED1" w14:textId="77777777" w:rsidR="00CE168C" w:rsidRPr="00A80D7B" w:rsidRDefault="00CE168C" w:rsidP="0012190C">
            <w:pPr>
              <w:ind w:left="787" w:hanging="706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</w:pPr>
            <w:r w:rsidRPr="00A80D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1</w:t>
            </w:r>
            <w:r w:rsidR="00DF29E9" w:rsidRPr="00A80D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3868" w:type="pct"/>
            <w:vAlign w:val="center"/>
          </w:tcPr>
          <w:p w14:paraId="60BAE3C8" w14:textId="77777777" w:rsidR="00CE168C" w:rsidRPr="00A80D7B" w:rsidRDefault="00CE168C" w:rsidP="0012190C">
            <w:pPr>
              <w:ind w:left="787" w:hanging="706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80D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  <w:t xml:space="preserve">Banihashem, S. K., Dehghanzadeh, H., Clark, D., Noroozi, O., &amp; Biemans, H. J. A. (2023). Learning analytics for online game-based learning: A systematic literature review. </w:t>
            </w:r>
            <w:r w:rsidRPr="00A80D7B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val="en-US" w:eastAsia="es-ES"/>
              </w:rPr>
              <w:t>Behaviour &amp; Information Technology</w:t>
            </w:r>
            <w:r w:rsidRPr="00A80D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  <w:t xml:space="preserve">, </w:t>
            </w:r>
            <w:r w:rsidRPr="00A80D7B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val="en-US" w:eastAsia="es-ES"/>
              </w:rPr>
              <w:t>43</w:t>
            </w:r>
            <w:r w:rsidRPr="00A80D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  <w:t xml:space="preserve">(12), 2689–2716. </w:t>
            </w:r>
            <w:hyperlink r:id="rId18" w:history="1">
              <w:r w:rsidRPr="00A80D7B">
                <w:rPr>
                  <w:rFonts w:ascii="Times New Roman" w:eastAsia="Times New Roman" w:hAnsi="Times New Roman" w:cs="Times New Roman"/>
                  <w:kern w:val="0"/>
                  <w:sz w:val="20"/>
                  <w:szCs w:val="20"/>
                  <w:u w:val="single"/>
                  <w:lang w:val="en-US" w:eastAsia="es-ES"/>
                </w:rPr>
                <w:t>https://doi.org/10.1080/0144929X.2023.2255301</w:t>
              </w:r>
            </w:hyperlink>
          </w:p>
        </w:tc>
        <w:tc>
          <w:tcPr>
            <w:tcW w:w="749" w:type="pct"/>
            <w:vAlign w:val="center"/>
          </w:tcPr>
          <w:p w14:paraId="7CC1533C" w14:textId="77777777" w:rsidR="00CE168C" w:rsidRPr="00A80D7B" w:rsidRDefault="00CE168C" w:rsidP="0012190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80D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Criteria 3 and 4</w:t>
            </w:r>
          </w:p>
        </w:tc>
      </w:tr>
      <w:tr w:rsidR="00086EA8" w:rsidRPr="00A80D7B" w14:paraId="45863D7E" w14:textId="77777777" w:rsidTr="0012190C">
        <w:trPr>
          <w:trHeight w:val="567"/>
        </w:trPr>
        <w:tc>
          <w:tcPr>
            <w:tcW w:w="383" w:type="pct"/>
            <w:vAlign w:val="center"/>
          </w:tcPr>
          <w:p w14:paraId="4D5CCA60" w14:textId="77777777" w:rsidR="00CE168C" w:rsidRPr="00A80D7B" w:rsidRDefault="00CE168C" w:rsidP="0012190C">
            <w:pPr>
              <w:ind w:left="787" w:hanging="706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</w:pPr>
            <w:r w:rsidRPr="00A80D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="00DF29E9" w:rsidRPr="00A80D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3868" w:type="pct"/>
            <w:vAlign w:val="center"/>
          </w:tcPr>
          <w:p w14:paraId="7BCC9D70" w14:textId="77777777" w:rsidR="00CE168C" w:rsidRPr="00A80D7B" w:rsidRDefault="00CE168C" w:rsidP="0012190C">
            <w:pPr>
              <w:ind w:left="787" w:hanging="706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80D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  <w:t xml:space="preserve">Bošnjaković, N., &amp; Đurđević Babić, I. (2023). Systematic review on educational data mining in educational gamification. </w:t>
            </w:r>
            <w:r w:rsidRPr="00A80D7B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val="en-US" w:eastAsia="es-ES"/>
              </w:rPr>
              <w:t>Technology, Knowledge and Learning</w:t>
            </w:r>
            <w:r w:rsidRPr="00A80D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  <w:t xml:space="preserve">, </w:t>
            </w:r>
            <w:r w:rsidR="006F2389" w:rsidRPr="00A80D7B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val="en-US" w:eastAsia="es-ES"/>
              </w:rPr>
              <w:t>30</w:t>
            </w:r>
            <w:r w:rsidR="006F2389" w:rsidRPr="00A80D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  <w:t>, 29–46</w:t>
            </w:r>
            <w:r w:rsidRPr="00A80D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  <w:t xml:space="preserve">. </w:t>
            </w:r>
            <w:hyperlink r:id="rId19" w:history="1">
              <w:r w:rsidRPr="00A80D7B">
                <w:rPr>
                  <w:rFonts w:ascii="Times New Roman" w:eastAsia="Times New Roman" w:hAnsi="Times New Roman" w:cs="Times New Roman"/>
                  <w:kern w:val="0"/>
                  <w:sz w:val="20"/>
                  <w:szCs w:val="20"/>
                  <w:u w:val="single"/>
                  <w:lang w:val="en-US" w:eastAsia="es-ES"/>
                </w:rPr>
                <w:t>https://doi.org/10.1007/s10758-023-09686-2</w:t>
              </w:r>
            </w:hyperlink>
          </w:p>
        </w:tc>
        <w:tc>
          <w:tcPr>
            <w:tcW w:w="749" w:type="pct"/>
            <w:vAlign w:val="center"/>
          </w:tcPr>
          <w:p w14:paraId="73C0C659" w14:textId="77777777" w:rsidR="00CE168C" w:rsidRPr="00A80D7B" w:rsidRDefault="00CE168C" w:rsidP="0012190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80D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Criteria 3 to 5</w:t>
            </w:r>
          </w:p>
        </w:tc>
      </w:tr>
      <w:tr w:rsidR="00086EA8" w:rsidRPr="00A80D7B" w14:paraId="2A629D10" w14:textId="77777777" w:rsidTr="0012190C">
        <w:trPr>
          <w:trHeight w:val="567"/>
        </w:trPr>
        <w:tc>
          <w:tcPr>
            <w:tcW w:w="383" w:type="pct"/>
            <w:vAlign w:val="center"/>
          </w:tcPr>
          <w:p w14:paraId="49F1D9AC" w14:textId="77777777" w:rsidR="00CE168C" w:rsidRPr="00A80D7B" w:rsidRDefault="00CE168C" w:rsidP="0012190C">
            <w:pPr>
              <w:ind w:left="787" w:hanging="706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</w:pPr>
            <w:r w:rsidRPr="00A80D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="00DF29E9" w:rsidRPr="00A80D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3868" w:type="pct"/>
            <w:vAlign w:val="center"/>
          </w:tcPr>
          <w:p w14:paraId="5E387F96" w14:textId="77777777" w:rsidR="00CE168C" w:rsidRPr="00A80D7B" w:rsidRDefault="00CE168C" w:rsidP="0012190C">
            <w:pPr>
              <w:ind w:left="787" w:hanging="706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80D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  <w:t xml:space="preserve">Chaka, C. (2022). Educational data mining, student academic performance prediction, prediction methods, algorithms and tools: An overview of reviews. </w:t>
            </w:r>
            <w:r w:rsidRPr="00A80D7B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val="en-US" w:eastAsia="es-ES"/>
              </w:rPr>
              <w:t>Journal of E-Learning and Knowledge Society</w:t>
            </w:r>
            <w:r w:rsidRPr="00A80D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  <w:t xml:space="preserve">, </w:t>
            </w:r>
            <w:r w:rsidRPr="00A80D7B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val="en-US" w:eastAsia="es-ES"/>
              </w:rPr>
              <w:t>18</w:t>
            </w:r>
            <w:r w:rsidRPr="00A80D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  <w:t xml:space="preserve">(2), 58–69. </w:t>
            </w:r>
            <w:hyperlink r:id="rId20" w:history="1">
              <w:r w:rsidRPr="00A80D7B">
                <w:rPr>
                  <w:rFonts w:ascii="Times New Roman" w:eastAsia="Times New Roman" w:hAnsi="Times New Roman" w:cs="Times New Roman"/>
                  <w:kern w:val="0"/>
                  <w:sz w:val="20"/>
                  <w:szCs w:val="20"/>
                  <w:u w:val="single"/>
                  <w:lang w:val="en-US" w:eastAsia="es-ES"/>
                </w:rPr>
                <w:t>https://doi.org/10.20368/1971-8829/1135578</w:t>
              </w:r>
            </w:hyperlink>
          </w:p>
        </w:tc>
        <w:tc>
          <w:tcPr>
            <w:tcW w:w="749" w:type="pct"/>
            <w:vAlign w:val="center"/>
          </w:tcPr>
          <w:p w14:paraId="3883911B" w14:textId="77777777" w:rsidR="00CE168C" w:rsidRPr="00A80D7B" w:rsidRDefault="00CE168C" w:rsidP="0012190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80D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Criteria 3, 4, and 6</w:t>
            </w:r>
          </w:p>
        </w:tc>
      </w:tr>
      <w:tr w:rsidR="00086EA8" w:rsidRPr="00A80D7B" w14:paraId="34E3C296" w14:textId="77777777" w:rsidTr="0012190C">
        <w:trPr>
          <w:trHeight w:val="567"/>
        </w:trPr>
        <w:tc>
          <w:tcPr>
            <w:tcW w:w="383" w:type="pct"/>
            <w:vAlign w:val="center"/>
          </w:tcPr>
          <w:p w14:paraId="24304A01" w14:textId="77777777" w:rsidR="00CE168C" w:rsidRPr="00A80D7B" w:rsidRDefault="00CE168C" w:rsidP="0012190C">
            <w:pPr>
              <w:ind w:left="787" w:hanging="706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80D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="00DF29E9" w:rsidRPr="00A80D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</w:p>
        </w:tc>
        <w:tc>
          <w:tcPr>
            <w:tcW w:w="3868" w:type="pct"/>
            <w:vAlign w:val="center"/>
          </w:tcPr>
          <w:p w14:paraId="6B93BE02" w14:textId="77777777" w:rsidR="00CE168C" w:rsidRPr="00A80D7B" w:rsidRDefault="004A4941" w:rsidP="0012190C">
            <w:pPr>
              <w:ind w:left="787" w:hanging="706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</w:pPr>
            <w:r w:rsidRPr="00A80D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s-ES" w:eastAsia="es-ES"/>
              </w:rPr>
              <w:t xml:space="preserve">Chavarry Chankay, M., Aquino Trujillo, J. Y., Li Vega, F. V., &amp; Germán Reyes, N. C. (2022). La Analítica Académica y la Minería de Datos Educacional en el nivel universitario: revisión sistemática. </w:t>
            </w:r>
            <w:r w:rsidRPr="00A80D7B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val="en-US" w:eastAsia="es-ES"/>
              </w:rPr>
              <w:t>Revista Universidad y Sociedad, 14</w:t>
            </w:r>
            <w:r w:rsidRPr="00A80D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  <w:t>(S6), 377-390.</w:t>
            </w:r>
          </w:p>
        </w:tc>
        <w:tc>
          <w:tcPr>
            <w:tcW w:w="749" w:type="pct"/>
            <w:vAlign w:val="center"/>
          </w:tcPr>
          <w:p w14:paraId="1DED5507" w14:textId="77777777" w:rsidR="00CE168C" w:rsidRPr="00A80D7B" w:rsidRDefault="7EC1AC23" w:rsidP="0012190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80D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Criterion 4</w:t>
            </w:r>
          </w:p>
        </w:tc>
      </w:tr>
      <w:tr w:rsidR="00086EA8" w:rsidRPr="00A80D7B" w14:paraId="188CAC18" w14:textId="77777777" w:rsidTr="0012190C">
        <w:trPr>
          <w:trHeight w:val="567"/>
        </w:trPr>
        <w:tc>
          <w:tcPr>
            <w:tcW w:w="383" w:type="pct"/>
            <w:vAlign w:val="center"/>
          </w:tcPr>
          <w:p w14:paraId="20ACD48D" w14:textId="77777777" w:rsidR="00CE168C" w:rsidRPr="00A80D7B" w:rsidRDefault="00CE168C" w:rsidP="0012190C">
            <w:pPr>
              <w:ind w:left="787" w:hanging="706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</w:pPr>
            <w:r w:rsidRPr="00A80D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="00DF29E9" w:rsidRPr="00A80D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</w:p>
        </w:tc>
        <w:tc>
          <w:tcPr>
            <w:tcW w:w="3868" w:type="pct"/>
            <w:vAlign w:val="center"/>
          </w:tcPr>
          <w:p w14:paraId="2162F9D2" w14:textId="77777777" w:rsidR="00CE168C" w:rsidRPr="00A80D7B" w:rsidRDefault="00CE168C" w:rsidP="0012190C">
            <w:pPr>
              <w:ind w:left="787" w:hanging="706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80D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  <w:t xml:space="preserve">Chen, M. S., Hsu, T. C., &amp; Tu, Y. F. (2024). The use of learning analytics and educational data mining to analyze teachers’ teaching in online environments: A systematic literature review. </w:t>
            </w:r>
            <w:r w:rsidRPr="00A80D7B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val="en-US" w:eastAsia="es-ES"/>
              </w:rPr>
              <w:t>Interactive Learning Environments</w:t>
            </w:r>
            <w:r w:rsidRPr="00A80D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  <w:t xml:space="preserve">, 1–16. </w:t>
            </w:r>
            <w:hyperlink r:id="rId21" w:history="1">
              <w:r w:rsidRPr="00A80D7B">
                <w:rPr>
                  <w:rFonts w:ascii="Times New Roman" w:eastAsia="Times New Roman" w:hAnsi="Times New Roman" w:cs="Times New Roman"/>
                  <w:kern w:val="0"/>
                  <w:sz w:val="20"/>
                  <w:szCs w:val="20"/>
                  <w:u w:val="single"/>
                  <w:lang w:val="en-US" w:eastAsia="es-ES"/>
                </w:rPr>
                <w:t>https://doi.org/10.1080/10494820.2024.2443070</w:t>
              </w:r>
            </w:hyperlink>
          </w:p>
        </w:tc>
        <w:tc>
          <w:tcPr>
            <w:tcW w:w="749" w:type="pct"/>
            <w:vAlign w:val="center"/>
          </w:tcPr>
          <w:p w14:paraId="6D16A389" w14:textId="77777777" w:rsidR="00CE168C" w:rsidRPr="00A80D7B" w:rsidRDefault="00CE168C" w:rsidP="0012190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80D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Criteria 3 to 5</w:t>
            </w:r>
          </w:p>
        </w:tc>
      </w:tr>
      <w:tr w:rsidR="00086EA8" w:rsidRPr="00A80D7B" w14:paraId="7CAAB632" w14:textId="77777777" w:rsidTr="0012190C">
        <w:trPr>
          <w:trHeight w:val="567"/>
        </w:trPr>
        <w:tc>
          <w:tcPr>
            <w:tcW w:w="383" w:type="pct"/>
            <w:vAlign w:val="center"/>
          </w:tcPr>
          <w:p w14:paraId="67B2C8CB" w14:textId="77777777" w:rsidR="00CE168C" w:rsidRPr="00A80D7B" w:rsidRDefault="00CE168C" w:rsidP="0012190C">
            <w:pPr>
              <w:ind w:left="787" w:hanging="706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</w:pPr>
            <w:r w:rsidRPr="00A80D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="00DF29E9" w:rsidRPr="00A80D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</w:p>
        </w:tc>
        <w:tc>
          <w:tcPr>
            <w:tcW w:w="3868" w:type="pct"/>
            <w:vAlign w:val="center"/>
          </w:tcPr>
          <w:p w14:paraId="50CDF6CD" w14:textId="77777777" w:rsidR="00CE168C" w:rsidRPr="00A80D7B" w:rsidRDefault="00CE168C" w:rsidP="0012190C">
            <w:pPr>
              <w:ind w:left="787" w:hanging="706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80D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 w:eastAsia="es-ES"/>
              </w:rPr>
              <w:t xml:space="preserve">Costa, L. A., Pereira Sanches, L. M., Rocha Amorim, R. J., Nascimento Salvador, L., &amp; Santos Souza, M. V. (2020). </w:t>
            </w:r>
            <w:r w:rsidRPr="00A80D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  <w:t xml:space="preserve">Monitoring Academic Performance Based on Learning Analytics and Ontology: A Systematic Review. </w:t>
            </w:r>
            <w:r w:rsidRPr="00A80D7B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val="en-US" w:eastAsia="es-ES"/>
              </w:rPr>
              <w:t>Informatics in Education</w:t>
            </w:r>
            <w:r w:rsidRPr="00A80D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  <w:t xml:space="preserve">, </w:t>
            </w:r>
            <w:r w:rsidRPr="00A80D7B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val="en-US" w:eastAsia="es-ES"/>
              </w:rPr>
              <w:t>19</w:t>
            </w:r>
            <w:r w:rsidRPr="00A80D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  <w:t xml:space="preserve">(3), 361–397. </w:t>
            </w:r>
            <w:hyperlink r:id="rId22" w:history="1">
              <w:r w:rsidRPr="00A80D7B">
                <w:rPr>
                  <w:rFonts w:ascii="Times New Roman" w:eastAsia="Times New Roman" w:hAnsi="Times New Roman" w:cs="Times New Roman"/>
                  <w:kern w:val="0"/>
                  <w:sz w:val="20"/>
                  <w:szCs w:val="20"/>
                  <w:u w:val="single"/>
                  <w:lang w:val="en-US" w:eastAsia="es-ES"/>
                </w:rPr>
                <w:t>http://dx.doi.org/10.15388/infedu.2020.17</w:t>
              </w:r>
            </w:hyperlink>
          </w:p>
        </w:tc>
        <w:tc>
          <w:tcPr>
            <w:tcW w:w="749" w:type="pct"/>
            <w:vAlign w:val="center"/>
          </w:tcPr>
          <w:p w14:paraId="0881F543" w14:textId="77777777" w:rsidR="00CE168C" w:rsidRPr="00A80D7B" w:rsidRDefault="00CE168C" w:rsidP="0012190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80D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Criterion 5</w:t>
            </w:r>
          </w:p>
        </w:tc>
      </w:tr>
      <w:tr w:rsidR="00086EA8" w:rsidRPr="00A80D7B" w14:paraId="6925D8C8" w14:textId="77777777" w:rsidTr="0012190C">
        <w:trPr>
          <w:trHeight w:val="567"/>
        </w:trPr>
        <w:tc>
          <w:tcPr>
            <w:tcW w:w="383" w:type="pct"/>
            <w:vAlign w:val="center"/>
          </w:tcPr>
          <w:p w14:paraId="3C1C9878" w14:textId="77777777" w:rsidR="00C2587A" w:rsidRPr="00A80D7B" w:rsidRDefault="00DF29E9" w:rsidP="0012190C">
            <w:pPr>
              <w:ind w:left="787" w:hanging="706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80D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</w:t>
            </w:r>
          </w:p>
        </w:tc>
        <w:tc>
          <w:tcPr>
            <w:tcW w:w="3868" w:type="pct"/>
            <w:vAlign w:val="center"/>
          </w:tcPr>
          <w:p w14:paraId="30121A9F" w14:textId="77777777" w:rsidR="00C2587A" w:rsidRPr="00A80D7B" w:rsidRDefault="00C2587A" w:rsidP="0012190C">
            <w:pPr>
              <w:ind w:left="787" w:hanging="706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</w:pPr>
            <w:r w:rsidRPr="00A80D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  <w:t>Costa, L. A., Salvador, L. N., &amp; Amorim, R. R. (2018). Evaluation of Academic Performance Based on Learning Analytics and Ontology: A Systematic Mapping Study.</w:t>
            </w:r>
            <w:r w:rsidR="004A4941" w:rsidRPr="00A80D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  <w:t xml:space="preserve"> In Institute of Electrical and Electronics Engineers (IEEE),</w:t>
            </w:r>
            <w:r w:rsidRPr="00A80D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  <w:t xml:space="preserve"> </w:t>
            </w:r>
            <w:r w:rsidR="005924D3" w:rsidRPr="00A80D7B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val="en-US" w:eastAsia="es-ES"/>
              </w:rPr>
              <w:t>Proceedings of the</w:t>
            </w:r>
            <w:r w:rsidR="005924D3" w:rsidRPr="00A80D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  <w:t xml:space="preserve"> </w:t>
            </w:r>
            <w:r w:rsidRPr="00A80D7B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val="en-US" w:eastAsia="es-ES"/>
              </w:rPr>
              <w:t>2018 Frontiers in Education Conference</w:t>
            </w:r>
            <w:r w:rsidRPr="00A80D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  <w:t xml:space="preserve"> </w:t>
            </w:r>
            <w:r w:rsidR="004A4941" w:rsidRPr="00A80D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  <w:t xml:space="preserve">(pp. </w:t>
            </w:r>
            <w:r w:rsidRPr="00A80D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  <w:t>1–5</w:t>
            </w:r>
            <w:r w:rsidR="004A4941" w:rsidRPr="00A80D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  <w:t>)</w:t>
            </w:r>
            <w:r w:rsidRPr="00A80D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  <w:t xml:space="preserve">. </w:t>
            </w:r>
            <w:r w:rsidR="00CB2076" w:rsidRPr="00A80D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  <w:t xml:space="preserve">The Institute of Electrical and Electronics Engineers, Inc. </w:t>
            </w:r>
            <w:hyperlink r:id="rId23" w:history="1">
              <w:r w:rsidRPr="00A80D7B">
                <w:rPr>
                  <w:rStyle w:val="Hipervnculo"/>
                  <w:rFonts w:ascii="Times New Roman" w:eastAsia="Times New Roman" w:hAnsi="Times New Roman" w:cs="Times New Roman"/>
                  <w:color w:val="auto"/>
                  <w:kern w:val="0"/>
                  <w:sz w:val="20"/>
                  <w:szCs w:val="20"/>
                  <w:lang w:val="en-US" w:eastAsia="es-ES"/>
                </w:rPr>
                <w:t>https://doi.org/10.1109/FIE.2018.8658936</w:t>
              </w:r>
            </w:hyperlink>
          </w:p>
        </w:tc>
        <w:tc>
          <w:tcPr>
            <w:tcW w:w="749" w:type="pct"/>
            <w:vAlign w:val="center"/>
          </w:tcPr>
          <w:p w14:paraId="4194163C" w14:textId="77777777" w:rsidR="00C2587A" w:rsidRPr="00A80D7B" w:rsidRDefault="490F4625" w:rsidP="0012190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80D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Criterion 5</w:t>
            </w:r>
          </w:p>
        </w:tc>
      </w:tr>
      <w:tr w:rsidR="00086EA8" w:rsidRPr="00A80D7B" w14:paraId="15728338" w14:textId="77777777" w:rsidTr="0012190C">
        <w:trPr>
          <w:trHeight w:val="567"/>
        </w:trPr>
        <w:tc>
          <w:tcPr>
            <w:tcW w:w="383" w:type="pct"/>
            <w:vAlign w:val="center"/>
          </w:tcPr>
          <w:p w14:paraId="6BFA5A74" w14:textId="77777777" w:rsidR="00C2587A" w:rsidRPr="00A80D7B" w:rsidRDefault="00C2587A" w:rsidP="0012190C">
            <w:pPr>
              <w:ind w:left="787" w:hanging="706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80D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 w:rsidR="00DF29E9" w:rsidRPr="00A80D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3868" w:type="pct"/>
            <w:vAlign w:val="center"/>
          </w:tcPr>
          <w:p w14:paraId="7E6D0042" w14:textId="77777777" w:rsidR="00C2587A" w:rsidRPr="00A80D7B" w:rsidRDefault="00C2587A" w:rsidP="0012190C">
            <w:pPr>
              <w:pStyle w:val="Bibliografa"/>
              <w:ind w:left="709" w:hanging="709"/>
              <w:rPr>
                <w:rFonts w:ascii="Times New Roman" w:eastAsia="Times New Roman" w:hAnsi="Times New Roman" w:cs="Times New Roman"/>
                <w:kern w:val="0"/>
                <w:szCs w:val="20"/>
                <w:lang w:val="en-US" w:eastAsia="es-ES"/>
              </w:rPr>
            </w:pPr>
            <w:r w:rsidRPr="00A80D7B">
              <w:rPr>
                <w:rFonts w:ascii="Times New Roman" w:eastAsia="Times New Roman" w:hAnsi="Times New Roman" w:cs="Times New Roman"/>
                <w:kern w:val="0"/>
                <w:szCs w:val="20"/>
                <w:lang w:val="en-US" w:eastAsia="es-ES"/>
              </w:rPr>
              <w:t xml:space="preserve">Díaz-Choque, M., Chamorro-Atalaya, O., Ortega-Galicio, O., Arévalo-Tuesta, J. A., Cáceres-Cayllahua, E., Dávila-Laguna, R., Aybar-Bellido, I., &amp; Siguas-Jerónimo, Y. (2023). Contributions of Data Mining to University Education, in the Context of the Covid-19 Pandemic: A Systematic Review of the Literature. </w:t>
            </w:r>
            <w:r w:rsidRPr="00A80D7B">
              <w:rPr>
                <w:rFonts w:ascii="Times New Roman" w:eastAsia="Times New Roman" w:hAnsi="Times New Roman" w:cs="Times New Roman"/>
                <w:i/>
                <w:iCs/>
                <w:kern w:val="0"/>
                <w:szCs w:val="20"/>
                <w:lang w:val="en-US" w:eastAsia="es-ES"/>
              </w:rPr>
              <w:t>International Journal of Online and Biomedical Engineering, 19</w:t>
            </w:r>
            <w:r w:rsidRPr="00A80D7B">
              <w:rPr>
                <w:rFonts w:ascii="Times New Roman" w:eastAsia="Times New Roman" w:hAnsi="Times New Roman" w:cs="Times New Roman"/>
                <w:kern w:val="0"/>
                <w:szCs w:val="20"/>
                <w:lang w:val="en-US" w:eastAsia="es-ES"/>
              </w:rPr>
              <w:t xml:space="preserve">(12), 16-33. </w:t>
            </w:r>
            <w:hyperlink r:id="rId24" w:history="1">
              <w:r w:rsidR="003E7FCB" w:rsidRPr="00A80D7B">
                <w:rPr>
                  <w:rStyle w:val="Hipervnculo"/>
                  <w:rFonts w:ascii="Times New Roman" w:eastAsia="Times New Roman" w:hAnsi="Times New Roman" w:cs="Times New Roman"/>
                  <w:kern w:val="0"/>
                  <w:szCs w:val="20"/>
                  <w:lang w:val="en-US" w:eastAsia="es-ES"/>
                </w:rPr>
                <w:t>https://doi.org/10.3991/ijoe.v19i12.40079</w:t>
              </w:r>
            </w:hyperlink>
            <w:r w:rsidR="003E7FCB" w:rsidRPr="00A80D7B">
              <w:rPr>
                <w:rFonts w:ascii="Times New Roman" w:eastAsia="Times New Roman" w:hAnsi="Times New Roman" w:cs="Times New Roman"/>
                <w:kern w:val="0"/>
                <w:szCs w:val="20"/>
                <w:lang w:val="en-US" w:eastAsia="es-ES"/>
              </w:rPr>
              <w:t xml:space="preserve"> </w:t>
            </w:r>
          </w:p>
        </w:tc>
        <w:tc>
          <w:tcPr>
            <w:tcW w:w="749" w:type="pct"/>
            <w:vAlign w:val="center"/>
          </w:tcPr>
          <w:p w14:paraId="36AFE860" w14:textId="77777777" w:rsidR="00C2587A" w:rsidRPr="00A80D7B" w:rsidRDefault="490F4625" w:rsidP="0012190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80D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Criterion 4</w:t>
            </w:r>
          </w:p>
        </w:tc>
      </w:tr>
      <w:tr w:rsidR="00086EA8" w:rsidRPr="00A80D7B" w14:paraId="4C0775B8" w14:textId="77777777" w:rsidTr="0012190C">
        <w:trPr>
          <w:trHeight w:val="567"/>
        </w:trPr>
        <w:tc>
          <w:tcPr>
            <w:tcW w:w="383" w:type="pct"/>
            <w:vAlign w:val="center"/>
          </w:tcPr>
          <w:p w14:paraId="6520B4BD" w14:textId="77777777" w:rsidR="00CE168C" w:rsidRPr="00A80D7B" w:rsidRDefault="00CE168C" w:rsidP="0012190C">
            <w:pPr>
              <w:ind w:left="787" w:hanging="706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</w:pPr>
            <w:r w:rsidRPr="00A80D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 w:rsidR="00DF29E9" w:rsidRPr="00A80D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3868" w:type="pct"/>
            <w:vAlign w:val="center"/>
          </w:tcPr>
          <w:p w14:paraId="32C295BF" w14:textId="77777777" w:rsidR="00CE168C" w:rsidRPr="00A80D7B" w:rsidRDefault="00CE168C" w:rsidP="0012190C">
            <w:pPr>
              <w:ind w:left="787" w:hanging="706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80D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  <w:t xml:space="preserve">Elmoazen, R., Saqr, M., Khalil, M., &amp; Wasson, B. (2023). Learning Analytics in Virtual Laboratories: A Systematic Literature Review of Empirical Research. </w:t>
            </w:r>
            <w:r w:rsidRPr="00A80D7B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val="en-US" w:eastAsia="es-ES"/>
              </w:rPr>
              <w:t>Smart Learning Environments</w:t>
            </w:r>
            <w:r w:rsidRPr="00A80D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  <w:t xml:space="preserve">, </w:t>
            </w:r>
            <w:r w:rsidRPr="00A80D7B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val="en-US" w:eastAsia="es-ES"/>
              </w:rPr>
              <w:t>10</w:t>
            </w:r>
            <w:r w:rsidRPr="00A80D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  <w:t xml:space="preserve">, </w:t>
            </w:r>
            <w:r w:rsidR="00206297" w:rsidRPr="00A80D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  <w:t xml:space="preserve">Article </w:t>
            </w:r>
            <w:r w:rsidRPr="00A80D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  <w:t xml:space="preserve">23. </w:t>
            </w:r>
            <w:hyperlink r:id="rId25" w:history="1">
              <w:r w:rsidRPr="00A80D7B">
                <w:rPr>
                  <w:rFonts w:ascii="Times New Roman" w:eastAsia="Times New Roman" w:hAnsi="Times New Roman" w:cs="Times New Roman"/>
                  <w:kern w:val="0"/>
                  <w:sz w:val="20"/>
                  <w:szCs w:val="20"/>
                  <w:u w:val="single"/>
                  <w:lang w:val="en-US" w:eastAsia="es-ES"/>
                </w:rPr>
                <w:t>https://doi.org/10.1186/s40561-023-00244-y</w:t>
              </w:r>
            </w:hyperlink>
          </w:p>
        </w:tc>
        <w:tc>
          <w:tcPr>
            <w:tcW w:w="749" w:type="pct"/>
            <w:vAlign w:val="center"/>
          </w:tcPr>
          <w:p w14:paraId="6DF7871E" w14:textId="77777777" w:rsidR="00CE168C" w:rsidRPr="00A80D7B" w:rsidRDefault="00CE168C" w:rsidP="0012190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80D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Criterion 5</w:t>
            </w:r>
          </w:p>
        </w:tc>
      </w:tr>
      <w:tr w:rsidR="00086EA8" w:rsidRPr="00A80D7B" w14:paraId="73B3FFD5" w14:textId="77777777" w:rsidTr="0012190C">
        <w:trPr>
          <w:trHeight w:val="567"/>
        </w:trPr>
        <w:tc>
          <w:tcPr>
            <w:tcW w:w="383" w:type="pct"/>
            <w:vAlign w:val="center"/>
          </w:tcPr>
          <w:p w14:paraId="553BFC5E" w14:textId="77777777" w:rsidR="00CE168C" w:rsidRPr="00A80D7B" w:rsidRDefault="00CE168C" w:rsidP="0012190C">
            <w:pPr>
              <w:ind w:left="787" w:hanging="706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</w:pPr>
            <w:r w:rsidRPr="00A80D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 w:rsidR="00DF29E9" w:rsidRPr="00A80D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3868" w:type="pct"/>
            <w:vAlign w:val="center"/>
          </w:tcPr>
          <w:p w14:paraId="794D8AE5" w14:textId="77777777" w:rsidR="00CE168C" w:rsidRPr="00A80D7B" w:rsidRDefault="00CE168C" w:rsidP="0012190C">
            <w:pPr>
              <w:ind w:left="787" w:hanging="706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80D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 w:eastAsia="es-ES"/>
              </w:rPr>
              <w:t xml:space="preserve">Enaro, A. O., &amp; Chakraborty, S. (2019). </w:t>
            </w:r>
            <w:r w:rsidRPr="00A80D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  <w:t xml:space="preserve">A Review on the Academic performance analysis of higher Education Students using Data Mining Techniques. </w:t>
            </w:r>
            <w:r w:rsidR="00206297" w:rsidRPr="00A80D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  <w:t xml:space="preserve">In S. K. Niranjan, A. Rana, &amp; H. Khurana (Eds.), </w:t>
            </w:r>
            <w:r w:rsidRPr="00A80D7B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val="en-US" w:eastAsia="es-ES"/>
              </w:rPr>
              <w:t>Proceedings of the 4th International Conference on Contemporary Computing and Informatics</w:t>
            </w:r>
            <w:r w:rsidR="00206297" w:rsidRPr="00A80D7B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val="en-US" w:eastAsia="es-ES"/>
              </w:rPr>
              <w:t xml:space="preserve"> (</w:t>
            </w:r>
            <w:r w:rsidRPr="00A80D7B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val="en-US" w:eastAsia="es-ES"/>
              </w:rPr>
              <w:t>IC3I 2019</w:t>
            </w:r>
            <w:r w:rsidR="00206297" w:rsidRPr="00A80D7B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val="en-US" w:eastAsia="es-ES"/>
              </w:rPr>
              <w:t xml:space="preserve">) </w:t>
            </w:r>
            <w:r w:rsidR="00206297" w:rsidRPr="00A80D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  <w:t xml:space="preserve">(pp. </w:t>
            </w:r>
            <w:r w:rsidRPr="00A80D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  <w:t>256–260</w:t>
            </w:r>
            <w:r w:rsidR="00206297" w:rsidRPr="00A80D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  <w:t>)</w:t>
            </w:r>
            <w:r w:rsidRPr="00A80D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  <w:t xml:space="preserve">. </w:t>
            </w:r>
            <w:r w:rsidR="00597AB6" w:rsidRPr="00A80D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  <w:t xml:space="preserve">The </w:t>
            </w:r>
            <w:r w:rsidR="00206297" w:rsidRPr="00A80D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  <w:t xml:space="preserve">Institute of Electrical and Electronics Engineers, Inc. </w:t>
            </w:r>
            <w:hyperlink r:id="rId26" w:history="1">
              <w:r w:rsidRPr="00A80D7B">
                <w:rPr>
                  <w:rFonts w:ascii="Times New Roman" w:eastAsia="Times New Roman" w:hAnsi="Times New Roman" w:cs="Times New Roman"/>
                  <w:kern w:val="0"/>
                  <w:sz w:val="20"/>
                  <w:szCs w:val="20"/>
                  <w:u w:val="single"/>
                  <w:lang w:val="en-US" w:eastAsia="es-ES"/>
                </w:rPr>
                <w:t>https://doi.org/10.1109/IC3I46837.2019.9055632</w:t>
              </w:r>
            </w:hyperlink>
          </w:p>
        </w:tc>
        <w:tc>
          <w:tcPr>
            <w:tcW w:w="749" w:type="pct"/>
            <w:vAlign w:val="center"/>
          </w:tcPr>
          <w:p w14:paraId="2ED670D9" w14:textId="77777777" w:rsidR="00CE168C" w:rsidRPr="00A80D7B" w:rsidRDefault="00CE168C" w:rsidP="0012190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80D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Criterion 2</w:t>
            </w:r>
          </w:p>
        </w:tc>
      </w:tr>
      <w:tr w:rsidR="00086EA8" w:rsidRPr="00A80D7B" w14:paraId="3354EA0F" w14:textId="77777777" w:rsidTr="0012190C">
        <w:trPr>
          <w:trHeight w:val="567"/>
        </w:trPr>
        <w:tc>
          <w:tcPr>
            <w:tcW w:w="383" w:type="pct"/>
            <w:vAlign w:val="center"/>
          </w:tcPr>
          <w:p w14:paraId="5B6A87C3" w14:textId="77777777" w:rsidR="00CE168C" w:rsidRPr="00A80D7B" w:rsidRDefault="00CE168C" w:rsidP="0012190C">
            <w:pPr>
              <w:ind w:left="787" w:hanging="706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</w:pPr>
            <w:r w:rsidRPr="00A80D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 w:rsidR="00DF29E9" w:rsidRPr="00A80D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3868" w:type="pct"/>
            <w:vAlign w:val="center"/>
          </w:tcPr>
          <w:p w14:paraId="20E72792" w14:textId="77777777" w:rsidR="00CE168C" w:rsidRPr="00A80D7B" w:rsidRDefault="00CE168C" w:rsidP="0012190C">
            <w:pPr>
              <w:ind w:left="787" w:hanging="706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80D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  <w:t xml:space="preserve">Fuseini, I., &amp; Missah, Y. M. (2024). A critical review of data mining in education on the levels and aspects of education. </w:t>
            </w:r>
            <w:r w:rsidRPr="00A80D7B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val="en-US" w:eastAsia="es-ES"/>
              </w:rPr>
              <w:t>Quality Education for All</w:t>
            </w:r>
            <w:r w:rsidRPr="00A80D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  <w:t xml:space="preserve">, </w:t>
            </w:r>
            <w:r w:rsidRPr="00A80D7B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val="en-US" w:eastAsia="es-ES"/>
              </w:rPr>
              <w:t>1</w:t>
            </w:r>
            <w:r w:rsidRPr="00A80D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  <w:t xml:space="preserve">(2), 41–59. </w:t>
            </w:r>
            <w:hyperlink r:id="rId27" w:history="1">
              <w:r w:rsidRPr="00A80D7B">
                <w:rPr>
                  <w:rFonts w:ascii="Times New Roman" w:eastAsia="Times New Roman" w:hAnsi="Times New Roman" w:cs="Times New Roman"/>
                  <w:kern w:val="0"/>
                  <w:sz w:val="20"/>
                  <w:szCs w:val="20"/>
                  <w:u w:val="single"/>
                  <w:lang w:val="en-US" w:eastAsia="es-ES"/>
                </w:rPr>
                <w:t>https://doi.org/10.1108/QEA-01-2024-0006</w:t>
              </w:r>
            </w:hyperlink>
          </w:p>
        </w:tc>
        <w:tc>
          <w:tcPr>
            <w:tcW w:w="749" w:type="pct"/>
            <w:vAlign w:val="center"/>
          </w:tcPr>
          <w:p w14:paraId="5EE5DCCF" w14:textId="77777777" w:rsidR="00CE168C" w:rsidRPr="00A80D7B" w:rsidRDefault="00CE168C" w:rsidP="0012190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80D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Criteria 3 to 5</w:t>
            </w:r>
          </w:p>
        </w:tc>
      </w:tr>
      <w:tr w:rsidR="00086EA8" w:rsidRPr="00A80D7B" w14:paraId="349B62A1" w14:textId="77777777" w:rsidTr="0012190C">
        <w:trPr>
          <w:trHeight w:val="567"/>
        </w:trPr>
        <w:tc>
          <w:tcPr>
            <w:tcW w:w="383" w:type="pct"/>
            <w:vAlign w:val="center"/>
          </w:tcPr>
          <w:p w14:paraId="5BA41AC3" w14:textId="77777777" w:rsidR="00C2587A" w:rsidRPr="00A80D7B" w:rsidRDefault="394439B7" w:rsidP="0012190C">
            <w:pPr>
              <w:ind w:left="787" w:hanging="706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80D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 w:rsidR="00DF29E9" w:rsidRPr="00A80D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3868" w:type="pct"/>
            <w:vAlign w:val="center"/>
          </w:tcPr>
          <w:p w14:paraId="41A39876" w14:textId="77777777" w:rsidR="00C2587A" w:rsidRPr="00A80D7B" w:rsidRDefault="00C2587A" w:rsidP="0012190C">
            <w:pPr>
              <w:ind w:left="787" w:hanging="706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</w:pPr>
            <w:r w:rsidRPr="00A80D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  <w:t xml:space="preserve">Grimalt-Álvaro, C., &amp; Usart, M. (2024). Sentiment Analysis for Formative Assessment in Higher Education: A Systematic Literature Review. </w:t>
            </w:r>
            <w:r w:rsidRPr="00A80D7B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val="en-US" w:eastAsia="es-ES"/>
              </w:rPr>
              <w:t>Journal of Computing in Higher Education, 36</w:t>
            </w:r>
            <w:r w:rsidRPr="00A80D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  <w:t xml:space="preserve">(3), 647-682. </w:t>
            </w:r>
            <w:hyperlink r:id="rId28" w:history="1">
              <w:r w:rsidR="00206297" w:rsidRPr="00A80D7B">
                <w:rPr>
                  <w:rStyle w:val="Hipervnculo"/>
                  <w:rFonts w:ascii="Times New Roman" w:eastAsia="Times New Roman" w:hAnsi="Times New Roman" w:cs="Times New Roman"/>
                  <w:kern w:val="0"/>
                  <w:sz w:val="20"/>
                  <w:szCs w:val="20"/>
                  <w:lang w:val="en-US" w:eastAsia="es-ES"/>
                </w:rPr>
                <w:t>https://doi.org/10.1007/s12528-023-09370-5</w:t>
              </w:r>
            </w:hyperlink>
            <w:r w:rsidR="00206297" w:rsidRPr="00A80D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  <w:t xml:space="preserve"> </w:t>
            </w:r>
          </w:p>
        </w:tc>
        <w:tc>
          <w:tcPr>
            <w:tcW w:w="749" w:type="pct"/>
            <w:vAlign w:val="center"/>
          </w:tcPr>
          <w:p w14:paraId="3C1CB6BE" w14:textId="77777777" w:rsidR="00C2587A" w:rsidRPr="00A80D7B" w:rsidRDefault="394439B7" w:rsidP="0012190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80D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Criteria 4 and 6</w:t>
            </w:r>
          </w:p>
        </w:tc>
      </w:tr>
      <w:tr w:rsidR="00086EA8" w:rsidRPr="00A80D7B" w14:paraId="74648603" w14:textId="77777777" w:rsidTr="0012190C">
        <w:trPr>
          <w:trHeight w:val="567"/>
        </w:trPr>
        <w:tc>
          <w:tcPr>
            <w:tcW w:w="383" w:type="pct"/>
            <w:vAlign w:val="center"/>
          </w:tcPr>
          <w:p w14:paraId="48237887" w14:textId="77777777" w:rsidR="00C2587A" w:rsidRPr="00A80D7B" w:rsidRDefault="00C2587A" w:rsidP="0012190C">
            <w:pPr>
              <w:ind w:left="787" w:hanging="706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</w:pPr>
            <w:r w:rsidRPr="00A80D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2</w:t>
            </w:r>
            <w:r w:rsidR="00DF29E9" w:rsidRPr="00A80D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3868" w:type="pct"/>
            <w:vAlign w:val="center"/>
          </w:tcPr>
          <w:p w14:paraId="13D3BC2C" w14:textId="77777777" w:rsidR="00C2587A" w:rsidRPr="00A80D7B" w:rsidRDefault="00C2587A" w:rsidP="0012190C">
            <w:pPr>
              <w:ind w:left="787" w:hanging="706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80D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 w:eastAsia="es-ES"/>
              </w:rPr>
              <w:t xml:space="preserve">Gujju, K., Bandi, S., &amp; Moraes, M. (2024). </w:t>
            </w:r>
            <w:r w:rsidRPr="00A80D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  <w:t xml:space="preserve">Review of Learning Analytics Dashboards for Students. In K. Daimi &amp; A. Al Sadoon (Eds.), </w:t>
            </w:r>
            <w:r w:rsidRPr="00A80D7B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val="en-US" w:eastAsia="es-ES"/>
              </w:rPr>
              <w:t>Proceedings of the Third International Conference on Innovations in Computing Research (ICR’24)</w:t>
            </w:r>
            <w:r w:rsidRPr="00A80D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  <w:t xml:space="preserve"> (Vol. 1058, pp. 300–312). Springer. </w:t>
            </w:r>
            <w:hyperlink r:id="rId29" w:history="1">
              <w:r w:rsidRPr="00A80D7B">
                <w:rPr>
                  <w:rFonts w:ascii="Times New Roman" w:eastAsia="Times New Roman" w:hAnsi="Times New Roman" w:cs="Times New Roman"/>
                  <w:kern w:val="0"/>
                  <w:sz w:val="20"/>
                  <w:szCs w:val="20"/>
                  <w:u w:val="single"/>
                  <w:lang w:val="en-US" w:eastAsia="es-ES"/>
                </w:rPr>
                <w:t>https://doi.org/10.1007/978-3-031-65522-7_27</w:t>
              </w:r>
            </w:hyperlink>
          </w:p>
        </w:tc>
        <w:tc>
          <w:tcPr>
            <w:tcW w:w="749" w:type="pct"/>
            <w:vAlign w:val="center"/>
          </w:tcPr>
          <w:p w14:paraId="3CE69164" w14:textId="77777777" w:rsidR="00C2587A" w:rsidRPr="00A80D7B" w:rsidRDefault="00C2587A" w:rsidP="0012190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80D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Criterion 2</w:t>
            </w:r>
          </w:p>
        </w:tc>
      </w:tr>
      <w:tr w:rsidR="00086EA8" w:rsidRPr="00A80D7B" w14:paraId="15E9A9D4" w14:textId="77777777" w:rsidTr="0012190C">
        <w:trPr>
          <w:trHeight w:val="567"/>
        </w:trPr>
        <w:tc>
          <w:tcPr>
            <w:tcW w:w="383" w:type="pct"/>
            <w:vAlign w:val="center"/>
          </w:tcPr>
          <w:p w14:paraId="4F761561" w14:textId="77777777" w:rsidR="00C2587A" w:rsidRPr="00A80D7B" w:rsidRDefault="00C2587A" w:rsidP="0012190C">
            <w:pPr>
              <w:ind w:left="787" w:hanging="706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</w:pPr>
            <w:r w:rsidRPr="00A80D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 w:rsidR="00DF29E9" w:rsidRPr="00A80D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</w:p>
        </w:tc>
        <w:tc>
          <w:tcPr>
            <w:tcW w:w="3868" w:type="pct"/>
            <w:vAlign w:val="center"/>
          </w:tcPr>
          <w:p w14:paraId="001F007C" w14:textId="77777777" w:rsidR="00C2587A" w:rsidRPr="00A80D7B" w:rsidRDefault="00C2587A" w:rsidP="0012190C">
            <w:pPr>
              <w:ind w:left="787" w:hanging="706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80D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  <w:t xml:space="preserve">Gunawardena, C. (2017). Improving the quality of university education in Sri Lanka: An Analysis of quality Assurance Agency council’s Reviews. </w:t>
            </w:r>
            <w:r w:rsidRPr="00A80D7B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val="en-US" w:eastAsia="es-ES"/>
              </w:rPr>
              <w:t>Sri Lanka Journal of Social Sciences</w:t>
            </w:r>
            <w:r w:rsidRPr="00A80D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  <w:t xml:space="preserve">, </w:t>
            </w:r>
            <w:r w:rsidRPr="00A80D7B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val="en-US" w:eastAsia="es-ES"/>
              </w:rPr>
              <w:t>40</w:t>
            </w:r>
            <w:r w:rsidRPr="00A80D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  <w:t xml:space="preserve">(1), 3–15. </w:t>
            </w:r>
            <w:hyperlink r:id="rId30" w:history="1">
              <w:r w:rsidRPr="00A80D7B">
                <w:rPr>
                  <w:rFonts w:ascii="Times New Roman" w:eastAsia="Times New Roman" w:hAnsi="Times New Roman" w:cs="Times New Roman"/>
                  <w:kern w:val="0"/>
                  <w:sz w:val="20"/>
                  <w:szCs w:val="20"/>
                  <w:u w:val="single"/>
                  <w:lang w:val="en-US" w:eastAsia="es-ES"/>
                </w:rPr>
                <w:t>https://doi.org/10.4038/sljss.v40i1.7497</w:t>
              </w:r>
            </w:hyperlink>
          </w:p>
        </w:tc>
        <w:tc>
          <w:tcPr>
            <w:tcW w:w="749" w:type="pct"/>
            <w:vAlign w:val="center"/>
          </w:tcPr>
          <w:p w14:paraId="40624B25" w14:textId="77777777" w:rsidR="00C2587A" w:rsidRPr="00A80D7B" w:rsidRDefault="00C2587A" w:rsidP="0012190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80D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Criteria 2, 3, 4, and</w:t>
            </w:r>
            <w:r w:rsidR="00597EAE" w:rsidRPr="00A80D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6</w:t>
            </w:r>
          </w:p>
        </w:tc>
      </w:tr>
      <w:tr w:rsidR="00086EA8" w:rsidRPr="00A80D7B" w14:paraId="55E6CDB7" w14:textId="77777777" w:rsidTr="0012190C">
        <w:trPr>
          <w:trHeight w:val="567"/>
        </w:trPr>
        <w:tc>
          <w:tcPr>
            <w:tcW w:w="383" w:type="pct"/>
            <w:vAlign w:val="center"/>
          </w:tcPr>
          <w:p w14:paraId="4024F4A5" w14:textId="77777777" w:rsidR="00C2587A" w:rsidRPr="00A80D7B" w:rsidRDefault="00C2587A" w:rsidP="0012190C">
            <w:pPr>
              <w:ind w:left="787" w:hanging="706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80D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 w:rsidR="00DF29E9" w:rsidRPr="00A80D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</w:p>
        </w:tc>
        <w:tc>
          <w:tcPr>
            <w:tcW w:w="3868" w:type="pct"/>
            <w:vAlign w:val="center"/>
          </w:tcPr>
          <w:p w14:paraId="64CA347B" w14:textId="77777777" w:rsidR="00C2587A" w:rsidRPr="00A80D7B" w:rsidRDefault="00C2587A" w:rsidP="0012190C">
            <w:pPr>
              <w:ind w:left="787" w:hanging="706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</w:pPr>
            <w:r w:rsidRPr="00A80D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  <w:t xml:space="preserve">Hu, X., Cheong, C. W. L., Ding, W., &amp; Woo, M. (2017). A systematic review of studies on predicting student learning outcomes using learning analytics. </w:t>
            </w:r>
            <w:r w:rsidR="008226A5" w:rsidRPr="00A80D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  <w:t>In A. Wise, P. H. Winne, G. Lynch, X. Ochoa, S. Dawson, &amp; M. Hatala</w:t>
            </w:r>
            <w:r w:rsidR="00771C0A" w:rsidRPr="00A80D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  <w:t xml:space="preserve"> (</w:t>
            </w:r>
            <w:r w:rsidR="000F163B" w:rsidRPr="00A80D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  <w:t>Ed</w:t>
            </w:r>
            <w:r w:rsidR="00771C0A" w:rsidRPr="00A80D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  <w:t>s</w:t>
            </w:r>
            <w:r w:rsidR="000F163B" w:rsidRPr="00A80D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  <w:t>.</w:t>
            </w:r>
            <w:r w:rsidR="00771C0A" w:rsidRPr="00A80D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  <w:t>),</w:t>
            </w:r>
            <w:r w:rsidR="008226A5" w:rsidRPr="00A80D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  <w:t xml:space="preserve"> </w:t>
            </w:r>
            <w:r w:rsidRPr="00A80D7B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val="en-US" w:eastAsia="es-ES"/>
              </w:rPr>
              <w:t>Proceedings of the Seventh International Learning Analytics &amp; Knowledge Conference</w:t>
            </w:r>
            <w:r w:rsidR="008226A5" w:rsidRPr="00A80D7B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val="en-US" w:eastAsia="es-ES"/>
              </w:rPr>
              <w:t xml:space="preserve"> (LAK’17) </w:t>
            </w:r>
            <w:r w:rsidR="008226A5" w:rsidRPr="00A80D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  <w:t>(pp.</w:t>
            </w:r>
            <w:r w:rsidR="008226A5" w:rsidRPr="00A80D7B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val="en-US" w:eastAsia="es-ES"/>
              </w:rPr>
              <w:t xml:space="preserve"> </w:t>
            </w:r>
            <w:r w:rsidRPr="00A80D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  <w:t>528–529</w:t>
            </w:r>
            <w:r w:rsidR="008226A5" w:rsidRPr="00A80D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  <w:t>)</w:t>
            </w:r>
            <w:r w:rsidRPr="00A80D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  <w:t xml:space="preserve">. </w:t>
            </w:r>
            <w:r w:rsidR="008226A5" w:rsidRPr="00A80D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  <w:t xml:space="preserve">The Association for Computing Machinery. </w:t>
            </w:r>
            <w:hyperlink r:id="rId31" w:history="1">
              <w:r w:rsidR="008226A5" w:rsidRPr="00A80D7B">
                <w:rPr>
                  <w:rStyle w:val="Hipervnculo"/>
                  <w:rFonts w:ascii="Times New Roman" w:eastAsia="Times New Roman" w:hAnsi="Times New Roman" w:cs="Times New Roman"/>
                  <w:kern w:val="0"/>
                  <w:sz w:val="20"/>
                  <w:szCs w:val="20"/>
                  <w:lang w:val="en-US" w:eastAsia="es-ES"/>
                </w:rPr>
                <w:t>https://doi.org/10.1145/3027385.3029438</w:t>
              </w:r>
            </w:hyperlink>
            <w:r w:rsidR="00206297" w:rsidRPr="00A80D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  <w:t xml:space="preserve"> </w:t>
            </w:r>
          </w:p>
        </w:tc>
        <w:tc>
          <w:tcPr>
            <w:tcW w:w="749" w:type="pct"/>
            <w:vAlign w:val="center"/>
          </w:tcPr>
          <w:p w14:paraId="3C4C4B05" w14:textId="77777777" w:rsidR="00C2587A" w:rsidRPr="00A80D7B" w:rsidRDefault="5514CB65" w:rsidP="0012190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80D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Criterion 2</w:t>
            </w:r>
          </w:p>
        </w:tc>
      </w:tr>
      <w:tr w:rsidR="00086EA8" w:rsidRPr="00A80D7B" w14:paraId="043BF3FC" w14:textId="77777777" w:rsidTr="0012190C">
        <w:trPr>
          <w:trHeight w:val="567"/>
        </w:trPr>
        <w:tc>
          <w:tcPr>
            <w:tcW w:w="383" w:type="pct"/>
            <w:vAlign w:val="center"/>
          </w:tcPr>
          <w:p w14:paraId="126EC996" w14:textId="77777777" w:rsidR="00C2587A" w:rsidRPr="00A80D7B" w:rsidRDefault="00C2587A" w:rsidP="0012190C">
            <w:pPr>
              <w:ind w:left="787" w:hanging="706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</w:pPr>
            <w:r w:rsidRPr="00A80D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 w:rsidR="00DF29E9" w:rsidRPr="00A80D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</w:p>
        </w:tc>
        <w:tc>
          <w:tcPr>
            <w:tcW w:w="3868" w:type="pct"/>
            <w:vAlign w:val="center"/>
          </w:tcPr>
          <w:p w14:paraId="3F384CBE" w14:textId="77777777" w:rsidR="00C2587A" w:rsidRPr="00A80D7B" w:rsidRDefault="00C2587A" w:rsidP="0012190C">
            <w:pPr>
              <w:ind w:left="787" w:hanging="706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80D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  <w:t xml:space="preserve">Ifenthaler, D., Gibson, D., Prasse, D., Shimada, A., &amp; Yamada, M. (2021). Putting learning back into learning analytics: Actions for policy makers, researchers, and practitioners. </w:t>
            </w:r>
            <w:r w:rsidRPr="00A80D7B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val="en-US" w:eastAsia="es-ES"/>
              </w:rPr>
              <w:t>Educational Technology Research and Development</w:t>
            </w:r>
            <w:r w:rsidRPr="00A80D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  <w:t xml:space="preserve">, </w:t>
            </w:r>
            <w:r w:rsidRPr="00A80D7B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val="en-US" w:eastAsia="es-ES"/>
              </w:rPr>
              <w:t>69</w:t>
            </w:r>
            <w:r w:rsidRPr="00A80D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  <w:t xml:space="preserve">(4), 2131–2150. </w:t>
            </w:r>
            <w:hyperlink r:id="rId32" w:history="1">
              <w:r w:rsidRPr="00A80D7B">
                <w:rPr>
                  <w:rFonts w:ascii="Times New Roman" w:eastAsia="Times New Roman" w:hAnsi="Times New Roman" w:cs="Times New Roman"/>
                  <w:kern w:val="0"/>
                  <w:sz w:val="20"/>
                  <w:szCs w:val="20"/>
                  <w:u w:val="single"/>
                  <w:lang w:val="en-US" w:eastAsia="es-ES"/>
                </w:rPr>
                <w:t>https://doi.org/10.1007/s11423-020-09909-8</w:t>
              </w:r>
            </w:hyperlink>
          </w:p>
        </w:tc>
        <w:tc>
          <w:tcPr>
            <w:tcW w:w="749" w:type="pct"/>
            <w:vAlign w:val="center"/>
          </w:tcPr>
          <w:p w14:paraId="6DE4F946" w14:textId="77777777" w:rsidR="00C2587A" w:rsidRPr="00A80D7B" w:rsidRDefault="00C2587A" w:rsidP="0012190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80D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Criteria 3 and 4</w:t>
            </w:r>
          </w:p>
        </w:tc>
      </w:tr>
      <w:tr w:rsidR="00086EA8" w:rsidRPr="00A80D7B" w14:paraId="03C007CE" w14:textId="77777777" w:rsidTr="0012190C">
        <w:trPr>
          <w:trHeight w:val="567"/>
        </w:trPr>
        <w:tc>
          <w:tcPr>
            <w:tcW w:w="383" w:type="pct"/>
            <w:vAlign w:val="center"/>
          </w:tcPr>
          <w:p w14:paraId="0B0BC046" w14:textId="77777777" w:rsidR="00C2587A" w:rsidRPr="00A80D7B" w:rsidRDefault="00DF29E9" w:rsidP="0012190C">
            <w:pPr>
              <w:ind w:left="787" w:hanging="706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</w:pPr>
            <w:r w:rsidRPr="00A80D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  <w:t>30</w:t>
            </w:r>
          </w:p>
        </w:tc>
        <w:tc>
          <w:tcPr>
            <w:tcW w:w="3868" w:type="pct"/>
            <w:vAlign w:val="center"/>
          </w:tcPr>
          <w:p w14:paraId="5CDBF9F8" w14:textId="77777777" w:rsidR="00C2587A" w:rsidRPr="00A80D7B" w:rsidRDefault="00C2587A" w:rsidP="0012190C">
            <w:pPr>
              <w:ind w:left="787" w:hanging="706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80D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  <w:t xml:space="preserve">Ifenthaler, D., &amp; Yau, J. (2022). Analytics for Supporting Teaching Success in Higher Education: A Systematic Review. In I. Kallel, H. Kammoun, A. Akkari, &amp; L. Hsairi (Eds.), </w:t>
            </w:r>
            <w:r w:rsidRPr="00A80D7B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val="en-US" w:eastAsia="es-ES"/>
              </w:rPr>
              <w:t>Proceedings of the Global Engineering Education Conference</w:t>
            </w:r>
            <w:r w:rsidRPr="00A80D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  <w:t xml:space="preserve"> (pp. 1721–1727).</w:t>
            </w:r>
            <w:r w:rsidR="00597AB6" w:rsidRPr="00A80D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  <w:t xml:space="preserve"> The</w:t>
            </w:r>
            <w:r w:rsidRPr="00A80D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  <w:t xml:space="preserve"> </w:t>
            </w:r>
            <w:r w:rsidR="008226A5" w:rsidRPr="00A80D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  <w:t xml:space="preserve">Institute of Electrical and Electronics Engineers, Inc. </w:t>
            </w:r>
            <w:hyperlink r:id="rId33" w:history="1">
              <w:r w:rsidR="00771C0A" w:rsidRPr="00A80D7B">
                <w:rPr>
                  <w:rStyle w:val="Hipervnculo"/>
                  <w:rFonts w:ascii="Times New Roman" w:eastAsia="Times New Roman" w:hAnsi="Times New Roman" w:cs="Times New Roman"/>
                  <w:kern w:val="0"/>
                  <w:sz w:val="20"/>
                  <w:szCs w:val="20"/>
                  <w:lang w:val="en-US" w:eastAsia="es-ES"/>
                </w:rPr>
                <w:t>https://doi.org/10.1109/EDUCON52537.2022.9766734</w:t>
              </w:r>
            </w:hyperlink>
          </w:p>
        </w:tc>
        <w:tc>
          <w:tcPr>
            <w:tcW w:w="749" w:type="pct"/>
            <w:vAlign w:val="center"/>
          </w:tcPr>
          <w:p w14:paraId="7E11964D" w14:textId="77777777" w:rsidR="00C2587A" w:rsidRPr="00A80D7B" w:rsidRDefault="00C2587A" w:rsidP="0012190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80D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Criterion 2</w:t>
            </w:r>
          </w:p>
        </w:tc>
      </w:tr>
      <w:tr w:rsidR="00086EA8" w:rsidRPr="00A80D7B" w14:paraId="2CFF41BD" w14:textId="77777777" w:rsidTr="0012190C">
        <w:trPr>
          <w:trHeight w:val="567"/>
        </w:trPr>
        <w:tc>
          <w:tcPr>
            <w:tcW w:w="383" w:type="pct"/>
            <w:vAlign w:val="center"/>
          </w:tcPr>
          <w:p w14:paraId="78F818D0" w14:textId="77777777" w:rsidR="00C2587A" w:rsidRPr="00A80D7B" w:rsidRDefault="00C2587A" w:rsidP="0012190C">
            <w:pPr>
              <w:ind w:left="787" w:hanging="706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</w:pPr>
            <w:r w:rsidRPr="00A80D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  <w:r w:rsidR="00DF29E9" w:rsidRPr="00A80D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3868" w:type="pct"/>
            <w:vAlign w:val="center"/>
          </w:tcPr>
          <w:p w14:paraId="60DCDF7E" w14:textId="77777777" w:rsidR="00C2587A" w:rsidRPr="00A80D7B" w:rsidRDefault="00C2587A" w:rsidP="0012190C">
            <w:pPr>
              <w:ind w:left="787" w:hanging="706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80D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  <w:t xml:space="preserve">Kew, S. N., &amp; Tasir, Z. (2022). Learning analytics in online learning environment: A systematic review on the focuses and the types of student-related analytics data. </w:t>
            </w:r>
            <w:r w:rsidRPr="00A80D7B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val="en-US" w:eastAsia="es-ES"/>
              </w:rPr>
              <w:t>Technology, Knowledge and Learning: Learning Mathematics, Science and the Arts in the Context of Digital Technologies</w:t>
            </w:r>
            <w:r w:rsidRPr="00A80D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  <w:t xml:space="preserve">, </w:t>
            </w:r>
            <w:r w:rsidRPr="00A80D7B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val="en-US" w:eastAsia="es-ES"/>
              </w:rPr>
              <w:t>27</w:t>
            </w:r>
            <w:r w:rsidRPr="00A80D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  <w:t xml:space="preserve">(2), 405–427. </w:t>
            </w:r>
            <w:hyperlink r:id="rId34" w:history="1">
              <w:r w:rsidRPr="00A80D7B">
                <w:rPr>
                  <w:rFonts w:ascii="Times New Roman" w:eastAsia="Times New Roman" w:hAnsi="Times New Roman" w:cs="Times New Roman"/>
                  <w:kern w:val="0"/>
                  <w:sz w:val="20"/>
                  <w:szCs w:val="20"/>
                  <w:u w:val="single"/>
                  <w:lang w:val="en-US" w:eastAsia="es-ES"/>
                </w:rPr>
                <w:t>https://doi.org/10.1007/s10758-021-09541-2</w:t>
              </w:r>
            </w:hyperlink>
          </w:p>
        </w:tc>
        <w:tc>
          <w:tcPr>
            <w:tcW w:w="749" w:type="pct"/>
            <w:vAlign w:val="center"/>
          </w:tcPr>
          <w:p w14:paraId="1476CF66" w14:textId="77777777" w:rsidR="00C2587A" w:rsidRPr="00A80D7B" w:rsidRDefault="00C2587A" w:rsidP="0012190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80D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Criteria 3 to 5</w:t>
            </w:r>
          </w:p>
        </w:tc>
      </w:tr>
      <w:tr w:rsidR="00086EA8" w:rsidRPr="00A80D7B" w14:paraId="48764365" w14:textId="77777777" w:rsidTr="0012190C">
        <w:trPr>
          <w:trHeight w:val="567"/>
        </w:trPr>
        <w:tc>
          <w:tcPr>
            <w:tcW w:w="383" w:type="pct"/>
            <w:vAlign w:val="center"/>
          </w:tcPr>
          <w:p w14:paraId="5789C6A7" w14:textId="77777777" w:rsidR="00C2587A" w:rsidRPr="00A80D7B" w:rsidRDefault="00C2587A" w:rsidP="0012190C">
            <w:pPr>
              <w:ind w:left="787" w:hanging="706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</w:pPr>
            <w:r w:rsidRPr="00A80D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  <w:r w:rsidR="00DF29E9" w:rsidRPr="00A80D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3868" w:type="pct"/>
            <w:vAlign w:val="center"/>
          </w:tcPr>
          <w:p w14:paraId="5B96CA16" w14:textId="77777777" w:rsidR="00C2587A" w:rsidRPr="00A80D7B" w:rsidRDefault="00C2587A" w:rsidP="0012190C">
            <w:pPr>
              <w:ind w:left="787" w:hanging="706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80D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  <w:t>Khalil, M., Prinsloo, P., &amp; Slade, S. (2022). A Comparison of Learning Analytics Frameworks: A Systematic Review.</w:t>
            </w:r>
            <w:r w:rsidR="00771C0A" w:rsidRPr="00A80D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  <w:t xml:space="preserve"> In A. Friend Wise, R. Martinez-Maldonado, &amp; I. Hilliger</w:t>
            </w:r>
            <w:r w:rsidRPr="00A80D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  <w:t xml:space="preserve"> </w:t>
            </w:r>
            <w:r w:rsidR="00771C0A" w:rsidRPr="00A80D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  <w:t>(</w:t>
            </w:r>
            <w:r w:rsidR="000F163B" w:rsidRPr="00A80D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  <w:t>Eds.</w:t>
            </w:r>
            <w:r w:rsidR="00771C0A" w:rsidRPr="00A80D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  <w:t xml:space="preserve">), </w:t>
            </w:r>
            <w:r w:rsidRPr="00A80D7B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val="en-US" w:eastAsia="es-ES"/>
              </w:rPr>
              <w:t xml:space="preserve">Proceeding of the </w:t>
            </w:r>
            <w:r w:rsidR="00771C0A" w:rsidRPr="00A80D7B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val="en-US" w:eastAsia="es-ES"/>
              </w:rPr>
              <w:t>12th International Learning Analytics and Knowledge Conference (</w:t>
            </w:r>
            <w:r w:rsidRPr="00A80D7B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val="en-US" w:eastAsia="es-ES"/>
              </w:rPr>
              <w:t>LAK22</w:t>
            </w:r>
            <w:r w:rsidR="00771C0A" w:rsidRPr="00A80D7B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val="en-US" w:eastAsia="es-ES"/>
              </w:rPr>
              <w:t xml:space="preserve">) </w:t>
            </w:r>
            <w:r w:rsidR="00771C0A" w:rsidRPr="00A80D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  <w:t>(pp.</w:t>
            </w:r>
            <w:r w:rsidRPr="00A80D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  <w:t xml:space="preserve"> 152–163</w:t>
            </w:r>
            <w:r w:rsidR="00771C0A" w:rsidRPr="00A80D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  <w:t>)</w:t>
            </w:r>
            <w:r w:rsidRPr="00A80D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  <w:t>.</w:t>
            </w:r>
            <w:r w:rsidR="00771C0A" w:rsidRPr="00A80D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  <w:t xml:space="preserve"> The Association for Computing Machinery.</w:t>
            </w:r>
            <w:r w:rsidRPr="00A80D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  <w:t xml:space="preserve"> </w:t>
            </w:r>
            <w:hyperlink r:id="rId35" w:history="1">
              <w:r w:rsidRPr="00A80D7B">
                <w:rPr>
                  <w:rFonts w:ascii="Times New Roman" w:eastAsia="Times New Roman" w:hAnsi="Times New Roman" w:cs="Times New Roman"/>
                  <w:kern w:val="0"/>
                  <w:sz w:val="20"/>
                  <w:szCs w:val="20"/>
                  <w:u w:val="single"/>
                  <w:lang w:val="en-US" w:eastAsia="es-ES"/>
                </w:rPr>
                <w:t>https://doi.org/10.1145/3506860.3506878</w:t>
              </w:r>
            </w:hyperlink>
          </w:p>
        </w:tc>
        <w:tc>
          <w:tcPr>
            <w:tcW w:w="749" w:type="pct"/>
            <w:vAlign w:val="center"/>
          </w:tcPr>
          <w:p w14:paraId="42D38A87" w14:textId="77777777" w:rsidR="00C2587A" w:rsidRPr="00A80D7B" w:rsidRDefault="00C2587A" w:rsidP="0012190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80D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Criteria 3 and 4</w:t>
            </w:r>
          </w:p>
        </w:tc>
      </w:tr>
      <w:tr w:rsidR="00086EA8" w:rsidRPr="00A80D7B" w14:paraId="291889D4" w14:textId="77777777" w:rsidTr="0012190C">
        <w:trPr>
          <w:trHeight w:val="567"/>
        </w:trPr>
        <w:tc>
          <w:tcPr>
            <w:tcW w:w="383" w:type="pct"/>
            <w:vAlign w:val="center"/>
          </w:tcPr>
          <w:p w14:paraId="7C04582C" w14:textId="77777777" w:rsidR="00C2587A" w:rsidRPr="00A80D7B" w:rsidRDefault="00C2587A" w:rsidP="0012190C">
            <w:pPr>
              <w:ind w:left="787" w:hanging="706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</w:pPr>
            <w:r w:rsidRPr="00A80D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  <w:r w:rsidR="00DF29E9" w:rsidRPr="00A80D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3868" w:type="pct"/>
            <w:vAlign w:val="center"/>
          </w:tcPr>
          <w:p w14:paraId="4DB7920F" w14:textId="77777777" w:rsidR="00C2587A" w:rsidRPr="00A80D7B" w:rsidRDefault="00C2587A" w:rsidP="0012190C">
            <w:pPr>
              <w:ind w:left="787" w:hanging="706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80D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  <w:t xml:space="preserve">Khanna, L., Singh, S., &amp; Alam, M. (2016). Educational Data Mining and its Role in Determining Factors Affecting Students Academic Performance: A Systematic Review. </w:t>
            </w:r>
            <w:r w:rsidR="00716CDD" w:rsidRPr="00A80D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  <w:t xml:space="preserve">In Institute of Electrical and Electronics Engineers (IEEE), </w:t>
            </w:r>
            <w:r w:rsidRPr="00A80D7B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val="en-US" w:eastAsia="es-ES"/>
              </w:rPr>
              <w:t>Proceedings of the 1st India International Conference on Information Processing</w:t>
            </w:r>
            <w:r w:rsidR="00716CDD" w:rsidRPr="00A80D7B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val="en-US" w:eastAsia="es-ES"/>
              </w:rPr>
              <w:t xml:space="preserve"> </w:t>
            </w:r>
            <w:r w:rsidR="00716CDD" w:rsidRPr="00A80D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  <w:t>(pp.</w:t>
            </w:r>
            <w:r w:rsidR="00716CDD" w:rsidRPr="00A80D7B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val="en-US" w:eastAsia="es-ES"/>
              </w:rPr>
              <w:t xml:space="preserve"> </w:t>
            </w:r>
            <w:r w:rsidRPr="00A80D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  <w:t>1–7</w:t>
            </w:r>
            <w:r w:rsidR="00716CDD" w:rsidRPr="00A80D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  <w:t>)</w:t>
            </w:r>
            <w:r w:rsidRPr="00A80D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  <w:t>.</w:t>
            </w:r>
            <w:r w:rsidR="00716CDD" w:rsidRPr="00A80D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  <w:t xml:space="preserve"> </w:t>
            </w:r>
            <w:r w:rsidR="00CB2076" w:rsidRPr="00A80D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  <w:t>The Institute of Electrical and Electronics Engineers, Inc.</w:t>
            </w:r>
            <w:r w:rsidR="00716CDD" w:rsidRPr="00A80D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  <w:t xml:space="preserve"> </w:t>
            </w:r>
            <w:hyperlink r:id="rId36" w:history="1">
              <w:r w:rsidR="00597AB6" w:rsidRPr="00A80D7B">
                <w:rPr>
                  <w:rStyle w:val="Hipervnculo"/>
                  <w:rFonts w:ascii="Times New Roman" w:eastAsia="Times New Roman" w:hAnsi="Times New Roman" w:cs="Times New Roman"/>
                  <w:kern w:val="0"/>
                  <w:sz w:val="20"/>
                  <w:szCs w:val="20"/>
                  <w:lang w:val="en-US" w:eastAsia="es-ES"/>
                </w:rPr>
                <w:t>https://doi.org/10.1109/IICIP.2016.7975354</w:t>
              </w:r>
            </w:hyperlink>
            <w:r w:rsidR="00716CDD" w:rsidRPr="00A80D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  <w:t xml:space="preserve"> </w:t>
            </w:r>
          </w:p>
        </w:tc>
        <w:tc>
          <w:tcPr>
            <w:tcW w:w="749" w:type="pct"/>
            <w:vAlign w:val="center"/>
          </w:tcPr>
          <w:p w14:paraId="166B2FE1" w14:textId="77777777" w:rsidR="00C2587A" w:rsidRPr="00A80D7B" w:rsidRDefault="00C2587A" w:rsidP="0012190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80D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Criteria 2 and 5</w:t>
            </w:r>
          </w:p>
        </w:tc>
      </w:tr>
      <w:tr w:rsidR="00086EA8" w:rsidRPr="00A80D7B" w14:paraId="15DDE0CC" w14:textId="77777777" w:rsidTr="0012190C">
        <w:trPr>
          <w:trHeight w:val="567"/>
        </w:trPr>
        <w:tc>
          <w:tcPr>
            <w:tcW w:w="383" w:type="pct"/>
            <w:vAlign w:val="center"/>
          </w:tcPr>
          <w:p w14:paraId="2D6C619C" w14:textId="77777777" w:rsidR="00C2587A" w:rsidRPr="00A80D7B" w:rsidRDefault="31A294DB" w:rsidP="0012190C">
            <w:pPr>
              <w:ind w:left="787" w:hanging="706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80D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  <w:r w:rsidR="00DF29E9" w:rsidRPr="00A80D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3868" w:type="pct"/>
            <w:vAlign w:val="center"/>
          </w:tcPr>
          <w:p w14:paraId="31E95E1D" w14:textId="77777777" w:rsidR="00C2587A" w:rsidRPr="00A80D7B" w:rsidRDefault="00C2587A" w:rsidP="0012190C">
            <w:pPr>
              <w:ind w:left="787" w:hanging="706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</w:pPr>
            <w:r w:rsidRPr="00A80D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  <w:t xml:space="preserve">Khasanah, A. U. (2018). A review of student’s performance prediction using educational data mining techniques. </w:t>
            </w:r>
            <w:r w:rsidRPr="00A80D7B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val="en-US" w:eastAsia="es-ES"/>
              </w:rPr>
              <w:t>Journal of Engineering and Applied Sciences</w:t>
            </w:r>
            <w:r w:rsidRPr="00A80D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  <w:t xml:space="preserve">, </w:t>
            </w:r>
            <w:r w:rsidRPr="00A80D7B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val="en-US" w:eastAsia="es-ES"/>
              </w:rPr>
              <w:t>13</w:t>
            </w:r>
            <w:r w:rsidRPr="00A80D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  <w:t>(Special Issue 6), 5302–5307.</w:t>
            </w:r>
          </w:p>
        </w:tc>
        <w:tc>
          <w:tcPr>
            <w:tcW w:w="749" w:type="pct"/>
            <w:vAlign w:val="center"/>
          </w:tcPr>
          <w:p w14:paraId="60CC3A1A" w14:textId="77777777" w:rsidR="00C2587A" w:rsidRPr="00A80D7B" w:rsidRDefault="6707EFDE" w:rsidP="0012190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80D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Criterion 2</w:t>
            </w:r>
          </w:p>
        </w:tc>
      </w:tr>
      <w:tr w:rsidR="00086EA8" w:rsidRPr="00A80D7B" w14:paraId="3B4EAFAE" w14:textId="77777777" w:rsidTr="0012190C">
        <w:trPr>
          <w:trHeight w:val="567"/>
        </w:trPr>
        <w:tc>
          <w:tcPr>
            <w:tcW w:w="383" w:type="pct"/>
            <w:vAlign w:val="center"/>
          </w:tcPr>
          <w:p w14:paraId="7C05B46B" w14:textId="77777777" w:rsidR="00C2587A" w:rsidRPr="00A80D7B" w:rsidRDefault="00C2587A" w:rsidP="0012190C">
            <w:pPr>
              <w:ind w:left="787" w:hanging="706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</w:pPr>
            <w:r w:rsidRPr="00A80D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  <w:r w:rsidR="00DF29E9" w:rsidRPr="00A80D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3868" w:type="pct"/>
            <w:vAlign w:val="center"/>
          </w:tcPr>
          <w:p w14:paraId="01E76390" w14:textId="77777777" w:rsidR="00C2587A" w:rsidRPr="00A80D7B" w:rsidRDefault="00C2587A" w:rsidP="0012190C">
            <w:pPr>
              <w:ind w:left="787" w:hanging="706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80D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  <w:t xml:space="preserve">Khor, E. T., &amp; Mutthulakshmi, K. (2023). A systematic review of the role of learning analytics in supporting personalized learning. </w:t>
            </w:r>
            <w:r w:rsidRPr="00A80D7B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val="en-US" w:eastAsia="es-ES"/>
              </w:rPr>
              <w:t>Education Sciences</w:t>
            </w:r>
            <w:r w:rsidRPr="00A80D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  <w:t xml:space="preserve">, </w:t>
            </w:r>
            <w:r w:rsidRPr="00A80D7B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val="en-US" w:eastAsia="es-ES"/>
              </w:rPr>
              <w:t>14</w:t>
            </w:r>
            <w:r w:rsidRPr="00A80D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  <w:t xml:space="preserve">(1), Article 51. </w:t>
            </w:r>
            <w:hyperlink r:id="rId37" w:history="1">
              <w:r w:rsidRPr="00A80D7B">
                <w:rPr>
                  <w:rFonts w:ascii="Times New Roman" w:eastAsia="Times New Roman" w:hAnsi="Times New Roman" w:cs="Times New Roman"/>
                  <w:kern w:val="0"/>
                  <w:sz w:val="20"/>
                  <w:szCs w:val="20"/>
                  <w:u w:val="single"/>
                  <w:lang w:val="en-US" w:eastAsia="es-ES"/>
                </w:rPr>
                <w:t>https://doi.org/10.3390/educsci14010051</w:t>
              </w:r>
            </w:hyperlink>
          </w:p>
        </w:tc>
        <w:tc>
          <w:tcPr>
            <w:tcW w:w="749" w:type="pct"/>
            <w:vAlign w:val="center"/>
          </w:tcPr>
          <w:p w14:paraId="24E33400" w14:textId="77777777" w:rsidR="00C2587A" w:rsidRPr="00A80D7B" w:rsidRDefault="00C2587A" w:rsidP="0012190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80D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Criteria 3 and 5</w:t>
            </w:r>
          </w:p>
        </w:tc>
      </w:tr>
      <w:tr w:rsidR="00086EA8" w:rsidRPr="00A80D7B" w14:paraId="1823F9E3" w14:textId="77777777" w:rsidTr="0012190C">
        <w:trPr>
          <w:trHeight w:val="567"/>
        </w:trPr>
        <w:tc>
          <w:tcPr>
            <w:tcW w:w="383" w:type="pct"/>
            <w:vAlign w:val="center"/>
          </w:tcPr>
          <w:p w14:paraId="54B68239" w14:textId="77777777" w:rsidR="00C2587A" w:rsidRPr="00A80D7B" w:rsidRDefault="00C2587A" w:rsidP="0012190C">
            <w:pPr>
              <w:ind w:left="787" w:hanging="706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</w:pPr>
            <w:r w:rsidRPr="00A80D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  <w:r w:rsidR="00DF29E9" w:rsidRPr="00A80D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3868" w:type="pct"/>
            <w:vAlign w:val="center"/>
          </w:tcPr>
          <w:p w14:paraId="78AEA0A4" w14:textId="77777777" w:rsidR="00C2587A" w:rsidRPr="00A80D7B" w:rsidRDefault="00C2587A" w:rsidP="0012190C">
            <w:pPr>
              <w:ind w:left="787" w:hanging="706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80D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  <w:t xml:space="preserve">Klose, M., Steger, D., Fick, J., &amp; Artelt, C. (2022). Decrypting log data: A meta-analysis on general online activity and learning outcome within digital learning environments. </w:t>
            </w:r>
            <w:r w:rsidRPr="00A80D7B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val="en-US" w:eastAsia="es-ES"/>
              </w:rPr>
              <w:t>Zeitschrift Für Psychologie</w:t>
            </w:r>
            <w:r w:rsidRPr="00A80D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  <w:t xml:space="preserve">, </w:t>
            </w:r>
            <w:r w:rsidRPr="00A80D7B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val="en-US" w:eastAsia="es-ES"/>
              </w:rPr>
              <w:t>230</w:t>
            </w:r>
            <w:r w:rsidRPr="00A80D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  <w:t xml:space="preserve">(1), 3–15. </w:t>
            </w:r>
            <w:hyperlink r:id="rId38" w:history="1">
              <w:r w:rsidRPr="00A80D7B">
                <w:rPr>
                  <w:rFonts w:ascii="Times New Roman" w:eastAsia="Times New Roman" w:hAnsi="Times New Roman" w:cs="Times New Roman"/>
                  <w:kern w:val="0"/>
                  <w:sz w:val="20"/>
                  <w:szCs w:val="20"/>
                  <w:u w:val="single"/>
                  <w:lang w:val="en-US" w:eastAsia="es-ES"/>
                </w:rPr>
                <w:t>https://doi.org/10.1027/2151-2604/a000484</w:t>
              </w:r>
            </w:hyperlink>
          </w:p>
        </w:tc>
        <w:tc>
          <w:tcPr>
            <w:tcW w:w="749" w:type="pct"/>
            <w:vAlign w:val="center"/>
          </w:tcPr>
          <w:p w14:paraId="5E55AEE9" w14:textId="77777777" w:rsidR="00C2587A" w:rsidRPr="00A80D7B" w:rsidRDefault="00C2587A" w:rsidP="0012190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80D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Criteria 4 and 6</w:t>
            </w:r>
          </w:p>
        </w:tc>
      </w:tr>
      <w:tr w:rsidR="00086EA8" w:rsidRPr="00A80D7B" w14:paraId="47F4F6FB" w14:textId="77777777" w:rsidTr="0012190C">
        <w:trPr>
          <w:trHeight w:val="567"/>
        </w:trPr>
        <w:tc>
          <w:tcPr>
            <w:tcW w:w="383" w:type="pct"/>
            <w:vAlign w:val="center"/>
          </w:tcPr>
          <w:p w14:paraId="373639C1" w14:textId="77777777" w:rsidR="00C2587A" w:rsidRPr="00A80D7B" w:rsidRDefault="6707EFDE" w:rsidP="0012190C">
            <w:pPr>
              <w:ind w:left="787" w:hanging="706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</w:pPr>
            <w:r w:rsidRPr="00A80D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3</w:t>
            </w:r>
            <w:r w:rsidR="00DF29E9" w:rsidRPr="00A80D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</w:p>
        </w:tc>
        <w:tc>
          <w:tcPr>
            <w:tcW w:w="3868" w:type="pct"/>
            <w:vAlign w:val="center"/>
          </w:tcPr>
          <w:p w14:paraId="3652751C" w14:textId="77777777" w:rsidR="00C2587A" w:rsidRPr="00A80D7B" w:rsidRDefault="00C2587A" w:rsidP="0012190C">
            <w:pPr>
              <w:ind w:left="787" w:hanging="706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</w:pPr>
            <w:r w:rsidRPr="00A80D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  <w:t xml:space="preserve">Larrabee Sonderlund, A., Hughes, E., &amp; Smith, J. (2019). The efficacy of learning analytics interventions in higher education: A systematic review. </w:t>
            </w:r>
            <w:r w:rsidRPr="00A80D7B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val="en-US" w:eastAsia="es-ES"/>
              </w:rPr>
              <w:t>British Journal of Educational Technology</w:t>
            </w:r>
            <w:r w:rsidRPr="00A80D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  <w:t xml:space="preserve">, </w:t>
            </w:r>
            <w:r w:rsidRPr="00A80D7B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val="en-US" w:eastAsia="es-ES"/>
              </w:rPr>
              <w:t>50</w:t>
            </w:r>
            <w:r w:rsidRPr="00A80D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  <w:t xml:space="preserve">(5), 2594–2618. </w:t>
            </w:r>
            <w:hyperlink r:id="rId39" w:history="1">
              <w:r w:rsidRPr="00A80D7B">
                <w:rPr>
                  <w:rStyle w:val="Hipervnculo"/>
                  <w:rFonts w:ascii="Times New Roman" w:eastAsia="Times New Roman" w:hAnsi="Times New Roman" w:cs="Times New Roman"/>
                  <w:color w:val="auto"/>
                  <w:kern w:val="0"/>
                  <w:sz w:val="20"/>
                  <w:szCs w:val="20"/>
                  <w:lang w:val="en-US" w:eastAsia="es-ES"/>
                </w:rPr>
                <w:t>https://doi.org/10.1111/bjet.12720</w:t>
              </w:r>
            </w:hyperlink>
          </w:p>
        </w:tc>
        <w:tc>
          <w:tcPr>
            <w:tcW w:w="749" w:type="pct"/>
            <w:vAlign w:val="center"/>
          </w:tcPr>
          <w:p w14:paraId="14637E67" w14:textId="77777777" w:rsidR="00C2587A" w:rsidRPr="00A80D7B" w:rsidRDefault="6707EFDE" w:rsidP="0012190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80D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Criterion 2</w:t>
            </w:r>
          </w:p>
        </w:tc>
      </w:tr>
      <w:tr w:rsidR="00086EA8" w:rsidRPr="00A80D7B" w14:paraId="4E38BE07" w14:textId="77777777" w:rsidTr="0012190C">
        <w:trPr>
          <w:trHeight w:val="567"/>
        </w:trPr>
        <w:tc>
          <w:tcPr>
            <w:tcW w:w="383" w:type="pct"/>
            <w:vAlign w:val="center"/>
          </w:tcPr>
          <w:p w14:paraId="1BB3D28D" w14:textId="77777777" w:rsidR="00C2587A" w:rsidRPr="00A80D7B" w:rsidRDefault="00C2587A" w:rsidP="0012190C">
            <w:pPr>
              <w:ind w:left="787" w:hanging="706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</w:pPr>
            <w:r w:rsidRPr="00A80D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  <w:r w:rsidR="00DF29E9" w:rsidRPr="00A80D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</w:p>
        </w:tc>
        <w:tc>
          <w:tcPr>
            <w:tcW w:w="3868" w:type="pct"/>
            <w:vAlign w:val="center"/>
          </w:tcPr>
          <w:p w14:paraId="5CA13D1E" w14:textId="77777777" w:rsidR="00C2587A" w:rsidRPr="00A80D7B" w:rsidRDefault="00C2587A" w:rsidP="0012190C">
            <w:pPr>
              <w:ind w:left="787" w:hanging="706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80D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  <w:t xml:space="preserve">Li, K. C., &amp; Wong, B. T. M. (2020). Trends of Learning Analytics in STE(A)M Education: A Review of Case Studies. </w:t>
            </w:r>
            <w:r w:rsidRPr="00A80D7B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val="en-US" w:eastAsia="es-ES"/>
              </w:rPr>
              <w:t>Interactive Technology and Smart Education</w:t>
            </w:r>
            <w:r w:rsidRPr="00A80D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  <w:t xml:space="preserve">, </w:t>
            </w:r>
            <w:r w:rsidRPr="00A80D7B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val="en-US" w:eastAsia="es-ES"/>
              </w:rPr>
              <w:t>17</w:t>
            </w:r>
            <w:r w:rsidRPr="00A80D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  <w:t xml:space="preserve">(3), 323–335. </w:t>
            </w:r>
            <w:hyperlink r:id="rId40" w:history="1">
              <w:r w:rsidRPr="00A80D7B">
                <w:rPr>
                  <w:rFonts w:ascii="Times New Roman" w:eastAsia="Times New Roman" w:hAnsi="Times New Roman" w:cs="Times New Roman"/>
                  <w:kern w:val="0"/>
                  <w:sz w:val="20"/>
                  <w:szCs w:val="20"/>
                  <w:u w:val="single"/>
                  <w:lang w:val="en-US" w:eastAsia="es-ES"/>
                </w:rPr>
                <w:t>https://doi.org/10.1108/ITSE-11-2019-0073</w:t>
              </w:r>
            </w:hyperlink>
          </w:p>
        </w:tc>
        <w:tc>
          <w:tcPr>
            <w:tcW w:w="749" w:type="pct"/>
            <w:vAlign w:val="center"/>
          </w:tcPr>
          <w:p w14:paraId="30B29632" w14:textId="77777777" w:rsidR="00C2587A" w:rsidRPr="00A80D7B" w:rsidRDefault="00C2587A" w:rsidP="0012190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80D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Criteria 2 to 6</w:t>
            </w:r>
          </w:p>
        </w:tc>
      </w:tr>
      <w:tr w:rsidR="00086EA8" w:rsidRPr="00A80D7B" w14:paraId="6A6B164E" w14:textId="77777777" w:rsidTr="0012190C">
        <w:trPr>
          <w:trHeight w:val="567"/>
        </w:trPr>
        <w:tc>
          <w:tcPr>
            <w:tcW w:w="383" w:type="pct"/>
            <w:vAlign w:val="center"/>
          </w:tcPr>
          <w:p w14:paraId="71DEDF6B" w14:textId="77777777" w:rsidR="00C2587A" w:rsidRPr="00A80D7B" w:rsidRDefault="00C2587A" w:rsidP="0012190C">
            <w:pPr>
              <w:ind w:left="787" w:hanging="706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</w:pPr>
            <w:r w:rsidRPr="00A80D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  <w:r w:rsidR="00DF29E9" w:rsidRPr="00A80D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</w:p>
        </w:tc>
        <w:tc>
          <w:tcPr>
            <w:tcW w:w="3868" w:type="pct"/>
            <w:vAlign w:val="center"/>
          </w:tcPr>
          <w:p w14:paraId="0E2DF3A6" w14:textId="77777777" w:rsidR="00C2587A" w:rsidRPr="00A80D7B" w:rsidRDefault="00C2587A" w:rsidP="0012190C">
            <w:pPr>
              <w:ind w:left="787" w:hanging="706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80D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  <w:t xml:space="preserve">Lin, L., Zhou, D., Wang, J., &amp; Wang, Y. (2024). A Systematic Review of Big Data Driven Education Evaluation. </w:t>
            </w:r>
            <w:r w:rsidRPr="00A80D7B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val="en-US" w:eastAsia="es-ES"/>
              </w:rPr>
              <w:t>SAGE Open</w:t>
            </w:r>
            <w:r w:rsidRPr="00A80D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  <w:t xml:space="preserve">, </w:t>
            </w:r>
            <w:r w:rsidRPr="00A80D7B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val="en-US" w:eastAsia="es-ES"/>
              </w:rPr>
              <w:t>14</w:t>
            </w:r>
            <w:r w:rsidRPr="00A80D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  <w:t xml:space="preserve">(2), 1–18. </w:t>
            </w:r>
            <w:hyperlink r:id="rId41" w:history="1">
              <w:r w:rsidRPr="00A80D7B">
                <w:rPr>
                  <w:rFonts w:ascii="Times New Roman" w:eastAsia="Times New Roman" w:hAnsi="Times New Roman" w:cs="Times New Roman"/>
                  <w:kern w:val="0"/>
                  <w:sz w:val="20"/>
                  <w:szCs w:val="20"/>
                  <w:u w:val="single"/>
                  <w:lang w:val="en-US" w:eastAsia="es-ES"/>
                </w:rPr>
                <w:t>https://doi.org/10.1177/21582440241242180</w:t>
              </w:r>
            </w:hyperlink>
          </w:p>
        </w:tc>
        <w:tc>
          <w:tcPr>
            <w:tcW w:w="749" w:type="pct"/>
            <w:vAlign w:val="center"/>
          </w:tcPr>
          <w:p w14:paraId="13E8F0D0" w14:textId="77777777" w:rsidR="00C2587A" w:rsidRPr="00A80D7B" w:rsidRDefault="00C2587A" w:rsidP="0012190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80D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Criterion 5</w:t>
            </w:r>
          </w:p>
        </w:tc>
      </w:tr>
      <w:tr w:rsidR="00086EA8" w:rsidRPr="00A80D7B" w14:paraId="6DFA36A7" w14:textId="77777777" w:rsidTr="0012190C">
        <w:trPr>
          <w:trHeight w:val="567"/>
        </w:trPr>
        <w:tc>
          <w:tcPr>
            <w:tcW w:w="383" w:type="pct"/>
            <w:vAlign w:val="center"/>
          </w:tcPr>
          <w:p w14:paraId="294397C3" w14:textId="77777777" w:rsidR="00C2587A" w:rsidRPr="00A80D7B" w:rsidRDefault="00DF29E9" w:rsidP="0012190C">
            <w:pPr>
              <w:ind w:left="787" w:hanging="706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80D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</w:t>
            </w:r>
          </w:p>
        </w:tc>
        <w:tc>
          <w:tcPr>
            <w:tcW w:w="3868" w:type="pct"/>
            <w:vAlign w:val="center"/>
          </w:tcPr>
          <w:p w14:paraId="2121DD1F" w14:textId="77777777" w:rsidR="00C2587A" w:rsidRPr="00A80D7B" w:rsidRDefault="00C2587A" w:rsidP="0012190C">
            <w:pPr>
              <w:ind w:left="787" w:hanging="706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</w:pPr>
            <w:r w:rsidRPr="00A80D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s-ES" w:eastAsia="es-ES"/>
              </w:rPr>
              <w:t xml:space="preserve">Liu, M., Pan, Z., Li, C., Han, S., Shi, Y., &amp; Pan, X. (2021). </w:t>
            </w:r>
            <w:r w:rsidRPr="00A80D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  <w:t xml:space="preserve">Using Learning Analytics to Support Teaching and Learning in Higher Education: A Systematic Focused Review of Journal Publications from 2016 to Present. </w:t>
            </w:r>
            <w:r w:rsidRPr="00A80D7B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val="en-US" w:eastAsia="es-ES"/>
              </w:rPr>
              <w:t>International Journal on E-Learning, 20</w:t>
            </w:r>
            <w:r w:rsidRPr="00A80D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  <w:t xml:space="preserve">(2), 137–169. </w:t>
            </w:r>
            <w:hyperlink r:id="rId42" w:history="1">
              <w:r w:rsidRPr="00A80D7B">
                <w:rPr>
                  <w:rStyle w:val="Hipervnculo"/>
                  <w:rFonts w:ascii="Times New Roman" w:eastAsia="Times New Roman" w:hAnsi="Times New Roman" w:cs="Times New Roman"/>
                  <w:color w:val="auto"/>
                  <w:kern w:val="0"/>
                  <w:sz w:val="20"/>
                  <w:szCs w:val="20"/>
                  <w:lang w:val="en-US" w:eastAsia="es-ES"/>
                </w:rPr>
                <w:t>https://eric.ed.gov/?id=EJ1290759</w:t>
              </w:r>
            </w:hyperlink>
            <w:r w:rsidRPr="00A80D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  <w:t xml:space="preserve"> </w:t>
            </w:r>
          </w:p>
        </w:tc>
        <w:tc>
          <w:tcPr>
            <w:tcW w:w="749" w:type="pct"/>
            <w:vAlign w:val="center"/>
          </w:tcPr>
          <w:p w14:paraId="2B2CBA77" w14:textId="77777777" w:rsidR="00C2587A" w:rsidRPr="00A80D7B" w:rsidRDefault="00C2587A" w:rsidP="0012190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80D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Criteria 4</w:t>
            </w:r>
          </w:p>
        </w:tc>
      </w:tr>
      <w:tr w:rsidR="00086EA8" w:rsidRPr="00A80D7B" w14:paraId="4A032625" w14:textId="77777777" w:rsidTr="0012190C">
        <w:trPr>
          <w:trHeight w:val="567"/>
        </w:trPr>
        <w:tc>
          <w:tcPr>
            <w:tcW w:w="383" w:type="pct"/>
            <w:vAlign w:val="center"/>
          </w:tcPr>
          <w:p w14:paraId="330F9330" w14:textId="77777777" w:rsidR="00C2587A" w:rsidRPr="00A80D7B" w:rsidRDefault="00C2587A" w:rsidP="0012190C">
            <w:pPr>
              <w:ind w:left="787" w:hanging="706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</w:pPr>
            <w:r w:rsidRPr="00A80D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 w:rsidR="00DF29E9" w:rsidRPr="00A80D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3868" w:type="pct"/>
            <w:vAlign w:val="center"/>
          </w:tcPr>
          <w:p w14:paraId="778E6F47" w14:textId="77777777" w:rsidR="00C2587A" w:rsidRPr="00A80D7B" w:rsidRDefault="00C2587A" w:rsidP="0012190C">
            <w:pPr>
              <w:ind w:left="787" w:hanging="706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80D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  <w:t xml:space="preserve">Liu, Z., Ren, Y., Kong, X., &amp; Liu, S. (2022). Learning analytics based on wearable devices: A systematic literature review from 2011 to 2021. </w:t>
            </w:r>
            <w:r w:rsidRPr="00A80D7B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val="en-US" w:eastAsia="es-ES"/>
              </w:rPr>
              <w:t>Journal of Educational Computing Research</w:t>
            </w:r>
            <w:r w:rsidRPr="00A80D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  <w:t xml:space="preserve">, </w:t>
            </w:r>
            <w:r w:rsidRPr="00A80D7B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val="en-US" w:eastAsia="es-ES"/>
              </w:rPr>
              <w:t>60</w:t>
            </w:r>
            <w:r w:rsidRPr="00A80D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  <w:t xml:space="preserve">(6), 1514–1557. </w:t>
            </w:r>
            <w:hyperlink r:id="rId43" w:history="1">
              <w:r w:rsidRPr="00A80D7B">
                <w:rPr>
                  <w:rFonts w:ascii="Times New Roman" w:eastAsia="Times New Roman" w:hAnsi="Times New Roman" w:cs="Times New Roman"/>
                  <w:kern w:val="0"/>
                  <w:sz w:val="20"/>
                  <w:szCs w:val="20"/>
                  <w:u w:val="single"/>
                  <w:lang w:val="en-US" w:eastAsia="es-ES"/>
                </w:rPr>
                <w:t>https://doi.org/10.1177/07356331211064780</w:t>
              </w:r>
            </w:hyperlink>
          </w:p>
        </w:tc>
        <w:tc>
          <w:tcPr>
            <w:tcW w:w="749" w:type="pct"/>
            <w:vAlign w:val="center"/>
          </w:tcPr>
          <w:p w14:paraId="2E4FE4A4" w14:textId="77777777" w:rsidR="00C2587A" w:rsidRPr="00A80D7B" w:rsidRDefault="00C2587A" w:rsidP="0012190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80D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Criteria 3 to 5</w:t>
            </w:r>
          </w:p>
        </w:tc>
      </w:tr>
      <w:tr w:rsidR="00086EA8" w:rsidRPr="00A80D7B" w14:paraId="5A7F69AF" w14:textId="77777777" w:rsidTr="0012190C">
        <w:trPr>
          <w:trHeight w:val="567"/>
        </w:trPr>
        <w:tc>
          <w:tcPr>
            <w:tcW w:w="383" w:type="pct"/>
            <w:vAlign w:val="center"/>
          </w:tcPr>
          <w:p w14:paraId="75DB269D" w14:textId="77777777" w:rsidR="00C2587A" w:rsidRPr="00A80D7B" w:rsidRDefault="00C2587A" w:rsidP="0012190C">
            <w:pPr>
              <w:ind w:left="787" w:hanging="706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</w:pPr>
            <w:r w:rsidRPr="00A80D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 w:rsidR="00DF29E9" w:rsidRPr="00A80D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3868" w:type="pct"/>
            <w:vAlign w:val="center"/>
          </w:tcPr>
          <w:p w14:paraId="736558AE" w14:textId="77777777" w:rsidR="00C2587A" w:rsidRPr="00A80D7B" w:rsidRDefault="00C2587A" w:rsidP="0012190C">
            <w:pPr>
              <w:ind w:left="787" w:hanging="706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80D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 w:eastAsia="es-ES"/>
              </w:rPr>
              <w:t xml:space="preserve">Liz-Domínguez, M., Caeiro-Rodríguez, M., Llamas-Nistal, M., &amp; Mikic-Fonte, F. (2019). </w:t>
            </w:r>
            <w:r w:rsidRPr="00A80D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  <w:t xml:space="preserve">Systematic Literature Review of Predictive Analysis Tools in Higher Education. </w:t>
            </w:r>
            <w:r w:rsidRPr="00A80D7B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val="en-US" w:eastAsia="es-ES"/>
              </w:rPr>
              <w:t>Applied Sciences</w:t>
            </w:r>
            <w:r w:rsidRPr="00A80D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  <w:t xml:space="preserve">, </w:t>
            </w:r>
            <w:r w:rsidRPr="00A80D7B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val="en-US" w:eastAsia="es-ES"/>
              </w:rPr>
              <w:t>9</w:t>
            </w:r>
            <w:r w:rsidRPr="00A80D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  <w:t xml:space="preserve">(24), </w:t>
            </w:r>
            <w:r w:rsidR="003E7FCB" w:rsidRPr="00A80D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  <w:t xml:space="preserve">Article </w:t>
            </w:r>
            <w:r w:rsidRPr="00A80D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  <w:t xml:space="preserve">5569. </w:t>
            </w:r>
            <w:hyperlink r:id="rId44" w:history="1">
              <w:r w:rsidRPr="00A80D7B">
                <w:rPr>
                  <w:rFonts w:ascii="Times New Roman" w:eastAsia="Times New Roman" w:hAnsi="Times New Roman" w:cs="Times New Roman"/>
                  <w:kern w:val="0"/>
                  <w:sz w:val="20"/>
                  <w:szCs w:val="20"/>
                  <w:u w:val="single"/>
                  <w:lang w:val="en-US" w:eastAsia="es-ES"/>
                </w:rPr>
                <w:t>https://doi.org/10.3390/app9245569</w:t>
              </w:r>
            </w:hyperlink>
          </w:p>
        </w:tc>
        <w:tc>
          <w:tcPr>
            <w:tcW w:w="749" w:type="pct"/>
            <w:vAlign w:val="center"/>
          </w:tcPr>
          <w:p w14:paraId="120810F6" w14:textId="77777777" w:rsidR="00C2587A" w:rsidRPr="00A80D7B" w:rsidRDefault="00C2587A" w:rsidP="0012190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80D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Criterion 3</w:t>
            </w:r>
          </w:p>
        </w:tc>
      </w:tr>
      <w:tr w:rsidR="00086EA8" w:rsidRPr="00A80D7B" w14:paraId="176C8C96" w14:textId="77777777" w:rsidTr="0012190C">
        <w:trPr>
          <w:trHeight w:val="567"/>
        </w:trPr>
        <w:tc>
          <w:tcPr>
            <w:tcW w:w="383" w:type="pct"/>
            <w:vAlign w:val="center"/>
          </w:tcPr>
          <w:p w14:paraId="650640E1" w14:textId="77777777" w:rsidR="00C2587A" w:rsidRPr="00A80D7B" w:rsidRDefault="00C2587A" w:rsidP="0012190C">
            <w:pPr>
              <w:ind w:left="787" w:hanging="706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</w:pPr>
            <w:r w:rsidRPr="00A80D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 w:rsidR="00DF29E9" w:rsidRPr="00A80D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3868" w:type="pct"/>
            <w:vAlign w:val="center"/>
          </w:tcPr>
          <w:p w14:paraId="3BF3DD91" w14:textId="77777777" w:rsidR="00C2587A" w:rsidRPr="00A80D7B" w:rsidRDefault="00C2587A" w:rsidP="0012190C">
            <w:pPr>
              <w:ind w:left="787" w:hanging="706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80D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  <w:t xml:space="preserve">López-Zambrano, J., Lara Torralbo, J., &amp; Romero, C. (2021). Early Prediction of Student Learning Performance Through Data Mining: A Systematic Review. </w:t>
            </w:r>
            <w:r w:rsidRPr="00A80D7B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val="en-US" w:eastAsia="es-ES"/>
              </w:rPr>
              <w:t>Psicothema</w:t>
            </w:r>
            <w:r w:rsidRPr="00A80D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  <w:t xml:space="preserve">, </w:t>
            </w:r>
            <w:r w:rsidRPr="00A80D7B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val="en-US" w:eastAsia="es-ES"/>
              </w:rPr>
              <w:t>3</w:t>
            </w:r>
            <w:r w:rsidRPr="00A80D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  <w:t xml:space="preserve">(33), 456–465. </w:t>
            </w:r>
            <w:hyperlink r:id="rId45" w:history="1">
              <w:r w:rsidRPr="00A80D7B">
                <w:rPr>
                  <w:rFonts w:ascii="Times New Roman" w:eastAsia="Times New Roman" w:hAnsi="Times New Roman" w:cs="Times New Roman"/>
                  <w:kern w:val="0"/>
                  <w:sz w:val="20"/>
                  <w:szCs w:val="20"/>
                  <w:u w:val="single"/>
                  <w:lang w:val="en-US" w:eastAsia="es-ES"/>
                </w:rPr>
                <w:t>https://doi.org/10.7334/psicothema2021.62</w:t>
              </w:r>
            </w:hyperlink>
          </w:p>
        </w:tc>
        <w:tc>
          <w:tcPr>
            <w:tcW w:w="749" w:type="pct"/>
            <w:vAlign w:val="center"/>
          </w:tcPr>
          <w:p w14:paraId="1587D7C0" w14:textId="77777777" w:rsidR="00C2587A" w:rsidRPr="00A80D7B" w:rsidRDefault="00C2587A" w:rsidP="0012190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80D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Criterion 5</w:t>
            </w:r>
          </w:p>
        </w:tc>
      </w:tr>
      <w:tr w:rsidR="00086EA8" w:rsidRPr="00A80D7B" w14:paraId="5FC6D869" w14:textId="77777777" w:rsidTr="0012190C">
        <w:trPr>
          <w:trHeight w:val="567"/>
        </w:trPr>
        <w:tc>
          <w:tcPr>
            <w:tcW w:w="383" w:type="pct"/>
            <w:vAlign w:val="center"/>
          </w:tcPr>
          <w:p w14:paraId="3A5A13EF" w14:textId="77777777" w:rsidR="00C2587A" w:rsidRPr="00A80D7B" w:rsidRDefault="00C2587A" w:rsidP="0012190C">
            <w:pPr>
              <w:ind w:left="787" w:hanging="706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</w:pPr>
            <w:r w:rsidRPr="00A80D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 w:rsidR="00DF29E9" w:rsidRPr="00A80D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3868" w:type="pct"/>
            <w:vAlign w:val="center"/>
          </w:tcPr>
          <w:p w14:paraId="2CBB8F91" w14:textId="77777777" w:rsidR="00C2587A" w:rsidRPr="00A80D7B" w:rsidRDefault="00C2587A" w:rsidP="0012190C">
            <w:pPr>
              <w:ind w:left="787" w:hanging="706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80D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 w:eastAsia="es-ES"/>
              </w:rPr>
              <w:t xml:space="preserve">Matcha, W., Uzir, N. A., Gašević, D., &amp; Pardo, A. (2020). </w:t>
            </w:r>
            <w:r w:rsidRPr="00A80D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  <w:t xml:space="preserve">A systematic review of empirical studies on learning analytics dashboards: A self-regulated learning perspective. </w:t>
            </w:r>
            <w:r w:rsidRPr="00A80D7B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val="en-US" w:eastAsia="es-ES"/>
              </w:rPr>
              <w:t>Transactions on Learning Technologies</w:t>
            </w:r>
            <w:r w:rsidRPr="00A80D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  <w:t xml:space="preserve">, </w:t>
            </w:r>
            <w:r w:rsidRPr="00A80D7B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val="en-US" w:eastAsia="es-ES"/>
              </w:rPr>
              <w:t>13</w:t>
            </w:r>
            <w:r w:rsidRPr="00A80D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  <w:t xml:space="preserve">(2), 226–245. </w:t>
            </w:r>
            <w:hyperlink r:id="rId46" w:history="1">
              <w:r w:rsidRPr="00A80D7B">
                <w:rPr>
                  <w:rFonts w:ascii="Times New Roman" w:eastAsia="Times New Roman" w:hAnsi="Times New Roman" w:cs="Times New Roman"/>
                  <w:kern w:val="0"/>
                  <w:sz w:val="20"/>
                  <w:szCs w:val="20"/>
                  <w:u w:val="single"/>
                  <w:lang w:val="en-US" w:eastAsia="es-ES"/>
                </w:rPr>
                <w:t>https://doi.org/10.1109/TLT.2019.2916802</w:t>
              </w:r>
            </w:hyperlink>
          </w:p>
        </w:tc>
        <w:tc>
          <w:tcPr>
            <w:tcW w:w="749" w:type="pct"/>
            <w:vAlign w:val="center"/>
          </w:tcPr>
          <w:p w14:paraId="327F7C0D" w14:textId="77777777" w:rsidR="00C2587A" w:rsidRPr="00A80D7B" w:rsidRDefault="00C2587A" w:rsidP="0012190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80D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Criteria 3 and 4</w:t>
            </w:r>
          </w:p>
        </w:tc>
      </w:tr>
      <w:tr w:rsidR="00086EA8" w:rsidRPr="00A80D7B" w14:paraId="1F8B5D86" w14:textId="77777777" w:rsidTr="0012190C">
        <w:trPr>
          <w:trHeight w:val="567"/>
        </w:trPr>
        <w:tc>
          <w:tcPr>
            <w:tcW w:w="383" w:type="pct"/>
            <w:vAlign w:val="center"/>
          </w:tcPr>
          <w:p w14:paraId="6A691E3E" w14:textId="77777777" w:rsidR="00C2587A" w:rsidRPr="00A80D7B" w:rsidRDefault="00C2587A" w:rsidP="0012190C">
            <w:pPr>
              <w:ind w:left="787" w:hanging="706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</w:pPr>
            <w:r w:rsidRPr="00A80D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 w:rsidR="00DF29E9" w:rsidRPr="00A80D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3868" w:type="pct"/>
            <w:vAlign w:val="center"/>
          </w:tcPr>
          <w:p w14:paraId="5DBA1227" w14:textId="77777777" w:rsidR="00C2587A" w:rsidRPr="00A80D7B" w:rsidRDefault="00C2587A" w:rsidP="0012190C">
            <w:pPr>
              <w:ind w:left="787" w:hanging="706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80D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  <w:t xml:space="preserve">Molina, O., &amp; Cancel, D. (2021). Is it possible to predict academic performance? An analysis from educational technology. </w:t>
            </w:r>
            <w:r w:rsidRPr="00A80D7B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val="en-US" w:eastAsia="es-ES"/>
              </w:rPr>
              <w:t>Revista Fuentes</w:t>
            </w:r>
            <w:r w:rsidRPr="00A80D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  <w:t xml:space="preserve">, </w:t>
            </w:r>
            <w:r w:rsidRPr="00A80D7B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val="en-US" w:eastAsia="es-ES"/>
              </w:rPr>
              <w:t>23</w:t>
            </w:r>
            <w:r w:rsidRPr="00A80D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  <w:t xml:space="preserve">(3), 363–375. </w:t>
            </w:r>
            <w:hyperlink r:id="rId47" w:history="1">
              <w:r w:rsidRPr="00A80D7B">
                <w:rPr>
                  <w:rFonts w:ascii="Times New Roman" w:eastAsia="Times New Roman" w:hAnsi="Times New Roman" w:cs="Times New Roman"/>
                  <w:kern w:val="0"/>
                  <w:sz w:val="20"/>
                  <w:szCs w:val="20"/>
                  <w:u w:val="single"/>
                  <w:lang w:val="en-US" w:eastAsia="es-ES"/>
                </w:rPr>
                <w:t>https://doi.org/10.12795/revistafuentes.2021.14278</w:t>
              </w:r>
            </w:hyperlink>
          </w:p>
        </w:tc>
        <w:tc>
          <w:tcPr>
            <w:tcW w:w="749" w:type="pct"/>
            <w:vAlign w:val="center"/>
          </w:tcPr>
          <w:p w14:paraId="46575602" w14:textId="77777777" w:rsidR="00C2587A" w:rsidRPr="00A80D7B" w:rsidRDefault="00C2587A" w:rsidP="0012190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80D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Criterion 5</w:t>
            </w:r>
          </w:p>
        </w:tc>
      </w:tr>
      <w:tr w:rsidR="00086EA8" w:rsidRPr="00A80D7B" w14:paraId="7A28AB63" w14:textId="77777777" w:rsidTr="0012190C">
        <w:trPr>
          <w:trHeight w:val="567"/>
        </w:trPr>
        <w:tc>
          <w:tcPr>
            <w:tcW w:w="383" w:type="pct"/>
            <w:vAlign w:val="center"/>
          </w:tcPr>
          <w:p w14:paraId="408FAC81" w14:textId="77777777" w:rsidR="00C2587A" w:rsidRPr="00A80D7B" w:rsidRDefault="6707EFDE" w:rsidP="0012190C">
            <w:pPr>
              <w:ind w:left="787" w:hanging="706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</w:pPr>
            <w:r w:rsidRPr="00A80D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 w:rsidR="00DF29E9" w:rsidRPr="00A80D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3868" w:type="pct"/>
            <w:vAlign w:val="center"/>
          </w:tcPr>
          <w:p w14:paraId="62D9ADFF" w14:textId="77777777" w:rsidR="00C2587A" w:rsidRPr="00A80D7B" w:rsidRDefault="00C2587A" w:rsidP="0012190C">
            <w:pPr>
              <w:ind w:left="787" w:hanging="706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</w:pPr>
            <w:r w:rsidRPr="00A80D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  <w:t xml:space="preserve">Moonsamy, D., Naicker, N., Adeliyi, T., &amp; Ogunsakin, R. (2021). A Meta-analysis of Educational Data Mining for Predicting Students Performance in Programming. </w:t>
            </w:r>
            <w:r w:rsidRPr="00A80D7B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val="en-US" w:eastAsia="es-ES"/>
              </w:rPr>
              <w:t>International Journal of Advanced Computer Science and Applications</w:t>
            </w:r>
            <w:r w:rsidRPr="00A80D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  <w:t xml:space="preserve">, </w:t>
            </w:r>
            <w:r w:rsidRPr="00A80D7B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val="en-US" w:eastAsia="es-ES"/>
              </w:rPr>
              <w:t>12</w:t>
            </w:r>
            <w:r w:rsidRPr="00A80D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  <w:t xml:space="preserve">(2), 97–104. </w:t>
            </w:r>
            <w:hyperlink r:id="rId48" w:history="1">
              <w:r w:rsidRPr="00A80D7B">
                <w:rPr>
                  <w:rStyle w:val="Hipervnculo"/>
                  <w:rFonts w:ascii="Times New Roman" w:eastAsia="Times New Roman" w:hAnsi="Times New Roman" w:cs="Times New Roman"/>
                  <w:color w:val="auto"/>
                  <w:kern w:val="0"/>
                  <w:sz w:val="20"/>
                  <w:szCs w:val="20"/>
                  <w:lang w:val="en-US" w:eastAsia="es-ES"/>
                </w:rPr>
                <w:t>https://dx.doi.org/10.14569/IJACSA.2021.0120213</w:t>
              </w:r>
            </w:hyperlink>
          </w:p>
        </w:tc>
        <w:tc>
          <w:tcPr>
            <w:tcW w:w="749" w:type="pct"/>
            <w:vAlign w:val="center"/>
          </w:tcPr>
          <w:p w14:paraId="53F5075F" w14:textId="77777777" w:rsidR="00C2587A" w:rsidRPr="00A80D7B" w:rsidRDefault="0CB713B6" w:rsidP="0012190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80D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Criteria 4 and 6</w:t>
            </w:r>
          </w:p>
        </w:tc>
      </w:tr>
      <w:tr w:rsidR="00086EA8" w:rsidRPr="00A80D7B" w14:paraId="74DBFA9E" w14:textId="77777777" w:rsidTr="0012190C">
        <w:trPr>
          <w:trHeight w:val="567"/>
        </w:trPr>
        <w:tc>
          <w:tcPr>
            <w:tcW w:w="383" w:type="pct"/>
            <w:vAlign w:val="center"/>
          </w:tcPr>
          <w:p w14:paraId="0543FA0B" w14:textId="77777777" w:rsidR="00C2587A" w:rsidRPr="00A80D7B" w:rsidRDefault="00C2587A" w:rsidP="0012190C">
            <w:pPr>
              <w:ind w:left="787" w:hanging="706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</w:pPr>
            <w:r w:rsidRPr="00A80D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 w:rsidR="00DF29E9" w:rsidRPr="00A80D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</w:p>
        </w:tc>
        <w:tc>
          <w:tcPr>
            <w:tcW w:w="3868" w:type="pct"/>
            <w:vAlign w:val="center"/>
          </w:tcPr>
          <w:p w14:paraId="1BDC1BE4" w14:textId="77777777" w:rsidR="00C2587A" w:rsidRPr="00A80D7B" w:rsidRDefault="00C2587A" w:rsidP="0012190C">
            <w:pPr>
              <w:ind w:left="787" w:hanging="706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80D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  <w:t xml:space="preserve">Ncube, M., &amp; Ngulube, P. (2024). Optimising Data Analytics to Enhance Postgraduate Student Academic Achievement: A Systematic Review. </w:t>
            </w:r>
            <w:r w:rsidRPr="00A80D7B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val="en-US" w:eastAsia="es-ES"/>
              </w:rPr>
              <w:t>Education Sciences</w:t>
            </w:r>
            <w:r w:rsidRPr="00A80D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  <w:t xml:space="preserve">, </w:t>
            </w:r>
            <w:r w:rsidRPr="00A80D7B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val="en-US" w:eastAsia="es-ES"/>
              </w:rPr>
              <w:t>14</w:t>
            </w:r>
            <w:r w:rsidRPr="00A80D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  <w:t xml:space="preserve">(11), Article 1263. </w:t>
            </w:r>
            <w:hyperlink r:id="rId49" w:history="1">
              <w:r w:rsidRPr="00A80D7B">
                <w:rPr>
                  <w:rFonts w:ascii="Times New Roman" w:eastAsia="Times New Roman" w:hAnsi="Times New Roman" w:cs="Times New Roman"/>
                  <w:kern w:val="0"/>
                  <w:sz w:val="20"/>
                  <w:szCs w:val="20"/>
                  <w:u w:val="single"/>
                  <w:lang w:val="en-US" w:eastAsia="es-ES"/>
                </w:rPr>
                <w:t>https://doi.org/10.3390/educsci14111263</w:t>
              </w:r>
            </w:hyperlink>
          </w:p>
        </w:tc>
        <w:tc>
          <w:tcPr>
            <w:tcW w:w="749" w:type="pct"/>
            <w:vAlign w:val="center"/>
          </w:tcPr>
          <w:p w14:paraId="6626AD87" w14:textId="77777777" w:rsidR="00C2587A" w:rsidRPr="00A80D7B" w:rsidRDefault="00C2587A" w:rsidP="0012190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80D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Criteria 3 and 6</w:t>
            </w:r>
          </w:p>
        </w:tc>
      </w:tr>
      <w:tr w:rsidR="00086EA8" w:rsidRPr="00A80D7B" w14:paraId="48A676EF" w14:textId="77777777" w:rsidTr="0012190C">
        <w:trPr>
          <w:trHeight w:val="567"/>
        </w:trPr>
        <w:tc>
          <w:tcPr>
            <w:tcW w:w="383" w:type="pct"/>
            <w:vAlign w:val="center"/>
          </w:tcPr>
          <w:p w14:paraId="362A72CA" w14:textId="77777777" w:rsidR="00C2587A" w:rsidRPr="00A80D7B" w:rsidRDefault="00C2587A" w:rsidP="0012190C">
            <w:pPr>
              <w:ind w:left="787" w:hanging="706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</w:pPr>
            <w:r w:rsidRPr="00A80D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 w:rsidR="00DF29E9" w:rsidRPr="00A80D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</w:p>
        </w:tc>
        <w:tc>
          <w:tcPr>
            <w:tcW w:w="3868" w:type="pct"/>
            <w:vAlign w:val="center"/>
          </w:tcPr>
          <w:p w14:paraId="15827EBC" w14:textId="77777777" w:rsidR="00C2587A" w:rsidRPr="00A80D7B" w:rsidRDefault="00C2587A" w:rsidP="0012190C">
            <w:pPr>
              <w:ind w:left="787" w:hanging="706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80D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  <w:t xml:space="preserve">Nurhadi, N. A., Hussin, F. H., &amp; Demon, M. F. N. (2021). Predictive Learning Analytics (PLA) for Higher Level: A Systematic Literature Review. </w:t>
            </w:r>
            <w:r w:rsidR="00D926D9" w:rsidRPr="00A80D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  <w:t xml:space="preserve">In Institute of Electrical and Electronics Engineers (IEEE), </w:t>
            </w:r>
            <w:r w:rsidRPr="00A80D7B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val="en-US" w:eastAsia="es-ES"/>
              </w:rPr>
              <w:t>Proceedings of the 2021 International Conference on Computer and Information Sciences: Sustaining Tomorrow with Digital Innovation</w:t>
            </w:r>
            <w:r w:rsidR="00D926D9" w:rsidRPr="00A80D7B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val="en-US" w:eastAsia="es-ES"/>
              </w:rPr>
              <w:t xml:space="preserve"> (ICCOINS) </w:t>
            </w:r>
            <w:r w:rsidR="00D926D9" w:rsidRPr="00A80D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  <w:t xml:space="preserve">(pp. </w:t>
            </w:r>
            <w:r w:rsidRPr="00A80D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  <w:t>300–304</w:t>
            </w:r>
            <w:r w:rsidR="00D926D9" w:rsidRPr="00A80D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  <w:t>)</w:t>
            </w:r>
            <w:r w:rsidRPr="00A80D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  <w:t xml:space="preserve">. </w:t>
            </w:r>
            <w:r w:rsidR="00D926D9" w:rsidRPr="00A80D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  <w:t xml:space="preserve">The Institute of Electrical and Electronics Engineers, Inc. </w:t>
            </w:r>
            <w:hyperlink r:id="rId50" w:history="1">
              <w:r w:rsidR="00D926D9" w:rsidRPr="00A80D7B">
                <w:rPr>
                  <w:rStyle w:val="Hipervnculo"/>
                  <w:rFonts w:ascii="Times New Roman" w:eastAsia="Times New Roman" w:hAnsi="Times New Roman" w:cs="Times New Roman"/>
                  <w:kern w:val="0"/>
                  <w:sz w:val="20"/>
                  <w:szCs w:val="20"/>
                  <w:lang w:val="en-US" w:eastAsia="es-ES"/>
                </w:rPr>
                <w:t>https://doi.org/10.1109/ICCOINS49721.2021.9497170</w:t>
              </w:r>
            </w:hyperlink>
          </w:p>
        </w:tc>
        <w:tc>
          <w:tcPr>
            <w:tcW w:w="749" w:type="pct"/>
            <w:vAlign w:val="center"/>
          </w:tcPr>
          <w:p w14:paraId="4A44B37C" w14:textId="77777777" w:rsidR="00C2587A" w:rsidRPr="00A80D7B" w:rsidRDefault="00C2587A" w:rsidP="0012190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80D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Criteria 3 and 4</w:t>
            </w:r>
          </w:p>
        </w:tc>
      </w:tr>
      <w:tr w:rsidR="00086EA8" w:rsidRPr="00A80D7B" w14:paraId="3C54A930" w14:textId="77777777" w:rsidTr="0012190C">
        <w:trPr>
          <w:trHeight w:val="567"/>
        </w:trPr>
        <w:tc>
          <w:tcPr>
            <w:tcW w:w="383" w:type="pct"/>
            <w:vAlign w:val="center"/>
          </w:tcPr>
          <w:p w14:paraId="352D9554" w14:textId="77777777" w:rsidR="00C2587A" w:rsidRPr="00A80D7B" w:rsidRDefault="00C2587A" w:rsidP="0012190C">
            <w:pPr>
              <w:ind w:left="787" w:hanging="706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</w:pPr>
            <w:r w:rsidRPr="00A80D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 w:rsidR="00DF29E9" w:rsidRPr="00A80D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</w:p>
        </w:tc>
        <w:tc>
          <w:tcPr>
            <w:tcW w:w="3868" w:type="pct"/>
            <w:vAlign w:val="center"/>
          </w:tcPr>
          <w:p w14:paraId="30C67D93" w14:textId="77777777" w:rsidR="00C2587A" w:rsidRPr="00A80D7B" w:rsidRDefault="00C2587A" w:rsidP="0012190C">
            <w:pPr>
              <w:ind w:left="787" w:hanging="706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80D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s-ES" w:eastAsia="es-ES"/>
              </w:rPr>
              <w:t xml:space="preserve">Palanci, A., Yılmaz, R. M., &amp; Turan, Z. (2024). </w:t>
            </w:r>
            <w:r w:rsidRPr="00A80D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  <w:t xml:space="preserve">Learning analytics in distance education: A systematic review study. </w:t>
            </w:r>
            <w:r w:rsidRPr="00A80D7B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val="en-US" w:eastAsia="es-ES"/>
              </w:rPr>
              <w:t>Education and Information Technologies</w:t>
            </w:r>
            <w:r w:rsidRPr="00A80D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  <w:t xml:space="preserve">, </w:t>
            </w:r>
            <w:r w:rsidRPr="00A80D7B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val="en-US" w:eastAsia="es-ES"/>
              </w:rPr>
              <w:t>29</w:t>
            </w:r>
            <w:r w:rsidRPr="00A80D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  <w:t xml:space="preserve">, 22629–22650. </w:t>
            </w:r>
            <w:hyperlink r:id="rId51" w:history="1">
              <w:r w:rsidRPr="00A80D7B">
                <w:rPr>
                  <w:rFonts w:ascii="Times New Roman" w:eastAsia="Times New Roman" w:hAnsi="Times New Roman" w:cs="Times New Roman"/>
                  <w:kern w:val="0"/>
                  <w:sz w:val="20"/>
                  <w:szCs w:val="20"/>
                  <w:u w:val="single"/>
                  <w:lang w:val="en-US" w:eastAsia="es-ES"/>
                </w:rPr>
                <w:t>https://doi.org/10.1007/s10639-024-12737-5</w:t>
              </w:r>
            </w:hyperlink>
          </w:p>
        </w:tc>
        <w:tc>
          <w:tcPr>
            <w:tcW w:w="749" w:type="pct"/>
            <w:vAlign w:val="center"/>
          </w:tcPr>
          <w:p w14:paraId="49CC43DF" w14:textId="77777777" w:rsidR="00C2587A" w:rsidRPr="00A80D7B" w:rsidRDefault="00C2587A" w:rsidP="0012190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80D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Criterion 5</w:t>
            </w:r>
          </w:p>
        </w:tc>
      </w:tr>
      <w:tr w:rsidR="00086EA8" w:rsidRPr="00A80D7B" w14:paraId="6032015B" w14:textId="77777777" w:rsidTr="0012190C">
        <w:trPr>
          <w:trHeight w:val="567"/>
        </w:trPr>
        <w:tc>
          <w:tcPr>
            <w:tcW w:w="383" w:type="pct"/>
            <w:vAlign w:val="center"/>
          </w:tcPr>
          <w:p w14:paraId="16EB74DA" w14:textId="77777777" w:rsidR="00C2587A" w:rsidRPr="00A80D7B" w:rsidRDefault="00DF29E9" w:rsidP="0012190C">
            <w:pPr>
              <w:ind w:left="787" w:hanging="706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</w:pPr>
            <w:r w:rsidRPr="00A80D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  <w:lastRenderedPageBreak/>
              <w:t>50</w:t>
            </w:r>
          </w:p>
        </w:tc>
        <w:tc>
          <w:tcPr>
            <w:tcW w:w="3868" w:type="pct"/>
            <w:vAlign w:val="center"/>
          </w:tcPr>
          <w:p w14:paraId="61EE7D93" w14:textId="77777777" w:rsidR="00C2587A" w:rsidRPr="00A80D7B" w:rsidRDefault="00C2587A" w:rsidP="0012190C">
            <w:pPr>
              <w:ind w:left="787" w:hanging="706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80D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 w:eastAsia="es-ES"/>
              </w:rPr>
              <w:t xml:space="preserve">Papamitsiou, Z., &amp; Economides, A. A. (2014). </w:t>
            </w:r>
            <w:r w:rsidRPr="00A80D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  <w:t xml:space="preserve">Learning analytics and educational data mining in practice: A systematic literature review of empirical evidence. </w:t>
            </w:r>
            <w:r w:rsidRPr="00A80D7B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val="en-US" w:eastAsia="es-ES"/>
              </w:rPr>
              <w:t>Journal of Educational Technology &amp; Society</w:t>
            </w:r>
            <w:r w:rsidRPr="00A80D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  <w:t xml:space="preserve">, </w:t>
            </w:r>
            <w:r w:rsidRPr="00A80D7B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val="en-US" w:eastAsia="es-ES"/>
              </w:rPr>
              <w:t>17</w:t>
            </w:r>
            <w:r w:rsidRPr="00A80D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  <w:t>(4), 49–64.</w:t>
            </w:r>
          </w:p>
        </w:tc>
        <w:tc>
          <w:tcPr>
            <w:tcW w:w="749" w:type="pct"/>
            <w:vAlign w:val="center"/>
          </w:tcPr>
          <w:p w14:paraId="15545AF4" w14:textId="77777777" w:rsidR="00C2587A" w:rsidRPr="00A80D7B" w:rsidRDefault="00C2587A" w:rsidP="0012190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80D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Criterion 5</w:t>
            </w:r>
          </w:p>
        </w:tc>
      </w:tr>
      <w:tr w:rsidR="00086EA8" w:rsidRPr="00A80D7B" w14:paraId="48256069" w14:textId="77777777" w:rsidTr="0012190C">
        <w:trPr>
          <w:trHeight w:val="567"/>
        </w:trPr>
        <w:tc>
          <w:tcPr>
            <w:tcW w:w="383" w:type="pct"/>
            <w:vAlign w:val="center"/>
          </w:tcPr>
          <w:p w14:paraId="796ADB2B" w14:textId="77777777" w:rsidR="00C2587A" w:rsidRPr="00A80D7B" w:rsidRDefault="00C2587A" w:rsidP="0012190C">
            <w:pPr>
              <w:ind w:left="787" w:hanging="706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</w:pPr>
            <w:r w:rsidRPr="00A80D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  <w:r w:rsidR="00DF29E9" w:rsidRPr="00A80D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3868" w:type="pct"/>
            <w:vAlign w:val="center"/>
          </w:tcPr>
          <w:p w14:paraId="1366FC08" w14:textId="77777777" w:rsidR="00C2587A" w:rsidRPr="00A80D7B" w:rsidRDefault="00C2587A" w:rsidP="0012190C">
            <w:pPr>
              <w:ind w:left="787" w:hanging="706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80D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  <w:t xml:space="preserve">Paulsen, L., &amp; Lindsay, E. (2024). Learning Analytics Dashboards Are Increasingly Becoming about Learning and Not Just Analytics: A Systematic Review. </w:t>
            </w:r>
            <w:r w:rsidRPr="00A80D7B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val="en-US" w:eastAsia="es-ES"/>
              </w:rPr>
              <w:t>Education and Information Technologies</w:t>
            </w:r>
            <w:r w:rsidRPr="00A80D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  <w:t xml:space="preserve">, </w:t>
            </w:r>
            <w:r w:rsidRPr="00A80D7B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val="en-US" w:eastAsia="es-ES"/>
              </w:rPr>
              <w:t>29</w:t>
            </w:r>
            <w:r w:rsidRPr="00A80D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  <w:t xml:space="preserve">(11), 14279–14308. </w:t>
            </w:r>
            <w:hyperlink r:id="rId52" w:history="1">
              <w:r w:rsidRPr="00A80D7B">
                <w:rPr>
                  <w:rFonts w:ascii="Times New Roman" w:eastAsia="Times New Roman" w:hAnsi="Times New Roman" w:cs="Times New Roman"/>
                  <w:kern w:val="0"/>
                  <w:sz w:val="20"/>
                  <w:szCs w:val="20"/>
                  <w:u w:val="single"/>
                  <w:lang w:val="en-US" w:eastAsia="es-ES"/>
                </w:rPr>
                <w:t>https://doi.org/10.1007/s10639-023-12401-4</w:t>
              </w:r>
            </w:hyperlink>
          </w:p>
        </w:tc>
        <w:tc>
          <w:tcPr>
            <w:tcW w:w="749" w:type="pct"/>
            <w:vAlign w:val="center"/>
          </w:tcPr>
          <w:p w14:paraId="70DF78AC" w14:textId="77777777" w:rsidR="00C2587A" w:rsidRPr="00A80D7B" w:rsidRDefault="00C2587A" w:rsidP="0012190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80D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Criteria 3, 4, and 6</w:t>
            </w:r>
          </w:p>
        </w:tc>
      </w:tr>
      <w:tr w:rsidR="00086EA8" w:rsidRPr="00A80D7B" w14:paraId="5CFB6647" w14:textId="77777777" w:rsidTr="0012190C">
        <w:trPr>
          <w:trHeight w:val="567"/>
        </w:trPr>
        <w:tc>
          <w:tcPr>
            <w:tcW w:w="383" w:type="pct"/>
            <w:vAlign w:val="center"/>
          </w:tcPr>
          <w:p w14:paraId="5CF074C9" w14:textId="77777777" w:rsidR="00C2587A" w:rsidRPr="00A80D7B" w:rsidRDefault="00C2587A" w:rsidP="0012190C">
            <w:pPr>
              <w:ind w:left="787" w:hanging="706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</w:pPr>
            <w:r w:rsidRPr="00A80D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  <w:r w:rsidR="00DF29E9" w:rsidRPr="00A80D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3868" w:type="pct"/>
            <w:vAlign w:val="center"/>
          </w:tcPr>
          <w:p w14:paraId="0FBD184B" w14:textId="77777777" w:rsidR="00C2587A" w:rsidRPr="00A80D7B" w:rsidRDefault="00C2587A" w:rsidP="0012190C">
            <w:pPr>
              <w:ind w:left="787" w:hanging="706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80D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 w:eastAsia="es-ES"/>
              </w:rPr>
              <w:t xml:space="preserve">Quadri, A. T., &amp; Shukor, N. A. (2021). </w:t>
            </w:r>
            <w:r w:rsidRPr="00A80D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  <w:t xml:space="preserve">The Benefits of Learning Analytics to Higher Education Institutions: A Scoping Review. </w:t>
            </w:r>
            <w:r w:rsidRPr="00A80D7B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val="en-US" w:eastAsia="es-ES"/>
              </w:rPr>
              <w:t>International Journal of Emerging Technologies in Learning</w:t>
            </w:r>
            <w:r w:rsidRPr="00A80D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  <w:t xml:space="preserve">, </w:t>
            </w:r>
            <w:r w:rsidRPr="00A80D7B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val="en-US" w:eastAsia="es-ES"/>
              </w:rPr>
              <w:t>16</w:t>
            </w:r>
            <w:r w:rsidRPr="00A80D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  <w:t xml:space="preserve">(23), 4–15. </w:t>
            </w:r>
            <w:hyperlink r:id="rId53" w:history="1">
              <w:r w:rsidRPr="00A80D7B">
                <w:rPr>
                  <w:rFonts w:ascii="Times New Roman" w:eastAsia="Times New Roman" w:hAnsi="Times New Roman" w:cs="Times New Roman"/>
                  <w:kern w:val="0"/>
                  <w:sz w:val="20"/>
                  <w:szCs w:val="20"/>
                  <w:u w:val="single"/>
                  <w:lang w:val="en-US" w:eastAsia="es-ES"/>
                </w:rPr>
                <w:t>https://doi.org/10.3991/ijet.v16i23.27471</w:t>
              </w:r>
            </w:hyperlink>
          </w:p>
        </w:tc>
        <w:tc>
          <w:tcPr>
            <w:tcW w:w="749" w:type="pct"/>
            <w:vAlign w:val="center"/>
          </w:tcPr>
          <w:p w14:paraId="64599D7B" w14:textId="77777777" w:rsidR="00C2587A" w:rsidRPr="00A80D7B" w:rsidRDefault="00C2587A" w:rsidP="0012190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80D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Criteria 2, 3, and 6</w:t>
            </w:r>
          </w:p>
        </w:tc>
      </w:tr>
      <w:tr w:rsidR="00086EA8" w:rsidRPr="00A80D7B" w14:paraId="5717D04F" w14:textId="77777777" w:rsidTr="0012190C">
        <w:trPr>
          <w:trHeight w:val="567"/>
        </w:trPr>
        <w:tc>
          <w:tcPr>
            <w:tcW w:w="383" w:type="pct"/>
            <w:vAlign w:val="center"/>
          </w:tcPr>
          <w:p w14:paraId="338F8F88" w14:textId="77777777" w:rsidR="00C2587A" w:rsidRPr="00A80D7B" w:rsidRDefault="00C2587A" w:rsidP="0012190C">
            <w:pPr>
              <w:ind w:left="787" w:hanging="706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</w:pPr>
            <w:r w:rsidRPr="00A80D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  <w:r w:rsidR="00DF29E9" w:rsidRPr="00A80D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3868" w:type="pct"/>
            <w:vAlign w:val="center"/>
          </w:tcPr>
          <w:p w14:paraId="258210CD" w14:textId="77777777" w:rsidR="00C2587A" w:rsidRPr="00A80D7B" w:rsidRDefault="00C2587A" w:rsidP="0012190C">
            <w:pPr>
              <w:ind w:left="787" w:hanging="706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80D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  <w:t xml:space="preserve">Quinteros, J. C. F., Builes, J. A. J., &amp; Bedoya, J. W. B. (2022). Teaching and learning analytics applied to programming courses. </w:t>
            </w:r>
            <w:r w:rsidRPr="00A80D7B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val="en-US" w:eastAsia="es-ES"/>
              </w:rPr>
              <w:t>Campus Virtuales</w:t>
            </w:r>
            <w:r w:rsidRPr="00A80D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  <w:t xml:space="preserve">, </w:t>
            </w:r>
            <w:r w:rsidRPr="00A80D7B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val="en-US" w:eastAsia="es-ES"/>
              </w:rPr>
              <w:t>11</w:t>
            </w:r>
            <w:r w:rsidRPr="00A80D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  <w:t xml:space="preserve">(1), 35–49. </w:t>
            </w:r>
            <w:hyperlink r:id="rId54" w:history="1">
              <w:r w:rsidRPr="00A80D7B">
                <w:rPr>
                  <w:rFonts w:ascii="Times New Roman" w:eastAsia="Times New Roman" w:hAnsi="Times New Roman" w:cs="Times New Roman"/>
                  <w:kern w:val="0"/>
                  <w:sz w:val="20"/>
                  <w:szCs w:val="20"/>
                  <w:u w:val="single"/>
                  <w:lang w:val="en-US" w:eastAsia="es-ES"/>
                </w:rPr>
                <w:t>https://doi.org/10.54988/cv.2022.1.880</w:t>
              </w:r>
            </w:hyperlink>
          </w:p>
        </w:tc>
        <w:tc>
          <w:tcPr>
            <w:tcW w:w="749" w:type="pct"/>
            <w:vAlign w:val="center"/>
          </w:tcPr>
          <w:p w14:paraId="09CB4B63" w14:textId="77777777" w:rsidR="00C2587A" w:rsidRPr="00A80D7B" w:rsidRDefault="00C2587A" w:rsidP="0012190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80D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Criterion 3</w:t>
            </w:r>
          </w:p>
        </w:tc>
      </w:tr>
      <w:tr w:rsidR="00086EA8" w:rsidRPr="00A80D7B" w14:paraId="62FCBFB2" w14:textId="77777777" w:rsidTr="0012190C">
        <w:trPr>
          <w:trHeight w:val="567"/>
        </w:trPr>
        <w:tc>
          <w:tcPr>
            <w:tcW w:w="383" w:type="pct"/>
            <w:vAlign w:val="center"/>
          </w:tcPr>
          <w:p w14:paraId="479F3B25" w14:textId="77777777" w:rsidR="00C2587A" w:rsidRPr="00A80D7B" w:rsidRDefault="00C2587A" w:rsidP="0012190C">
            <w:pPr>
              <w:ind w:left="787" w:hanging="706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</w:pPr>
            <w:r w:rsidRPr="00A80D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  <w:r w:rsidR="00DF29E9" w:rsidRPr="00A80D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3868" w:type="pct"/>
            <w:vAlign w:val="center"/>
          </w:tcPr>
          <w:p w14:paraId="42ACC91E" w14:textId="77777777" w:rsidR="00C2587A" w:rsidRPr="00A80D7B" w:rsidRDefault="00C2587A" w:rsidP="0012190C">
            <w:pPr>
              <w:ind w:left="787" w:hanging="706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80D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  <w:t xml:space="preserve">Ramachandran, K. K., Ravichand, M., Joshi, K., Vekariya, V., Saini, D., &amp; Ponnusamy, R. (2023). Investigation of the Educational Performance on the Revolutionary Philosophical Electoral Online Learning Platform Centred on Deep Learning. </w:t>
            </w:r>
            <w:r w:rsidR="00D926D9" w:rsidRPr="00A80D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  <w:t xml:space="preserve">In Institute of Electrical and Electronics Engineers (IEEE), </w:t>
            </w:r>
            <w:r w:rsidRPr="00A80D7B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val="en-US" w:eastAsia="es-ES"/>
              </w:rPr>
              <w:t>Proceedings of the 2023 International Conference on Artificial Intelligence and Smart Communication</w:t>
            </w:r>
            <w:r w:rsidR="00D926D9" w:rsidRPr="00A80D7B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val="en-US" w:eastAsia="es-ES"/>
              </w:rPr>
              <w:t xml:space="preserve"> (AISC) </w:t>
            </w:r>
            <w:r w:rsidR="00D926D9" w:rsidRPr="00A80D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  <w:t xml:space="preserve">(pp. </w:t>
            </w:r>
            <w:r w:rsidRPr="00A80D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  <w:t>639–642</w:t>
            </w:r>
            <w:r w:rsidR="00D926D9" w:rsidRPr="00A80D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  <w:t>)</w:t>
            </w:r>
            <w:r w:rsidRPr="00A80D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  <w:t>.</w:t>
            </w:r>
            <w:r w:rsidR="00D926D9" w:rsidRPr="00A80D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  <w:t xml:space="preserve"> The Institute of Electrical and Electronics Engineers, Inc.</w:t>
            </w:r>
            <w:r w:rsidRPr="00A80D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  <w:t xml:space="preserve"> </w:t>
            </w:r>
            <w:hyperlink r:id="rId55" w:history="1">
              <w:r w:rsidRPr="00A80D7B">
                <w:rPr>
                  <w:rFonts w:ascii="Times New Roman" w:eastAsia="Times New Roman" w:hAnsi="Times New Roman" w:cs="Times New Roman"/>
                  <w:kern w:val="0"/>
                  <w:sz w:val="20"/>
                  <w:szCs w:val="20"/>
                  <w:u w:val="single"/>
                  <w:lang w:val="en-US" w:eastAsia="es-ES"/>
                </w:rPr>
                <w:t>https://doi.org/10.1109/AISC56616.2023.10085556</w:t>
              </w:r>
            </w:hyperlink>
          </w:p>
        </w:tc>
        <w:tc>
          <w:tcPr>
            <w:tcW w:w="749" w:type="pct"/>
            <w:vAlign w:val="center"/>
          </w:tcPr>
          <w:p w14:paraId="79AC5318" w14:textId="77777777" w:rsidR="00C2587A" w:rsidRPr="00A80D7B" w:rsidRDefault="00C2587A" w:rsidP="0012190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80D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Criterion 5</w:t>
            </w:r>
          </w:p>
        </w:tc>
      </w:tr>
      <w:tr w:rsidR="00086EA8" w:rsidRPr="00A80D7B" w14:paraId="21826C44" w14:textId="77777777" w:rsidTr="0012190C">
        <w:trPr>
          <w:trHeight w:val="567"/>
        </w:trPr>
        <w:tc>
          <w:tcPr>
            <w:tcW w:w="383" w:type="pct"/>
            <w:vAlign w:val="center"/>
          </w:tcPr>
          <w:p w14:paraId="1552F2CC" w14:textId="77777777" w:rsidR="00C2587A" w:rsidRPr="00A80D7B" w:rsidRDefault="00C2587A" w:rsidP="0012190C">
            <w:pPr>
              <w:ind w:left="787" w:hanging="706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</w:pPr>
            <w:r w:rsidRPr="00A80D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  <w:r w:rsidR="00DF29E9" w:rsidRPr="00A80D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3868" w:type="pct"/>
            <w:vAlign w:val="center"/>
          </w:tcPr>
          <w:p w14:paraId="2A393B80" w14:textId="77777777" w:rsidR="00C2587A" w:rsidRPr="00A80D7B" w:rsidRDefault="00C2587A" w:rsidP="0012190C">
            <w:pPr>
              <w:ind w:left="787" w:hanging="706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80D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  <w:t xml:space="preserve">Ramaswami, G., Susnjak, T., Mathrani, A., &amp; Umer, R. (2023). Use of predictive analytics within learning analytics dashboards: A review of case studies. </w:t>
            </w:r>
            <w:r w:rsidRPr="00A80D7B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val="en-US" w:eastAsia="es-ES"/>
              </w:rPr>
              <w:t>Technology, Knowledge and Learning</w:t>
            </w:r>
            <w:r w:rsidRPr="00A80D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  <w:t xml:space="preserve">, </w:t>
            </w:r>
            <w:r w:rsidRPr="00A80D7B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val="en-US" w:eastAsia="es-ES"/>
              </w:rPr>
              <w:t>28</w:t>
            </w:r>
            <w:r w:rsidRPr="00A80D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  <w:t xml:space="preserve">(3), 959–980. </w:t>
            </w:r>
            <w:hyperlink r:id="rId56" w:history="1">
              <w:r w:rsidRPr="00A80D7B">
                <w:rPr>
                  <w:rFonts w:ascii="Times New Roman" w:eastAsia="Times New Roman" w:hAnsi="Times New Roman" w:cs="Times New Roman"/>
                  <w:kern w:val="0"/>
                  <w:sz w:val="20"/>
                  <w:szCs w:val="20"/>
                  <w:u w:val="single"/>
                  <w:lang w:val="en-US" w:eastAsia="es-ES"/>
                </w:rPr>
                <w:t>https://doi.org/10.1007/s10758-022-09613-x</w:t>
              </w:r>
            </w:hyperlink>
          </w:p>
        </w:tc>
        <w:tc>
          <w:tcPr>
            <w:tcW w:w="749" w:type="pct"/>
            <w:vAlign w:val="center"/>
          </w:tcPr>
          <w:p w14:paraId="70AC6A99" w14:textId="77777777" w:rsidR="00C2587A" w:rsidRPr="00A80D7B" w:rsidRDefault="00C2587A" w:rsidP="0012190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80D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Criterion 5</w:t>
            </w:r>
          </w:p>
        </w:tc>
      </w:tr>
      <w:tr w:rsidR="00086EA8" w:rsidRPr="00A80D7B" w14:paraId="74E3E673" w14:textId="77777777" w:rsidTr="0012190C">
        <w:trPr>
          <w:trHeight w:val="567"/>
        </w:trPr>
        <w:tc>
          <w:tcPr>
            <w:tcW w:w="383" w:type="pct"/>
            <w:vAlign w:val="center"/>
          </w:tcPr>
          <w:p w14:paraId="238029C6" w14:textId="77777777" w:rsidR="00C2587A" w:rsidRPr="00A80D7B" w:rsidRDefault="00C2587A" w:rsidP="0012190C">
            <w:pPr>
              <w:ind w:left="787" w:hanging="706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</w:pPr>
            <w:r w:rsidRPr="00A80D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  <w:r w:rsidR="00DF29E9" w:rsidRPr="00A80D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3868" w:type="pct"/>
            <w:vAlign w:val="center"/>
          </w:tcPr>
          <w:p w14:paraId="06CF45D5" w14:textId="77777777" w:rsidR="00C2587A" w:rsidRPr="00A80D7B" w:rsidRDefault="00C2587A" w:rsidP="0012190C">
            <w:pPr>
              <w:ind w:left="787" w:hanging="706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80D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  <w:t xml:space="preserve">Salas-Martínez, Á., &amp; Ramírez-Martinell, A. (2023). Application of Learning Analytics in Higher Education Institutions: A Systematic Literature Review. </w:t>
            </w:r>
            <w:r w:rsidR="00D926D9" w:rsidRPr="00A80D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  <w:t xml:space="preserve">In Institute of Electrical and Electronics Engineers (IEEE), </w:t>
            </w:r>
            <w:r w:rsidRPr="00A80D7B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val="en-US" w:eastAsia="es-ES"/>
              </w:rPr>
              <w:t>Proceedings of the 11th International Conference in Software Engineering Research and Innovation</w:t>
            </w:r>
            <w:r w:rsidR="00CB2076" w:rsidRPr="00A80D7B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val="en-US" w:eastAsia="es-ES"/>
              </w:rPr>
              <w:t xml:space="preserve"> (CONISOFT)</w:t>
            </w:r>
            <w:r w:rsidRPr="00A80D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  <w:t xml:space="preserve"> </w:t>
            </w:r>
            <w:r w:rsidR="00D926D9" w:rsidRPr="00A80D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  <w:t xml:space="preserve">(pp. </w:t>
            </w:r>
            <w:r w:rsidRPr="00A80D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  <w:t>116–123</w:t>
            </w:r>
            <w:r w:rsidR="00D926D9" w:rsidRPr="00A80D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  <w:t>)</w:t>
            </w:r>
            <w:r w:rsidRPr="00A80D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  <w:t xml:space="preserve">. </w:t>
            </w:r>
            <w:r w:rsidR="00D926D9" w:rsidRPr="00A80D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  <w:t xml:space="preserve">The Institute of Electrical and Electronics Engineers, Inc. </w:t>
            </w:r>
            <w:hyperlink r:id="rId57" w:history="1">
              <w:r w:rsidRPr="00A80D7B">
                <w:rPr>
                  <w:rFonts w:ascii="Times New Roman" w:eastAsia="Times New Roman" w:hAnsi="Times New Roman" w:cs="Times New Roman"/>
                  <w:kern w:val="0"/>
                  <w:sz w:val="20"/>
                  <w:szCs w:val="20"/>
                  <w:u w:val="single"/>
                  <w:lang w:val="en-US" w:eastAsia="es-ES"/>
                </w:rPr>
                <w:t>https://doi.org/10.1109/CONISOFT58849.2023.00024</w:t>
              </w:r>
            </w:hyperlink>
          </w:p>
        </w:tc>
        <w:tc>
          <w:tcPr>
            <w:tcW w:w="749" w:type="pct"/>
            <w:vAlign w:val="center"/>
          </w:tcPr>
          <w:p w14:paraId="58B6B8FF" w14:textId="77777777" w:rsidR="00C2587A" w:rsidRPr="00A80D7B" w:rsidRDefault="00C2587A" w:rsidP="0012190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80D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Criteria 3 and 6</w:t>
            </w:r>
          </w:p>
        </w:tc>
      </w:tr>
      <w:tr w:rsidR="00086EA8" w:rsidRPr="00A80D7B" w14:paraId="387DE33A" w14:textId="77777777" w:rsidTr="0012190C">
        <w:trPr>
          <w:trHeight w:val="567"/>
        </w:trPr>
        <w:tc>
          <w:tcPr>
            <w:tcW w:w="383" w:type="pct"/>
            <w:vAlign w:val="center"/>
          </w:tcPr>
          <w:p w14:paraId="660CC57B" w14:textId="77777777" w:rsidR="00C2587A" w:rsidRPr="00A80D7B" w:rsidRDefault="00C2587A" w:rsidP="0012190C">
            <w:pPr>
              <w:ind w:left="787" w:hanging="706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</w:pPr>
            <w:r w:rsidRPr="00A80D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  <w:r w:rsidR="00DF29E9" w:rsidRPr="00A80D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</w:p>
        </w:tc>
        <w:tc>
          <w:tcPr>
            <w:tcW w:w="3868" w:type="pct"/>
            <w:vAlign w:val="center"/>
          </w:tcPr>
          <w:p w14:paraId="1300FBB1" w14:textId="77777777" w:rsidR="00C2587A" w:rsidRPr="00A80D7B" w:rsidRDefault="00C2587A" w:rsidP="0012190C">
            <w:pPr>
              <w:ind w:left="787" w:hanging="706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80D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  <w:t xml:space="preserve">Samuelsen, J., Chen, W., &amp; Wasson, B. (2019). Integrating Multiple Data Sources for Learning Analytics: Review of Literature. </w:t>
            </w:r>
            <w:r w:rsidRPr="00A80D7B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val="en-US" w:eastAsia="es-ES"/>
              </w:rPr>
              <w:t>Research and Practice in Technology Enhanced Learning</w:t>
            </w:r>
            <w:r w:rsidRPr="00A80D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  <w:t xml:space="preserve">, </w:t>
            </w:r>
            <w:r w:rsidRPr="00A80D7B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val="en-US" w:eastAsia="es-ES"/>
              </w:rPr>
              <w:t>14</w:t>
            </w:r>
            <w:r w:rsidRPr="00A80D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  <w:t xml:space="preserve">(11), 1–20. </w:t>
            </w:r>
            <w:hyperlink r:id="rId58" w:history="1">
              <w:r w:rsidRPr="00A80D7B">
                <w:rPr>
                  <w:rFonts w:ascii="Times New Roman" w:eastAsia="Times New Roman" w:hAnsi="Times New Roman" w:cs="Times New Roman"/>
                  <w:kern w:val="0"/>
                  <w:sz w:val="20"/>
                  <w:szCs w:val="20"/>
                  <w:u w:val="single"/>
                  <w:lang w:val="en-US" w:eastAsia="es-ES"/>
                </w:rPr>
                <w:t>https://doi.org/10.1186/s41039-019-0105-4</w:t>
              </w:r>
            </w:hyperlink>
          </w:p>
        </w:tc>
        <w:tc>
          <w:tcPr>
            <w:tcW w:w="749" w:type="pct"/>
            <w:vAlign w:val="center"/>
          </w:tcPr>
          <w:p w14:paraId="27C48061" w14:textId="77777777" w:rsidR="00C2587A" w:rsidRPr="00A80D7B" w:rsidRDefault="00C2587A" w:rsidP="0012190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80D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Criteria 2 and 5</w:t>
            </w:r>
          </w:p>
        </w:tc>
      </w:tr>
      <w:tr w:rsidR="00086EA8" w:rsidRPr="00A80D7B" w14:paraId="3F396CC4" w14:textId="77777777" w:rsidTr="0012190C">
        <w:trPr>
          <w:trHeight w:val="567"/>
        </w:trPr>
        <w:tc>
          <w:tcPr>
            <w:tcW w:w="383" w:type="pct"/>
            <w:vAlign w:val="center"/>
          </w:tcPr>
          <w:p w14:paraId="508307AE" w14:textId="77777777" w:rsidR="00C2587A" w:rsidRPr="00A80D7B" w:rsidRDefault="00C2587A" w:rsidP="0012190C">
            <w:pPr>
              <w:ind w:left="787" w:hanging="706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</w:pPr>
            <w:r w:rsidRPr="00A80D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  <w:r w:rsidR="00DF29E9" w:rsidRPr="00A80D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</w:p>
        </w:tc>
        <w:tc>
          <w:tcPr>
            <w:tcW w:w="3868" w:type="pct"/>
            <w:vAlign w:val="center"/>
          </w:tcPr>
          <w:p w14:paraId="4DCA6F5C" w14:textId="77777777" w:rsidR="00C2587A" w:rsidRPr="00A80D7B" w:rsidRDefault="00C2587A" w:rsidP="0012190C">
            <w:pPr>
              <w:ind w:left="787" w:hanging="706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80D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 w:eastAsia="es-ES"/>
              </w:rPr>
              <w:t xml:space="preserve">Saqr, M., Jovanovic, J., Viberg, O., &amp; Gaševic, D. (2022). </w:t>
            </w:r>
            <w:r w:rsidRPr="00A80D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  <w:t xml:space="preserve">Is There Order in the Mess? A Single Paper Meta-Analysis Approach to Identification of Predictors of Success in Learning Analytics. </w:t>
            </w:r>
            <w:r w:rsidRPr="00A80D7B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val="en-US" w:eastAsia="es-ES"/>
              </w:rPr>
              <w:t>Studies in Higher Education</w:t>
            </w:r>
            <w:r w:rsidRPr="00A80D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  <w:t xml:space="preserve">, </w:t>
            </w:r>
            <w:r w:rsidRPr="00A80D7B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val="en-US" w:eastAsia="es-ES"/>
              </w:rPr>
              <w:t>47</w:t>
            </w:r>
            <w:r w:rsidRPr="00A80D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  <w:t xml:space="preserve">(12), 2370–2391. </w:t>
            </w:r>
            <w:hyperlink r:id="rId59" w:history="1">
              <w:r w:rsidRPr="00A80D7B">
                <w:rPr>
                  <w:rFonts w:ascii="Times New Roman" w:eastAsia="Times New Roman" w:hAnsi="Times New Roman" w:cs="Times New Roman"/>
                  <w:kern w:val="0"/>
                  <w:sz w:val="20"/>
                  <w:szCs w:val="20"/>
                  <w:u w:val="single"/>
                  <w:lang w:val="en-US" w:eastAsia="es-ES"/>
                </w:rPr>
                <w:t>https://doi.org/10.1080/03075079.2022.2061450</w:t>
              </w:r>
            </w:hyperlink>
          </w:p>
        </w:tc>
        <w:tc>
          <w:tcPr>
            <w:tcW w:w="749" w:type="pct"/>
            <w:vAlign w:val="center"/>
          </w:tcPr>
          <w:p w14:paraId="6A1EEB65" w14:textId="77777777" w:rsidR="00C2587A" w:rsidRPr="00A80D7B" w:rsidRDefault="00C2587A" w:rsidP="0012190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80D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Criteria 3 and 6</w:t>
            </w:r>
          </w:p>
        </w:tc>
      </w:tr>
      <w:tr w:rsidR="00086EA8" w:rsidRPr="00A80D7B" w14:paraId="3B7D3F99" w14:textId="77777777" w:rsidTr="0012190C">
        <w:trPr>
          <w:trHeight w:val="567"/>
        </w:trPr>
        <w:tc>
          <w:tcPr>
            <w:tcW w:w="383" w:type="pct"/>
            <w:vAlign w:val="center"/>
          </w:tcPr>
          <w:p w14:paraId="190E6456" w14:textId="77777777" w:rsidR="00C2587A" w:rsidRPr="00A80D7B" w:rsidRDefault="00C2587A" w:rsidP="0012190C">
            <w:pPr>
              <w:ind w:left="787" w:hanging="706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</w:pPr>
            <w:r w:rsidRPr="00A80D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  <w:r w:rsidR="00DF29E9" w:rsidRPr="00A80D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</w:p>
        </w:tc>
        <w:tc>
          <w:tcPr>
            <w:tcW w:w="3868" w:type="pct"/>
            <w:vAlign w:val="center"/>
          </w:tcPr>
          <w:p w14:paraId="582BF582" w14:textId="77777777" w:rsidR="00C2587A" w:rsidRPr="00A80D7B" w:rsidRDefault="00C2587A" w:rsidP="0012190C">
            <w:pPr>
              <w:ind w:left="787" w:hanging="706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80D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  <w:t xml:space="preserve">Shin, D., &amp; Shim, J. (2021). A Systematic Review on Data Mining for Mathematics and Science Education. </w:t>
            </w:r>
            <w:r w:rsidRPr="00A80D7B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val="en-US" w:eastAsia="es-ES"/>
              </w:rPr>
              <w:t>International Journal of Science and Mathematics Education</w:t>
            </w:r>
            <w:r w:rsidRPr="00A80D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  <w:t xml:space="preserve">, </w:t>
            </w:r>
            <w:r w:rsidRPr="00A80D7B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val="en-US" w:eastAsia="es-ES"/>
              </w:rPr>
              <w:t>19</w:t>
            </w:r>
            <w:r w:rsidRPr="00A80D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  <w:t xml:space="preserve">(4), 639–659. </w:t>
            </w:r>
            <w:hyperlink r:id="rId60" w:history="1">
              <w:r w:rsidRPr="00A80D7B">
                <w:rPr>
                  <w:rFonts w:ascii="Times New Roman" w:eastAsia="Times New Roman" w:hAnsi="Times New Roman" w:cs="Times New Roman"/>
                  <w:kern w:val="0"/>
                  <w:sz w:val="20"/>
                  <w:szCs w:val="20"/>
                  <w:u w:val="single"/>
                  <w:lang w:val="en-US" w:eastAsia="es-ES"/>
                </w:rPr>
                <w:t>https://doi.org/10.1007/s10763-020-10085-7</w:t>
              </w:r>
            </w:hyperlink>
          </w:p>
        </w:tc>
        <w:tc>
          <w:tcPr>
            <w:tcW w:w="749" w:type="pct"/>
            <w:vAlign w:val="center"/>
          </w:tcPr>
          <w:p w14:paraId="297653E5" w14:textId="77777777" w:rsidR="00C2587A" w:rsidRPr="00A80D7B" w:rsidRDefault="00C2587A" w:rsidP="0012190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80D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Criterion 5</w:t>
            </w:r>
          </w:p>
        </w:tc>
      </w:tr>
      <w:tr w:rsidR="00086EA8" w:rsidRPr="00A80D7B" w14:paraId="44168A9B" w14:textId="77777777" w:rsidTr="0012190C">
        <w:trPr>
          <w:trHeight w:val="567"/>
        </w:trPr>
        <w:tc>
          <w:tcPr>
            <w:tcW w:w="383" w:type="pct"/>
            <w:vAlign w:val="center"/>
          </w:tcPr>
          <w:p w14:paraId="4EFDAE64" w14:textId="77777777" w:rsidR="00C2587A" w:rsidRPr="00A80D7B" w:rsidRDefault="00DF29E9" w:rsidP="0012190C">
            <w:pPr>
              <w:ind w:left="787" w:hanging="706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</w:pPr>
            <w:r w:rsidRPr="00A80D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  <w:t>60</w:t>
            </w:r>
          </w:p>
        </w:tc>
        <w:tc>
          <w:tcPr>
            <w:tcW w:w="3868" w:type="pct"/>
            <w:vAlign w:val="center"/>
          </w:tcPr>
          <w:p w14:paraId="75181C0D" w14:textId="77777777" w:rsidR="00C2587A" w:rsidRPr="00A80D7B" w:rsidRDefault="00C2587A" w:rsidP="0012190C">
            <w:pPr>
              <w:ind w:left="787" w:hanging="706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</w:pPr>
            <w:r w:rsidRPr="00A80D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  <w:t xml:space="preserve">Sithumini, J. H. C., Sanjuka, A. N. E., Ranawaka, P. S., Hasaranga, H. G. D., Samarakkody, T., &amp; Pathirana, G. (2024). Systematic Review: The Role of Data Analytics in Enhancing Academic Performance Classroom interaction, Learning Analytics in Higher Education. </w:t>
            </w:r>
            <w:r w:rsidRPr="00A80D7B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val="en-US" w:eastAsia="es-ES"/>
              </w:rPr>
              <w:t>Proceedings of the 3rd International Conference on Sustainable &amp; Digital Business</w:t>
            </w:r>
            <w:r w:rsidR="000F163B" w:rsidRPr="00A80D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  <w:t xml:space="preserve"> (pp. </w:t>
            </w:r>
            <w:r w:rsidRPr="00A80D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  <w:t>168–179</w:t>
            </w:r>
            <w:r w:rsidR="000F163B" w:rsidRPr="00A80D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  <w:t>)</w:t>
            </w:r>
            <w:r w:rsidRPr="00A80D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  <w:t xml:space="preserve">. </w:t>
            </w:r>
            <w:r w:rsidR="005F779D" w:rsidRPr="00A80D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  <w:t xml:space="preserve">ICSDB 2024 and SLIIT Business School. </w:t>
            </w:r>
            <w:hyperlink r:id="rId61" w:history="1">
              <w:r w:rsidR="005F779D" w:rsidRPr="00A80D7B">
                <w:rPr>
                  <w:rStyle w:val="Hipervnculo"/>
                  <w:rFonts w:ascii="Times New Roman" w:eastAsia="Times New Roman" w:hAnsi="Times New Roman" w:cs="Times New Roman"/>
                  <w:kern w:val="0"/>
                  <w:sz w:val="20"/>
                  <w:szCs w:val="20"/>
                  <w:lang w:val="en-US" w:eastAsia="es-ES"/>
                </w:rPr>
                <w:t>https://doi.org/10.54389/LCDN1827</w:t>
              </w:r>
            </w:hyperlink>
          </w:p>
        </w:tc>
        <w:tc>
          <w:tcPr>
            <w:tcW w:w="749" w:type="pct"/>
            <w:vAlign w:val="center"/>
          </w:tcPr>
          <w:p w14:paraId="38F903E0" w14:textId="77777777" w:rsidR="00C2587A" w:rsidRPr="00A80D7B" w:rsidRDefault="1736AD1A" w:rsidP="0012190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80D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Criterion 2</w:t>
            </w:r>
          </w:p>
        </w:tc>
      </w:tr>
      <w:tr w:rsidR="00086EA8" w:rsidRPr="00A80D7B" w14:paraId="35D6F7EE" w14:textId="77777777" w:rsidTr="0012190C">
        <w:trPr>
          <w:trHeight w:val="567"/>
        </w:trPr>
        <w:tc>
          <w:tcPr>
            <w:tcW w:w="383" w:type="pct"/>
            <w:vAlign w:val="center"/>
          </w:tcPr>
          <w:p w14:paraId="2FD03B2B" w14:textId="77777777" w:rsidR="00C2587A" w:rsidRPr="00A80D7B" w:rsidRDefault="00C2587A" w:rsidP="0012190C">
            <w:pPr>
              <w:ind w:left="787" w:hanging="706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</w:pPr>
            <w:r w:rsidRPr="00A80D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  <w:r w:rsidR="00DF29E9" w:rsidRPr="00A80D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3868" w:type="pct"/>
            <w:vAlign w:val="center"/>
          </w:tcPr>
          <w:p w14:paraId="627AB8CF" w14:textId="77777777" w:rsidR="00C2587A" w:rsidRPr="00A80D7B" w:rsidRDefault="00C2587A" w:rsidP="0012190C">
            <w:pPr>
              <w:ind w:left="787" w:hanging="706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80D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  <w:t xml:space="preserve">Topali, P., Chounta, I. A., Martínez‐Monés, A., &amp; Dimitriadis, Y. (2023). Delving into instructor‐led feedback interventions informed by learning analytics in massive open online courses. </w:t>
            </w:r>
            <w:r w:rsidRPr="00A80D7B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val="en-US" w:eastAsia="es-ES"/>
              </w:rPr>
              <w:t>Journal of Computer Assisted Learning</w:t>
            </w:r>
            <w:r w:rsidRPr="00A80D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  <w:t xml:space="preserve">, </w:t>
            </w:r>
            <w:r w:rsidRPr="00A80D7B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val="en-US" w:eastAsia="es-ES"/>
              </w:rPr>
              <w:t>39</w:t>
            </w:r>
            <w:r w:rsidRPr="00A80D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  <w:t xml:space="preserve">(4), 1039–1060. </w:t>
            </w:r>
            <w:hyperlink r:id="rId62" w:history="1">
              <w:r w:rsidRPr="00A80D7B">
                <w:rPr>
                  <w:rFonts w:ascii="Times New Roman" w:eastAsia="Times New Roman" w:hAnsi="Times New Roman" w:cs="Times New Roman"/>
                  <w:kern w:val="0"/>
                  <w:sz w:val="20"/>
                  <w:szCs w:val="20"/>
                  <w:u w:val="single"/>
                  <w:lang w:val="en-US" w:eastAsia="es-ES"/>
                </w:rPr>
                <w:t>https://doi.org/10.1111/jcal.12799</w:t>
              </w:r>
            </w:hyperlink>
          </w:p>
        </w:tc>
        <w:tc>
          <w:tcPr>
            <w:tcW w:w="749" w:type="pct"/>
            <w:vAlign w:val="center"/>
          </w:tcPr>
          <w:p w14:paraId="1910D563" w14:textId="77777777" w:rsidR="00C2587A" w:rsidRPr="00A80D7B" w:rsidRDefault="00C2587A" w:rsidP="0012190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80D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Criteria 3 to 5</w:t>
            </w:r>
          </w:p>
        </w:tc>
      </w:tr>
      <w:tr w:rsidR="00086EA8" w:rsidRPr="00A80D7B" w14:paraId="54D49A5F" w14:textId="77777777" w:rsidTr="0012190C">
        <w:trPr>
          <w:trHeight w:val="567"/>
        </w:trPr>
        <w:tc>
          <w:tcPr>
            <w:tcW w:w="383" w:type="pct"/>
            <w:vAlign w:val="center"/>
          </w:tcPr>
          <w:p w14:paraId="12F22B72" w14:textId="77777777" w:rsidR="00C2587A" w:rsidRPr="00A80D7B" w:rsidRDefault="00C2587A" w:rsidP="0012190C">
            <w:pPr>
              <w:ind w:left="787" w:hanging="706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</w:pPr>
            <w:r w:rsidRPr="00A80D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6</w:t>
            </w:r>
            <w:r w:rsidR="00DF29E9" w:rsidRPr="00A80D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3868" w:type="pct"/>
            <w:vAlign w:val="center"/>
          </w:tcPr>
          <w:p w14:paraId="6F7980EA" w14:textId="77777777" w:rsidR="00C2587A" w:rsidRPr="00A80D7B" w:rsidRDefault="00C2587A" w:rsidP="0012190C">
            <w:pPr>
              <w:ind w:left="787" w:hanging="706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80D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  <w:t xml:space="preserve">Valle, N., Antonenko, P., Dawson, K., &amp; Huggins‐Manley, A. C. (2021). Staying on target: A systematic literature review on learner‐facing learning analytics dashboards. </w:t>
            </w:r>
            <w:r w:rsidRPr="00A80D7B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val="en-US" w:eastAsia="es-ES"/>
              </w:rPr>
              <w:t>British Journal of Educational Technology</w:t>
            </w:r>
            <w:r w:rsidRPr="00A80D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  <w:t xml:space="preserve">, </w:t>
            </w:r>
            <w:r w:rsidRPr="00A80D7B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val="en-US" w:eastAsia="es-ES"/>
              </w:rPr>
              <w:t>52</w:t>
            </w:r>
            <w:r w:rsidRPr="00A80D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  <w:t xml:space="preserve">(4), 1724–1748. </w:t>
            </w:r>
            <w:hyperlink r:id="rId63" w:history="1">
              <w:r w:rsidRPr="00A80D7B">
                <w:rPr>
                  <w:rFonts w:ascii="Times New Roman" w:eastAsia="Times New Roman" w:hAnsi="Times New Roman" w:cs="Times New Roman"/>
                  <w:kern w:val="0"/>
                  <w:sz w:val="20"/>
                  <w:szCs w:val="20"/>
                  <w:u w:val="single"/>
                  <w:lang w:val="en-US" w:eastAsia="es-ES"/>
                </w:rPr>
                <w:t>https://doi.org/10.1111/bjet.13089</w:t>
              </w:r>
            </w:hyperlink>
          </w:p>
        </w:tc>
        <w:tc>
          <w:tcPr>
            <w:tcW w:w="749" w:type="pct"/>
            <w:vAlign w:val="center"/>
          </w:tcPr>
          <w:p w14:paraId="23537C4F" w14:textId="77777777" w:rsidR="00C2587A" w:rsidRPr="00A80D7B" w:rsidRDefault="00C2587A" w:rsidP="0012190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80D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Criteria 3, 4, and 6</w:t>
            </w:r>
          </w:p>
        </w:tc>
      </w:tr>
      <w:tr w:rsidR="00086EA8" w:rsidRPr="00A80D7B" w14:paraId="71A1010B" w14:textId="77777777" w:rsidTr="0012190C">
        <w:trPr>
          <w:trHeight w:val="567"/>
        </w:trPr>
        <w:tc>
          <w:tcPr>
            <w:tcW w:w="383" w:type="pct"/>
            <w:vAlign w:val="center"/>
          </w:tcPr>
          <w:p w14:paraId="7B3306C6" w14:textId="77777777" w:rsidR="00C2587A" w:rsidRPr="00A80D7B" w:rsidRDefault="00C2587A" w:rsidP="0012190C">
            <w:pPr>
              <w:ind w:left="787" w:hanging="706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</w:pPr>
            <w:r w:rsidRPr="00A80D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  <w:r w:rsidR="00DF29E9" w:rsidRPr="00A80D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3868" w:type="pct"/>
            <w:vAlign w:val="center"/>
          </w:tcPr>
          <w:p w14:paraId="6F97D915" w14:textId="77777777" w:rsidR="00C2587A" w:rsidRPr="00A80D7B" w:rsidRDefault="00C2587A" w:rsidP="0012190C">
            <w:pPr>
              <w:ind w:left="787" w:hanging="706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80D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  <w:t xml:space="preserve">Viberg, O., Hatakka, M., Bälter, O., &amp; Mavroudi, A. (2018). The current landscape of learning analytics in higher education. </w:t>
            </w:r>
            <w:r w:rsidRPr="00A80D7B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val="en-US" w:eastAsia="es-ES"/>
              </w:rPr>
              <w:t>Computers in Human Behavior</w:t>
            </w:r>
            <w:r w:rsidRPr="00A80D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  <w:t xml:space="preserve">, </w:t>
            </w:r>
            <w:r w:rsidRPr="00A80D7B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val="en-US" w:eastAsia="es-ES"/>
              </w:rPr>
              <w:t>89</w:t>
            </w:r>
            <w:r w:rsidRPr="00A80D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  <w:t xml:space="preserve">, 98–110. </w:t>
            </w:r>
            <w:hyperlink r:id="rId64" w:history="1">
              <w:r w:rsidRPr="00A80D7B">
                <w:rPr>
                  <w:rFonts w:ascii="Times New Roman" w:eastAsia="Times New Roman" w:hAnsi="Times New Roman" w:cs="Times New Roman"/>
                  <w:kern w:val="0"/>
                  <w:sz w:val="20"/>
                  <w:szCs w:val="20"/>
                  <w:u w:val="single"/>
                  <w:lang w:val="en-US" w:eastAsia="es-ES"/>
                </w:rPr>
                <w:t>https://doi.org/10.1016/j.chb.2018.07.027</w:t>
              </w:r>
            </w:hyperlink>
          </w:p>
        </w:tc>
        <w:tc>
          <w:tcPr>
            <w:tcW w:w="749" w:type="pct"/>
            <w:vAlign w:val="center"/>
          </w:tcPr>
          <w:p w14:paraId="2F6FDDE9" w14:textId="77777777" w:rsidR="00C2587A" w:rsidRPr="00A80D7B" w:rsidRDefault="00C2587A" w:rsidP="0012190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80D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Criteria 3 and 6</w:t>
            </w:r>
          </w:p>
        </w:tc>
      </w:tr>
      <w:tr w:rsidR="00086EA8" w:rsidRPr="00A80D7B" w14:paraId="72718DD3" w14:textId="77777777" w:rsidTr="0012190C">
        <w:trPr>
          <w:trHeight w:val="567"/>
        </w:trPr>
        <w:tc>
          <w:tcPr>
            <w:tcW w:w="383" w:type="pct"/>
            <w:vAlign w:val="center"/>
          </w:tcPr>
          <w:p w14:paraId="48B1F530" w14:textId="77777777" w:rsidR="00C2587A" w:rsidRPr="00A80D7B" w:rsidRDefault="00C2587A" w:rsidP="0012190C">
            <w:pPr>
              <w:ind w:left="787" w:hanging="706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</w:pPr>
            <w:r w:rsidRPr="00A80D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  <w:r w:rsidR="00DF29E9" w:rsidRPr="00A80D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3868" w:type="pct"/>
            <w:vAlign w:val="center"/>
          </w:tcPr>
          <w:p w14:paraId="6E180561" w14:textId="77777777" w:rsidR="00C2587A" w:rsidRPr="00A80D7B" w:rsidRDefault="00C2587A" w:rsidP="0012190C">
            <w:pPr>
              <w:ind w:left="787" w:hanging="706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80D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PT" w:eastAsia="es-ES"/>
              </w:rPr>
              <w:t xml:space="preserve">Vieira, C., Parsons, P., &amp; Byrd, V. (2018). </w:t>
            </w:r>
            <w:r w:rsidRPr="00A80D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  <w:t xml:space="preserve">Visual learning analytics of educational data: A systematic literature review and research agenda. </w:t>
            </w:r>
            <w:r w:rsidRPr="00A80D7B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val="en-US" w:eastAsia="es-ES"/>
              </w:rPr>
              <w:t>Computers &amp; Education</w:t>
            </w:r>
            <w:r w:rsidRPr="00A80D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  <w:t xml:space="preserve">, </w:t>
            </w:r>
            <w:r w:rsidRPr="00A80D7B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val="en-US" w:eastAsia="es-ES"/>
              </w:rPr>
              <w:t>122</w:t>
            </w:r>
            <w:r w:rsidRPr="00A80D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  <w:t xml:space="preserve">, 119–135. </w:t>
            </w:r>
            <w:hyperlink r:id="rId65" w:history="1">
              <w:r w:rsidRPr="00A80D7B">
                <w:rPr>
                  <w:rFonts w:ascii="Times New Roman" w:eastAsia="Times New Roman" w:hAnsi="Times New Roman" w:cs="Times New Roman"/>
                  <w:kern w:val="0"/>
                  <w:sz w:val="20"/>
                  <w:szCs w:val="20"/>
                  <w:u w:val="single"/>
                  <w:lang w:val="en-US" w:eastAsia="es-ES"/>
                </w:rPr>
                <w:t>https://doi.org/10.1016/j.compedu.2018.03.018</w:t>
              </w:r>
            </w:hyperlink>
          </w:p>
        </w:tc>
        <w:tc>
          <w:tcPr>
            <w:tcW w:w="749" w:type="pct"/>
            <w:vAlign w:val="center"/>
          </w:tcPr>
          <w:p w14:paraId="2A935D5D" w14:textId="77777777" w:rsidR="00C2587A" w:rsidRPr="00A80D7B" w:rsidRDefault="00C2587A" w:rsidP="0012190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80D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Criterion 5</w:t>
            </w:r>
          </w:p>
        </w:tc>
      </w:tr>
      <w:tr w:rsidR="00086EA8" w:rsidRPr="00A80D7B" w14:paraId="19625FA4" w14:textId="77777777" w:rsidTr="0012190C">
        <w:trPr>
          <w:trHeight w:val="567"/>
        </w:trPr>
        <w:tc>
          <w:tcPr>
            <w:tcW w:w="383" w:type="pct"/>
            <w:vAlign w:val="center"/>
          </w:tcPr>
          <w:p w14:paraId="095ADE14" w14:textId="77777777" w:rsidR="00C2587A" w:rsidRPr="00A80D7B" w:rsidRDefault="00C2587A" w:rsidP="0012190C">
            <w:pPr>
              <w:ind w:left="787" w:hanging="706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</w:pPr>
            <w:r w:rsidRPr="00A80D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  <w:r w:rsidR="00DF29E9" w:rsidRPr="00A80D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3868" w:type="pct"/>
            <w:vAlign w:val="center"/>
          </w:tcPr>
          <w:p w14:paraId="7E0653A5" w14:textId="77777777" w:rsidR="00C2587A" w:rsidRPr="00A80D7B" w:rsidRDefault="00C2587A" w:rsidP="0012190C">
            <w:pPr>
              <w:ind w:left="787" w:hanging="706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80D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  <w:t xml:space="preserve">Wang, K. D., Cock, J. M., Käser, T., &amp; Bumbacher, E. (2023). A systematic review of empirical studies using log data from open‐ended learning environments to measure science and engineering practices. </w:t>
            </w:r>
            <w:r w:rsidRPr="00A80D7B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val="en-US" w:eastAsia="es-ES"/>
              </w:rPr>
              <w:t>British Journal of Educational Technology</w:t>
            </w:r>
            <w:r w:rsidRPr="00A80D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  <w:t xml:space="preserve">, </w:t>
            </w:r>
            <w:r w:rsidRPr="00A80D7B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val="en-US" w:eastAsia="es-ES"/>
              </w:rPr>
              <w:t>54</w:t>
            </w:r>
            <w:r w:rsidRPr="00A80D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  <w:t xml:space="preserve">(1), 192–221. </w:t>
            </w:r>
            <w:hyperlink r:id="rId66" w:history="1">
              <w:r w:rsidRPr="00A80D7B">
                <w:rPr>
                  <w:rFonts w:ascii="Times New Roman" w:eastAsia="Times New Roman" w:hAnsi="Times New Roman" w:cs="Times New Roman"/>
                  <w:kern w:val="0"/>
                  <w:sz w:val="20"/>
                  <w:szCs w:val="20"/>
                  <w:u w:val="single"/>
                  <w:lang w:val="en-US" w:eastAsia="es-ES"/>
                </w:rPr>
                <w:t>https://doi.org/10.1111/bjet.13289</w:t>
              </w:r>
            </w:hyperlink>
          </w:p>
        </w:tc>
        <w:tc>
          <w:tcPr>
            <w:tcW w:w="749" w:type="pct"/>
            <w:vAlign w:val="center"/>
          </w:tcPr>
          <w:p w14:paraId="53C3CB7D" w14:textId="77777777" w:rsidR="00C2587A" w:rsidRPr="00A80D7B" w:rsidRDefault="00C2587A" w:rsidP="0012190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80D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Criteria 3 to 5</w:t>
            </w:r>
          </w:p>
        </w:tc>
      </w:tr>
      <w:tr w:rsidR="00086EA8" w:rsidRPr="00A80D7B" w14:paraId="010396FC" w14:textId="77777777" w:rsidTr="0012190C">
        <w:trPr>
          <w:trHeight w:val="567"/>
        </w:trPr>
        <w:tc>
          <w:tcPr>
            <w:tcW w:w="383" w:type="pct"/>
            <w:vAlign w:val="center"/>
          </w:tcPr>
          <w:p w14:paraId="6DFBD943" w14:textId="77777777" w:rsidR="00C2587A" w:rsidRPr="00A80D7B" w:rsidRDefault="00C2587A" w:rsidP="0012190C">
            <w:pPr>
              <w:ind w:left="787" w:hanging="706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</w:pPr>
            <w:r w:rsidRPr="00A80D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  <w:r w:rsidR="00DF29E9" w:rsidRPr="00A80D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3868" w:type="pct"/>
            <w:vAlign w:val="center"/>
          </w:tcPr>
          <w:p w14:paraId="71CAD280" w14:textId="77777777" w:rsidR="00C2587A" w:rsidRPr="00A80D7B" w:rsidRDefault="00C2587A" w:rsidP="0012190C">
            <w:pPr>
              <w:ind w:left="787" w:hanging="706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80D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  <w:t xml:space="preserve">Wang, Q., &amp; Mousavi, A. (2023). Which log variables significantly predict academic achievement? A systematic review and meta‐analysis. </w:t>
            </w:r>
            <w:r w:rsidRPr="00A80D7B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val="en-US" w:eastAsia="es-ES"/>
              </w:rPr>
              <w:t>British Journal of Educational Technology</w:t>
            </w:r>
            <w:r w:rsidRPr="00A80D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  <w:t xml:space="preserve">, </w:t>
            </w:r>
            <w:r w:rsidRPr="00A80D7B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val="en-US" w:eastAsia="es-ES"/>
              </w:rPr>
              <w:t>54</w:t>
            </w:r>
            <w:r w:rsidRPr="00A80D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  <w:t xml:space="preserve">(1), 142–191. </w:t>
            </w:r>
            <w:hyperlink r:id="rId67" w:history="1">
              <w:r w:rsidRPr="00A80D7B">
                <w:rPr>
                  <w:rFonts w:ascii="Times New Roman" w:eastAsia="Times New Roman" w:hAnsi="Times New Roman" w:cs="Times New Roman"/>
                  <w:kern w:val="0"/>
                  <w:sz w:val="20"/>
                  <w:szCs w:val="20"/>
                  <w:u w:val="single"/>
                  <w:lang w:val="en-US" w:eastAsia="es-ES"/>
                </w:rPr>
                <w:t>https://doi.org/10.1111/bjet.13282</w:t>
              </w:r>
            </w:hyperlink>
          </w:p>
        </w:tc>
        <w:tc>
          <w:tcPr>
            <w:tcW w:w="749" w:type="pct"/>
            <w:vAlign w:val="center"/>
          </w:tcPr>
          <w:p w14:paraId="0CFA7FC0" w14:textId="77777777" w:rsidR="00C2587A" w:rsidRPr="00A80D7B" w:rsidRDefault="00C2587A" w:rsidP="0012190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80D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Criterion 5</w:t>
            </w:r>
          </w:p>
        </w:tc>
      </w:tr>
      <w:tr w:rsidR="00086EA8" w:rsidRPr="00A80D7B" w14:paraId="2E207167" w14:textId="77777777" w:rsidTr="0012190C">
        <w:trPr>
          <w:trHeight w:val="567"/>
        </w:trPr>
        <w:tc>
          <w:tcPr>
            <w:tcW w:w="383" w:type="pct"/>
            <w:vAlign w:val="center"/>
          </w:tcPr>
          <w:p w14:paraId="01C3F7CD" w14:textId="77777777" w:rsidR="00C2587A" w:rsidRPr="00A80D7B" w:rsidRDefault="00C2587A" w:rsidP="0012190C">
            <w:pPr>
              <w:ind w:left="787" w:hanging="706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</w:pPr>
            <w:r w:rsidRPr="00A80D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  <w:r w:rsidR="00DF29E9" w:rsidRPr="00A80D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</w:p>
        </w:tc>
        <w:tc>
          <w:tcPr>
            <w:tcW w:w="3868" w:type="pct"/>
            <w:vAlign w:val="center"/>
          </w:tcPr>
          <w:p w14:paraId="56061411" w14:textId="77777777" w:rsidR="00C2587A" w:rsidRPr="00A80D7B" w:rsidRDefault="00C2587A" w:rsidP="0012190C">
            <w:pPr>
              <w:ind w:left="787" w:hanging="706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80D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  <w:t xml:space="preserve">Wang, Q., Mousavi, A., &amp; Lu, C. (2022). A scoping review of empirical studies on theory-driven learning analytics. </w:t>
            </w:r>
            <w:r w:rsidRPr="00A80D7B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val="en-US" w:eastAsia="es-ES"/>
              </w:rPr>
              <w:t>Distance Education</w:t>
            </w:r>
            <w:r w:rsidRPr="00A80D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  <w:t xml:space="preserve">, </w:t>
            </w:r>
            <w:r w:rsidRPr="00A80D7B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val="en-US" w:eastAsia="es-ES"/>
              </w:rPr>
              <w:t>43</w:t>
            </w:r>
            <w:r w:rsidRPr="00A80D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  <w:t xml:space="preserve">(1), 6–29. </w:t>
            </w:r>
            <w:hyperlink r:id="rId68" w:history="1">
              <w:r w:rsidRPr="00A80D7B">
                <w:rPr>
                  <w:rFonts w:ascii="Times New Roman" w:eastAsia="Times New Roman" w:hAnsi="Times New Roman" w:cs="Times New Roman"/>
                  <w:kern w:val="0"/>
                  <w:sz w:val="20"/>
                  <w:szCs w:val="20"/>
                  <w:u w:val="single"/>
                  <w:lang w:val="en-US" w:eastAsia="es-ES"/>
                </w:rPr>
                <w:t>https://doi.org/10.1080/01587919.2021.2020621</w:t>
              </w:r>
            </w:hyperlink>
          </w:p>
        </w:tc>
        <w:tc>
          <w:tcPr>
            <w:tcW w:w="749" w:type="pct"/>
            <w:vAlign w:val="center"/>
          </w:tcPr>
          <w:p w14:paraId="423CB60A" w14:textId="77777777" w:rsidR="00C2587A" w:rsidRPr="00A80D7B" w:rsidRDefault="00C2587A" w:rsidP="0012190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80D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Criteria 3 and 4</w:t>
            </w:r>
          </w:p>
        </w:tc>
      </w:tr>
      <w:tr w:rsidR="00086EA8" w:rsidRPr="00A80D7B" w14:paraId="43A36298" w14:textId="77777777" w:rsidTr="0012190C">
        <w:trPr>
          <w:trHeight w:val="567"/>
        </w:trPr>
        <w:tc>
          <w:tcPr>
            <w:tcW w:w="383" w:type="pct"/>
            <w:vAlign w:val="center"/>
          </w:tcPr>
          <w:p w14:paraId="2DAB591B" w14:textId="77777777" w:rsidR="00C2587A" w:rsidRPr="00A80D7B" w:rsidRDefault="00C2587A" w:rsidP="0012190C">
            <w:pPr>
              <w:ind w:left="787" w:hanging="706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</w:pPr>
            <w:r w:rsidRPr="00A80D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  <w:r w:rsidR="00DF29E9" w:rsidRPr="00A80D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</w:p>
        </w:tc>
        <w:tc>
          <w:tcPr>
            <w:tcW w:w="3868" w:type="pct"/>
            <w:vAlign w:val="center"/>
          </w:tcPr>
          <w:p w14:paraId="21862EBC" w14:textId="77777777" w:rsidR="00C2587A" w:rsidRPr="00A80D7B" w:rsidRDefault="00C2587A" w:rsidP="0012190C">
            <w:pPr>
              <w:ind w:left="787" w:hanging="706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80D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  <w:t xml:space="preserve">Wong, B. T. M. (2017). Learning analytics in higher education: An analysis of case studies. </w:t>
            </w:r>
            <w:r w:rsidRPr="00A80D7B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val="en-US" w:eastAsia="es-ES"/>
              </w:rPr>
              <w:t>Asian Association of Open Universities Journal</w:t>
            </w:r>
            <w:r w:rsidRPr="00A80D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  <w:t xml:space="preserve">, </w:t>
            </w:r>
            <w:r w:rsidRPr="00A80D7B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val="en-US" w:eastAsia="es-ES"/>
              </w:rPr>
              <w:t>12</w:t>
            </w:r>
            <w:r w:rsidRPr="00A80D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  <w:t xml:space="preserve">(1), 21–40. </w:t>
            </w:r>
            <w:hyperlink r:id="rId69" w:history="1">
              <w:r w:rsidRPr="00A80D7B">
                <w:rPr>
                  <w:rFonts w:ascii="Times New Roman" w:eastAsia="Times New Roman" w:hAnsi="Times New Roman" w:cs="Times New Roman"/>
                  <w:kern w:val="0"/>
                  <w:sz w:val="20"/>
                  <w:szCs w:val="20"/>
                  <w:u w:val="single"/>
                  <w:lang w:val="en-US" w:eastAsia="es-ES"/>
                </w:rPr>
                <w:t>https://doi.org/10.1108/AAOUJ-01-2017-0009</w:t>
              </w:r>
            </w:hyperlink>
          </w:p>
        </w:tc>
        <w:tc>
          <w:tcPr>
            <w:tcW w:w="749" w:type="pct"/>
            <w:vAlign w:val="center"/>
          </w:tcPr>
          <w:p w14:paraId="33BBB88A" w14:textId="77777777" w:rsidR="00C2587A" w:rsidRPr="00A80D7B" w:rsidRDefault="00C2587A" w:rsidP="0012190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80D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Criterion 3</w:t>
            </w:r>
          </w:p>
        </w:tc>
      </w:tr>
      <w:tr w:rsidR="00086EA8" w:rsidRPr="00A80D7B" w14:paraId="4FF049E6" w14:textId="77777777" w:rsidTr="0012190C">
        <w:trPr>
          <w:trHeight w:val="567"/>
        </w:trPr>
        <w:tc>
          <w:tcPr>
            <w:tcW w:w="383" w:type="pct"/>
            <w:vAlign w:val="center"/>
          </w:tcPr>
          <w:p w14:paraId="6E0A409A" w14:textId="77777777" w:rsidR="00C2587A" w:rsidRPr="00A80D7B" w:rsidRDefault="00C2587A" w:rsidP="0012190C">
            <w:pPr>
              <w:ind w:left="787" w:hanging="706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</w:pPr>
            <w:r w:rsidRPr="00A80D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  <w:r w:rsidR="00DF29E9" w:rsidRPr="00A80D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</w:p>
        </w:tc>
        <w:tc>
          <w:tcPr>
            <w:tcW w:w="3868" w:type="pct"/>
            <w:vAlign w:val="center"/>
          </w:tcPr>
          <w:p w14:paraId="1A5D368E" w14:textId="77777777" w:rsidR="00C2587A" w:rsidRPr="00A80D7B" w:rsidRDefault="00C2587A" w:rsidP="0012190C">
            <w:pPr>
              <w:ind w:left="787" w:hanging="706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80D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  <w:t xml:space="preserve">Wong, B. T.-M., Li, K. C., &amp; Choi, S. P.-M. (2018). Trends in Learning Analytics Practices: A Review of Higher Education Institutions. </w:t>
            </w:r>
            <w:r w:rsidRPr="00A80D7B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val="en-US" w:eastAsia="es-ES"/>
              </w:rPr>
              <w:t>Interactive Technology and Smart Education</w:t>
            </w:r>
            <w:r w:rsidRPr="00A80D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  <w:t xml:space="preserve">, </w:t>
            </w:r>
            <w:r w:rsidRPr="00A80D7B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val="en-US" w:eastAsia="es-ES"/>
              </w:rPr>
              <w:t>15</w:t>
            </w:r>
            <w:r w:rsidRPr="00A80D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  <w:t xml:space="preserve">(2), 132–154. </w:t>
            </w:r>
            <w:hyperlink r:id="rId70" w:history="1">
              <w:r w:rsidRPr="00A80D7B">
                <w:rPr>
                  <w:rFonts w:ascii="Times New Roman" w:eastAsia="Times New Roman" w:hAnsi="Times New Roman" w:cs="Times New Roman"/>
                  <w:kern w:val="0"/>
                  <w:sz w:val="20"/>
                  <w:szCs w:val="20"/>
                  <w:u w:val="single"/>
                  <w:lang w:val="en-US" w:eastAsia="es-ES"/>
                </w:rPr>
                <w:t>https://doi.org/10.1108/ITSE-12-2017-0065</w:t>
              </w:r>
            </w:hyperlink>
          </w:p>
        </w:tc>
        <w:tc>
          <w:tcPr>
            <w:tcW w:w="749" w:type="pct"/>
            <w:vAlign w:val="center"/>
          </w:tcPr>
          <w:p w14:paraId="05029A90" w14:textId="77777777" w:rsidR="00C2587A" w:rsidRPr="00A80D7B" w:rsidRDefault="00C2587A" w:rsidP="0012190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80D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Criteria 2, 3, and 6</w:t>
            </w:r>
          </w:p>
        </w:tc>
      </w:tr>
      <w:tr w:rsidR="00086EA8" w:rsidRPr="00A80D7B" w14:paraId="2A08A2F3" w14:textId="77777777" w:rsidTr="0012190C">
        <w:trPr>
          <w:trHeight w:val="567"/>
        </w:trPr>
        <w:tc>
          <w:tcPr>
            <w:tcW w:w="383" w:type="pct"/>
            <w:vAlign w:val="center"/>
          </w:tcPr>
          <w:p w14:paraId="504FD040" w14:textId="77777777" w:rsidR="00C2587A" w:rsidRPr="00A80D7B" w:rsidRDefault="00DF29E9" w:rsidP="0012190C">
            <w:pPr>
              <w:ind w:left="787" w:hanging="706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</w:pPr>
            <w:r w:rsidRPr="00A80D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  <w:t>70</w:t>
            </w:r>
          </w:p>
        </w:tc>
        <w:tc>
          <w:tcPr>
            <w:tcW w:w="3868" w:type="pct"/>
            <w:vAlign w:val="center"/>
          </w:tcPr>
          <w:p w14:paraId="20F4FCF8" w14:textId="77777777" w:rsidR="00C2587A" w:rsidRPr="00A80D7B" w:rsidRDefault="00C2587A" w:rsidP="0012190C">
            <w:pPr>
              <w:ind w:left="787" w:hanging="706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80D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  <w:t xml:space="preserve">Wong, Y. Y. (2016). Academic analytics: A meta-analysis of its applications in higher education. </w:t>
            </w:r>
            <w:r w:rsidRPr="00A80D7B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val="en-US" w:eastAsia="es-ES"/>
              </w:rPr>
              <w:t>International Journal of Services and Standards</w:t>
            </w:r>
            <w:r w:rsidRPr="00A80D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  <w:t xml:space="preserve">, </w:t>
            </w:r>
            <w:r w:rsidRPr="00A80D7B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val="en-US" w:eastAsia="es-ES"/>
              </w:rPr>
              <w:t>11</w:t>
            </w:r>
            <w:r w:rsidRPr="00A80D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  <w:t xml:space="preserve">(2), 176–192. </w:t>
            </w:r>
            <w:hyperlink r:id="rId71" w:history="1">
              <w:r w:rsidRPr="00A80D7B">
                <w:rPr>
                  <w:rFonts w:ascii="Times New Roman" w:eastAsia="Times New Roman" w:hAnsi="Times New Roman" w:cs="Times New Roman"/>
                  <w:kern w:val="0"/>
                  <w:sz w:val="20"/>
                  <w:szCs w:val="20"/>
                  <w:u w:val="single"/>
                  <w:lang w:val="en-US" w:eastAsia="es-ES"/>
                </w:rPr>
                <w:t>https://doi.org/10.1504/IJSS.2016.077957</w:t>
              </w:r>
            </w:hyperlink>
          </w:p>
        </w:tc>
        <w:tc>
          <w:tcPr>
            <w:tcW w:w="749" w:type="pct"/>
            <w:vAlign w:val="center"/>
          </w:tcPr>
          <w:p w14:paraId="71998823" w14:textId="77777777" w:rsidR="00C2587A" w:rsidRPr="00A80D7B" w:rsidRDefault="00C2587A" w:rsidP="0012190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80D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Criteria 3 and 4</w:t>
            </w:r>
          </w:p>
        </w:tc>
      </w:tr>
      <w:tr w:rsidR="00086EA8" w:rsidRPr="00A80D7B" w14:paraId="6EB92B66" w14:textId="77777777" w:rsidTr="0012190C">
        <w:trPr>
          <w:trHeight w:val="567"/>
        </w:trPr>
        <w:tc>
          <w:tcPr>
            <w:tcW w:w="383" w:type="pct"/>
            <w:vAlign w:val="center"/>
          </w:tcPr>
          <w:p w14:paraId="285FFE0D" w14:textId="77777777" w:rsidR="00C2587A" w:rsidRPr="00A80D7B" w:rsidRDefault="00C2587A" w:rsidP="0012190C">
            <w:pPr>
              <w:ind w:left="787" w:hanging="706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</w:pPr>
            <w:r w:rsidRPr="00A80D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  <w:r w:rsidR="00DF29E9" w:rsidRPr="00A80D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3868" w:type="pct"/>
            <w:vAlign w:val="center"/>
          </w:tcPr>
          <w:p w14:paraId="05A1EDED" w14:textId="77777777" w:rsidR="00C2587A" w:rsidRPr="00A80D7B" w:rsidRDefault="00C2587A" w:rsidP="0012190C">
            <w:pPr>
              <w:ind w:left="787" w:hanging="706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</w:pPr>
            <w:r w:rsidRPr="00A80D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  <w:t xml:space="preserve">Zhang, Y., Yun, Y., An, R., Cui, J., Dai, H., &amp; Shang, X. (2021). Educational data mining techniques for student performance prediction: Method review and comparison analysis. </w:t>
            </w:r>
            <w:r w:rsidRPr="00A80D7B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val="en-US" w:eastAsia="es-ES"/>
              </w:rPr>
              <w:t>Frontiers in Psychology</w:t>
            </w:r>
            <w:r w:rsidRPr="00A80D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  <w:t xml:space="preserve">, </w:t>
            </w:r>
            <w:r w:rsidRPr="00A80D7B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val="en-US" w:eastAsia="es-ES"/>
              </w:rPr>
              <w:t>12</w:t>
            </w:r>
            <w:r w:rsidRPr="00A80D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  <w:t xml:space="preserve">, </w:t>
            </w:r>
            <w:r w:rsidR="00CB2076" w:rsidRPr="00A80D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  <w:t xml:space="preserve">Article </w:t>
            </w:r>
            <w:r w:rsidRPr="00A80D7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ES"/>
              </w:rPr>
              <w:t xml:space="preserve">698490. </w:t>
            </w:r>
            <w:hyperlink r:id="rId72" w:history="1">
              <w:r w:rsidRPr="00A80D7B">
                <w:rPr>
                  <w:rStyle w:val="Hipervnculo"/>
                  <w:rFonts w:ascii="Times New Roman" w:eastAsia="Times New Roman" w:hAnsi="Times New Roman" w:cs="Times New Roman"/>
                  <w:color w:val="auto"/>
                  <w:kern w:val="0"/>
                  <w:sz w:val="20"/>
                  <w:szCs w:val="20"/>
                  <w:lang w:val="en-US" w:eastAsia="es-ES"/>
                </w:rPr>
                <w:t>https://doi.org/10.3389/fpsyg.2021.698490</w:t>
              </w:r>
            </w:hyperlink>
          </w:p>
        </w:tc>
        <w:tc>
          <w:tcPr>
            <w:tcW w:w="749" w:type="pct"/>
            <w:vAlign w:val="center"/>
          </w:tcPr>
          <w:p w14:paraId="30314F3A" w14:textId="77777777" w:rsidR="00C2587A" w:rsidRPr="00A80D7B" w:rsidRDefault="4804909B" w:rsidP="0012190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80D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Criteria 2 and 5</w:t>
            </w:r>
          </w:p>
        </w:tc>
      </w:tr>
    </w:tbl>
    <w:p w14:paraId="50C2E542" w14:textId="227E6011" w:rsidR="00D231DB" w:rsidRPr="00A80D7B" w:rsidRDefault="4804909B" w:rsidP="00597EAE">
      <w:pPr>
        <w:spacing w:before="120" w:after="120" w:line="240" w:lineRule="auto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A80D7B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>Note</w:t>
      </w:r>
      <w:r w:rsidR="00D45647" w:rsidRPr="00A80D7B">
        <w:rPr>
          <w:rFonts w:ascii="Times New Roman" w:eastAsia="Times New Roman" w:hAnsi="Times New Roman" w:cs="Times New Roman"/>
          <w:sz w:val="20"/>
          <w:szCs w:val="20"/>
          <w:lang w:val="en-US"/>
        </w:rPr>
        <w:t>.</w:t>
      </w:r>
      <w:r w:rsidR="00326641" w:rsidRPr="00A80D7B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Criterion 1 (document t</w:t>
      </w:r>
      <w:r w:rsidRPr="00A80D7B">
        <w:rPr>
          <w:rFonts w:ascii="Times New Roman" w:eastAsia="Times New Roman" w:hAnsi="Times New Roman" w:cs="Times New Roman"/>
          <w:sz w:val="20"/>
          <w:szCs w:val="20"/>
          <w:lang w:val="en-US"/>
        </w:rPr>
        <w:t>ype) = Any document type will be c</w:t>
      </w:r>
      <w:r w:rsidR="00326641" w:rsidRPr="00A80D7B">
        <w:rPr>
          <w:rFonts w:ascii="Times New Roman" w:eastAsia="Times New Roman" w:hAnsi="Times New Roman" w:cs="Times New Roman"/>
          <w:sz w:val="20"/>
          <w:szCs w:val="20"/>
          <w:lang w:val="en-US"/>
        </w:rPr>
        <w:t>onsidered; Criterion 2 (review t</w:t>
      </w:r>
      <w:r w:rsidRPr="00A80D7B">
        <w:rPr>
          <w:rFonts w:ascii="Times New Roman" w:eastAsia="Times New Roman" w:hAnsi="Times New Roman" w:cs="Times New Roman"/>
          <w:sz w:val="20"/>
          <w:szCs w:val="20"/>
          <w:lang w:val="en-US"/>
        </w:rPr>
        <w:t>ype) = Systematic reviews that follow standardized methodologies, with or without a methodological quality assessment, and with a synthesi</w:t>
      </w:r>
      <w:r w:rsidR="00326641" w:rsidRPr="00A80D7B">
        <w:rPr>
          <w:rFonts w:ascii="Times New Roman" w:eastAsia="Times New Roman" w:hAnsi="Times New Roman" w:cs="Times New Roman"/>
          <w:sz w:val="20"/>
          <w:szCs w:val="20"/>
          <w:lang w:val="en-US"/>
        </w:rPr>
        <w:t>s of the results; Criterion 3 (r</w:t>
      </w:r>
      <w:r w:rsidRPr="00A80D7B">
        <w:rPr>
          <w:rFonts w:ascii="Times New Roman" w:eastAsia="Times New Roman" w:hAnsi="Times New Roman" w:cs="Times New Roman"/>
          <w:sz w:val="20"/>
          <w:szCs w:val="20"/>
          <w:lang w:val="en-US"/>
        </w:rPr>
        <w:t>eview objective) = Application of Learning Analytics to the study of acad</w:t>
      </w:r>
      <w:r w:rsidR="00326641" w:rsidRPr="00A80D7B">
        <w:rPr>
          <w:rFonts w:ascii="Times New Roman" w:eastAsia="Times New Roman" w:hAnsi="Times New Roman" w:cs="Times New Roman"/>
          <w:sz w:val="20"/>
          <w:szCs w:val="20"/>
          <w:lang w:val="en-US"/>
        </w:rPr>
        <w:t>emic performance; Criterion 4 (o</w:t>
      </w:r>
      <w:r w:rsidRPr="00A80D7B">
        <w:rPr>
          <w:rFonts w:ascii="Times New Roman" w:eastAsia="Times New Roman" w:hAnsi="Times New Roman" w:cs="Times New Roman"/>
          <w:sz w:val="20"/>
          <w:szCs w:val="20"/>
          <w:lang w:val="en-US"/>
        </w:rPr>
        <w:t>utcome of interest) = Academic performance, measured through qualitative or quantit</w:t>
      </w:r>
      <w:r w:rsidR="00326641" w:rsidRPr="00A80D7B">
        <w:rPr>
          <w:rFonts w:ascii="Times New Roman" w:eastAsia="Times New Roman" w:hAnsi="Times New Roman" w:cs="Times New Roman"/>
          <w:sz w:val="20"/>
          <w:szCs w:val="20"/>
          <w:lang w:val="en-US"/>
        </w:rPr>
        <w:t>ative indicators; Criterion 5 (e</w:t>
      </w:r>
      <w:r w:rsidRPr="00A80D7B">
        <w:rPr>
          <w:rFonts w:ascii="Times New Roman" w:eastAsia="Times New Roman" w:hAnsi="Times New Roman" w:cs="Times New Roman"/>
          <w:sz w:val="20"/>
          <w:szCs w:val="20"/>
          <w:lang w:val="en-US"/>
        </w:rPr>
        <w:t>ducational context) = Higher education sector (offering undergraduate or postgr</w:t>
      </w:r>
      <w:r w:rsidR="00326641" w:rsidRPr="00A80D7B">
        <w:rPr>
          <w:rFonts w:ascii="Times New Roman" w:eastAsia="Times New Roman" w:hAnsi="Times New Roman" w:cs="Times New Roman"/>
          <w:sz w:val="20"/>
          <w:szCs w:val="20"/>
          <w:lang w:val="en-US"/>
        </w:rPr>
        <w:t>aduate programs); Criterion 6 (c</w:t>
      </w:r>
      <w:r w:rsidRPr="00A80D7B">
        <w:rPr>
          <w:rFonts w:ascii="Times New Roman" w:eastAsia="Times New Roman" w:hAnsi="Times New Roman" w:cs="Times New Roman"/>
          <w:sz w:val="20"/>
          <w:szCs w:val="20"/>
          <w:lang w:val="en-US"/>
        </w:rPr>
        <w:t>ontents) = Comprehensive description of applications of Learning Analytics to the study of academic performanc</w:t>
      </w:r>
      <w:r w:rsidR="00326641" w:rsidRPr="00A80D7B">
        <w:rPr>
          <w:rFonts w:ascii="Times New Roman" w:eastAsia="Times New Roman" w:hAnsi="Times New Roman" w:cs="Times New Roman"/>
          <w:sz w:val="20"/>
          <w:szCs w:val="20"/>
          <w:lang w:val="en-US"/>
        </w:rPr>
        <w:t>e; Criterion 7 (l</w:t>
      </w:r>
      <w:r w:rsidRPr="00A80D7B">
        <w:rPr>
          <w:rFonts w:ascii="Times New Roman" w:eastAsia="Times New Roman" w:hAnsi="Times New Roman" w:cs="Times New Roman"/>
          <w:sz w:val="20"/>
          <w:szCs w:val="20"/>
          <w:lang w:val="en-US"/>
        </w:rPr>
        <w:t>anguage) = En</w:t>
      </w:r>
      <w:r w:rsidR="00326641" w:rsidRPr="00A80D7B">
        <w:rPr>
          <w:rFonts w:ascii="Times New Roman" w:eastAsia="Times New Roman" w:hAnsi="Times New Roman" w:cs="Times New Roman"/>
          <w:sz w:val="20"/>
          <w:szCs w:val="20"/>
          <w:lang w:val="en-US"/>
        </w:rPr>
        <w:t>glish or Spanish; Criterion 8 (p</w:t>
      </w:r>
      <w:r w:rsidRPr="00A80D7B">
        <w:rPr>
          <w:rFonts w:ascii="Times New Roman" w:eastAsia="Times New Roman" w:hAnsi="Times New Roman" w:cs="Times New Roman"/>
          <w:sz w:val="20"/>
          <w:szCs w:val="20"/>
          <w:lang w:val="en-US"/>
        </w:rPr>
        <w:t>ublication year) = since 2000.</w:t>
      </w:r>
    </w:p>
    <w:sectPr w:rsidR="00D231DB" w:rsidRPr="00A80D7B" w:rsidSect="00C97E4B">
      <w:pgSz w:w="11906" w:h="16838" w:code="9"/>
      <w:pgMar w:top="1417" w:right="1701" w:bottom="141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EA7EEF" w14:textId="77777777" w:rsidR="00B05693" w:rsidRDefault="00B05693" w:rsidP="002D69C8">
      <w:pPr>
        <w:spacing w:after="0" w:line="240" w:lineRule="auto"/>
      </w:pPr>
      <w:r>
        <w:separator/>
      </w:r>
    </w:p>
  </w:endnote>
  <w:endnote w:type="continuationSeparator" w:id="0">
    <w:p w14:paraId="6233A978" w14:textId="77777777" w:rsidR="00B05693" w:rsidRDefault="00B05693" w:rsidP="002D69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DE988E" w14:textId="77777777" w:rsidR="00B05693" w:rsidRDefault="00B05693" w:rsidP="002D69C8">
      <w:pPr>
        <w:spacing w:after="0" w:line="240" w:lineRule="auto"/>
      </w:pPr>
      <w:r>
        <w:separator/>
      </w:r>
    </w:p>
  </w:footnote>
  <w:footnote w:type="continuationSeparator" w:id="0">
    <w:p w14:paraId="581A1055" w14:textId="77777777" w:rsidR="00B05693" w:rsidRDefault="00B05693" w:rsidP="002D69C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90C73"/>
    <w:rsid w:val="00006A76"/>
    <w:rsid w:val="00031CEA"/>
    <w:rsid w:val="000437F3"/>
    <w:rsid w:val="00047507"/>
    <w:rsid w:val="00065D35"/>
    <w:rsid w:val="00086EA8"/>
    <w:rsid w:val="00094B61"/>
    <w:rsid w:val="00096444"/>
    <w:rsid w:val="000F163B"/>
    <w:rsid w:val="00111BC8"/>
    <w:rsid w:val="0012190C"/>
    <w:rsid w:val="001258E9"/>
    <w:rsid w:val="00196F41"/>
    <w:rsid w:val="00203A9E"/>
    <w:rsid w:val="00206297"/>
    <w:rsid w:val="0020741F"/>
    <w:rsid w:val="00223A06"/>
    <w:rsid w:val="00241421"/>
    <w:rsid w:val="00244B46"/>
    <w:rsid w:val="00244EE0"/>
    <w:rsid w:val="00252CE4"/>
    <w:rsid w:val="00253C67"/>
    <w:rsid w:val="00270F1A"/>
    <w:rsid w:val="002D69C8"/>
    <w:rsid w:val="002E3BF4"/>
    <w:rsid w:val="003179B6"/>
    <w:rsid w:val="00326641"/>
    <w:rsid w:val="00355A0C"/>
    <w:rsid w:val="003A48BA"/>
    <w:rsid w:val="003B1198"/>
    <w:rsid w:val="003B3931"/>
    <w:rsid w:val="003C04FC"/>
    <w:rsid w:val="003E02B3"/>
    <w:rsid w:val="003E7FCB"/>
    <w:rsid w:val="004042F3"/>
    <w:rsid w:val="00423DB8"/>
    <w:rsid w:val="004A053A"/>
    <w:rsid w:val="004A4941"/>
    <w:rsid w:val="004A5454"/>
    <w:rsid w:val="005208FA"/>
    <w:rsid w:val="0056318D"/>
    <w:rsid w:val="005924D3"/>
    <w:rsid w:val="00594D8E"/>
    <w:rsid w:val="00597AB6"/>
    <w:rsid w:val="00597EAE"/>
    <w:rsid w:val="005F086D"/>
    <w:rsid w:val="005F2E2B"/>
    <w:rsid w:val="005F779D"/>
    <w:rsid w:val="006268DB"/>
    <w:rsid w:val="006316C5"/>
    <w:rsid w:val="00642C97"/>
    <w:rsid w:val="006449E1"/>
    <w:rsid w:val="00691100"/>
    <w:rsid w:val="0069267E"/>
    <w:rsid w:val="006B7525"/>
    <w:rsid w:val="006F2389"/>
    <w:rsid w:val="00716CDD"/>
    <w:rsid w:val="00771C0A"/>
    <w:rsid w:val="00786BBE"/>
    <w:rsid w:val="007A02CA"/>
    <w:rsid w:val="007B1CA5"/>
    <w:rsid w:val="007D5B4E"/>
    <w:rsid w:val="007E71C1"/>
    <w:rsid w:val="00803C7B"/>
    <w:rsid w:val="008226A5"/>
    <w:rsid w:val="00831836"/>
    <w:rsid w:val="0085124E"/>
    <w:rsid w:val="00871CC0"/>
    <w:rsid w:val="00880EAE"/>
    <w:rsid w:val="008B07DE"/>
    <w:rsid w:val="008D11FA"/>
    <w:rsid w:val="009153BD"/>
    <w:rsid w:val="00927320"/>
    <w:rsid w:val="00931C19"/>
    <w:rsid w:val="00973454"/>
    <w:rsid w:val="00995497"/>
    <w:rsid w:val="00A23F96"/>
    <w:rsid w:val="00A41A27"/>
    <w:rsid w:val="00A57136"/>
    <w:rsid w:val="00A80A72"/>
    <w:rsid w:val="00A80D7B"/>
    <w:rsid w:val="00A8270F"/>
    <w:rsid w:val="00A97EBA"/>
    <w:rsid w:val="00AA43AC"/>
    <w:rsid w:val="00AA4EF3"/>
    <w:rsid w:val="00AB5182"/>
    <w:rsid w:val="00AD7211"/>
    <w:rsid w:val="00AF44AA"/>
    <w:rsid w:val="00B05693"/>
    <w:rsid w:val="00B22565"/>
    <w:rsid w:val="00B544DD"/>
    <w:rsid w:val="00B750E8"/>
    <w:rsid w:val="00B75FBB"/>
    <w:rsid w:val="00B84659"/>
    <w:rsid w:val="00B852D3"/>
    <w:rsid w:val="00BA519E"/>
    <w:rsid w:val="00BB7350"/>
    <w:rsid w:val="00BE7223"/>
    <w:rsid w:val="00BF3D28"/>
    <w:rsid w:val="00BF5EAC"/>
    <w:rsid w:val="00C06959"/>
    <w:rsid w:val="00C2587A"/>
    <w:rsid w:val="00C61DBA"/>
    <w:rsid w:val="00C824DB"/>
    <w:rsid w:val="00C97E4B"/>
    <w:rsid w:val="00CB2076"/>
    <w:rsid w:val="00CE168C"/>
    <w:rsid w:val="00D04BBD"/>
    <w:rsid w:val="00D1290E"/>
    <w:rsid w:val="00D231DB"/>
    <w:rsid w:val="00D25F96"/>
    <w:rsid w:val="00D45647"/>
    <w:rsid w:val="00D82212"/>
    <w:rsid w:val="00D862BC"/>
    <w:rsid w:val="00D926D9"/>
    <w:rsid w:val="00DB47DC"/>
    <w:rsid w:val="00DE4D35"/>
    <w:rsid w:val="00DF29E9"/>
    <w:rsid w:val="00E042A4"/>
    <w:rsid w:val="00E049D6"/>
    <w:rsid w:val="00E663DA"/>
    <w:rsid w:val="00E67DC4"/>
    <w:rsid w:val="00E7C5C2"/>
    <w:rsid w:val="00E80078"/>
    <w:rsid w:val="00E90C73"/>
    <w:rsid w:val="00EF47A7"/>
    <w:rsid w:val="00F02319"/>
    <w:rsid w:val="00F56845"/>
    <w:rsid w:val="00FA6FE3"/>
    <w:rsid w:val="00FC30E1"/>
    <w:rsid w:val="0A8C75D2"/>
    <w:rsid w:val="0CB713B6"/>
    <w:rsid w:val="11143AEE"/>
    <w:rsid w:val="1736AD1A"/>
    <w:rsid w:val="1AFAA662"/>
    <w:rsid w:val="1DC65F24"/>
    <w:rsid w:val="2659E199"/>
    <w:rsid w:val="31A294DB"/>
    <w:rsid w:val="394439B7"/>
    <w:rsid w:val="4804909B"/>
    <w:rsid w:val="4820C54B"/>
    <w:rsid w:val="490F4625"/>
    <w:rsid w:val="5514CB65"/>
    <w:rsid w:val="6707EFDE"/>
    <w:rsid w:val="6B7BB874"/>
    <w:rsid w:val="744B6688"/>
    <w:rsid w:val="7EC1A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94B14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7EBA"/>
    <w:rPr>
      <w:lang w:val="en-GB"/>
    </w:rPr>
  </w:style>
  <w:style w:type="paragraph" w:styleId="Ttulo1">
    <w:name w:val="heading 1"/>
    <w:basedOn w:val="Normal"/>
    <w:next w:val="Normal"/>
    <w:link w:val="Ttulo1Car"/>
    <w:uiPriority w:val="9"/>
    <w:qFormat/>
    <w:rsid w:val="00E90C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E90C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E90C7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E90C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E90C7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E90C7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E90C7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E90C7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E90C7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E90C73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GB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E90C73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GB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E90C73"/>
    <w:rPr>
      <w:rFonts w:eastAsiaTheme="majorEastAsia" w:cstheme="majorBidi"/>
      <w:color w:val="0F4761" w:themeColor="accent1" w:themeShade="BF"/>
      <w:sz w:val="28"/>
      <w:szCs w:val="28"/>
      <w:lang w:val="en-GB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E90C73"/>
    <w:rPr>
      <w:rFonts w:eastAsiaTheme="majorEastAsia" w:cstheme="majorBidi"/>
      <w:i/>
      <w:iCs/>
      <w:color w:val="0F4761" w:themeColor="accent1" w:themeShade="BF"/>
      <w:lang w:val="en-GB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E90C73"/>
    <w:rPr>
      <w:rFonts w:eastAsiaTheme="majorEastAsia" w:cstheme="majorBidi"/>
      <w:color w:val="0F4761" w:themeColor="accent1" w:themeShade="BF"/>
      <w:lang w:val="en-GB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E90C73"/>
    <w:rPr>
      <w:rFonts w:eastAsiaTheme="majorEastAsia" w:cstheme="majorBidi"/>
      <w:i/>
      <w:iCs/>
      <w:color w:val="595959" w:themeColor="text1" w:themeTint="A6"/>
      <w:lang w:val="en-GB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E90C73"/>
    <w:rPr>
      <w:rFonts w:eastAsiaTheme="majorEastAsia" w:cstheme="majorBidi"/>
      <w:color w:val="595959" w:themeColor="text1" w:themeTint="A6"/>
      <w:lang w:val="en-GB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E90C73"/>
    <w:rPr>
      <w:rFonts w:eastAsiaTheme="majorEastAsia" w:cstheme="majorBidi"/>
      <w:i/>
      <w:iCs/>
      <w:color w:val="272727" w:themeColor="text1" w:themeTint="D8"/>
      <w:lang w:val="en-GB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E90C73"/>
    <w:rPr>
      <w:rFonts w:eastAsiaTheme="majorEastAsia" w:cstheme="majorBidi"/>
      <w:color w:val="272727" w:themeColor="text1" w:themeTint="D8"/>
      <w:lang w:val="en-GB"/>
    </w:rPr>
  </w:style>
  <w:style w:type="paragraph" w:styleId="Ttulo">
    <w:name w:val="Title"/>
    <w:basedOn w:val="Normal"/>
    <w:next w:val="Normal"/>
    <w:link w:val="TtuloCar"/>
    <w:uiPriority w:val="10"/>
    <w:qFormat/>
    <w:rsid w:val="00E90C7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E90C73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Subttulo">
    <w:name w:val="Subtitle"/>
    <w:basedOn w:val="Normal"/>
    <w:next w:val="Normal"/>
    <w:link w:val="SubttuloCar"/>
    <w:uiPriority w:val="11"/>
    <w:qFormat/>
    <w:rsid w:val="00E90C7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E90C73"/>
    <w:rPr>
      <w:rFonts w:eastAsiaTheme="majorEastAsia" w:cstheme="majorBidi"/>
      <w:color w:val="595959" w:themeColor="text1" w:themeTint="A6"/>
      <w:spacing w:val="15"/>
      <w:sz w:val="28"/>
      <w:szCs w:val="28"/>
      <w:lang w:val="en-GB"/>
    </w:rPr>
  </w:style>
  <w:style w:type="paragraph" w:styleId="Cita">
    <w:name w:val="Quote"/>
    <w:basedOn w:val="Normal"/>
    <w:next w:val="Normal"/>
    <w:link w:val="CitaCar"/>
    <w:uiPriority w:val="29"/>
    <w:qFormat/>
    <w:rsid w:val="00E90C7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E90C73"/>
    <w:rPr>
      <w:i/>
      <w:iCs/>
      <w:color w:val="404040" w:themeColor="text1" w:themeTint="BF"/>
      <w:lang w:val="en-GB"/>
    </w:rPr>
  </w:style>
  <w:style w:type="paragraph" w:styleId="Prrafodelista">
    <w:name w:val="List Paragraph"/>
    <w:basedOn w:val="Normal"/>
    <w:uiPriority w:val="34"/>
    <w:qFormat/>
    <w:rsid w:val="00E90C73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E90C73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E90C7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E90C73"/>
    <w:rPr>
      <w:i/>
      <w:iCs/>
      <w:color w:val="0F4761" w:themeColor="accent1" w:themeShade="BF"/>
      <w:lang w:val="en-GB"/>
    </w:rPr>
  </w:style>
  <w:style w:type="character" w:styleId="Referenciaintensa">
    <w:name w:val="Intense Reference"/>
    <w:basedOn w:val="Fuentedeprrafopredeter"/>
    <w:uiPriority w:val="32"/>
    <w:qFormat/>
    <w:rsid w:val="00E90C73"/>
    <w:rPr>
      <w:b/>
      <w:bCs/>
      <w:smallCaps/>
      <w:color w:val="0F4761" w:themeColor="accent1" w:themeShade="BF"/>
      <w:spacing w:val="5"/>
    </w:rPr>
  </w:style>
  <w:style w:type="table" w:styleId="Tablaconcuadrcula">
    <w:name w:val="Table Grid"/>
    <w:basedOn w:val="Tablanormal"/>
    <w:uiPriority w:val="39"/>
    <w:rsid w:val="00D231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ibliografa">
    <w:name w:val="Bibliography"/>
    <w:basedOn w:val="Normal"/>
    <w:next w:val="Normal"/>
    <w:uiPriority w:val="37"/>
    <w:unhideWhenUsed/>
    <w:rsid w:val="006268DB"/>
    <w:rPr>
      <w:rFonts w:ascii="Calibri" w:hAnsi="Calibri"/>
      <w:sz w:val="20"/>
      <w:lang w:val="es-ES"/>
    </w:rPr>
  </w:style>
  <w:style w:type="character" w:styleId="Hipervnculo">
    <w:name w:val="Hyperlink"/>
    <w:basedOn w:val="Fuentedeprrafopredeter"/>
    <w:uiPriority w:val="99"/>
    <w:unhideWhenUsed/>
    <w:rsid w:val="006268DB"/>
    <w:rPr>
      <w:color w:val="000000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6268DB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6268DB"/>
    <w:rPr>
      <w:color w:val="000000" w:themeColor="followed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2D69C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D69C8"/>
    <w:rPr>
      <w:lang w:val="en-GB"/>
    </w:rPr>
  </w:style>
  <w:style w:type="paragraph" w:styleId="Piedepgina">
    <w:name w:val="footer"/>
    <w:basedOn w:val="Normal"/>
    <w:link w:val="PiedepginaCar"/>
    <w:uiPriority w:val="99"/>
    <w:unhideWhenUsed/>
    <w:rsid w:val="002D69C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D69C8"/>
    <w:rPr>
      <w:lang w:val="en-GB"/>
    </w:rPr>
  </w:style>
  <w:style w:type="character" w:styleId="Refdecomentario">
    <w:name w:val="annotation reference"/>
    <w:basedOn w:val="Fuentedeprrafopredeter"/>
    <w:uiPriority w:val="99"/>
    <w:semiHidden/>
    <w:unhideWhenUsed/>
    <w:rsid w:val="002D69C8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2D69C8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2D69C8"/>
    <w:rPr>
      <w:sz w:val="20"/>
      <w:szCs w:val="20"/>
      <w:lang w:val="en-GB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D69C8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D69C8"/>
    <w:rPr>
      <w:b/>
      <w:bCs/>
      <w:sz w:val="20"/>
      <w:szCs w:val="20"/>
      <w:lang w:val="en-GB"/>
    </w:rPr>
  </w:style>
  <w:style w:type="paragraph" w:styleId="Revisin">
    <w:name w:val="Revision"/>
    <w:hidden/>
    <w:uiPriority w:val="99"/>
    <w:semiHidden/>
    <w:rsid w:val="00931C19"/>
    <w:pPr>
      <w:spacing w:after="0" w:line="240" w:lineRule="auto"/>
    </w:pPr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2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0203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576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71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9585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240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15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5686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154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5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6807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284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965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4660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607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616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2705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972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422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8629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142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408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985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609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180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3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7620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548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636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398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692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01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08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805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966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738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428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784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78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8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955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642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912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866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915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828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664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51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03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435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646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699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248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255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26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14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814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58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324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797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708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324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892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019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549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135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219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188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493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839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744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238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373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240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07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148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290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001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70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234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425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389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312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006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610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430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3762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241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496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524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816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6658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270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doi.org/10.1109/IC3I46837.2019.9055632" TargetMode="External"/><Relationship Id="rId21" Type="http://schemas.openxmlformats.org/officeDocument/2006/relationships/hyperlink" Target="https://doi.org/10.1080/10494820.2024.2443070" TargetMode="External"/><Relationship Id="rId42" Type="http://schemas.openxmlformats.org/officeDocument/2006/relationships/hyperlink" Target="https://eric.ed.gov/?id=EJ1290759" TargetMode="External"/><Relationship Id="rId47" Type="http://schemas.openxmlformats.org/officeDocument/2006/relationships/hyperlink" Target="https://doi.org/10.12795/revistafuentes.2021.14278" TargetMode="External"/><Relationship Id="rId63" Type="http://schemas.openxmlformats.org/officeDocument/2006/relationships/hyperlink" Target="https://doi.org/10.1111/bjet.13089" TargetMode="External"/><Relationship Id="rId68" Type="http://schemas.openxmlformats.org/officeDocument/2006/relationships/hyperlink" Target="https://doi.org/10.1080/01587919.2021.2020621" TargetMode="External"/><Relationship Id="rId2" Type="http://schemas.openxmlformats.org/officeDocument/2006/relationships/styles" Target="styles.xml"/><Relationship Id="rId16" Type="http://schemas.openxmlformats.org/officeDocument/2006/relationships/hyperlink" Target="https://doi.org/10.24059/olj.v20i2.790" TargetMode="External"/><Relationship Id="rId29" Type="http://schemas.openxmlformats.org/officeDocument/2006/relationships/hyperlink" Target="https://doi.org/10.1007/978-3-031-65522-7_27" TargetMode="External"/><Relationship Id="rId11" Type="http://schemas.openxmlformats.org/officeDocument/2006/relationships/hyperlink" Target="https://doi.org/10.4018/IJICTE.20210701.oa3" TargetMode="External"/><Relationship Id="rId24" Type="http://schemas.openxmlformats.org/officeDocument/2006/relationships/hyperlink" Target="https://doi.org/10.3991/ijoe.v19i12.40079" TargetMode="External"/><Relationship Id="rId32" Type="http://schemas.openxmlformats.org/officeDocument/2006/relationships/hyperlink" Target="https://doi.org/10.1007/s11423-020-09909-8" TargetMode="External"/><Relationship Id="rId37" Type="http://schemas.openxmlformats.org/officeDocument/2006/relationships/hyperlink" Target="https://doi.org/10.3390/educsci14010051" TargetMode="External"/><Relationship Id="rId40" Type="http://schemas.openxmlformats.org/officeDocument/2006/relationships/hyperlink" Target="https://doi.org/10.1108/ITSE-11-2019-0073" TargetMode="External"/><Relationship Id="rId45" Type="http://schemas.openxmlformats.org/officeDocument/2006/relationships/hyperlink" Target="https://doi.org/10.7334/psicothema2021.62" TargetMode="External"/><Relationship Id="rId53" Type="http://schemas.openxmlformats.org/officeDocument/2006/relationships/hyperlink" Target="https://doi.org/10.3991/ijet.v16i23.27471" TargetMode="External"/><Relationship Id="rId58" Type="http://schemas.openxmlformats.org/officeDocument/2006/relationships/hyperlink" Target="https://doi.org/10.1186/s41039-019-0105-4" TargetMode="External"/><Relationship Id="rId66" Type="http://schemas.openxmlformats.org/officeDocument/2006/relationships/hyperlink" Target="https://doi.org/10.1111/bjet.13289" TargetMode="External"/><Relationship Id="rId74" Type="http://schemas.openxmlformats.org/officeDocument/2006/relationships/theme" Target="theme/theme1.xml"/><Relationship Id="rId5" Type="http://schemas.openxmlformats.org/officeDocument/2006/relationships/footnotes" Target="footnotes.xml"/><Relationship Id="rId61" Type="http://schemas.openxmlformats.org/officeDocument/2006/relationships/hyperlink" Target="https://doi.org/10.54389/LCDN1827" TargetMode="External"/><Relationship Id="rId19" Type="http://schemas.openxmlformats.org/officeDocument/2006/relationships/hyperlink" Target="https://doi.org/10.1007/s10758-023-09686-2" TargetMode="External"/><Relationship Id="rId14" Type="http://schemas.openxmlformats.org/officeDocument/2006/relationships/hyperlink" Target="https://doi.org/10.1007/s10758-020-09476-0" TargetMode="External"/><Relationship Id="rId22" Type="http://schemas.openxmlformats.org/officeDocument/2006/relationships/hyperlink" Target="http://dx.doi.org/10.15388/infedu.2020.17" TargetMode="External"/><Relationship Id="rId27" Type="http://schemas.openxmlformats.org/officeDocument/2006/relationships/hyperlink" Target="https://doi.org/10.1108/QEA-01-2024-0006" TargetMode="External"/><Relationship Id="rId30" Type="http://schemas.openxmlformats.org/officeDocument/2006/relationships/hyperlink" Target="https://doi.org/10.4038/sljss.v40i1.7497" TargetMode="External"/><Relationship Id="rId35" Type="http://schemas.openxmlformats.org/officeDocument/2006/relationships/hyperlink" Target="https://doi.org/10.1145/3506860.3506878" TargetMode="External"/><Relationship Id="rId43" Type="http://schemas.openxmlformats.org/officeDocument/2006/relationships/hyperlink" Target="https://doi.org/10.1177/07356331211064780" TargetMode="External"/><Relationship Id="rId48" Type="http://schemas.openxmlformats.org/officeDocument/2006/relationships/hyperlink" Target="https://dx.doi.org/10.14569/IJACSA.2021.0120213" TargetMode="External"/><Relationship Id="rId56" Type="http://schemas.openxmlformats.org/officeDocument/2006/relationships/hyperlink" Target="https://doi.org/10.1007/s10758-022-09613-x" TargetMode="External"/><Relationship Id="rId64" Type="http://schemas.openxmlformats.org/officeDocument/2006/relationships/hyperlink" Target="https://doi.org/10.1016/j.chb.2018.07.027" TargetMode="External"/><Relationship Id="rId69" Type="http://schemas.openxmlformats.org/officeDocument/2006/relationships/hyperlink" Target="https://doi.org/10.1108/AAOUJ-01-2017-0009" TargetMode="External"/><Relationship Id="rId8" Type="http://schemas.openxmlformats.org/officeDocument/2006/relationships/hyperlink" Target="https://doi.org/10.1002/eng2.12699" TargetMode="External"/><Relationship Id="rId51" Type="http://schemas.openxmlformats.org/officeDocument/2006/relationships/hyperlink" Target="https://doi.org/10.1007/s10639-024-12737-5" TargetMode="External"/><Relationship Id="rId72" Type="http://schemas.openxmlformats.org/officeDocument/2006/relationships/hyperlink" Target="https://doi.org/10.3389/fpsyg.2021.698490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doi.org/10.1016/j.compedu.2019.103612" TargetMode="External"/><Relationship Id="rId17" Type="http://schemas.openxmlformats.org/officeDocument/2006/relationships/hyperlink" Target="https://doi.org/10.1109/ICEIT61397.2024.10540840" TargetMode="External"/><Relationship Id="rId25" Type="http://schemas.openxmlformats.org/officeDocument/2006/relationships/hyperlink" Target="https://doi.org/10.1186/s40561-023-00244-y" TargetMode="External"/><Relationship Id="rId33" Type="http://schemas.openxmlformats.org/officeDocument/2006/relationships/hyperlink" Target="https://doi.org/10.1109/EDUCON52537.2022.9766734" TargetMode="External"/><Relationship Id="rId38" Type="http://schemas.openxmlformats.org/officeDocument/2006/relationships/hyperlink" Target="https://doi.org/10.1027/2151-2604/a000484" TargetMode="External"/><Relationship Id="rId46" Type="http://schemas.openxmlformats.org/officeDocument/2006/relationships/hyperlink" Target="https://doi.org/10.1109/TLT.2019.2916802" TargetMode="External"/><Relationship Id="rId59" Type="http://schemas.openxmlformats.org/officeDocument/2006/relationships/hyperlink" Target="https://doi.org/10.1080/03075079.2022.2061450" TargetMode="External"/><Relationship Id="rId67" Type="http://schemas.openxmlformats.org/officeDocument/2006/relationships/hyperlink" Target="https://doi.org/10.1111/bjet.13282" TargetMode="External"/><Relationship Id="rId20" Type="http://schemas.openxmlformats.org/officeDocument/2006/relationships/hyperlink" Target="https://doi.org/10.20368/1971-8829/1135578" TargetMode="External"/><Relationship Id="rId41" Type="http://schemas.openxmlformats.org/officeDocument/2006/relationships/hyperlink" Target="https://doi.org/10.1177/21582440241242180" TargetMode="External"/><Relationship Id="rId54" Type="http://schemas.openxmlformats.org/officeDocument/2006/relationships/hyperlink" Target="https://doi.org/10.54988/cv.2022.1.880" TargetMode="External"/><Relationship Id="rId62" Type="http://schemas.openxmlformats.org/officeDocument/2006/relationships/hyperlink" Target="https://doi.org/10.1111/jcal.12799" TargetMode="External"/><Relationship Id="rId70" Type="http://schemas.openxmlformats.org/officeDocument/2006/relationships/hyperlink" Target="https://doi.org/10.1108/ITSE-12-2017-0065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5" Type="http://schemas.openxmlformats.org/officeDocument/2006/relationships/hyperlink" Target="https://doi.org/10.1109/ICT4DA59526.2023.10302228" TargetMode="External"/><Relationship Id="rId23" Type="http://schemas.openxmlformats.org/officeDocument/2006/relationships/hyperlink" Target="https://doi.org/10.1109/FIE.2018.8658936" TargetMode="External"/><Relationship Id="rId28" Type="http://schemas.openxmlformats.org/officeDocument/2006/relationships/hyperlink" Target="https://doi.org/10.1007/s12528-023-09370-5" TargetMode="External"/><Relationship Id="rId36" Type="http://schemas.openxmlformats.org/officeDocument/2006/relationships/hyperlink" Target="https://doi.org/10.1109/IICIP.2016.7975354" TargetMode="External"/><Relationship Id="rId49" Type="http://schemas.openxmlformats.org/officeDocument/2006/relationships/hyperlink" Target="https://doi.org/10.3390/educsci14111263" TargetMode="External"/><Relationship Id="rId57" Type="http://schemas.openxmlformats.org/officeDocument/2006/relationships/hyperlink" Target="https://doi.org/10.1109/CONISOFT58849.2023.00024" TargetMode="External"/><Relationship Id="rId10" Type="http://schemas.openxmlformats.org/officeDocument/2006/relationships/hyperlink" Target="https://doi.org/10.1016/j.tele.2019.01.007" TargetMode="External"/><Relationship Id="rId31" Type="http://schemas.openxmlformats.org/officeDocument/2006/relationships/hyperlink" Target="https://doi.org/10.1145/3027385.3029438" TargetMode="External"/><Relationship Id="rId44" Type="http://schemas.openxmlformats.org/officeDocument/2006/relationships/hyperlink" Target="https://doi.org/10.3390/app9245569" TargetMode="External"/><Relationship Id="rId52" Type="http://schemas.openxmlformats.org/officeDocument/2006/relationships/hyperlink" Target="https://doi.org/10.1007/s10639-023-12401-4" TargetMode="External"/><Relationship Id="rId60" Type="http://schemas.openxmlformats.org/officeDocument/2006/relationships/hyperlink" Target="https://doi.org/10.1007/s10763-020-10085-7" TargetMode="External"/><Relationship Id="rId65" Type="http://schemas.openxmlformats.org/officeDocument/2006/relationships/hyperlink" Target="https://doi.org/10.1016/j.compedu.2018.03.018" TargetMode="External"/><Relationship Id="rId73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doi.org/10.3390/educsci11090552" TargetMode="External"/><Relationship Id="rId13" Type="http://schemas.openxmlformats.org/officeDocument/2006/relationships/hyperlink" Target="https://doi.org/10.24874/IJQR19.01-19" TargetMode="External"/><Relationship Id="rId18" Type="http://schemas.openxmlformats.org/officeDocument/2006/relationships/hyperlink" Target="https://doi.org/10.1080/0144929X.2023.2255301" TargetMode="External"/><Relationship Id="rId39" Type="http://schemas.openxmlformats.org/officeDocument/2006/relationships/hyperlink" Target="https://doi.org/10.1111/bjet.12720" TargetMode="External"/><Relationship Id="rId34" Type="http://schemas.openxmlformats.org/officeDocument/2006/relationships/hyperlink" Target="https://doi.org/10.1007/s10758-021-09541-2" TargetMode="External"/><Relationship Id="rId50" Type="http://schemas.openxmlformats.org/officeDocument/2006/relationships/hyperlink" Target="https://doi.org/10.1109/ICCOINS49721.2021.9497170" TargetMode="External"/><Relationship Id="rId55" Type="http://schemas.openxmlformats.org/officeDocument/2006/relationships/hyperlink" Target="https://doi.org/10.1109/AISC56616.2023.10085556" TargetMode="External"/><Relationship Id="rId7" Type="http://schemas.openxmlformats.org/officeDocument/2006/relationships/hyperlink" Target="https://doi.org/10.1111/jcal.12716" TargetMode="External"/><Relationship Id="rId71" Type="http://schemas.openxmlformats.org/officeDocument/2006/relationships/hyperlink" Target="https://doi.org/10.1504/IJSS.2016.077957" TargetMode="External"/></Relationships>
</file>

<file path=word/theme/theme1.xml><?xml version="1.0" encoding="utf-8"?>
<a:theme xmlns:a="http://schemas.openxmlformats.org/drawingml/2006/main" name="Tema de Office">
  <a:themeElements>
    <a:clrScheme name="Personalizado 26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000000"/>
      </a:hlink>
      <a:folHlink>
        <a:srgbClr val="000000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8E8829-4D6C-4769-BC00-0D89A579E6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3941</Words>
  <Characters>21679</Characters>
  <Application>Microsoft Office Word</Application>
  <DocSecurity>0</DocSecurity>
  <Lines>180</Lines>
  <Paragraphs>51</Paragraphs>
  <ScaleCrop>false</ScaleCrop>
  <Company/>
  <LinksUpToDate>false</LinksUpToDate>
  <CharactersWithSpaces>25569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2025-08-03T20:55:00Z</dcterms:created>
  <dcterms:modified xsi:type="dcterms:W3CDTF">2026-02-20T09:58:00Z</dcterms:modified>
</cp:coreProperties>
</file>