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B9D36" w14:textId="4B4B2CF6" w:rsidR="00CA707A" w:rsidRDefault="00CA707A" w:rsidP="00CA707A">
      <w:pPr>
        <w:pStyle w:val="Title"/>
        <w:spacing w:line="276" w:lineRule="auto"/>
        <w:jc w:val="center"/>
        <w:rPr>
          <w:lang w:val="en-US"/>
        </w:rPr>
      </w:pPr>
      <w:bookmarkStart w:id="0" w:name="_Toc29713319"/>
      <w:bookmarkStart w:id="1" w:name="_Toc29713323"/>
      <w:bookmarkStart w:id="2" w:name="_Hlk22273914"/>
      <w:bookmarkStart w:id="3" w:name="_Hlk22826931"/>
      <w:r>
        <w:rPr>
          <w:lang w:val="en-US"/>
        </w:rPr>
        <w:t>Electronic Supplementary Material</w:t>
      </w:r>
    </w:p>
    <w:p w14:paraId="51BADD3C" w14:textId="261C3168" w:rsidR="00CA707A" w:rsidRDefault="00CA707A" w:rsidP="00CA707A">
      <w:pPr>
        <w:pStyle w:val="Heading1"/>
        <w:spacing w:line="276" w:lineRule="auto"/>
        <w:rPr>
          <w:lang w:val="en-US"/>
        </w:rPr>
      </w:pPr>
      <w:r>
        <w:rPr>
          <w:lang w:val="en-US"/>
        </w:rPr>
        <w:t>Article title</w:t>
      </w:r>
    </w:p>
    <w:p w14:paraId="08C61E9E" w14:textId="77777777" w:rsidR="00CA707A" w:rsidRPr="001D0C5B" w:rsidRDefault="00CA707A" w:rsidP="00CA707A">
      <w:pPr>
        <w:spacing w:line="276" w:lineRule="auto"/>
      </w:pPr>
      <w:r w:rsidRPr="001D0C5B">
        <w:t>Palliative care needs-assessment tools used in patients with heart failure: a systematic mixed-studies review with narrative synthesis</w:t>
      </w:r>
    </w:p>
    <w:p w14:paraId="58C60920" w14:textId="70A5602F" w:rsidR="00CA707A" w:rsidRDefault="00CA707A" w:rsidP="00CA707A">
      <w:pPr>
        <w:pStyle w:val="Heading1"/>
        <w:spacing w:line="276" w:lineRule="auto"/>
        <w:rPr>
          <w:lang w:val="en-US"/>
        </w:rPr>
      </w:pPr>
      <w:r>
        <w:rPr>
          <w:lang w:val="en-US"/>
        </w:rPr>
        <w:t>Journal</w:t>
      </w:r>
    </w:p>
    <w:p w14:paraId="2D69F170" w14:textId="7175C566" w:rsidR="00CA707A" w:rsidRDefault="00CA707A" w:rsidP="00CA707A">
      <w:pPr>
        <w:rPr>
          <w:lang w:val="en-US"/>
        </w:rPr>
      </w:pPr>
      <w:r>
        <w:rPr>
          <w:lang w:val="en-US"/>
        </w:rPr>
        <w:t>Heart Failure Reviews</w:t>
      </w:r>
    </w:p>
    <w:p w14:paraId="33914261" w14:textId="1367CC42" w:rsidR="00CA707A" w:rsidRDefault="00CA707A" w:rsidP="00CA707A">
      <w:pPr>
        <w:pStyle w:val="Heading1"/>
        <w:spacing w:line="276" w:lineRule="auto"/>
        <w:rPr>
          <w:lang w:val="en-US"/>
        </w:rPr>
      </w:pPr>
      <w:r>
        <w:rPr>
          <w:lang w:val="en-US"/>
        </w:rPr>
        <w:t xml:space="preserve">Authors </w:t>
      </w:r>
    </w:p>
    <w:p w14:paraId="1013CA15" w14:textId="59852B00" w:rsidR="00CA707A" w:rsidRDefault="00CA707A" w:rsidP="00CA707A">
      <w:pPr>
        <w:rPr>
          <w:lang w:val="en-US"/>
        </w:rPr>
      </w:pPr>
      <w:r>
        <w:rPr>
          <w:lang w:val="en-US"/>
        </w:rPr>
        <w:t xml:space="preserve">Bader </w:t>
      </w:r>
      <w:r w:rsidR="00FE2286">
        <w:rPr>
          <w:lang w:val="en-US"/>
        </w:rPr>
        <w:t xml:space="preserve">Nael </w:t>
      </w:r>
      <w:r>
        <w:rPr>
          <w:lang w:val="en-US"/>
        </w:rPr>
        <w:t>Remawi, Amy Gadoud, Iain</w:t>
      </w:r>
      <w:r w:rsidR="00FE2286" w:rsidRPr="00FE2286">
        <w:t xml:space="preserve"> </w:t>
      </w:r>
      <w:r w:rsidR="00FE2286" w:rsidRPr="00FE2286">
        <w:rPr>
          <w:lang w:val="en-US"/>
        </w:rPr>
        <w:t>Malcolm James</w:t>
      </w:r>
      <w:r w:rsidR="00FE2286">
        <w:rPr>
          <w:lang w:val="en-US"/>
        </w:rPr>
        <w:t xml:space="preserve"> </w:t>
      </w:r>
      <w:r>
        <w:rPr>
          <w:lang w:val="en-US"/>
        </w:rPr>
        <w:t>Murphy, Nancy Preston</w:t>
      </w:r>
    </w:p>
    <w:p w14:paraId="2488847D" w14:textId="4EAB9297" w:rsidR="00CA707A" w:rsidRDefault="00CA707A" w:rsidP="00CA707A">
      <w:pPr>
        <w:pStyle w:val="Heading1"/>
        <w:rPr>
          <w:lang w:val="en-US"/>
        </w:rPr>
      </w:pPr>
      <w:r>
        <w:rPr>
          <w:lang w:val="en-US"/>
        </w:rPr>
        <w:t>Corresponding author</w:t>
      </w:r>
    </w:p>
    <w:p w14:paraId="66AC58CE" w14:textId="0615EE1F" w:rsidR="00CA707A" w:rsidRPr="00CA707A" w:rsidRDefault="00CA707A" w:rsidP="00CA707A">
      <w:pPr>
        <w:spacing w:line="276" w:lineRule="auto"/>
        <w:rPr>
          <w:lang w:val="en-US"/>
        </w:rPr>
      </w:pPr>
      <w:r w:rsidRPr="00CA707A">
        <w:rPr>
          <w:lang w:val="en-US"/>
        </w:rPr>
        <w:t xml:space="preserve">Bader </w:t>
      </w:r>
      <w:r w:rsidR="00FE2286">
        <w:rPr>
          <w:lang w:val="en-US"/>
        </w:rPr>
        <w:t xml:space="preserve">Nael </w:t>
      </w:r>
      <w:r w:rsidRPr="00CA707A">
        <w:rPr>
          <w:lang w:val="en-US"/>
        </w:rPr>
        <w:t xml:space="preserve">Remawi </w:t>
      </w:r>
    </w:p>
    <w:p w14:paraId="7CD7C14E" w14:textId="151FF587" w:rsidR="00CA707A" w:rsidRDefault="00CA707A" w:rsidP="00CA707A">
      <w:pPr>
        <w:spacing w:line="276" w:lineRule="auto"/>
        <w:rPr>
          <w:lang w:val="en-US"/>
        </w:rPr>
      </w:pPr>
      <w:r>
        <w:rPr>
          <w:lang w:val="en-US"/>
        </w:rPr>
        <w:t xml:space="preserve">Lancaster Medical School, </w:t>
      </w:r>
      <w:r w:rsidR="00FE2286">
        <w:rPr>
          <w:lang w:val="en-US"/>
        </w:rPr>
        <w:t xml:space="preserve">Faculty of Health and Medicine, </w:t>
      </w:r>
      <w:r w:rsidRPr="00E76DC6">
        <w:rPr>
          <w:lang w:val="en-US"/>
        </w:rPr>
        <w:t>Lancaster University</w:t>
      </w:r>
      <w:r>
        <w:rPr>
          <w:lang w:val="en-US"/>
        </w:rPr>
        <w:t xml:space="preserve">, Lancaster, </w:t>
      </w:r>
      <w:r w:rsidR="00FE2286">
        <w:rPr>
          <w:lang w:val="en-US"/>
        </w:rPr>
        <w:t>LA1 4YG, UK</w:t>
      </w:r>
    </w:p>
    <w:p w14:paraId="7C1FD1CE" w14:textId="366FFD7B" w:rsidR="00CA707A" w:rsidRPr="00954FE9" w:rsidRDefault="00CA707A" w:rsidP="00CA707A">
      <w:pPr>
        <w:spacing w:line="276" w:lineRule="auto"/>
        <w:rPr>
          <w:lang w:val="en-US"/>
        </w:rPr>
      </w:pPr>
      <w:r w:rsidRPr="00954FE9">
        <w:rPr>
          <w:lang w:val="en-US"/>
        </w:rPr>
        <w:t>Email: b.remawi@lancaster.ac.uk</w:t>
      </w:r>
    </w:p>
    <w:p w14:paraId="271D43DB" w14:textId="77777777" w:rsidR="00CA707A" w:rsidRPr="00E76DC6" w:rsidRDefault="00CA707A" w:rsidP="00CA707A">
      <w:pPr>
        <w:spacing w:line="276" w:lineRule="auto"/>
        <w:rPr>
          <w:lang w:val="en-US"/>
        </w:rPr>
      </w:pPr>
    </w:p>
    <w:p w14:paraId="28C0E900" w14:textId="77777777" w:rsidR="00CA707A" w:rsidRPr="00E76DC6" w:rsidRDefault="00CA707A" w:rsidP="00CA707A">
      <w:pPr>
        <w:spacing w:line="276" w:lineRule="auto"/>
        <w:rPr>
          <w:lang w:val="en-US"/>
        </w:rPr>
      </w:pPr>
    </w:p>
    <w:p w14:paraId="23E1CABB" w14:textId="3A573112" w:rsidR="00A75DE8" w:rsidRDefault="00A75DE8" w:rsidP="00A75DE8">
      <w:pPr>
        <w:rPr>
          <w:lang w:val="en-US"/>
        </w:rPr>
      </w:pPr>
    </w:p>
    <w:p w14:paraId="3E0251E3" w14:textId="77777777" w:rsidR="00A75DE8" w:rsidRDefault="00A75DE8" w:rsidP="00A75DE8">
      <w:pPr>
        <w:rPr>
          <w:lang w:val="en-US"/>
        </w:rPr>
      </w:pPr>
    </w:p>
    <w:p w14:paraId="6FB2CDFB" w14:textId="77777777" w:rsidR="00A75DE8" w:rsidRDefault="00A75DE8" w:rsidP="00A75DE8">
      <w:pPr>
        <w:rPr>
          <w:lang w:val="en-US"/>
        </w:rPr>
      </w:pPr>
    </w:p>
    <w:p w14:paraId="32826E35" w14:textId="5891E2B3" w:rsidR="00A75DE8" w:rsidRPr="00A75DE8" w:rsidRDefault="00A75DE8" w:rsidP="00A75DE8">
      <w:pPr>
        <w:rPr>
          <w:lang w:val="en-US"/>
        </w:rPr>
        <w:sectPr w:rsidR="00A75DE8" w:rsidRPr="00A75DE8" w:rsidSect="00A75DE8">
          <w:footerReference w:type="default" r:id="rId7"/>
          <w:pgSz w:w="12240" w:h="15840"/>
          <w:pgMar w:top="1440" w:right="1440" w:bottom="1440" w:left="1440" w:header="720" w:footer="720" w:gutter="0"/>
          <w:cols w:space="720"/>
          <w:docGrid w:linePitch="360"/>
        </w:sectPr>
      </w:pPr>
    </w:p>
    <w:p w14:paraId="43FA50F6" w14:textId="7E2D7F88" w:rsidR="009A20E2" w:rsidRPr="00BA11DC" w:rsidRDefault="009A20E2" w:rsidP="009A20E2">
      <w:pPr>
        <w:pStyle w:val="Heading2"/>
        <w:rPr>
          <w:lang w:val="en-US"/>
        </w:rPr>
      </w:pPr>
      <w:r w:rsidRPr="00BA11DC">
        <w:rPr>
          <w:b/>
          <w:bCs/>
          <w:lang w:val="en-US"/>
        </w:rPr>
        <w:lastRenderedPageBreak/>
        <w:t xml:space="preserve">Supplemental Table </w:t>
      </w:r>
      <w:r w:rsidR="0088060B" w:rsidRPr="00BA11DC">
        <w:rPr>
          <w:b/>
          <w:bCs/>
          <w:lang w:val="en-US"/>
        </w:rPr>
        <w:t>1</w:t>
      </w:r>
      <w:r w:rsidRPr="00BA11DC">
        <w:rPr>
          <w:lang w:val="en-US"/>
        </w:rPr>
        <w:t xml:space="preserve"> Search strategy for EMBASE (Ovid)</w:t>
      </w:r>
      <w:bookmarkEnd w:id="0"/>
    </w:p>
    <w:tbl>
      <w:tblPr>
        <w:tblStyle w:val="GridTable1Light1"/>
        <w:tblW w:w="0" w:type="auto"/>
        <w:tblInd w:w="0" w:type="dxa"/>
        <w:tblLook w:val="04A0" w:firstRow="1" w:lastRow="0" w:firstColumn="1" w:lastColumn="0" w:noHBand="0" w:noVBand="1"/>
      </w:tblPr>
      <w:tblGrid>
        <w:gridCol w:w="1615"/>
        <w:gridCol w:w="8820"/>
        <w:gridCol w:w="2515"/>
      </w:tblGrid>
      <w:tr w:rsidR="009A20E2" w:rsidRPr="00BA11DC" w14:paraId="5F2DEF74" w14:textId="77777777" w:rsidTr="0088374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500D6F0" w14:textId="77777777" w:rsidR="009A20E2" w:rsidRPr="00BA11DC" w:rsidRDefault="009A20E2">
            <w:pPr>
              <w:jc w:val="center"/>
            </w:pPr>
            <w:r w:rsidRPr="00BA11DC">
              <w:t>Keywords</w:t>
            </w:r>
          </w:p>
        </w:tc>
        <w:tc>
          <w:tcPr>
            <w:tcW w:w="882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C42B2C5" w14:textId="77777777" w:rsidR="009A20E2" w:rsidRPr="00BA11DC" w:rsidRDefault="009A20E2">
            <w:pPr>
              <w:jc w:val="center"/>
              <w:cnfStyle w:val="100000000000" w:firstRow="1" w:lastRow="0" w:firstColumn="0" w:lastColumn="0" w:oddVBand="0" w:evenVBand="0" w:oddHBand="0" w:evenHBand="0" w:firstRowFirstColumn="0" w:firstRowLastColumn="0" w:lastRowFirstColumn="0" w:lastRowLastColumn="0"/>
            </w:pPr>
            <w:r w:rsidRPr="00BA11DC">
              <w:t>Search terms</w:t>
            </w:r>
          </w:p>
        </w:tc>
        <w:tc>
          <w:tcPr>
            <w:tcW w:w="2515" w:type="dxa"/>
            <w:tcBorders>
              <w:top w:val="single" w:sz="4" w:space="0" w:color="999999" w:themeColor="text1" w:themeTint="66"/>
              <w:left w:val="single" w:sz="4" w:space="0" w:color="999999" w:themeColor="text1" w:themeTint="66"/>
              <w:right w:val="single" w:sz="4" w:space="0" w:color="999999" w:themeColor="text1" w:themeTint="66"/>
            </w:tcBorders>
          </w:tcPr>
          <w:p w14:paraId="65D0F386" w14:textId="77777777" w:rsidR="009A20E2" w:rsidRPr="00BA11DC" w:rsidRDefault="009A20E2">
            <w:pPr>
              <w:jc w:val="center"/>
              <w:cnfStyle w:val="100000000000" w:firstRow="1" w:lastRow="0" w:firstColumn="0" w:lastColumn="0" w:oddVBand="0" w:evenVBand="0" w:oddHBand="0" w:evenHBand="0" w:firstRowFirstColumn="0" w:firstRowLastColumn="0" w:lastRowFirstColumn="0" w:lastRowLastColumn="0"/>
            </w:pPr>
            <w:r w:rsidRPr="00BA11DC">
              <w:t>Search number</w:t>
            </w:r>
          </w:p>
          <w:p w14:paraId="1C1B5238" w14:textId="77777777" w:rsidR="009A20E2" w:rsidRPr="00BA11DC" w:rsidRDefault="009A20E2">
            <w:pPr>
              <w:jc w:val="center"/>
              <w:cnfStyle w:val="100000000000" w:firstRow="1" w:lastRow="0" w:firstColumn="0" w:lastColumn="0" w:oddVBand="0" w:evenVBand="0" w:oddHBand="0" w:evenHBand="0" w:firstRowFirstColumn="0" w:firstRowLastColumn="0" w:lastRowFirstColumn="0" w:lastRowLastColumn="0"/>
            </w:pPr>
          </w:p>
        </w:tc>
      </w:tr>
      <w:tr w:rsidR="009A20E2" w:rsidRPr="00BA11DC" w14:paraId="7643B48F" w14:textId="77777777" w:rsidTr="00883744">
        <w:trPr>
          <w:cantSplit/>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482F6E" w14:textId="77777777" w:rsidR="009A20E2" w:rsidRPr="00BA11DC" w:rsidRDefault="009A20E2">
            <w:r w:rsidRPr="00BA11DC">
              <w:t>Palliative care</w:t>
            </w:r>
          </w:p>
        </w:tc>
        <w:tc>
          <w:tcPr>
            <w:tcW w:w="8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C502CDB"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exp palliative therapy/ </w:t>
            </w:r>
            <w:r w:rsidRPr="00BA11DC">
              <w:rPr>
                <w:b/>
                <w:bCs/>
              </w:rPr>
              <w:t>OR</w:t>
            </w:r>
            <w:r w:rsidRPr="00BA11DC">
              <w:t xml:space="preserve"> palliative nursing/ </w:t>
            </w:r>
            <w:r w:rsidRPr="00BA11DC">
              <w:rPr>
                <w:b/>
                <w:bCs/>
              </w:rPr>
              <w:t>OR</w:t>
            </w:r>
            <w:r w:rsidRPr="00BA11DC">
              <w:t xml:space="preserve"> hospice/ </w:t>
            </w:r>
            <w:r w:rsidRPr="00BA11DC">
              <w:rPr>
                <w:b/>
                <w:bCs/>
              </w:rPr>
              <w:t>OR</w:t>
            </w:r>
            <w:r w:rsidRPr="00BA11DC">
              <w:t xml:space="preserve"> hospice nursing/ </w:t>
            </w:r>
            <w:r w:rsidRPr="00BA11DC">
              <w:rPr>
                <w:b/>
                <w:bCs/>
              </w:rPr>
              <w:t>OR</w:t>
            </w:r>
            <w:r w:rsidRPr="00BA11DC">
              <w:t xml:space="preserve"> exp terminal care/ </w:t>
            </w:r>
            <w:r w:rsidRPr="00BA11DC">
              <w:rPr>
                <w:b/>
                <w:bCs/>
              </w:rPr>
              <w:t>OR</w:t>
            </w:r>
            <w:r w:rsidRPr="00BA11DC">
              <w:t xml:space="preserve"> terminal disease/ </w:t>
            </w:r>
            <w:r w:rsidRPr="00BA11DC">
              <w:rPr>
                <w:b/>
                <w:bCs/>
              </w:rPr>
              <w:t>OR</w:t>
            </w:r>
            <w:r w:rsidRPr="00BA11DC">
              <w:t xml:space="preserve"> exp terminally ill patient/</w:t>
            </w:r>
            <w:r w:rsidRPr="00BA11DC">
              <w:tab/>
            </w:r>
            <w:r w:rsidRPr="00BA11DC">
              <w:rPr>
                <w:b/>
                <w:bCs/>
              </w:rPr>
              <w:t>OR</w:t>
            </w:r>
            <w:r w:rsidRPr="00BA11DC">
              <w:t xml:space="preserve"> "</w:t>
            </w:r>
            <w:proofErr w:type="spellStart"/>
            <w:r w:rsidRPr="00BA11DC">
              <w:t>palliat</w:t>
            </w:r>
            <w:proofErr w:type="spellEnd"/>
            <w:r w:rsidRPr="00BA11DC">
              <w:t>*".</w:t>
            </w:r>
            <w:proofErr w:type="spellStart"/>
            <w:r w:rsidRPr="00BA11DC">
              <w:t>ab,kw,ti</w:t>
            </w:r>
            <w:proofErr w:type="spellEnd"/>
            <w:r w:rsidRPr="00BA11DC">
              <w:t xml:space="preserve">. </w:t>
            </w:r>
            <w:r w:rsidRPr="00BA11DC">
              <w:rPr>
                <w:b/>
                <w:bCs/>
              </w:rPr>
              <w:t>OR</w:t>
            </w:r>
            <w:r w:rsidRPr="00BA11DC">
              <w:t xml:space="preserve"> "hospice*".</w:t>
            </w:r>
            <w:proofErr w:type="spellStart"/>
            <w:r w:rsidRPr="00BA11DC">
              <w:t>ab,kw,ti</w:t>
            </w:r>
            <w:proofErr w:type="spellEnd"/>
            <w:r w:rsidRPr="00BA11DC">
              <w:t xml:space="preserve">. </w:t>
            </w:r>
            <w:r w:rsidRPr="00BA11DC">
              <w:rPr>
                <w:b/>
                <w:bCs/>
              </w:rPr>
              <w:t>OR</w:t>
            </w:r>
            <w:r w:rsidRPr="00BA11DC">
              <w:t xml:space="preserve"> </w:t>
            </w:r>
            <w:proofErr w:type="spellStart"/>
            <w:r w:rsidRPr="00BA11DC">
              <w:t>dying.ab,kw,ti</w:t>
            </w:r>
            <w:proofErr w:type="spellEnd"/>
            <w:r w:rsidRPr="00BA11DC">
              <w:t xml:space="preserve">. </w:t>
            </w:r>
            <w:r w:rsidRPr="00BA11DC">
              <w:rPr>
                <w:b/>
                <w:bCs/>
              </w:rPr>
              <w:t>OR</w:t>
            </w:r>
            <w:r w:rsidRPr="00BA11DC">
              <w:t xml:space="preserve"> (close adj6 (death or die* or dead)).</w:t>
            </w:r>
            <w:proofErr w:type="spellStart"/>
            <w:r w:rsidRPr="00BA11DC">
              <w:t>ab,kw,ti</w:t>
            </w:r>
            <w:proofErr w:type="spellEnd"/>
            <w:r w:rsidRPr="00BA11DC">
              <w:t xml:space="preserve">. </w:t>
            </w:r>
            <w:r w:rsidRPr="00BA11DC">
              <w:rPr>
                <w:b/>
                <w:bCs/>
              </w:rPr>
              <w:t>OR</w:t>
            </w:r>
            <w:r w:rsidRPr="00BA11DC">
              <w:t xml:space="preserve"> </w:t>
            </w:r>
            <w:proofErr w:type="gramStart"/>
            <w:r w:rsidRPr="00BA11DC">
              <w:t>long term</w:t>
            </w:r>
            <w:proofErr w:type="gramEnd"/>
            <w:r w:rsidRPr="00BA11DC">
              <w:t xml:space="preserve"> care/ </w:t>
            </w:r>
            <w:r w:rsidRPr="00BA11DC">
              <w:rPr>
                <w:b/>
                <w:bCs/>
              </w:rPr>
              <w:t>OR</w:t>
            </w:r>
            <w:r w:rsidRPr="00BA11DC">
              <w:t xml:space="preserve"> ((long term or </w:t>
            </w:r>
            <w:proofErr w:type="spellStart"/>
            <w:r w:rsidRPr="00BA11DC">
              <w:t>longterm</w:t>
            </w:r>
            <w:proofErr w:type="spellEnd"/>
            <w:r w:rsidRPr="00BA11DC">
              <w:t>) adj6 (care* or caring or ill* or disease*)).</w:t>
            </w:r>
            <w:proofErr w:type="spellStart"/>
            <w:r w:rsidRPr="00BA11DC">
              <w:t>ab,kw,ti</w:t>
            </w:r>
            <w:proofErr w:type="spellEnd"/>
            <w:r w:rsidRPr="00BA11DC">
              <w:t xml:space="preserve">. </w:t>
            </w:r>
            <w:r w:rsidRPr="00BA11DC">
              <w:rPr>
                <w:b/>
                <w:bCs/>
              </w:rPr>
              <w:t>OR</w:t>
            </w:r>
            <w:r w:rsidRPr="00BA11DC">
              <w:t xml:space="preserve"> ((end or final or late or last) adj6 (stage* or phase*)).</w:t>
            </w:r>
            <w:proofErr w:type="spellStart"/>
            <w:r w:rsidRPr="00BA11DC">
              <w:t>ab,kw,ti</w:t>
            </w:r>
            <w:proofErr w:type="spellEnd"/>
            <w:r w:rsidRPr="00BA11DC">
              <w:t xml:space="preserve">. </w:t>
            </w:r>
            <w:r w:rsidRPr="00BA11DC">
              <w:rPr>
                <w:b/>
                <w:bCs/>
              </w:rPr>
              <w:t>OR</w:t>
            </w:r>
            <w:r w:rsidRPr="00BA11DC">
              <w:t xml:space="preserve"> </w:t>
            </w:r>
            <w:proofErr w:type="spellStart"/>
            <w:r w:rsidRPr="00BA11DC">
              <w:t>endstage.ab,kw,ti</w:t>
            </w:r>
            <w:proofErr w:type="spellEnd"/>
            <w:r w:rsidRPr="00BA11DC">
              <w:t xml:space="preserve">. </w:t>
            </w:r>
            <w:r w:rsidRPr="00BA11DC">
              <w:rPr>
                <w:b/>
                <w:bCs/>
              </w:rPr>
              <w:t>OR</w:t>
            </w:r>
            <w:r w:rsidRPr="00BA11DC">
              <w:t xml:space="preserve"> (end adj6 life).</w:t>
            </w:r>
            <w:proofErr w:type="spellStart"/>
            <w:r w:rsidRPr="00BA11DC">
              <w:t>ab,kw,ti</w:t>
            </w:r>
            <w:proofErr w:type="spellEnd"/>
            <w:r w:rsidRPr="00BA11DC">
              <w:t xml:space="preserve">. </w:t>
            </w:r>
            <w:r w:rsidRPr="00BA11DC">
              <w:rPr>
                <w:b/>
                <w:bCs/>
              </w:rPr>
              <w:t>OR</w:t>
            </w:r>
            <w:r w:rsidRPr="00BA11DC">
              <w:t xml:space="preserve"> </w:t>
            </w:r>
            <w:proofErr w:type="spellStart"/>
            <w:r w:rsidRPr="00BA11DC">
              <w:t>EOL.ab,kw,ti</w:t>
            </w:r>
            <w:proofErr w:type="spellEnd"/>
            <w:r w:rsidRPr="00BA11DC">
              <w:t xml:space="preserve">. </w:t>
            </w:r>
            <w:r w:rsidRPr="00BA11DC">
              <w:rPr>
                <w:b/>
                <w:bCs/>
              </w:rPr>
              <w:t>OR</w:t>
            </w:r>
            <w:r w:rsidRPr="00BA11DC">
              <w:t xml:space="preserve"> </w:t>
            </w:r>
            <w:proofErr w:type="spellStart"/>
            <w:r w:rsidRPr="00BA11DC">
              <w:t>EOLC.ab,kw,ti</w:t>
            </w:r>
            <w:proofErr w:type="spellEnd"/>
            <w:r w:rsidRPr="00BA11DC">
              <w:t xml:space="preserve">. </w:t>
            </w:r>
            <w:r w:rsidRPr="00BA11DC">
              <w:rPr>
                <w:b/>
                <w:bCs/>
              </w:rPr>
              <w:t>OR</w:t>
            </w:r>
            <w:r w:rsidRPr="00BA11DC">
              <w:t xml:space="preserve"> (last adj6 year adj6 life).</w:t>
            </w:r>
            <w:proofErr w:type="spellStart"/>
            <w:r w:rsidRPr="00BA11DC">
              <w:t>ab,kw,ti</w:t>
            </w:r>
            <w:proofErr w:type="spellEnd"/>
            <w:r w:rsidRPr="00BA11DC">
              <w:t xml:space="preserve">. </w:t>
            </w:r>
            <w:r w:rsidRPr="00BA11DC">
              <w:rPr>
                <w:b/>
                <w:bCs/>
              </w:rPr>
              <w:t>OR</w:t>
            </w:r>
            <w:r w:rsidRPr="00BA11DC">
              <w:t xml:space="preserve"> </w:t>
            </w:r>
            <w:proofErr w:type="spellStart"/>
            <w:r w:rsidRPr="00BA11DC">
              <w:t>LYOL.ab,kw,ti</w:t>
            </w:r>
            <w:proofErr w:type="spellEnd"/>
            <w:r w:rsidRPr="00BA11DC">
              <w:t xml:space="preserve">. </w:t>
            </w:r>
            <w:r w:rsidRPr="00BA11DC">
              <w:rPr>
                <w:b/>
                <w:bCs/>
              </w:rPr>
              <w:t>OR</w:t>
            </w:r>
            <w:r w:rsidRPr="00BA11DC">
              <w:t xml:space="preserve"> living will/ </w:t>
            </w:r>
            <w:r w:rsidRPr="00BA11DC">
              <w:rPr>
                <w:b/>
                <w:bCs/>
              </w:rPr>
              <w:t>OR</w:t>
            </w:r>
            <w:r w:rsidRPr="00BA11DC">
              <w:t xml:space="preserve"> (advance* adj6 (care* or caring or plan* or directive*)).</w:t>
            </w:r>
            <w:proofErr w:type="spellStart"/>
            <w:r w:rsidRPr="00BA11DC">
              <w:t>ab,kw,ti</w:t>
            </w:r>
            <w:proofErr w:type="spellEnd"/>
            <w:r w:rsidRPr="00BA11DC">
              <w:t xml:space="preserve">. </w:t>
            </w:r>
            <w:r w:rsidRPr="00BA11DC">
              <w:rPr>
                <w:b/>
                <w:bCs/>
              </w:rPr>
              <w:t>OR</w:t>
            </w:r>
            <w:r w:rsidRPr="00BA11DC">
              <w:t xml:space="preserve"> "living will*".</w:t>
            </w:r>
            <w:proofErr w:type="spellStart"/>
            <w:r w:rsidRPr="00BA11DC">
              <w:t>ab,kw,ti</w:t>
            </w:r>
            <w:proofErr w:type="spellEnd"/>
            <w:r w:rsidRPr="00BA11DC">
              <w:t xml:space="preserve">. </w:t>
            </w:r>
            <w:r w:rsidRPr="00BA11DC">
              <w:rPr>
                <w:b/>
                <w:bCs/>
              </w:rPr>
              <w:t>OR</w:t>
            </w:r>
            <w:r w:rsidRPr="00BA11DC">
              <w:t xml:space="preserve"> (terminal* adj6 (care* or caring or ill* or disease* or stage* or phase*)).</w:t>
            </w:r>
            <w:proofErr w:type="spellStart"/>
            <w:r w:rsidRPr="00BA11DC">
              <w:t>ab,kw,ti</w:t>
            </w:r>
            <w:proofErr w:type="spellEnd"/>
            <w:r w:rsidRPr="00BA11DC">
              <w:t xml:space="preserve">. </w:t>
            </w:r>
            <w:r w:rsidRPr="00BA11DC">
              <w:rPr>
                <w:b/>
                <w:bCs/>
              </w:rPr>
              <w:t>OR</w:t>
            </w:r>
            <w:r w:rsidRPr="00BA11DC">
              <w:t xml:space="preserve"> ((incurable or serious or severe or critical or advanced or progressive) adj6 (ill* or disease* or stage* or phase*)).</w:t>
            </w:r>
            <w:proofErr w:type="spellStart"/>
            <w:r w:rsidRPr="00BA11DC">
              <w:t>ab,kw,ti</w:t>
            </w:r>
            <w:proofErr w:type="spellEnd"/>
            <w:r w:rsidRPr="00BA11DC">
              <w:t xml:space="preserve">. </w:t>
            </w:r>
            <w:r w:rsidRPr="00BA11DC">
              <w:rPr>
                <w:b/>
                <w:bCs/>
              </w:rPr>
              <w:t>OR</w:t>
            </w:r>
            <w:r w:rsidRPr="00BA11DC">
              <w:t xml:space="preserve"> bereavement/ </w:t>
            </w:r>
            <w:r w:rsidRPr="00BA11DC">
              <w:rPr>
                <w:b/>
                <w:bCs/>
              </w:rPr>
              <w:t>OR</w:t>
            </w:r>
            <w:r w:rsidRPr="00BA11DC">
              <w:t xml:space="preserve"> exp bereavement support/ </w:t>
            </w:r>
            <w:r w:rsidRPr="00BA11DC">
              <w:rPr>
                <w:b/>
                <w:bCs/>
              </w:rPr>
              <w:t>OR</w:t>
            </w:r>
            <w:r w:rsidRPr="00BA11DC">
              <w:t xml:space="preserve"> exp grief/ </w:t>
            </w:r>
            <w:r w:rsidRPr="00BA11DC">
              <w:rPr>
                <w:b/>
                <w:bCs/>
              </w:rPr>
              <w:t>OR</w:t>
            </w:r>
            <w:r w:rsidRPr="00BA11DC">
              <w:t xml:space="preserve"> treatment withdrawal/ </w:t>
            </w:r>
            <w:r w:rsidRPr="00BA11DC">
              <w:rPr>
                <w:b/>
                <w:bCs/>
              </w:rPr>
              <w:t>OR</w:t>
            </w:r>
            <w:r w:rsidRPr="00BA11DC">
              <w:t xml:space="preserve"> "</w:t>
            </w:r>
            <w:proofErr w:type="spellStart"/>
            <w:r w:rsidRPr="00BA11DC">
              <w:t>bereav</w:t>
            </w:r>
            <w:proofErr w:type="spellEnd"/>
            <w:r w:rsidRPr="00BA11DC">
              <w:t>*".</w:t>
            </w:r>
            <w:proofErr w:type="spellStart"/>
            <w:r w:rsidRPr="00BA11DC">
              <w:t>ab,kw,ti</w:t>
            </w:r>
            <w:proofErr w:type="spellEnd"/>
            <w:r w:rsidRPr="00BA11DC">
              <w:t xml:space="preserve">. </w:t>
            </w:r>
            <w:r w:rsidRPr="00BA11DC">
              <w:rPr>
                <w:b/>
                <w:bCs/>
              </w:rPr>
              <w:t>OR</w:t>
            </w:r>
            <w:r w:rsidRPr="00BA11DC">
              <w:t xml:space="preserve"> (grief or </w:t>
            </w:r>
            <w:proofErr w:type="spellStart"/>
            <w:r w:rsidRPr="00BA11DC">
              <w:t>griev</w:t>
            </w:r>
            <w:proofErr w:type="spellEnd"/>
            <w:r w:rsidRPr="00BA11DC">
              <w:t>*).</w:t>
            </w:r>
            <w:proofErr w:type="spellStart"/>
            <w:r w:rsidRPr="00BA11DC">
              <w:t>ab,kw,ti</w:t>
            </w:r>
            <w:proofErr w:type="spellEnd"/>
            <w:r w:rsidRPr="00BA11DC">
              <w:t xml:space="preserve">. </w:t>
            </w:r>
            <w:r w:rsidRPr="00BA11DC">
              <w:rPr>
                <w:b/>
                <w:bCs/>
              </w:rPr>
              <w:t>OR</w:t>
            </w:r>
            <w:r w:rsidRPr="00BA11DC">
              <w:t xml:space="preserve"> (treat* adj6 (withhold* or withdraw*)).</w:t>
            </w:r>
            <w:proofErr w:type="spellStart"/>
            <w:r w:rsidRPr="00BA11DC">
              <w:t>ab,kw,ti</w:t>
            </w:r>
            <w:proofErr w:type="spellEnd"/>
            <w:r w:rsidRPr="00BA11DC">
              <w:t>.</w:t>
            </w:r>
          </w:p>
          <w:p w14:paraId="5AD5B99B"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c>
          <w:tcPr>
            <w:tcW w:w="25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3E54B0"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33. 1 </w:t>
            </w:r>
            <w:r w:rsidRPr="00BA11DC">
              <w:rPr>
                <w:b/>
                <w:bCs/>
              </w:rPr>
              <w:t>OR</w:t>
            </w:r>
            <w:r w:rsidRPr="00BA11DC">
              <w:t xml:space="preserve"> 2 </w:t>
            </w:r>
            <w:r w:rsidRPr="00BA11DC">
              <w:rPr>
                <w:b/>
                <w:bCs/>
              </w:rPr>
              <w:t>OR</w:t>
            </w:r>
            <w:r w:rsidRPr="00BA11DC">
              <w:t xml:space="preserve"> 3 </w:t>
            </w:r>
            <w:r w:rsidRPr="00BA11DC">
              <w:rPr>
                <w:b/>
                <w:bCs/>
              </w:rPr>
              <w:t>OR</w:t>
            </w:r>
            <w:r w:rsidRPr="00BA11DC">
              <w:t xml:space="preserve"> 4 </w:t>
            </w:r>
            <w:r w:rsidRPr="00BA11DC">
              <w:rPr>
                <w:b/>
                <w:bCs/>
              </w:rPr>
              <w:t>OR</w:t>
            </w:r>
            <w:r w:rsidRPr="00BA11DC">
              <w:t xml:space="preserve"> 5 </w:t>
            </w:r>
            <w:r w:rsidRPr="00BA11DC">
              <w:rPr>
                <w:b/>
                <w:bCs/>
              </w:rPr>
              <w:t>OR</w:t>
            </w:r>
            <w:r w:rsidRPr="00BA11DC">
              <w:t xml:space="preserve"> 6 </w:t>
            </w:r>
            <w:r w:rsidRPr="00BA11DC">
              <w:rPr>
                <w:b/>
                <w:bCs/>
              </w:rPr>
              <w:t>OR</w:t>
            </w:r>
            <w:r w:rsidRPr="00BA11DC">
              <w:t xml:space="preserve"> 7 </w:t>
            </w:r>
            <w:r w:rsidRPr="00BA11DC">
              <w:rPr>
                <w:b/>
                <w:bCs/>
              </w:rPr>
              <w:t>OR</w:t>
            </w:r>
            <w:r w:rsidRPr="00BA11DC">
              <w:t xml:space="preserve"> 8 </w:t>
            </w:r>
            <w:r w:rsidRPr="00BA11DC">
              <w:rPr>
                <w:b/>
                <w:bCs/>
              </w:rPr>
              <w:t>OR</w:t>
            </w:r>
            <w:r w:rsidRPr="00BA11DC">
              <w:t xml:space="preserve"> 9 </w:t>
            </w:r>
            <w:r w:rsidRPr="00BA11DC">
              <w:rPr>
                <w:b/>
                <w:bCs/>
              </w:rPr>
              <w:t>OR</w:t>
            </w:r>
            <w:r w:rsidRPr="00BA11DC">
              <w:t xml:space="preserve"> 10 </w:t>
            </w:r>
            <w:r w:rsidRPr="00BA11DC">
              <w:rPr>
                <w:b/>
                <w:bCs/>
              </w:rPr>
              <w:t>OR</w:t>
            </w:r>
            <w:r w:rsidRPr="00BA11DC">
              <w:t xml:space="preserve"> 11 </w:t>
            </w:r>
            <w:r w:rsidRPr="00BA11DC">
              <w:rPr>
                <w:b/>
                <w:bCs/>
              </w:rPr>
              <w:t>OR</w:t>
            </w:r>
            <w:r w:rsidRPr="00BA11DC">
              <w:t xml:space="preserve"> 12 </w:t>
            </w:r>
            <w:r w:rsidRPr="00BA11DC">
              <w:rPr>
                <w:b/>
                <w:bCs/>
              </w:rPr>
              <w:t>OR</w:t>
            </w:r>
            <w:r w:rsidRPr="00BA11DC">
              <w:t xml:space="preserve"> 13 </w:t>
            </w:r>
            <w:r w:rsidRPr="00BA11DC">
              <w:rPr>
                <w:b/>
                <w:bCs/>
              </w:rPr>
              <w:t>OR</w:t>
            </w:r>
            <w:r w:rsidRPr="00BA11DC">
              <w:t xml:space="preserve"> 14 </w:t>
            </w:r>
            <w:r w:rsidRPr="00BA11DC">
              <w:rPr>
                <w:b/>
                <w:bCs/>
              </w:rPr>
              <w:t>OR</w:t>
            </w:r>
            <w:r w:rsidRPr="00BA11DC">
              <w:t xml:space="preserve"> 15 </w:t>
            </w:r>
            <w:r w:rsidRPr="00BA11DC">
              <w:rPr>
                <w:b/>
                <w:bCs/>
              </w:rPr>
              <w:t>OR</w:t>
            </w:r>
            <w:r w:rsidRPr="00BA11DC">
              <w:t xml:space="preserve"> 16 </w:t>
            </w:r>
            <w:r w:rsidRPr="00BA11DC">
              <w:rPr>
                <w:b/>
                <w:bCs/>
              </w:rPr>
              <w:t>OR</w:t>
            </w:r>
            <w:r w:rsidRPr="00BA11DC">
              <w:t xml:space="preserve"> 17 </w:t>
            </w:r>
            <w:r w:rsidRPr="00BA11DC">
              <w:rPr>
                <w:b/>
                <w:bCs/>
              </w:rPr>
              <w:t>OR</w:t>
            </w:r>
            <w:r w:rsidRPr="00BA11DC">
              <w:t xml:space="preserve"> 18 </w:t>
            </w:r>
            <w:r w:rsidRPr="00BA11DC">
              <w:rPr>
                <w:b/>
                <w:bCs/>
              </w:rPr>
              <w:t>OR</w:t>
            </w:r>
            <w:r w:rsidRPr="00BA11DC">
              <w:t xml:space="preserve"> 19 </w:t>
            </w:r>
            <w:r w:rsidRPr="00BA11DC">
              <w:rPr>
                <w:b/>
                <w:bCs/>
              </w:rPr>
              <w:t>OR</w:t>
            </w:r>
            <w:r w:rsidRPr="00BA11DC">
              <w:t xml:space="preserve"> 20 </w:t>
            </w:r>
            <w:r w:rsidRPr="00BA11DC">
              <w:rPr>
                <w:b/>
                <w:bCs/>
              </w:rPr>
              <w:t>OR</w:t>
            </w:r>
            <w:r w:rsidRPr="00BA11DC">
              <w:t xml:space="preserve"> 21 </w:t>
            </w:r>
            <w:r w:rsidRPr="00BA11DC">
              <w:rPr>
                <w:b/>
                <w:bCs/>
              </w:rPr>
              <w:t>OR</w:t>
            </w:r>
            <w:r w:rsidRPr="00BA11DC">
              <w:t xml:space="preserve"> 22 </w:t>
            </w:r>
            <w:r w:rsidRPr="00BA11DC">
              <w:rPr>
                <w:b/>
                <w:bCs/>
              </w:rPr>
              <w:t>OR</w:t>
            </w:r>
            <w:r w:rsidRPr="00BA11DC">
              <w:t xml:space="preserve"> 23 </w:t>
            </w:r>
            <w:r w:rsidRPr="00BA11DC">
              <w:rPr>
                <w:b/>
                <w:bCs/>
              </w:rPr>
              <w:t>OR</w:t>
            </w:r>
            <w:r w:rsidRPr="00BA11DC">
              <w:t xml:space="preserve"> 24 </w:t>
            </w:r>
            <w:r w:rsidRPr="00BA11DC">
              <w:rPr>
                <w:b/>
                <w:bCs/>
              </w:rPr>
              <w:t>OR</w:t>
            </w:r>
            <w:r w:rsidRPr="00BA11DC">
              <w:t xml:space="preserve"> 25 </w:t>
            </w:r>
            <w:r w:rsidRPr="00BA11DC">
              <w:rPr>
                <w:b/>
                <w:bCs/>
              </w:rPr>
              <w:t>OR</w:t>
            </w:r>
            <w:r w:rsidRPr="00BA11DC">
              <w:t xml:space="preserve"> 26 </w:t>
            </w:r>
            <w:r w:rsidRPr="00BA11DC">
              <w:rPr>
                <w:b/>
                <w:bCs/>
              </w:rPr>
              <w:t>OR</w:t>
            </w:r>
            <w:r w:rsidRPr="00BA11DC">
              <w:t xml:space="preserve"> 27 </w:t>
            </w:r>
            <w:r w:rsidRPr="00BA11DC">
              <w:rPr>
                <w:b/>
                <w:bCs/>
              </w:rPr>
              <w:t>OR</w:t>
            </w:r>
            <w:r w:rsidRPr="00BA11DC">
              <w:t xml:space="preserve"> 28 </w:t>
            </w:r>
            <w:r w:rsidRPr="00BA11DC">
              <w:rPr>
                <w:b/>
                <w:bCs/>
              </w:rPr>
              <w:t>OR</w:t>
            </w:r>
            <w:r w:rsidRPr="00BA11DC">
              <w:t xml:space="preserve"> 29 </w:t>
            </w:r>
            <w:r w:rsidRPr="00BA11DC">
              <w:rPr>
                <w:b/>
                <w:bCs/>
              </w:rPr>
              <w:t>OR</w:t>
            </w:r>
            <w:r w:rsidRPr="00BA11DC">
              <w:t xml:space="preserve"> 30 </w:t>
            </w:r>
            <w:r w:rsidRPr="00BA11DC">
              <w:rPr>
                <w:b/>
                <w:bCs/>
              </w:rPr>
              <w:t>OR</w:t>
            </w:r>
            <w:r w:rsidRPr="00BA11DC">
              <w:t xml:space="preserve"> 31 </w:t>
            </w:r>
            <w:r w:rsidRPr="00BA11DC">
              <w:rPr>
                <w:b/>
                <w:bCs/>
              </w:rPr>
              <w:t>OR</w:t>
            </w:r>
            <w:r w:rsidRPr="00BA11DC">
              <w:t xml:space="preserve"> 32</w:t>
            </w:r>
          </w:p>
        </w:tc>
      </w:tr>
      <w:tr w:rsidR="009A20E2" w:rsidRPr="00BA11DC" w14:paraId="52ADC50D" w14:textId="77777777" w:rsidTr="00883744">
        <w:trPr>
          <w:cantSplit/>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72BCE0" w14:textId="77777777" w:rsidR="009A20E2" w:rsidRPr="00BA11DC" w:rsidRDefault="009A20E2">
            <w:r w:rsidRPr="00BA11DC">
              <w:t>Heart failure</w:t>
            </w:r>
          </w:p>
        </w:tc>
        <w:tc>
          <w:tcPr>
            <w:tcW w:w="8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2C498A5"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heart failure/ or cardiogenic shock/ or cardiopulmonary insufficiency/ or cardiorenal syndrome/ or exp congestive heart failure/ or exp diastolic dysfunction/ or forward heart failure/ or exp heart ventricle failure/ or exp heart ventricle overload/ or high output heart failure/ or exp systolic dysfunction/ </w:t>
            </w:r>
            <w:r w:rsidRPr="00BA11DC">
              <w:rPr>
                <w:b/>
                <w:bCs/>
              </w:rPr>
              <w:t>OR</w:t>
            </w:r>
            <w:r w:rsidRPr="00BA11DC">
              <w:t xml:space="preserve"> exp congestive cardiomyopathy/ </w:t>
            </w:r>
            <w:r w:rsidRPr="00BA11DC">
              <w:rPr>
                <w:b/>
                <w:bCs/>
              </w:rPr>
              <w:t>OR</w:t>
            </w:r>
            <w:r w:rsidRPr="00BA11DC">
              <w:t xml:space="preserve"> </w:t>
            </w:r>
            <w:proofErr w:type="spellStart"/>
            <w:r w:rsidRPr="00BA11DC">
              <w:t>HF.ab,kw,ti</w:t>
            </w:r>
            <w:proofErr w:type="spellEnd"/>
            <w:r w:rsidRPr="00BA11DC">
              <w:t xml:space="preserve">. </w:t>
            </w:r>
            <w:r w:rsidRPr="00BA11DC">
              <w:rPr>
                <w:b/>
                <w:bCs/>
              </w:rPr>
              <w:t>OR</w:t>
            </w:r>
            <w:r w:rsidRPr="00BA11DC">
              <w:t xml:space="preserve"> </w:t>
            </w:r>
            <w:proofErr w:type="spellStart"/>
            <w:r w:rsidRPr="00BA11DC">
              <w:t>CHF.ab,kw,ti</w:t>
            </w:r>
            <w:proofErr w:type="spellEnd"/>
            <w:r w:rsidRPr="00BA11DC">
              <w:t xml:space="preserve">. </w:t>
            </w:r>
            <w:r w:rsidRPr="00BA11DC">
              <w:rPr>
                <w:b/>
                <w:bCs/>
              </w:rPr>
              <w:t>OR</w:t>
            </w:r>
            <w:r w:rsidRPr="00BA11DC">
              <w:t xml:space="preserve"> ((heart or </w:t>
            </w:r>
            <w:proofErr w:type="spellStart"/>
            <w:r w:rsidRPr="00BA11DC">
              <w:t>cardi</w:t>
            </w:r>
            <w:proofErr w:type="spellEnd"/>
            <w:r w:rsidRPr="00BA11DC">
              <w:t xml:space="preserve">* or </w:t>
            </w:r>
            <w:proofErr w:type="spellStart"/>
            <w:r w:rsidRPr="00BA11DC">
              <w:t>myocard</w:t>
            </w:r>
            <w:proofErr w:type="spellEnd"/>
            <w:r w:rsidRPr="00BA11DC">
              <w:t xml:space="preserve">* or ventricular or ventricle*) adj6 (failure* or </w:t>
            </w:r>
            <w:proofErr w:type="spellStart"/>
            <w:r w:rsidRPr="00BA11DC">
              <w:t>decompensat</w:t>
            </w:r>
            <w:proofErr w:type="spellEnd"/>
            <w:r w:rsidRPr="00BA11DC">
              <w:t xml:space="preserve">* or dysfunction* or </w:t>
            </w:r>
            <w:proofErr w:type="spellStart"/>
            <w:r w:rsidRPr="00BA11DC">
              <w:t>insufficienc</w:t>
            </w:r>
            <w:proofErr w:type="spellEnd"/>
            <w:r w:rsidRPr="00BA11DC">
              <w:t xml:space="preserve">* or </w:t>
            </w:r>
            <w:proofErr w:type="spellStart"/>
            <w:r w:rsidRPr="00BA11DC">
              <w:t>incompet</w:t>
            </w:r>
            <w:proofErr w:type="spellEnd"/>
            <w:r w:rsidRPr="00BA11DC">
              <w:t>* or shock*)).</w:t>
            </w:r>
            <w:proofErr w:type="spellStart"/>
            <w:r w:rsidRPr="00BA11DC">
              <w:t>ab,kw,ti</w:t>
            </w:r>
            <w:proofErr w:type="spellEnd"/>
            <w:r w:rsidRPr="00BA11DC">
              <w:t xml:space="preserve">. </w:t>
            </w:r>
            <w:r w:rsidRPr="00BA11DC">
              <w:rPr>
                <w:b/>
                <w:bCs/>
              </w:rPr>
              <w:t>OR</w:t>
            </w:r>
            <w:r w:rsidRPr="00BA11DC">
              <w:t xml:space="preserve"> paroxysmal dyspnea/ </w:t>
            </w:r>
            <w:r w:rsidRPr="00BA11DC">
              <w:rPr>
                <w:b/>
                <w:bCs/>
              </w:rPr>
              <w:t>OR</w:t>
            </w:r>
            <w:r w:rsidRPr="00BA11DC">
              <w:t xml:space="preserve"> </w:t>
            </w:r>
            <w:proofErr w:type="spellStart"/>
            <w:r w:rsidRPr="00BA11DC">
              <w:t>LVSD.ab,kw,ti</w:t>
            </w:r>
            <w:proofErr w:type="spellEnd"/>
            <w:r w:rsidRPr="00BA11DC">
              <w:t xml:space="preserve">. </w:t>
            </w:r>
            <w:r w:rsidRPr="00BA11DC">
              <w:rPr>
                <w:b/>
                <w:bCs/>
              </w:rPr>
              <w:t>OR</w:t>
            </w:r>
            <w:r w:rsidRPr="00BA11DC">
              <w:t xml:space="preserve"> ((dilated or congestive) adj6 </w:t>
            </w:r>
            <w:proofErr w:type="spellStart"/>
            <w:r w:rsidRPr="00BA11DC">
              <w:t>cardiomyopath</w:t>
            </w:r>
            <w:proofErr w:type="spellEnd"/>
            <w:r w:rsidRPr="00BA11DC">
              <w:t>*).</w:t>
            </w:r>
            <w:proofErr w:type="spellStart"/>
            <w:r w:rsidRPr="00BA11DC">
              <w:t>ab,kw,ti</w:t>
            </w:r>
            <w:proofErr w:type="spellEnd"/>
            <w:r w:rsidRPr="00BA11DC">
              <w:t xml:space="preserve">. </w:t>
            </w:r>
            <w:r w:rsidRPr="00BA11DC">
              <w:rPr>
                <w:b/>
                <w:bCs/>
              </w:rPr>
              <w:t>OR</w:t>
            </w:r>
            <w:r w:rsidRPr="00BA11DC">
              <w:t xml:space="preserve"> (cardiac output adj6 low).</w:t>
            </w:r>
            <w:proofErr w:type="spellStart"/>
            <w:r w:rsidRPr="00BA11DC">
              <w:t>ab,kw,ti</w:t>
            </w:r>
            <w:proofErr w:type="spellEnd"/>
            <w:r w:rsidRPr="00BA11DC">
              <w:t xml:space="preserve">. </w:t>
            </w:r>
            <w:r w:rsidRPr="00BA11DC">
              <w:rPr>
                <w:b/>
                <w:bCs/>
              </w:rPr>
              <w:t>OR</w:t>
            </w:r>
            <w:r w:rsidRPr="00BA11DC">
              <w:t xml:space="preserve"> heart failure.af.</w:t>
            </w:r>
            <w:r w:rsidRPr="00BA11DC">
              <w:tab/>
            </w:r>
          </w:p>
          <w:p w14:paraId="3B20BF6B"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c>
          <w:tcPr>
            <w:tcW w:w="25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25C3EAA"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44. 34 </w:t>
            </w:r>
            <w:r w:rsidRPr="00BA11DC">
              <w:rPr>
                <w:b/>
                <w:bCs/>
              </w:rPr>
              <w:t>OR</w:t>
            </w:r>
            <w:r w:rsidRPr="00BA11DC">
              <w:t xml:space="preserve"> 35 </w:t>
            </w:r>
            <w:r w:rsidRPr="00BA11DC">
              <w:rPr>
                <w:b/>
                <w:bCs/>
              </w:rPr>
              <w:t>OR</w:t>
            </w:r>
            <w:r w:rsidRPr="00BA11DC">
              <w:t xml:space="preserve"> 36 </w:t>
            </w:r>
            <w:r w:rsidRPr="00BA11DC">
              <w:rPr>
                <w:b/>
                <w:bCs/>
              </w:rPr>
              <w:t>OR</w:t>
            </w:r>
            <w:r w:rsidRPr="00BA11DC">
              <w:t xml:space="preserve"> 37 </w:t>
            </w:r>
            <w:r w:rsidRPr="00BA11DC">
              <w:rPr>
                <w:b/>
                <w:bCs/>
              </w:rPr>
              <w:t>OR</w:t>
            </w:r>
            <w:r w:rsidRPr="00BA11DC">
              <w:t xml:space="preserve"> 38 </w:t>
            </w:r>
            <w:r w:rsidRPr="00BA11DC">
              <w:rPr>
                <w:b/>
                <w:bCs/>
              </w:rPr>
              <w:t>OR</w:t>
            </w:r>
            <w:r w:rsidRPr="00BA11DC">
              <w:t xml:space="preserve"> 39 </w:t>
            </w:r>
            <w:r w:rsidRPr="00BA11DC">
              <w:rPr>
                <w:b/>
                <w:bCs/>
              </w:rPr>
              <w:t>OR</w:t>
            </w:r>
            <w:r w:rsidRPr="00BA11DC">
              <w:t xml:space="preserve"> 40 </w:t>
            </w:r>
            <w:r w:rsidRPr="00BA11DC">
              <w:rPr>
                <w:b/>
                <w:bCs/>
              </w:rPr>
              <w:t>OR</w:t>
            </w:r>
            <w:r w:rsidRPr="00BA11DC">
              <w:t xml:space="preserve"> 41 </w:t>
            </w:r>
            <w:r w:rsidRPr="00BA11DC">
              <w:rPr>
                <w:b/>
                <w:bCs/>
              </w:rPr>
              <w:t>OR</w:t>
            </w:r>
            <w:r w:rsidRPr="00BA11DC">
              <w:t xml:space="preserve"> 42 </w:t>
            </w:r>
            <w:r w:rsidRPr="00BA11DC">
              <w:rPr>
                <w:b/>
                <w:bCs/>
              </w:rPr>
              <w:t>OR</w:t>
            </w:r>
            <w:r w:rsidRPr="00BA11DC">
              <w:t xml:space="preserve"> 43</w:t>
            </w:r>
            <w:r w:rsidRPr="00BA11DC">
              <w:tab/>
            </w:r>
          </w:p>
          <w:p w14:paraId="57DCF4F2"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r>
      <w:tr w:rsidR="009A20E2" w:rsidRPr="00BA11DC" w14:paraId="5D6C085F" w14:textId="77777777" w:rsidTr="00883744">
        <w:trPr>
          <w:cantSplit/>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6D5518" w14:textId="77777777" w:rsidR="009A20E2" w:rsidRPr="00BA11DC" w:rsidRDefault="009A20E2">
            <w:r w:rsidRPr="00BA11DC">
              <w:t>Tools</w:t>
            </w:r>
          </w:p>
        </w:tc>
        <w:tc>
          <w:tcPr>
            <w:tcW w:w="8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665D99"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clinical assessment tool/ </w:t>
            </w:r>
            <w:r w:rsidRPr="00BA11DC">
              <w:rPr>
                <w:b/>
                <w:bCs/>
              </w:rPr>
              <w:t>OR</w:t>
            </w:r>
            <w:r w:rsidRPr="00BA11DC">
              <w:t xml:space="preserve"> questionnaire/ or </w:t>
            </w:r>
            <w:proofErr w:type="gramStart"/>
            <w:r w:rsidRPr="00BA11DC">
              <w:t>open ended</w:t>
            </w:r>
            <w:proofErr w:type="gramEnd"/>
            <w:r w:rsidRPr="00BA11DC">
              <w:t xml:space="preserve"> questionnaire/ or structured questionnaire/ </w:t>
            </w:r>
            <w:r w:rsidRPr="00BA11DC">
              <w:rPr>
                <w:b/>
                <w:bCs/>
              </w:rPr>
              <w:t>OR</w:t>
            </w:r>
            <w:r w:rsidRPr="00BA11DC">
              <w:t xml:space="preserve"> health care survey/ </w:t>
            </w:r>
            <w:r w:rsidRPr="00BA11DC">
              <w:rPr>
                <w:b/>
                <w:bCs/>
              </w:rPr>
              <w:t>OR</w:t>
            </w:r>
            <w:r w:rsidRPr="00BA11DC">
              <w:t xml:space="preserve"> exp health survey/ </w:t>
            </w:r>
            <w:r w:rsidRPr="00BA11DC">
              <w:rPr>
                <w:b/>
                <w:bCs/>
              </w:rPr>
              <w:t>OR</w:t>
            </w:r>
            <w:r w:rsidRPr="00BA11DC">
              <w:t xml:space="preserve"> checklist/ </w:t>
            </w:r>
            <w:r w:rsidRPr="00BA11DC">
              <w:rPr>
                <w:b/>
                <w:bCs/>
              </w:rPr>
              <w:t>OR</w:t>
            </w:r>
            <w:r w:rsidRPr="00BA11DC">
              <w:t xml:space="preserve"> exp attitude scale/ </w:t>
            </w:r>
            <w:r w:rsidRPr="00BA11DC">
              <w:rPr>
                <w:b/>
                <w:bCs/>
              </w:rPr>
              <w:t>OR</w:t>
            </w:r>
            <w:r w:rsidRPr="00BA11DC">
              <w:t xml:space="preserve"> rating scale/ </w:t>
            </w:r>
            <w:r w:rsidRPr="00BA11DC">
              <w:rPr>
                <w:b/>
                <w:bCs/>
              </w:rPr>
              <w:t>OR</w:t>
            </w:r>
            <w:r w:rsidRPr="00BA11DC">
              <w:t xml:space="preserve"> visual analog scale/ </w:t>
            </w:r>
            <w:r w:rsidRPr="00BA11DC">
              <w:rPr>
                <w:b/>
                <w:bCs/>
              </w:rPr>
              <w:t>OR</w:t>
            </w:r>
            <w:r w:rsidRPr="00BA11DC">
              <w:t xml:space="preserve"> clinical indicator/ </w:t>
            </w:r>
            <w:r w:rsidRPr="00BA11DC">
              <w:rPr>
                <w:b/>
                <w:bCs/>
              </w:rPr>
              <w:t>OR</w:t>
            </w:r>
            <w:r w:rsidRPr="00BA11DC">
              <w:t xml:space="preserve"> self report/ </w:t>
            </w:r>
            <w:r w:rsidRPr="00BA11DC">
              <w:rPr>
                <w:b/>
                <w:bCs/>
              </w:rPr>
              <w:t>OR</w:t>
            </w:r>
            <w:r w:rsidRPr="00BA11DC">
              <w:t xml:space="preserve"> "tool*".</w:t>
            </w:r>
            <w:proofErr w:type="spellStart"/>
            <w:r w:rsidRPr="00BA11DC">
              <w:t>ab,kw,ti</w:t>
            </w:r>
            <w:proofErr w:type="spellEnd"/>
            <w:r w:rsidRPr="00BA11DC">
              <w:t xml:space="preserve">. </w:t>
            </w:r>
            <w:r w:rsidRPr="00BA11DC">
              <w:rPr>
                <w:b/>
                <w:bCs/>
              </w:rPr>
              <w:t>OR</w:t>
            </w:r>
            <w:r w:rsidRPr="00BA11DC">
              <w:t xml:space="preserve"> "questionnaire*".</w:t>
            </w:r>
            <w:proofErr w:type="spellStart"/>
            <w:r w:rsidRPr="00BA11DC">
              <w:t>ab,kw,ti</w:t>
            </w:r>
            <w:proofErr w:type="spellEnd"/>
            <w:r w:rsidRPr="00BA11DC">
              <w:t xml:space="preserve">. </w:t>
            </w:r>
            <w:r w:rsidRPr="00BA11DC">
              <w:rPr>
                <w:b/>
                <w:bCs/>
              </w:rPr>
              <w:t>OR</w:t>
            </w:r>
            <w:r w:rsidRPr="00BA11DC">
              <w:t xml:space="preserve"> "</w:t>
            </w:r>
            <w:proofErr w:type="spellStart"/>
            <w:r w:rsidRPr="00BA11DC">
              <w:t>scor</w:t>
            </w:r>
            <w:proofErr w:type="spellEnd"/>
            <w:r w:rsidRPr="00BA11DC">
              <w:t>*".</w:t>
            </w:r>
            <w:proofErr w:type="spellStart"/>
            <w:r w:rsidRPr="00BA11DC">
              <w:t>ab,kw,ti</w:t>
            </w:r>
            <w:proofErr w:type="spellEnd"/>
            <w:r w:rsidRPr="00BA11DC">
              <w:t xml:space="preserve">. </w:t>
            </w:r>
            <w:r w:rsidRPr="00BA11DC">
              <w:rPr>
                <w:b/>
                <w:bCs/>
              </w:rPr>
              <w:t>OR</w:t>
            </w:r>
            <w:r w:rsidRPr="00BA11DC">
              <w:t xml:space="preserve"> "scale*".</w:t>
            </w:r>
            <w:proofErr w:type="spellStart"/>
            <w:r w:rsidRPr="00BA11DC">
              <w:t>ab,kw,ti</w:t>
            </w:r>
            <w:proofErr w:type="spellEnd"/>
            <w:r w:rsidRPr="00BA11DC">
              <w:t xml:space="preserve">. </w:t>
            </w:r>
            <w:r w:rsidRPr="00BA11DC">
              <w:rPr>
                <w:b/>
                <w:bCs/>
              </w:rPr>
              <w:t>OR</w:t>
            </w:r>
            <w:r w:rsidRPr="00BA11DC">
              <w:t xml:space="preserve"> "checklist*".</w:t>
            </w:r>
            <w:proofErr w:type="spellStart"/>
            <w:r w:rsidRPr="00BA11DC">
              <w:t>ab,kw,ti</w:t>
            </w:r>
            <w:proofErr w:type="spellEnd"/>
            <w:r w:rsidRPr="00BA11DC">
              <w:t xml:space="preserve">. </w:t>
            </w:r>
            <w:r w:rsidRPr="00BA11DC">
              <w:rPr>
                <w:b/>
                <w:bCs/>
              </w:rPr>
              <w:t>OR</w:t>
            </w:r>
            <w:r w:rsidRPr="00BA11DC">
              <w:t xml:space="preserve"> "indicator*".</w:t>
            </w:r>
            <w:proofErr w:type="spellStart"/>
            <w:r w:rsidRPr="00BA11DC">
              <w:t>ab,kw,ti</w:t>
            </w:r>
            <w:proofErr w:type="spellEnd"/>
            <w:r w:rsidRPr="00BA11DC">
              <w:t xml:space="preserve">. </w:t>
            </w:r>
            <w:r w:rsidRPr="00BA11DC">
              <w:rPr>
                <w:b/>
                <w:bCs/>
              </w:rPr>
              <w:t>OR</w:t>
            </w:r>
            <w:r w:rsidRPr="00BA11DC">
              <w:t xml:space="preserve"> "instrument*".</w:t>
            </w:r>
            <w:proofErr w:type="spellStart"/>
            <w:r w:rsidRPr="00BA11DC">
              <w:t>ab,kw,ti</w:t>
            </w:r>
            <w:proofErr w:type="spellEnd"/>
            <w:r w:rsidRPr="00BA11DC">
              <w:t xml:space="preserve">. </w:t>
            </w:r>
            <w:r w:rsidRPr="00BA11DC">
              <w:rPr>
                <w:b/>
                <w:bCs/>
              </w:rPr>
              <w:t>OR</w:t>
            </w:r>
            <w:r w:rsidRPr="00BA11DC">
              <w:t xml:space="preserve"> "measure*".</w:t>
            </w:r>
            <w:proofErr w:type="spellStart"/>
            <w:r w:rsidRPr="00BA11DC">
              <w:t>ab,kw,ti</w:t>
            </w:r>
            <w:proofErr w:type="spellEnd"/>
            <w:r w:rsidRPr="00BA11DC">
              <w:t xml:space="preserve">. </w:t>
            </w:r>
            <w:r w:rsidRPr="00BA11DC">
              <w:rPr>
                <w:b/>
                <w:bCs/>
              </w:rPr>
              <w:t>OR</w:t>
            </w:r>
            <w:r w:rsidRPr="00BA11DC">
              <w:t xml:space="preserve"> "survey*".</w:t>
            </w:r>
            <w:proofErr w:type="spellStart"/>
            <w:r w:rsidRPr="00BA11DC">
              <w:t>ab,kw,ti</w:t>
            </w:r>
            <w:proofErr w:type="spellEnd"/>
            <w:r w:rsidRPr="00BA11DC">
              <w:t xml:space="preserve">. </w:t>
            </w:r>
            <w:r w:rsidRPr="00BA11DC">
              <w:rPr>
                <w:b/>
                <w:bCs/>
              </w:rPr>
              <w:t>OR</w:t>
            </w:r>
            <w:r w:rsidRPr="00BA11DC">
              <w:t xml:space="preserve"> "profile*".</w:t>
            </w:r>
            <w:proofErr w:type="spellStart"/>
            <w:r w:rsidRPr="00BA11DC">
              <w:t>ab,kw,ti</w:t>
            </w:r>
            <w:proofErr w:type="spellEnd"/>
            <w:r w:rsidRPr="00BA11DC">
              <w:t xml:space="preserve">. </w:t>
            </w:r>
            <w:r w:rsidRPr="00BA11DC">
              <w:rPr>
                <w:b/>
                <w:bCs/>
              </w:rPr>
              <w:t>OR</w:t>
            </w:r>
            <w:r w:rsidRPr="00BA11DC">
              <w:t xml:space="preserve"> "status*".</w:t>
            </w:r>
            <w:proofErr w:type="spellStart"/>
            <w:r w:rsidRPr="00BA11DC">
              <w:t>ab,kw,ti</w:t>
            </w:r>
            <w:proofErr w:type="spellEnd"/>
            <w:r w:rsidRPr="00BA11DC">
              <w:t xml:space="preserve">. </w:t>
            </w:r>
            <w:r w:rsidRPr="00BA11DC">
              <w:rPr>
                <w:b/>
                <w:bCs/>
              </w:rPr>
              <w:t>OR</w:t>
            </w:r>
            <w:r w:rsidRPr="00BA11DC">
              <w:t xml:space="preserve"> "calculator*".</w:t>
            </w:r>
            <w:proofErr w:type="spellStart"/>
            <w:r w:rsidRPr="00BA11DC">
              <w:t>ab,kw,ti</w:t>
            </w:r>
            <w:proofErr w:type="spellEnd"/>
            <w:r w:rsidRPr="00BA11DC">
              <w:t xml:space="preserve">. </w:t>
            </w:r>
            <w:r w:rsidRPr="00BA11DC">
              <w:rPr>
                <w:b/>
                <w:bCs/>
              </w:rPr>
              <w:t>OR</w:t>
            </w:r>
            <w:r w:rsidRPr="00BA11DC">
              <w:t xml:space="preserve"> "criteria*".</w:t>
            </w:r>
            <w:proofErr w:type="spellStart"/>
            <w:r w:rsidRPr="00BA11DC">
              <w:t>ab,kw,ti</w:t>
            </w:r>
            <w:proofErr w:type="spellEnd"/>
            <w:r w:rsidRPr="00BA11DC">
              <w:t xml:space="preserve">. </w:t>
            </w:r>
            <w:r w:rsidRPr="00BA11DC">
              <w:rPr>
                <w:b/>
                <w:bCs/>
              </w:rPr>
              <w:t>OR</w:t>
            </w:r>
            <w:r w:rsidRPr="00BA11DC">
              <w:t xml:space="preserve"> "model*".</w:t>
            </w:r>
            <w:proofErr w:type="spellStart"/>
            <w:r w:rsidRPr="00BA11DC">
              <w:t>ab,kw,ti</w:t>
            </w:r>
            <w:proofErr w:type="spellEnd"/>
            <w:r w:rsidRPr="00BA11DC">
              <w:t xml:space="preserve">. </w:t>
            </w:r>
            <w:r w:rsidRPr="00BA11DC">
              <w:rPr>
                <w:b/>
                <w:bCs/>
              </w:rPr>
              <w:t>OR</w:t>
            </w:r>
            <w:r w:rsidRPr="00BA11DC">
              <w:t xml:space="preserve"> "inventor*".</w:t>
            </w:r>
            <w:proofErr w:type="spellStart"/>
            <w:r w:rsidRPr="00BA11DC">
              <w:t>ab,kw,ti</w:t>
            </w:r>
            <w:proofErr w:type="spellEnd"/>
            <w:r w:rsidRPr="00BA11DC">
              <w:t xml:space="preserve">. </w:t>
            </w:r>
            <w:r w:rsidRPr="00BA11DC">
              <w:rPr>
                <w:b/>
                <w:bCs/>
              </w:rPr>
              <w:t>OR</w:t>
            </w:r>
            <w:r w:rsidRPr="00BA11DC">
              <w:t xml:space="preserve"> (index* or indices*).</w:t>
            </w:r>
            <w:proofErr w:type="spellStart"/>
            <w:r w:rsidRPr="00BA11DC">
              <w:t>ab,kw,ti</w:t>
            </w:r>
            <w:proofErr w:type="spellEnd"/>
            <w:r w:rsidRPr="00BA11DC">
              <w:t xml:space="preserve">. </w:t>
            </w:r>
            <w:r w:rsidRPr="00BA11DC">
              <w:rPr>
                <w:b/>
                <w:bCs/>
              </w:rPr>
              <w:t>OR</w:t>
            </w:r>
            <w:r w:rsidRPr="00BA11DC">
              <w:t xml:space="preserve"> numeric rating scale/ </w:t>
            </w:r>
            <w:r w:rsidRPr="00BA11DC">
              <w:rPr>
                <w:b/>
                <w:bCs/>
              </w:rPr>
              <w:t>OR</w:t>
            </w:r>
            <w:r w:rsidRPr="00BA11DC">
              <w:t xml:space="preserve"> psychological rating scale/</w:t>
            </w:r>
            <w:r w:rsidRPr="00BA11DC">
              <w:tab/>
            </w:r>
          </w:p>
        </w:tc>
        <w:tc>
          <w:tcPr>
            <w:tcW w:w="25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21955F"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73. 45 </w:t>
            </w:r>
            <w:r w:rsidRPr="00BA11DC">
              <w:rPr>
                <w:b/>
                <w:bCs/>
              </w:rPr>
              <w:t>OR</w:t>
            </w:r>
            <w:r w:rsidRPr="00BA11DC">
              <w:t xml:space="preserve"> 46 </w:t>
            </w:r>
            <w:r w:rsidRPr="00BA11DC">
              <w:rPr>
                <w:b/>
                <w:bCs/>
              </w:rPr>
              <w:t>OR</w:t>
            </w:r>
            <w:r w:rsidRPr="00BA11DC">
              <w:t xml:space="preserve"> 47 </w:t>
            </w:r>
            <w:r w:rsidRPr="00BA11DC">
              <w:rPr>
                <w:b/>
                <w:bCs/>
              </w:rPr>
              <w:t>OR</w:t>
            </w:r>
            <w:r w:rsidRPr="00BA11DC">
              <w:t xml:space="preserve"> 48 </w:t>
            </w:r>
            <w:r w:rsidRPr="00BA11DC">
              <w:rPr>
                <w:b/>
                <w:bCs/>
              </w:rPr>
              <w:t>OR</w:t>
            </w:r>
            <w:r w:rsidRPr="00BA11DC">
              <w:t xml:space="preserve"> 49 </w:t>
            </w:r>
            <w:r w:rsidRPr="00BA11DC">
              <w:rPr>
                <w:b/>
                <w:bCs/>
              </w:rPr>
              <w:t>OR</w:t>
            </w:r>
            <w:r w:rsidRPr="00BA11DC">
              <w:t xml:space="preserve"> 50 </w:t>
            </w:r>
            <w:r w:rsidRPr="00BA11DC">
              <w:rPr>
                <w:b/>
                <w:bCs/>
              </w:rPr>
              <w:t>OR</w:t>
            </w:r>
            <w:r w:rsidRPr="00BA11DC">
              <w:t xml:space="preserve"> 51 </w:t>
            </w:r>
            <w:r w:rsidRPr="00BA11DC">
              <w:rPr>
                <w:b/>
                <w:bCs/>
              </w:rPr>
              <w:t>OR</w:t>
            </w:r>
            <w:r w:rsidRPr="00BA11DC">
              <w:t xml:space="preserve"> 52 </w:t>
            </w:r>
            <w:r w:rsidRPr="00BA11DC">
              <w:rPr>
                <w:b/>
                <w:bCs/>
              </w:rPr>
              <w:t>OR</w:t>
            </w:r>
            <w:r w:rsidRPr="00BA11DC">
              <w:t xml:space="preserve"> 53 </w:t>
            </w:r>
            <w:r w:rsidRPr="00BA11DC">
              <w:rPr>
                <w:b/>
                <w:bCs/>
              </w:rPr>
              <w:t>OR</w:t>
            </w:r>
            <w:r w:rsidRPr="00BA11DC">
              <w:t xml:space="preserve"> 54 </w:t>
            </w:r>
            <w:r w:rsidRPr="00BA11DC">
              <w:rPr>
                <w:b/>
                <w:bCs/>
              </w:rPr>
              <w:t>OR</w:t>
            </w:r>
            <w:r w:rsidRPr="00BA11DC">
              <w:t xml:space="preserve"> 55 </w:t>
            </w:r>
            <w:r w:rsidRPr="00BA11DC">
              <w:rPr>
                <w:b/>
                <w:bCs/>
              </w:rPr>
              <w:t>OR</w:t>
            </w:r>
            <w:r w:rsidRPr="00BA11DC">
              <w:t xml:space="preserve"> 56 </w:t>
            </w:r>
            <w:r w:rsidRPr="00BA11DC">
              <w:rPr>
                <w:b/>
                <w:bCs/>
              </w:rPr>
              <w:t>OR</w:t>
            </w:r>
            <w:r w:rsidRPr="00BA11DC">
              <w:t xml:space="preserve"> 57 </w:t>
            </w:r>
            <w:r w:rsidRPr="00BA11DC">
              <w:rPr>
                <w:b/>
                <w:bCs/>
              </w:rPr>
              <w:t>OR</w:t>
            </w:r>
            <w:r w:rsidRPr="00BA11DC">
              <w:t xml:space="preserve"> 58 </w:t>
            </w:r>
            <w:r w:rsidRPr="00BA11DC">
              <w:rPr>
                <w:b/>
                <w:bCs/>
              </w:rPr>
              <w:t>OR</w:t>
            </w:r>
            <w:r w:rsidRPr="00BA11DC">
              <w:t xml:space="preserve"> 59 </w:t>
            </w:r>
            <w:r w:rsidRPr="00BA11DC">
              <w:rPr>
                <w:b/>
                <w:bCs/>
              </w:rPr>
              <w:t>OR</w:t>
            </w:r>
            <w:r w:rsidRPr="00BA11DC">
              <w:t xml:space="preserve"> 60 </w:t>
            </w:r>
            <w:r w:rsidRPr="00BA11DC">
              <w:rPr>
                <w:b/>
                <w:bCs/>
              </w:rPr>
              <w:t>OR</w:t>
            </w:r>
            <w:r w:rsidRPr="00BA11DC">
              <w:t xml:space="preserve"> 61 </w:t>
            </w:r>
            <w:r w:rsidRPr="00BA11DC">
              <w:rPr>
                <w:b/>
                <w:bCs/>
              </w:rPr>
              <w:t>OR</w:t>
            </w:r>
            <w:r w:rsidRPr="00BA11DC">
              <w:t xml:space="preserve"> 62 </w:t>
            </w:r>
            <w:r w:rsidRPr="00BA11DC">
              <w:rPr>
                <w:b/>
                <w:bCs/>
              </w:rPr>
              <w:t>OR</w:t>
            </w:r>
            <w:r w:rsidRPr="00BA11DC">
              <w:t xml:space="preserve"> 63 </w:t>
            </w:r>
            <w:r w:rsidRPr="00BA11DC">
              <w:rPr>
                <w:b/>
                <w:bCs/>
              </w:rPr>
              <w:t>OR</w:t>
            </w:r>
            <w:r w:rsidRPr="00BA11DC">
              <w:t xml:space="preserve"> 64 </w:t>
            </w:r>
            <w:r w:rsidRPr="00BA11DC">
              <w:rPr>
                <w:b/>
                <w:bCs/>
              </w:rPr>
              <w:t>OR</w:t>
            </w:r>
            <w:r w:rsidRPr="00BA11DC">
              <w:t xml:space="preserve"> 65 </w:t>
            </w:r>
            <w:r w:rsidRPr="00BA11DC">
              <w:rPr>
                <w:b/>
                <w:bCs/>
              </w:rPr>
              <w:t>OR</w:t>
            </w:r>
            <w:r w:rsidRPr="00BA11DC">
              <w:t xml:space="preserve"> 66 </w:t>
            </w:r>
            <w:r w:rsidRPr="00BA11DC">
              <w:rPr>
                <w:b/>
                <w:bCs/>
              </w:rPr>
              <w:t>OR</w:t>
            </w:r>
            <w:r w:rsidRPr="00BA11DC">
              <w:t xml:space="preserve"> 67 </w:t>
            </w:r>
            <w:r w:rsidRPr="00BA11DC">
              <w:rPr>
                <w:b/>
                <w:bCs/>
              </w:rPr>
              <w:t>OR</w:t>
            </w:r>
            <w:r w:rsidRPr="00BA11DC">
              <w:t xml:space="preserve"> 68 </w:t>
            </w:r>
            <w:r w:rsidRPr="00BA11DC">
              <w:rPr>
                <w:b/>
                <w:bCs/>
              </w:rPr>
              <w:t>OR</w:t>
            </w:r>
            <w:r w:rsidRPr="00BA11DC">
              <w:t xml:space="preserve"> 69 </w:t>
            </w:r>
            <w:r w:rsidRPr="00BA11DC">
              <w:rPr>
                <w:b/>
                <w:bCs/>
              </w:rPr>
              <w:t>OR</w:t>
            </w:r>
            <w:r w:rsidRPr="00BA11DC">
              <w:t xml:space="preserve"> 70 </w:t>
            </w:r>
            <w:r w:rsidRPr="00BA11DC">
              <w:rPr>
                <w:b/>
                <w:bCs/>
              </w:rPr>
              <w:t>OR</w:t>
            </w:r>
            <w:r w:rsidRPr="00BA11DC">
              <w:t xml:space="preserve"> 71 </w:t>
            </w:r>
            <w:r w:rsidRPr="00BA11DC">
              <w:rPr>
                <w:b/>
                <w:bCs/>
              </w:rPr>
              <w:t>OR</w:t>
            </w:r>
            <w:r w:rsidRPr="00BA11DC">
              <w:t xml:space="preserve"> 72</w:t>
            </w:r>
          </w:p>
        </w:tc>
      </w:tr>
      <w:tr w:rsidR="009A20E2" w:rsidRPr="00BA11DC" w14:paraId="6E6B9B4F" w14:textId="77777777" w:rsidTr="00883744">
        <w:trPr>
          <w:cantSplit/>
        </w:trPr>
        <w:tc>
          <w:tcPr>
            <w:cnfStyle w:val="001000000000" w:firstRow="0" w:lastRow="0" w:firstColumn="1" w:lastColumn="0" w:oddVBand="0" w:evenVBand="0" w:oddHBand="0" w:evenHBand="0" w:firstRowFirstColumn="0" w:firstRowLastColumn="0" w:lastRowFirstColumn="0" w:lastRowLastColumn="0"/>
            <w:tcW w:w="1615" w:type="dxa"/>
            <w:tcBorders>
              <w:top w:val="single" w:sz="12" w:space="0" w:color="FFFFFF" w:themeColor="background1" w:themeTint="66" w:themeShade="80"/>
              <w:left w:val="single" w:sz="4" w:space="0" w:color="999999" w:themeColor="text1" w:themeTint="66"/>
              <w:bottom w:val="single" w:sz="4" w:space="0" w:color="999999" w:themeColor="text1" w:themeTint="66"/>
              <w:right w:val="single" w:sz="4" w:space="0" w:color="999999" w:themeColor="text1" w:themeTint="66"/>
            </w:tcBorders>
            <w:hideMark/>
          </w:tcPr>
          <w:p w14:paraId="1489FA76" w14:textId="77777777" w:rsidR="009A20E2" w:rsidRPr="00BA11DC" w:rsidRDefault="009A20E2">
            <w:pPr>
              <w:rPr>
                <w:i/>
                <w:iCs/>
              </w:rPr>
            </w:pPr>
            <w:r w:rsidRPr="00BA11DC">
              <w:rPr>
                <w:i/>
                <w:iCs/>
              </w:rPr>
              <w:lastRenderedPageBreak/>
              <w:t>Combination</w:t>
            </w:r>
          </w:p>
        </w:tc>
        <w:tc>
          <w:tcPr>
            <w:tcW w:w="8820" w:type="dxa"/>
            <w:tcBorders>
              <w:top w:val="single" w:sz="12" w:space="0" w:color="FFFFFF" w:themeColor="background1" w:themeTint="66" w:themeShade="80"/>
              <w:left w:val="single" w:sz="4" w:space="0" w:color="999999" w:themeColor="text1" w:themeTint="66"/>
              <w:bottom w:val="single" w:sz="4" w:space="0" w:color="999999" w:themeColor="text1" w:themeTint="66"/>
              <w:right w:val="single" w:sz="4" w:space="0" w:color="999999" w:themeColor="text1" w:themeTint="66"/>
            </w:tcBorders>
            <w:hideMark/>
          </w:tcPr>
          <w:p w14:paraId="0C5A3219" w14:textId="77777777" w:rsidR="009A20E2" w:rsidRPr="00BA11DC" w:rsidRDefault="009A20E2">
            <w:pPr>
              <w:jc w:val="center"/>
              <w:cnfStyle w:val="000000000000" w:firstRow="0" w:lastRow="0" w:firstColumn="0" w:lastColumn="0" w:oddVBand="0" w:evenVBand="0" w:oddHBand="0" w:evenHBand="0" w:firstRowFirstColumn="0" w:firstRowLastColumn="0" w:lastRowFirstColumn="0" w:lastRowLastColumn="0"/>
            </w:pPr>
            <w:r w:rsidRPr="00BA11DC">
              <w:t>--</w:t>
            </w:r>
          </w:p>
        </w:tc>
        <w:tc>
          <w:tcPr>
            <w:tcW w:w="2515" w:type="dxa"/>
            <w:tcBorders>
              <w:top w:val="single" w:sz="12" w:space="0" w:color="FFFFFF" w:themeColor="background1" w:themeTint="66" w:themeShade="80"/>
              <w:left w:val="single" w:sz="4" w:space="0" w:color="999999" w:themeColor="text1" w:themeTint="66"/>
              <w:bottom w:val="single" w:sz="4" w:space="0" w:color="999999" w:themeColor="text1" w:themeTint="66"/>
              <w:right w:val="single" w:sz="4" w:space="0" w:color="999999" w:themeColor="text1" w:themeTint="66"/>
            </w:tcBorders>
          </w:tcPr>
          <w:p w14:paraId="7B40A984"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74. 33 </w:t>
            </w:r>
            <w:r w:rsidRPr="00BA11DC">
              <w:rPr>
                <w:b/>
                <w:bCs/>
              </w:rPr>
              <w:t>AND</w:t>
            </w:r>
            <w:r w:rsidRPr="00BA11DC">
              <w:t xml:space="preserve"> 44 </w:t>
            </w:r>
            <w:r w:rsidRPr="00BA11DC">
              <w:rPr>
                <w:b/>
                <w:bCs/>
              </w:rPr>
              <w:t>AND</w:t>
            </w:r>
            <w:r w:rsidRPr="00BA11DC">
              <w:t xml:space="preserve"> 73</w:t>
            </w:r>
          </w:p>
          <w:p w14:paraId="7AB4353F"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r>
      <w:tr w:rsidR="009A20E2" w:rsidRPr="00BA11DC" w14:paraId="038B0508" w14:textId="77777777" w:rsidTr="00883744">
        <w:trPr>
          <w:cantSplit/>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32156B" w14:textId="77777777" w:rsidR="009A20E2" w:rsidRPr="00BA11DC" w:rsidRDefault="009A20E2">
            <w:pPr>
              <w:rPr>
                <w:i/>
                <w:iCs/>
              </w:rPr>
            </w:pPr>
            <w:r w:rsidRPr="00BA11DC">
              <w:rPr>
                <w:i/>
                <w:iCs/>
              </w:rPr>
              <w:t>Human filter</w:t>
            </w:r>
          </w:p>
        </w:tc>
        <w:tc>
          <w:tcPr>
            <w:tcW w:w="8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96C7D1D"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(exp animal/ or exp invertebrate/ or nonhuman/ or animal experiment/ or animal tissue/ or animal model/ or exp plant/ or exp fungus/) not (exp human/ or human tissue/)</w:t>
            </w:r>
            <w:r w:rsidRPr="00BA11DC">
              <w:tab/>
            </w:r>
          </w:p>
          <w:p w14:paraId="0208BA2C"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c>
          <w:tcPr>
            <w:tcW w:w="25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3DAEE65"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75.</w:t>
            </w:r>
          </w:p>
          <w:p w14:paraId="20F86C51"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76. 74 </w:t>
            </w:r>
            <w:r w:rsidRPr="00BA11DC">
              <w:rPr>
                <w:b/>
                <w:bCs/>
              </w:rPr>
              <w:t>NOT</w:t>
            </w:r>
            <w:r w:rsidRPr="00BA11DC">
              <w:t xml:space="preserve"> 75</w:t>
            </w:r>
          </w:p>
          <w:p w14:paraId="75601ED0"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r>
      <w:tr w:rsidR="009A20E2" w:rsidRPr="00BA11DC" w14:paraId="1017C0BC" w14:textId="77777777" w:rsidTr="00883744">
        <w:trPr>
          <w:cantSplit/>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4CB3F0" w14:textId="77777777" w:rsidR="009A20E2" w:rsidRPr="00BA11DC" w:rsidRDefault="009A20E2">
            <w:pPr>
              <w:rPr>
                <w:i/>
                <w:iCs/>
              </w:rPr>
            </w:pPr>
            <w:r w:rsidRPr="00BA11DC">
              <w:rPr>
                <w:i/>
                <w:iCs/>
              </w:rPr>
              <w:t>Language limit</w:t>
            </w:r>
          </w:p>
        </w:tc>
        <w:tc>
          <w:tcPr>
            <w:tcW w:w="8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49FC239"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limit 76 to (</w:t>
            </w:r>
            <w:proofErr w:type="spellStart"/>
            <w:r w:rsidRPr="00BA11DC">
              <w:t>arabic</w:t>
            </w:r>
            <w:proofErr w:type="spellEnd"/>
            <w:r w:rsidRPr="00BA11DC">
              <w:t xml:space="preserve"> or </w:t>
            </w:r>
            <w:proofErr w:type="spellStart"/>
            <w:r w:rsidRPr="00BA11DC">
              <w:t>english</w:t>
            </w:r>
            <w:proofErr w:type="spellEnd"/>
            <w:r w:rsidRPr="00BA11DC">
              <w:t>)</w:t>
            </w:r>
          </w:p>
          <w:p w14:paraId="1FEADBDA"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c>
          <w:tcPr>
            <w:tcW w:w="25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00F731"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77.</w:t>
            </w:r>
          </w:p>
        </w:tc>
      </w:tr>
      <w:tr w:rsidR="009A20E2" w:rsidRPr="00BA11DC" w14:paraId="5BFE453B" w14:textId="77777777" w:rsidTr="00883744">
        <w:trPr>
          <w:cantSplit/>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49AD08" w14:textId="77777777" w:rsidR="009A20E2" w:rsidRPr="00BA11DC" w:rsidRDefault="009A20E2">
            <w:pPr>
              <w:rPr>
                <w:i/>
                <w:iCs/>
              </w:rPr>
            </w:pPr>
            <w:r w:rsidRPr="00BA11DC">
              <w:rPr>
                <w:i/>
                <w:iCs/>
              </w:rPr>
              <w:t>Design limit</w:t>
            </w:r>
          </w:p>
        </w:tc>
        <w:tc>
          <w:tcPr>
            <w:tcW w:w="8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78009B5"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limit 77 to (editorial or letter)</w:t>
            </w:r>
          </w:p>
          <w:p w14:paraId="06016410"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c>
          <w:tcPr>
            <w:tcW w:w="25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E685E4D"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78.</w:t>
            </w:r>
          </w:p>
          <w:p w14:paraId="04F69B6C"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r w:rsidRPr="00BA11DC">
              <w:t xml:space="preserve">79. 77 </w:t>
            </w:r>
            <w:r w:rsidRPr="00BA11DC">
              <w:rPr>
                <w:b/>
                <w:bCs/>
              </w:rPr>
              <w:t>NOT</w:t>
            </w:r>
            <w:r w:rsidRPr="00BA11DC">
              <w:t xml:space="preserve"> 78</w:t>
            </w:r>
          </w:p>
          <w:p w14:paraId="03B543FF" w14:textId="77777777" w:rsidR="009A20E2" w:rsidRPr="00BA11DC" w:rsidRDefault="009A20E2">
            <w:pPr>
              <w:cnfStyle w:val="000000000000" w:firstRow="0" w:lastRow="0" w:firstColumn="0" w:lastColumn="0" w:oddVBand="0" w:evenVBand="0" w:oddHBand="0" w:evenHBand="0" w:firstRowFirstColumn="0" w:firstRowLastColumn="0" w:lastRowFirstColumn="0" w:lastRowLastColumn="0"/>
            </w:pPr>
          </w:p>
        </w:tc>
      </w:tr>
    </w:tbl>
    <w:p w14:paraId="44B2E018" w14:textId="77777777" w:rsidR="009A20E2" w:rsidRPr="00BA11DC" w:rsidRDefault="009A20E2" w:rsidP="009A20E2">
      <w:pPr>
        <w:rPr>
          <w:lang w:val="en-US"/>
        </w:rPr>
      </w:pPr>
    </w:p>
    <w:p w14:paraId="6C3DE8B5" w14:textId="77777777" w:rsidR="009A20E2" w:rsidRPr="00BA11DC" w:rsidRDefault="009A20E2">
      <w:pPr>
        <w:rPr>
          <w:rFonts w:asciiTheme="majorHAnsi" w:eastAsiaTheme="majorEastAsia" w:hAnsiTheme="majorHAnsi" w:cstheme="majorBidi"/>
          <w:b/>
          <w:bCs/>
          <w:color w:val="2F5496" w:themeColor="accent1" w:themeShade="BF"/>
          <w:sz w:val="26"/>
          <w:szCs w:val="26"/>
          <w:lang w:val="en-US"/>
        </w:rPr>
      </w:pPr>
      <w:r w:rsidRPr="00BA11DC">
        <w:rPr>
          <w:b/>
          <w:bCs/>
          <w:lang w:val="en-US"/>
        </w:rPr>
        <w:br w:type="page"/>
      </w:r>
    </w:p>
    <w:p w14:paraId="44235C50" w14:textId="6B630EDE" w:rsidR="009A20E2" w:rsidRDefault="009A20E2" w:rsidP="009A20E2">
      <w:pPr>
        <w:pStyle w:val="Heading2"/>
        <w:rPr>
          <w:lang w:val="en-US"/>
        </w:rPr>
      </w:pPr>
      <w:r w:rsidRPr="00BA11DC">
        <w:rPr>
          <w:b/>
          <w:bCs/>
          <w:lang w:val="en-US"/>
        </w:rPr>
        <w:lastRenderedPageBreak/>
        <w:t xml:space="preserve">Supplemental Table </w:t>
      </w:r>
      <w:r w:rsidR="0088060B" w:rsidRPr="00BA11DC">
        <w:rPr>
          <w:b/>
          <w:bCs/>
          <w:lang w:val="en-US"/>
        </w:rPr>
        <w:t>2</w:t>
      </w:r>
      <w:r w:rsidRPr="00BA11DC">
        <w:rPr>
          <w:lang w:val="en-US"/>
        </w:rPr>
        <w:t xml:space="preserve"> Characteristics of the identification studies</w:t>
      </w:r>
      <w:bookmarkEnd w:id="1"/>
    </w:p>
    <w:p w14:paraId="523E5ADA" w14:textId="77777777" w:rsidR="00FC4FDF" w:rsidRPr="00FC4FDF" w:rsidRDefault="00FC4FDF" w:rsidP="00FC4FDF">
      <w:pPr>
        <w:rPr>
          <w:lang w:val="en-US"/>
        </w:rPr>
      </w:pPr>
    </w:p>
    <w:tbl>
      <w:tblPr>
        <w:tblStyle w:val="GridTable1Light"/>
        <w:tblW w:w="12955" w:type="dxa"/>
        <w:tblLayout w:type="fixed"/>
        <w:tblLook w:val="04A0" w:firstRow="1" w:lastRow="0" w:firstColumn="1" w:lastColumn="0" w:noHBand="0" w:noVBand="1"/>
      </w:tblPr>
      <w:tblGrid>
        <w:gridCol w:w="1615"/>
        <w:gridCol w:w="2520"/>
        <w:gridCol w:w="3420"/>
        <w:gridCol w:w="3420"/>
        <w:gridCol w:w="1980"/>
      </w:tblGrid>
      <w:tr w:rsidR="009A20E2" w:rsidRPr="00BA11DC" w14:paraId="2C5F257D" w14:textId="77777777" w:rsidTr="00771FE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15" w:type="dxa"/>
          </w:tcPr>
          <w:p w14:paraId="1B9954A9" w14:textId="77777777" w:rsidR="009A20E2" w:rsidRPr="00BA11DC" w:rsidRDefault="009A20E2" w:rsidP="00771FEE">
            <w:pPr>
              <w:jc w:val="center"/>
            </w:pPr>
            <w:bookmarkStart w:id="4" w:name="_Hlk29879806"/>
            <w:bookmarkStart w:id="5" w:name="_Hlk26252973"/>
            <w:r w:rsidRPr="00BA11DC">
              <w:t>Author, year, setting</w:t>
            </w:r>
          </w:p>
        </w:tc>
        <w:tc>
          <w:tcPr>
            <w:tcW w:w="2520" w:type="dxa"/>
          </w:tcPr>
          <w:p w14:paraId="6451AAF0" w14:textId="77777777" w:rsidR="009A20E2" w:rsidRPr="00BA11DC" w:rsidRDefault="009A20E2" w:rsidP="00771FEE">
            <w:pPr>
              <w:jc w:val="center"/>
              <w:cnfStyle w:val="100000000000" w:firstRow="1" w:lastRow="0" w:firstColumn="0" w:lastColumn="0" w:oddVBand="0" w:evenVBand="0" w:oddHBand="0" w:evenHBand="0" w:firstRowFirstColumn="0" w:firstRowLastColumn="0" w:lastRowFirstColumn="0" w:lastRowLastColumn="0"/>
            </w:pPr>
            <w:r w:rsidRPr="00BA11DC">
              <w:t>Study design</w:t>
            </w:r>
          </w:p>
        </w:tc>
        <w:tc>
          <w:tcPr>
            <w:tcW w:w="3420" w:type="dxa"/>
          </w:tcPr>
          <w:p w14:paraId="2C17A755" w14:textId="77777777" w:rsidR="009A20E2" w:rsidRPr="00BA11DC" w:rsidRDefault="009A20E2" w:rsidP="00771FEE">
            <w:pPr>
              <w:jc w:val="center"/>
              <w:cnfStyle w:val="100000000000" w:firstRow="1" w:lastRow="0" w:firstColumn="0" w:lastColumn="0" w:oddVBand="0" w:evenVBand="0" w:oddHBand="0" w:evenHBand="0" w:firstRowFirstColumn="0" w:firstRowLastColumn="0" w:lastRowFirstColumn="0" w:lastRowLastColumn="0"/>
            </w:pPr>
            <w:r w:rsidRPr="00BA11DC">
              <w:t>Patient inclusion/exclusion criteria</w:t>
            </w:r>
          </w:p>
        </w:tc>
        <w:tc>
          <w:tcPr>
            <w:tcW w:w="3420" w:type="dxa"/>
          </w:tcPr>
          <w:p w14:paraId="227B422B" w14:textId="77777777" w:rsidR="009A20E2" w:rsidRPr="00BA11DC" w:rsidRDefault="009A20E2" w:rsidP="00771FEE">
            <w:pPr>
              <w:jc w:val="center"/>
              <w:cnfStyle w:val="100000000000" w:firstRow="1" w:lastRow="0" w:firstColumn="0" w:lastColumn="0" w:oddVBand="0" w:evenVBand="0" w:oddHBand="0" w:evenHBand="0" w:firstRowFirstColumn="0" w:firstRowLastColumn="0" w:lastRowFirstColumn="0" w:lastRowLastColumn="0"/>
            </w:pPr>
            <w:r w:rsidRPr="00BA11DC">
              <w:t>Participants</w:t>
            </w:r>
          </w:p>
          <w:p w14:paraId="6DA640BD" w14:textId="77777777" w:rsidR="009A20E2" w:rsidRPr="00BA11DC" w:rsidRDefault="009A20E2" w:rsidP="00771FEE">
            <w:pPr>
              <w:jc w:val="center"/>
              <w:cnfStyle w:val="100000000000" w:firstRow="1" w:lastRow="0" w:firstColumn="0" w:lastColumn="0" w:oddVBand="0" w:evenVBand="0" w:oddHBand="0" w:evenHBand="0" w:firstRowFirstColumn="0" w:firstRowLastColumn="0" w:lastRowFirstColumn="0" w:lastRowLastColumn="0"/>
            </w:pPr>
          </w:p>
        </w:tc>
        <w:tc>
          <w:tcPr>
            <w:tcW w:w="1980" w:type="dxa"/>
          </w:tcPr>
          <w:p w14:paraId="1E0E79B0" w14:textId="77777777" w:rsidR="009A20E2" w:rsidRPr="00BA11DC" w:rsidRDefault="009A20E2" w:rsidP="00771FEE">
            <w:pPr>
              <w:jc w:val="center"/>
              <w:cnfStyle w:val="100000000000" w:firstRow="1" w:lastRow="0" w:firstColumn="0" w:lastColumn="0" w:oddVBand="0" w:evenVBand="0" w:oddHBand="0" w:evenHBand="0" w:firstRowFirstColumn="0" w:firstRowLastColumn="0" w:lastRowFirstColumn="0" w:lastRowLastColumn="0"/>
            </w:pPr>
            <w:r w:rsidRPr="00BA11DC">
              <w:t>Screened HF patients (%)</w:t>
            </w:r>
          </w:p>
        </w:tc>
      </w:tr>
      <w:tr w:rsidR="009A20E2" w:rsidRPr="00BA11DC" w14:paraId="5176E7AD"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5"/>
            <w:shd w:val="clear" w:color="auto" w:fill="F2F2F2" w:themeFill="background1" w:themeFillShade="F2"/>
          </w:tcPr>
          <w:p w14:paraId="592DEA00" w14:textId="77777777" w:rsidR="009A20E2" w:rsidRPr="00BA11DC" w:rsidRDefault="009A20E2" w:rsidP="00771FEE">
            <w:pPr>
              <w:jc w:val="center"/>
            </w:pPr>
            <w:r w:rsidRPr="00BA11DC">
              <w:t>IPOS</w:t>
            </w:r>
          </w:p>
        </w:tc>
      </w:tr>
      <w:tr w:rsidR="009A20E2" w:rsidRPr="00BA11DC" w14:paraId="46544E91"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59A2C458" w14:textId="77777777" w:rsidR="009A20E2" w:rsidRPr="00BA11DC" w:rsidRDefault="009A20E2" w:rsidP="00771FEE">
            <w:r w:rsidRPr="00BA11DC">
              <w:t>Kane et al. 2017,</w:t>
            </w:r>
          </w:p>
          <w:p w14:paraId="54533E68" w14:textId="77777777" w:rsidR="009A20E2" w:rsidRPr="00BA11DC" w:rsidRDefault="009A20E2" w:rsidP="00771FEE">
            <w:r w:rsidRPr="00BA11DC">
              <w:t>Kane et al. 2018</w:t>
            </w:r>
          </w:p>
          <w:p w14:paraId="188DFED7" w14:textId="77777777" w:rsidR="009A20E2" w:rsidRPr="00BA11DC" w:rsidRDefault="009A20E2" w:rsidP="00771FEE"/>
          <w:p w14:paraId="1A763687" w14:textId="703933C5" w:rsidR="009A20E2" w:rsidRPr="00BA11DC" w:rsidRDefault="009A20E2" w:rsidP="00771FEE">
            <w:r w:rsidRPr="00BA11DC">
              <w:t>Multi-</w:t>
            </w:r>
            <w:r w:rsidR="00BA11DC" w:rsidRPr="00BA11DC">
              <w:t>center</w:t>
            </w:r>
            <w:r w:rsidRPr="00BA11DC">
              <w:t>;</w:t>
            </w:r>
          </w:p>
          <w:p w14:paraId="4416AA44" w14:textId="77777777" w:rsidR="009A20E2" w:rsidRPr="00BA11DC" w:rsidRDefault="009A20E2" w:rsidP="00771FEE">
            <w:r w:rsidRPr="00BA11DC">
              <w:t>Hospital clinics; Ireland</w:t>
            </w:r>
          </w:p>
        </w:tc>
        <w:tc>
          <w:tcPr>
            <w:tcW w:w="2520" w:type="dxa"/>
          </w:tcPr>
          <w:p w14:paraId="348EC8A6" w14:textId="42718C8A"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Parallel mixed-methods intervention </w:t>
            </w:r>
            <w:r w:rsidR="009D6528">
              <w:t xml:space="preserve">feasibility </w:t>
            </w:r>
            <w:r w:rsidRPr="00BA11DC">
              <w:t>study, including semi-structured interviews</w:t>
            </w:r>
          </w:p>
          <w:p w14:paraId="64B448E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735D42B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Intervention:</w:t>
            </w:r>
            <w:r w:rsidRPr="00BA11DC">
              <w:t xml:space="preserve"> </w:t>
            </w:r>
          </w:p>
          <w:p w14:paraId="5BD487C5" w14:textId="3F770B46"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Training HFNSs on patient-</w:t>
            </w:r>
            <w:r w:rsidR="00BA11DC" w:rsidRPr="00BA11DC">
              <w:t>centered</w:t>
            </w:r>
            <w:r w:rsidRPr="00BA11DC">
              <w:t xml:space="preserve"> care and IPOS</w:t>
            </w:r>
          </w:p>
        </w:tc>
        <w:tc>
          <w:tcPr>
            <w:tcW w:w="3420" w:type="dxa"/>
          </w:tcPr>
          <w:p w14:paraId="036979F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0079CE8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t>
            </w:r>
            <w:r w:rsidRPr="00BA11DC">
              <w:rPr>
                <w:rFonts w:cstheme="minorHAnsi"/>
              </w:rPr>
              <w:t>≥</w:t>
            </w:r>
            <w:r w:rsidRPr="00BA11DC">
              <w:t xml:space="preserve"> 18 years; Fluency and literacy in English; Good cognitive function; Advanced disease (NYHA class II-IV with either systolic dysfunction/</w:t>
            </w:r>
            <w:proofErr w:type="spellStart"/>
            <w:r w:rsidRPr="00BA11DC">
              <w:t>HFrEF</w:t>
            </w:r>
            <w:proofErr w:type="spellEnd"/>
            <w:r w:rsidRPr="00BA11DC">
              <w:t xml:space="preserve">, symptoms with </w:t>
            </w:r>
            <w:proofErr w:type="spellStart"/>
            <w:r w:rsidRPr="00BA11DC">
              <w:t>HFpEF</w:t>
            </w:r>
            <w:proofErr w:type="spellEnd"/>
            <w:r w:rsidRPr="00BA11DC">
              <w:t xml:space="preserve">, or symptoms with </w:t>
            </w:r>
            <w:proofErr w:type="spellStart"/>
            <w:r w:rsidRPr="00BA11DC">
              <w:t>HFmrEF</w:t>
            </w:r>
            <w:proofErr w:type="spellEnd"/>
            <w:r w:rsidRPr="00BA11DC">
              <w:t>)</w:t>
            </w:r>
          </w:p>
        </w:tc>
        <w:tc>
          <w:tcPr>
            <w:tcW w:w="3420" w:type="dxa"/>
          </w:tcPr>
          <w:p w14:paraId="5BF5E9C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with CHF: </w:t>
            </w:r>
            <w:proofErr w:type="spellStart"/>
            <w:r w:rsidRPr="00BA11DC">
              <w:t>HFrEF</w:t>
            </w:r>
            <w:proofErr w:type="spellEnd"/>
            <w:r w:rsidRPr="00BA11DC">
              <w:t xml:space="preserve">, </w:t>
            </w:r>
            <w:proofErr w:type="spellStart"/>
            <w:r w:rsidRPr="00BA11DC">
              <w:t>HFpEF</w:t>
            </w:r>
            <w:proofErr w:type="spellEnd"/>
            <w:r w:rsidRPr="00BA11DC">
              <w:t xml:space="preserve">, </w:t>
            </w:r>
            <w:proofErr w:type="spellStart"/>
            <w:r w:rsidRPr="00BA11DC">
              <w:t>HFmrEF</w:t>
            </w:r>
            <w:proofErr w:type="spellEnd"/>
            <w:r w:rsidRPr="00BA11DC">
              <w:t>; and NYHA II-IV</w:t>
            </w:r>
          </w:p>
          <w:p w14:paraId="0416B9D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76E30DD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HF patients screened by the tool (n=25); completed the follow-up outcome measures (n=23); included in the interviews (n=18)</w:t>
            </w:r>
          </w:p>
          <w:p w14:paraId="7F96000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388C55E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HFNSs included in the intervention and interviews (n=4)</w:t>
            </w:r>
          </w:p>
        </w:tc>
        <w:tc>
          <w:tcPr>
            <w:tcW w:w="1980" w:type="dxa"/>
          </w:tcPr>
          <w:p w14:paraId="7AC74EE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Mean age: </w:t>
            </w:r>
          </w:p>
          <w:p w14:paraId="4B2B26F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76 years</w:t>
            </w:r>
          </w:p>
          <w:p w14:paraId="5183E34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NYHA class:</w:t>
            </w:r>
          </w:p>
          <w:p w14:paraId="4BB2B7B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II (32%)</w:t>
            </w:r>
          </w:p>
          <w:p w14:paraId="223EC5A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III (64%)</w:t>
            </w:r>
          </w:p>
          <w:p w14:paraId="5D31F0F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IV (4%)</w:t>
            </w:r>
          </w:p>
          <w:p w14:paraId="5FF5DDE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LVEF:</w:t>
            </w:r>
          </w:p>
          <w:p w14:paraId="764F3DF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roofErr w:type="spellStart"/>
            <w:r w:rsidRPr="00BA11DC">
              <w:t>HFrEF</w:t>
            </w:r>
            <w:proofErr w:type="spellEnd"/>
            <w:r w:rsidRPr="00BA11DC">
              <w:t xml:space="preserve"> (40%)</w:t>
            </w:r>
          </w:p>
          <w:p w14:paraId="5908EC0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roofErr w:type="spellStart"/>
            <w:r w:rsidRPr="00BA11DC">
              <w:t>HFmrEF</w:t>
            </w:r>
            <w:proofErr w:type="spellEnd"/>
            <w:r w:rsidRPr="00BA11DC">
              <w:t>/</w:t>
            </w:r>
            <w:proofErr w:type="spellStart"/>
            <w:r w:rsidRPr="00BA11DC">
              <w:t>HFpEF</w:t>
            </w:r>
            <w:proofErr w:type="spellEnd"/>
            <w:r w:rsidRPr="00BA11DC">
              <w:t xml:space="preserve"> (60%)</w:t>
            </w:r>
          </w:p>
        </w:tc>
      </w:tr>
      <w:tr w:rsidR="00587524" w:rsidRPr="00587524" w14:paraId="0B38E618"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06F34E9B" w14:textId="77777777" w:rsidR="00157ECC" w:rsidRPr="00587524" w:rsidRDefault="00157ECC" w:rsidP="00771FEE">
            <w:pPr>
              <w:rPr>
                <w:b w:val="0"/>
                <w:bCs w:val="0"/>
              </w:rPr>
            </w:pPr>
            <w:r w:rsidRPr="00587524">
              <w:t>Roch et al. 2020</w:t>
            </w:r>
          </w:p>
          <w:p w14:paraId="15B93409" w14:textId="77777777" w:rsidR="00A307C7" w:rsidRPr="00587524" w:rsidRDefault="00A307C7" w:rsidP="00771FEE">
            <w:pPr>
              <w:rPr>
                <w:b w:val="0"/>
                <w:bCs w:val="0"/>
              </w:rPr>
            </w:pPr>
          </w:p>
          <w:p w14:paraId="54A275E1" w14:textId="541AFF86" w:rsidR="00A307C7" w:rsidRPr="00587524" w:rsidRDefault="00A307C7" w:rsidP="00771FEE">
            <w:r w:rsidRPr="00587524">
              <w:t>Single center; Hospital inpatient; Germany</w:t>
            </w:r>
          </w:p>
        </w:tc>
        <w:tc>
          <w:tcPr>
            <w:tcW w:w="2520" w:type="dxa"/>
          </w:tcPr>
          <w:p w14:paraId="77910A72" w14:textId="271B6D2D" w:rsidR="00157ECC" w:rsidRPr="00587524" w:rsidRDefault="008C7472" w:rsidP="00771FEE">
            <w:pPr>
              <w:cnfStyle w:val="000000000000" w:firstRow="0" w:lastRow="0" w:firstColumn="0" w:lastColumn="0" w:oddVBand="0" w:evenVBand="0" w:oddHBand="0" w:evenHBand="0" w:firstRowFirstColumn="0" w:firstRowLastColumn="0" w:lastRowFirstColumn="0" w:lastRowLastColumn="0"/>
            </w:pPr>
            <w:r w:rsidRPr="00587524">
              <w:t>Cross-sectional</w:t>
            </w:r>
          </w:p>
        </w:tc>
        <w:tc>
          <w:tcPr>
            <w:tcW w:w="3420" w:type="dxa"/>
          </w:tcPr>
          <w:p w14:paraId="3DA9F6E1" w14:textId="77777777" w:rsidR="00157ECC" w:rsidRDefault="00587524" w:rsidP="00771FEE">
            <w:pPr>
              <w:cnfStyle w:val="000000000000" w:firstRow="0" w:lastRow="0" w:firstColumn="0" w:lastColumn="0" w:oddVBand="0" w:evenVBand="0" w:oddHBand="0" w:evenHBand="0" w:firstRowFirstColumn="0" w:firstRowLastColumn="0" w:lastRowFirstColumn="0" w:lastRowLastColumn="0"/>
              <w:rPr>
                <w:b/>
                <w:bCs/>
              </w:rPr>
            </w:pPr>
            <w:r>
              <w:rPr>
                <w:b/>
                <w:bCs/>
              </w:rPr>
              <w:t>Inclusion:</w:t>
            </w:r>
          </w:p>
          <w:p w14:paraId="728782B3" w14:textId="77777777" w:rsidR="00587524" w:rsidRDefault="00587524" w:rsidP="00771FEE">
            <w:pPr>
              <w:cnfStyle w:val="000000000000" w:firstRow="0" w:lastRow="0" w:firstColumn="0" w:lastColumn="0" w:oddVBand="0" w:evenVBand="0" w:oddHBand="0" w:evenHBand="0" w:firstRowFirstColumn="0" w:firstRowLastColumn="0" w:lastRowFirstColumn="0" w:lastRowLastColumn="0"/>
            </w:pPr>
            <w:r>
              <w:t>Adults; Heart failure diagnosis; Inpatients in the hospital cardiology department; Understanding German language</w:t>
            </w:r>
          </w:p>
          <w:p w14:paraId="4353CBB5" w14:textId="77777777" w:rsidR="00587524" w:rsidRPr="00587524" w:rsidRDefault="00587524" w:rsidP="00771FEE">
            <w:pPr>
              <w:cnfStyle w:val="000000000000" w:firstRow="0" w:lastRow="0" w:firstColumn="0" w:lastColumn="0" w:oddVBand="0" w:evenVBand="0" w:oddHBand="0" w:evenHBand="0" w:firstRowFirstColumn="0" w:firstRowLastColumn="0" w:lastRowFirstColumn="0" w:lastRowLastColumn="0"/>
              <w:rPr>
                <w:b/>
                <w:bCs/>
              </w:rPr>
            </w:pPr>
            <w:r w:rsidRPr="00587524">
              <w:rPr>
                <w:b/>
                <w:bCs/>
              </w:rPr>
              <w:t>Exclusion:</w:t>
            </w:r>
          </w:p>
          <w:p w14:paraId="124AA783" w14:textId="355F3B8F" w:rsidR="00587524" w:rsidRPr="00587524" w:rsidRDefault="00587524" w:rsidP="00771FEE">
            <w:pPr>
              <w:cnfStyle w:val="000000000000" w:firstRow="0" w:lastRow="0" w:firstColumn="0" w:lastColumn="0" w:oddVBand="0" w:evenVBand="0" w:oddHBand="0" w:evenHBand="0" w:firstRowFirstColumn="0" w:firstRowLastColumn="0" w:lastRowFirstColumn="0" w:lastRowLastColumn="0"/>
            </w:pPr>
            <w:r>
              <w:t>Cognitive impairment; Substantial comprehension problems; Poor general condition</w:t>
            </w:r>
          </w:p>
        </w:tc>
        <w:tc>
          <w:tcPr>
            <w:tcW w:w="3420" w:type="dxa"/>
          </w:tcPr>
          <w:p w14:paraId="67AB7D7A" w14:textId="77777777" w:rsidR="00157ECC" w:rsidRDefault="00587524" w:rsidP="00771FEE">
            <w:pPr>
              <w:cnfStyle w:val="000000000000" w:firstRow="0" w:lastRow="0" w:firstColumn="0" w:lastColumn="0" w:oddVBand="0" w:evenVBand="0" w:oddHBand="0" w:evenHBand="0" w:firstRowFirstColumn="0" w:firstRowLastColumn="0" w:lastRowFirstColumn="0" w:lastRowLastColumn="0"/>
            </w:pPr>
            <w:r>
              <w:t>Patients with HF: NYHA II-IV</w:t>
            </w:r>
          </w:p>
          <w:p w14:paraId="5ADA98DB" w14:textId="77777777" w:rsidR="00587524" w:rsidRDefault="00587524" w:rsidP="00771FEE">
            <w:pPr>
              <w:cnfStyle w:val="000000000000" w:firstRow="0" w:lastRow="0" w:firstColumn="0" w:lastColumn="0" w:oddVBand="0" w:evenVBand="0" w:oddHBand="0" w:evenHBand="0" w:firstRowFirstColumn="0" w:firstRowLastColumn="0" w:lastRowFirstColumn="0" w:lastRowLastColumn="0"/>
            </w:pPr>
          </w:p>
          <w:p w14:paraId="5508F5E0" w14:textId="4876A260" w:rsidR="00587524" w:rsidRPr="00587524" w:rsidRDefault="00587524" w:rsidP="00771FEE">
            <w:pPr>
              <w:cnfStyle w:val="000000000000" w:firstRow="0" w:lastRow="0" w:firstColumn="0" w:lastColumn="0" w:oddVBand="0" w:evenVBand="0" w:oddHBand="0" w:evenHBand="0" w:firstRowFirstColumn="0" w:firstRowLastColumn="0" w:lastRowFirstColumn="0" w:lastRowLastColumn="0"/>
            </w:pPr>
            <w:r>
              <w:t>HF patients screened by the tool (n=100)</w:t>
            </w:r>
          </w:p>
        </w:tc>
        <w:tc>
          <w:tcPr>
            <w:tcW w:w="1980" w:type="dxa"/>
          </w:tcPr>
          <w:p w14:paraId="52D708E8" w14:textId="77777777" w:rsidR="00587524" w:rsidRPr="00BA11DC" w:rsidRDefault="00587524" w:rsidP="00587524">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Mean age: </w:t>
            </w:r>
          </w:p>
          <w:p w14:paraId="1E7D7F28" w14:textId="2D225DD7" w:rsidR="00587524" w:rsidRPr="00BA11DC" w:rsidRDefault="00587524" w:rsidP="00587524">
            <w:pPr>
              <w:cnfStyle w:val="000000000000" w:firstRow="0" w:lastRow="0" w:firstColumn="0" w:lastColumn="0" w:oddVBand="0" w:evenVBand="0" w:oddHBand="0" w:evenHBand="0" w:firstRowFirstColumn="0" w:firstRowLastColumn="0" w:lastRowFirstColumn="0" w:lastRowLastColumn="0"/>
            </w:pPr>
            <w:r>
              <w:t>78.5</w:t>
            </w:r>
            <w:r w:rsidRPr="00BA11DC">
              <w:t xml:space="preserve"> years</w:t>
            </w:r>
          </w:p>
          <w:p w14:paraId="4F83E7F7" w14:textId="77777777" w:rsidR="00587524" w:rsidRPr="00BA11DC" w:rsidRDefault="00587524" w:rsidP="00587524">
            <w:pPr>
              <w:cnfStyle w:val="000000000000" w:firstRow="0" w:lastRow="0" w:firstColumn="0" w:lastColumn="0" w:oddVBand="0" w:evenVBand="0" w:oddHBand="0" w:evenHBand="0" w:firstRowFirstColumn="0" w:firstRowLastColumn="0" w:lastRowFirstColumn="0" w:lastRowLastColumn="0"/>
              <w:rPr>
                <w:b/>
                <w:bCs/>
              </w:rPr>
            </w:pPr>
            <w:r w:rsidRPr="00BA11DC">
              <w:rPr>
                <w:b/>
                <w:bCs/>
              </w:rPr>
              <w:t>NYHA class:</w:t>
            </w:r>
          </w:p>
          <w:p w14:paraId="1266BEAF" w14:textId="73FAB196" w:rsidR="00587524" w:rsidRPr="00BA11DC" w:rsidRDefault="00587524" w:rsidP="00587524">
            <w:pPr>
              <w:cnfStyle w:val="000000000000" w:firstRow="0" w:lastRow="0" w:firstColumn="0" w:lastColumn="0" w:oddVBand="0" w:evenVBand="0" w:oddHBand="0" w:evenHBand="0" w:firstRowFirstColumn="0" w:firstRowLastColumn="0" w:lastRowFirstColumn="0" w:lastRowLastColumn="0"/>
            </w:pPr>
            <w:r w:rsidRPr="00BA11DC">
              <w:t>II (</w:t>
            </w:r>
            <w:r>
              <w:t>4</w:t>
            </w:r>
            <w:r w:rsidRPr="00BA11DC">
              <w:t>%)</w:t>
            </w:r>
          </w:p>
          <w:p w14:paraId="0AADEBC9" w14:textId="14EB06DB" w:rsidR="00587524" w:rsidRPr="00BA11DC" w:rsidRDefault="00587524" w:rsidP="00587524">
            <w:pPr>
              <w:cnfStyle w:val="000000000000" w:firstRow="0" w:lastRow="0" w:firstColumn="0" w:lastColumn="0" w:oddVBand="0" w:evenVBand="0" w:oddHBand="0" w:evenHBand="0" w:firstRowFirstColumn="0" w:firstRowLastColumn="0" w:lastRowFirstColumn="0" w:lastRowLastColumn="0"/>
            </w:pPr>
            <w:r w:rsidRPr="00BA11DC">
              <w:t>III (</w:t>
            </w:r>
            <w:r>
              <w:t>65</w:t>
            </w:r>
            <w:r w:rsidRPr="00BA11DC">
              <w:t>%)</w:t>
            </w:r>
          </w:p>
          <w:p w14:paraId="4D3B37F0" w14:textId="2D8989BA" w:rsidR="00587524" w:rsidRPr="00BA11DC" w:rsidRDefault="00587524" w:rsidP="00587524">
            <w:pPr>
              <w:cnfStyle w:val="000000000000" w:firstRow="0" w:lastRow="0" w:firstColumn="0" w:lastColumn="0" w:oddVBand="0" w:evenVBand="0" w:oddHBand="0" w:evenHBand="0" w:firstRowFirstColumn="0" w:firstRowLastColumn="0" w:lastRowFirstColumn="0" w:lastRowLastColumn="0"/>
            </w:pPr>
            <w:r w:rsidRPr="00BA11DC">
              <w:t>IV (</w:t>
            </w:r>
            <w:r>
              <w:t>31</w:t>
            </w:r>
            <w:r w:rsidRPr="00BA11DC">
              <w:t>%)</w:t>
            </w:r>
          </w:p>
          <w:p w14:paraId="0FFD09FD" w14:textId="77777777" w:rsidR="00587524" w:rsidRPr="00BA11DC" w:rsidRDefault="00587524" w:rsidP="00587524">
            <w:pPr>
              <w:cnfStyle w:val="000000000000" w:firstRow="0" w:lastRow="0" w:firstColumn="0" w:lastColumn="0" w:oddVBand="0" w:evenVBand="0" w:oddHBand="0" w:evenHBand="0" w:firstRowFirstColumn="0" w:firstRowLastColumn="0" w:lastRowFirstColumn="0" w:lastRowLastColumn="0"/>
              <w:rPr>
                <w:b/>
                <w:bCs/>
              </w:rPr>
            </w:pPr>
            <w:r w:rsidRPr="00BA11DC">
              <w:rPr>
                <w:b/>
                <w:bCs/>
              </w:rPr>
              <w:t>LVEF:</w:t>
            </w:r>
          </w:p>
          <w:p w14:paraId="7974EF92" w14:textId="26C6A59E" w:rsidR="00587524" w:rsidRPr="00BA11DC" w:rsidRDefault="00587524" w:rsidP="00587524">
            <w:pPr>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4</w:t>
            </w:r>
            <w:r w:rsidRPr="00BA11DC">
              <w:t>0% (</w:t>
            </w:r>
            <w:r>
              <w:t>40</w:t>
            </w:r>
            <w:r w:rsidRPr="00BA11DC">
              <w:t>%)</w:t>
            </w:r>
          </w:p>
          <w:p w14:paraId="53CD6F6F" w14:textId="1D6243C4" w:rsidR="00157ECC" w:rsidRPr="00587524" w:rsidRDefault="00587524" w:rsidP="00587524">
            <w:pPr>
              <w:cnfStyle w:val="000000000000" w:firstRow="0" w:lastRow="0" w:firstColumn="0" w:lastColumn="0" w:oddVBand="0" w:evenVBand="0" w:oddHBand="0" w:evenHBand="0" w:firstRowFirstColumn="0" w:firstRowLastColumn="0" w:lastRowFirstColumn="0" w:lastRowLastColumn="0"/>
              <w:rPr>
                <w:b/>
                <w:bCs/>
              </w:rPr>
            </w:pPr>
            <w:r w:rsidRPr="00BA11DC">
              <w:t xml:space="preserve">&gt; </w:t>
            </w:r>
            <w:r>
              <w:t>4</w:t>
            </w:r>
            <w:r w:rsidRPr="00BA11DC">
              <w:t>0% (</w:t>
            </w:r>
            <w:r>
              <w:t>58</w:t>
            </w:r>
            <w:r w:rsidRPr="00BA11DC">
              <w:t>%)</w:t>
            </w:r>
          </w:p>
        </w:tc>
      </w:tr>
      <w:tr w:rsidR="009A20E2" w:rsidRPr="00BA11DC" w14:paraId="4191EE90"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5"/>
            <w:shd w:val="clear" w:color="auto" w:fill="F2F2F2" w:themeFill="background1" w:themeFillShade="F2"/>
          </w:tcPr>
          <w:p w14:paraId="2B56F216" w14:textId="77777777" w:rsidR="009A20E2" w:rsidRPr="00BA11DC" w:rsidRDefault="009A20E2" w:rsidP="00771FEE">
            <w:pPr>
              <w:jc w:val="center"/>
            </w:pPr>
            <w:r w:rsidRPr="00BA11DC">
              <w:t>GSF-PIG</w:t>
            </w:r>
          </w:p>
        </w:tc>
      </w:tr>
      <w:tr w:rsidR="009A20E2" w:rsidRPr="00BA11DC" w14:paraId="27762BFF"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1679E979" w14:textId="77777777" w:rsidR="009A20E2" w:rsidRPr="00BA11DC" w:rsidRDefault="009A20E2" w:rsidP="00771FEE">
            <w:r w:rsidRPr="00BA11DC">
              <w:t>Milnes et al. 2019</w:t>
            </w:r>
          </w:p>
          <w:p w14:paraId="5DFE94A8" w14:textId="77777777" w:rsidR="009A20E2" w:rsidRPr="00BA11DC" w:rsidRDefault="009A20E2" w:rsidP="00771FEE"/>
          <w:p w14:paraId="0A99D8BC" w14:textId="07D27092" w:rsidR="009A20E2" w:rsidRPr="00BA11DC" w:rsidRDefault="00BA11DC" w:rsidP="00771FEE">
            <w:r w:rsidRPr="00BA11DC">
              <w:t>Single center</w:t>
            </w:r>
            <w:r w:rsidR="009A20E2" w:rsidRPr="00BA11DC">
              <w:t>;</w:t>
            </w:r>
          </w:p>
          <w:p w14:paraId="4B1C66C2" w14:textId="77777777" w:rsidR="009A20E2" w:rsidRPr="00BA11DC" w:rsidRDefault="009A20E2" w:rsidP="00771FEE">
            <w:r w:rsidRPr="00BA11DC">
              <w:t>Hospital inpatient;</w:t>
            </w:r>
          </w:p>
          <w:p w14:paraId="1B9EFEBD" w14:textId="77777777" w:rsidR="009A20E2" w:rsidRPr="00BA11DC" w:rsidRDefault="009A20E2" w:rsidP="00771FEE">
            <w:r w:rsidRPr="00BA11DC">
              <w:t>Australia</w:t>
            </w:r>
          </w:p>
        </w:tc>
        <w:tc>
          <w:tcPr>
            <w:tcW w:w="2520" w:type="dxa"/>
          </w:tcPr>
          <w:p w14:paraId="3D9F5F7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Observational cohort</w:t>
            </w:r>
          </w:p>
        </w:tc>
        <w:tc>
          <w:tcPr>
            <w:tcW w:w="3420" w:type="dxa"/>
          </w:tcPr>
          <w:p w14:paraId="261E4B0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7330E32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&gt; 18 years; Admitted to acute hospital </w:t>
            </w:r>
          </w:p>
          <w:p w14:paraId="3586E49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Exclusion:</w:t>
            </w:r>
          </w:p>
          <w:p w14:paraId="12FC99A0" w14:textId="2A67040E" w:rsidR="009A20E2" w:rsidRPr="00BA11DC" w:rsidRDefault="00BA11DC" w:rsidP="00771FEE">
            <w:pPr>
              <w:cnfStyle w:val="000000000000" w:firstRow="0" w:lastRow="0" w:firstColumn="0" w:lastColumn="0" w:oddVBand="0" w:evenVBand="0" w:oddHBand="0" w:evenHBand="0" w:firstRowFirstColumn="0" w:firstRowLastColumn="0" w:lastRowFirstColumn="0" w:lastRowLastColumn="0"/>
            </w:pPr>
            <w:r w:rsidRPr="00BA11DC">
              <w:t>Pediatrics</w:t>
            </w:r>
            <w:r w:rsidR="009A20E2" w:rsidRPr="00BA11DC">
              <w:t>, maternity, psychiatric, day surgery</w:t>
            </w:r>
          </w:p>
        </w:tc>
        <w:tc>
          <w:tcPr>
            <w:tcW w:w="3420" w:type="dxa"/>
          </w:tcPr>
          <w:p w14:paraId="7F9E530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with mixed diseases including CHF </w:t>
            </w:r>
          </w:p>
          <w:p w14:paraId="77E3634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69651FE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screened by the tool (n=626); HF patients screened by the tool (n=?)</w:t>
            </w:r>
          </w:p>
        </w:tc>
        <w:tc>
          <w:tcPr>
            <w:tcW w:w="1980" w:type="dxa"/>
          </w:tcPr>
          <w:p w14:paraId="678654F5"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35BC20F2"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7B82AC2D" w14:textId="77777777" w:rsidR="009A20E2" w:rsidRPr="00BA11DC" w:rsidRDefault="009A20E2" w:rsidP="00771FEE">
            <w:r w:rsidRPr="00BA11DC">
              <w:lastRenderedPageBreak/>
              <w:t xml:space="preserve">Haga et al. 2012 </w:t>
            </w:r>
          </w:p>
          <w:p w14:paraId="5F1432AE" w14:textId="77777777" w:rsidR="009A20E2" w:rsidRPr="00BA11DC" w:rsidRDefault="009A20E2" w:rsidP="00771FEE"/>
          <w:p w14:paraId="24E932A0" w14:textId="6C48646F" w:rsidR="009A20E2" w:rsidRPr="00BA11DC" w:rsidRDefault="00BA11DC" w:rsidP="00771FEE">
            <w:r w:rsidRPr="00BA11DC">
              <w:t>Single center</w:t>
            </w:r>
            <w:r w:rsidR="009A20E2" w:rsidRPr="00BA11DC">
              <w:t>;</w:t>
            </w:r>
          </w:p>
          <w:p w14:paraId="2147EFCE" w14:textId="77777777" w:rsidR="009A20E2" w:rsidRPr="00BA11DC" w:rsidRDefault="009A20E2" w:rsidP="00771FEE">
            <w:r w:rsidRPr="00BA11DC">
              <w:t>Outpatient;</w:t>
            </w:r>
          </w:p>
          <w:p w14:paraId="5FC776D8" w14:textId="77777777" w:rsidR="009A20E2" w:rsidRPr="00BA11DC" w:rsidRDefault="009A20E2" w:rsidP="00771FEE">
            <w:r w:rsidRPr="00BA11DC">
              <w:t>UK (Scotland)</w:t>
            </w:r>
          </w:p>
        </w:tc>
        <w:tc>
          <w:tcPr>
            <w:tcW w:w="2520" w:type="dxa"/>
          </w:tcPr>
          <w:p w14:paraId="0227217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Observational cohort</w:t>
            </w:r>
          </w:p>
        </w:tc>
        <w:tc>
          <w:tcPr>
            <w:tcW w:w="3420" w:type="dxa"/>
          </w:tcPr>
          <w:p w14:paraId="323BF31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40EA059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NYHA class III-IV; Managed by HFNSs team</w:t>
            </w:r>
          </w:p>
          <w:p w14:paraId="6CE6285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Exclusion:</w:t>
            </w:r>
          </w:p>
          <w:p w14:paraId="54A7207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to be discharged from HF nursing service within 6 weeks</w:t>
            </w:r>
          </w:p>
        </w:tc>
        <w:tc>
          <w:tcPr>
            <w:tcW w:w="3420" w:type="dxa"/>
          </w:tcPr>
          <w:p w14:paraId="2A958DB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CHF: LVD, and NYHA III-IV</w:t>
            </w:r>
          </w:p>
          <w:p w14:paraId="466A4B1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76CFB89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HF patients screened by the tool (n=138)</w:t>
            </w:r>
          </w:p>
          <w:p w14:paraId="19E9C07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tc>
        <w:tc>
          <w:tcPr>
            <w:tcW w:w="1980" w:type="dxa"/>
          </w:tcPr>
          <w:p w14:paraId="37896AE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Mean age:</w:t>
            </w:r>
          </w:p>
          <w:p w14:paraId="2DD5DE7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77 years</w:t>
            </w:r>
          </w:p>
          <w:p w14:paraId="00C3E22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NYHA class:</w:t>
            </w:r>
          </w:p>
          <w:p w14:paraId="75C6EB9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III (74%)</w:t>
            </w:r>
          </w:p>
          <w:p w14:paraId="6B491DB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roofErr w:type="spellStart"/>
            <w:r w:rsidRPr="00BA11DC">
              <w:t>IIIb</w:t>
            </w:r>
            <w:proofErr w:type="spellEnd"/>
            <w:r w:rsidRPr="00BA11DC">
              <w:t xml:space="preserve"> (21%)</w:t>
            </w:r>
          </w:p>
          <w:p w14:paraId="6F06698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IV (5%)</w:t>
            </w:r>
          </w:p>
          <w:p w14:paraId="640B046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LVD:</w:t>
            </w:r>
          </w:p>
          <w:p w14:paraId="15B4013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Mild (19%)</w:t>
            </w:r>
          </w:p>
          <w:p w14:paraId="359E634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Moderate (36%)</w:t>
            </w:r>
          </w:p>
          <w:p w14:paraId="1852A62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Severe (45%)</w:t>
            </w:r>
          </w:p>
        </w:tc>
      </w:tr>
      <w:tr w:rsidR="009A20E2" w:rsidRPr="00BA11DC" w14:paraId="6770B6E3"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0D48BF68" w14:textId="77777777" w:rsidR="009A20E2" w:rsidRPr="00BA11DC" w:rsidRDefault="009A20E2" w:rsidP="00771FEE">
            <w:r w:rsidRPr="00BA11DC">
              <w:t xml:space="preserve">Gardiner et al. 2013, </w:t>
            </w:r>
          </w:p>
          <w:p w14:paraId="3AE3A3F1" w14:textId="77777777" w:rsidR="009A20E2" w:rsidRPr="00BA11DC" w:rsidRDefault="009A20E2" w:rsidP="00771FEE">
            <w:r w:rsidRPr="00BA11DC">
              <w:t xml:space="preserve">Ryan et al. 2013 </w:t>
            </w:r>
          </w:p>
          <w:p w14:paraId="4A152001" w14:textId="77777777" w:rsidR="009A20E2" w:rsidRPr="00BA11DC" w:rsidRDefault="009A20E2" w:rsidP="00771FEE"/>
          <w:p w14:paraId="27799CD5" w14:textId="6C64F8C1" w:rsidR="009A20E2" w:rsidRPr="00BA11DC" w:rsidRDefault="009A20E2" w:rsidP="00771FEE">
            <w:r w:rsidRPr="00BA11DC">
              <w:t>Multi-</w:t>
            </w:r>
            <w:r w:rsidR="00BA11DC" w:rsidRPr="00BA11DC">
              <w:t>center</w:t>
            </w:r>
            <w:r w:rsidRPr="00BA11DC">
              <w:t>; Hospital inpatient; UK (England)</w:t>
            </w:r>
          </w:p>
        </w:tc>
        <w:tc>
          <w:tcPr>
            <w:tcW w:w="2520" w:type="dxa"/>
          </w:tcPr>
          <w:p w14:paraId="7F82626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Cross-sectional</w:t>
            </w:r>
          </w:p>
        </w:tc>
        <w:tc>
          <w:tcPr>
            <w:tcW w:w="3420" w:type="dxa"/>
          </w:tcPr>
          <w:p w14:paraId="48051C9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0727E37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t>
            </w:r>
            <w:r w:rsidRPr="00BA11DC">
              <w:rPr>
                <w:rFonts w:cstheme="minorHAnsi"/>
              </w:rPr>
              <w:t>≥</w:t>
            </w:r>
            <w:r w:rsidRPr="00BA11DC">
              <w:t xml:space="preserve"> 18 years; Residents on the ward at 9.00 am on the survey day</w:t>
            </w:r>
          </w:p>
          <w:p w14:paraId="204F298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Exclusion:</w:t>
            </w:r>
          </w:p>
          <w:p w14:paraId="17F9B25C" w14:textId="5F6A1861" w:rsidR="009A20E2" w:rsidRPr="00BA11DC" w:rsidRDefault="00BA11DC" w:rsidP="00771FEE">
            <w:pPr>
              <w:cnfStyle w:val="000000000000" w:firstRow="0" w:lastRow="0" w:firstColumn="0" w:lastColumn="0" w:oddVBand="0" w:evenVBand="0" w:oddHBand="0" w:evenHBand="0" w:firstRowFirstColumn="0" w:firstRowLastColumn="0" w:lastRowFirstColumn="0" w:lastRowLastColumn="0"/>
            </w:pPr>
            <w:r w:rsidRPr="00BA11DC">
              <w:t>Pediatric</w:t>
            </w:r>
            <w:r w:rsidR="009A20E2" w:rsidRPr="00BA11DC">
              <w:t xml:space="preserve"> wards, mother and baby units; Non-English-speaking; Deaf patients; Non-consenting patients; Unable to consent and no one to consent on their behalf</w:t>
            </w:r>
          </w:p>
        </w:tc>
        <w:tc>
          <w:tcPr>
            <w:tcW w:w="3420" w:type="dxa"/>
          </w:tcPr>
          <w:p w14:paraId="613C265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mixed diseases including CHF</w:t>
            </w:r>
          </w:p>
          <w:p w14:paraId="5B98F82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1674003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screened by the tool (n=514); HF patients screened by the tool (n=?)</w:t>
            </w:r>
          </w:p>
        </w:tc>
        <w:tc>
          <w:tcPr>
            <w:tcW w:w="1980" w:type="dxa"/>
          </w:tcPr>
          <w:p w14:paraId="7B397CAB"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47A6F10D"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6A250B96" w14:textId="77777777" w:rsidR="009A20E2" w:rsidRPr="00BA11DC" w:rsidRDefault="009A20E2" w:rsidP="00771FEE">
            <w:r w:rsidRPr="00BA11DC">
              <w:t xml:space="preserve">Pandini et al. 2016 </w:t>
            </w:r>
          </w:p>
          <w:p w14:paraId="2A3A73A1" w14:textId="77777777" w:rsidR="009A20E2" w:rsidRPr="00BA11DC" w:rsidRDefault="009A20E2" w:rsidP="00771FEE"/>
          <w:p w14:paraId="1F729DD0" w14:textId="18C3CF45" w:rsidR="009A20E2" w:rsidRPr="00BA11DC" w:rsidRDefault="00BA11DC" w:rsidP="00771FEE">
            <w:r w:rsidRPr="00BA11DC">
              <w:t>Single center</w:t>
            </w:r>
            <w:r w:rsidR="009A20E2" w:rsidRPr="00BA11DC">
              <w:t>;</w:t>
            </w:r>
          </w:p>
          <w:p w14:paraId="0B1D027E" w14:textId="77777777" w:rsidR="009A20E2" w:rsidRPr="00BA11DC" w:rsidRDefault="009A20E2" w:rsidP="00771FEE">
            <w:r w:rsidRPr="00BA11DC">
              <w:t>Hospital inpatient; Italy</w:t>
            </w:r>
          </w:p>
        </w:tc>
        <w:tc>
          <w:tcPr>
            <w:tcW w:w="2520" w:type="dxa"/>
          </w:tcPr>
          <w:p w14:paraId="72F54BA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Observational</w:t>
            </w:r>
          </w:p>
        </w:tc>
        <w:tc>
          <w:tcPr>
            <w:tcW w:w="3420" w:type="dxa"/>
          </w:tcPr>
          <w:p w14:paraId="4764222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677E2B8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admitted to the medical ward from the emergency department</w:t>
            </w:r>
          </w:p>
        </w:tc>
        <w:tc>
          <w:tcPr>
            <w:tcW w:w="3420" w:type="dxa"/>
          </w:tcPr>
          <w:p w14:paraId="6E587DD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mixed diseases including HF (probably chronic)</w:t>
            </w:r>
          </w:p>
          <w:p w14:paraId="53E1340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0195683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screened by the tool (n=781); HF patients screened by the tool (n=?)</w:t>
            </w:r>
          </w:p>
        </w:tc>
        <w:tc>
          <w:tcPr>
            <w:tcW w:w="1980" w:type="dxa"/>
          </w:tcPr>
          <w:p w14:paraId="5BCC4CB0"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73F5AD88"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5"/>
            <w:shd w:val="clear" w:color="auto" w:fill="F2F2F2" w:themeFill="background1" w:themeFillShade="F2"/>
          </w:tcPr>
          <w:p w14:paraId="6A7A615A" w14:textId="77777777" w:rsidR="009A20E2" w:rsidRPr="00BA11DC" w:rsidRDefault="009A20E2" w:rsidP="00771FEE">
            <w:pPr>
              <w:jc w:val="center"/>
            </w:pPr>
            <w:r w:rsidRPr="00BA11DC">
              <w:t>RADPAC</w:t>
            </w:r>
          </w:p>
        </w:tc>
      </w:tr>
      <w:tr w:rsidR="009A20E2" w:rsidRPr="00BA11DC" w14:paraId="7BDB95C4"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330F3391" w14:textId="77777777" w:rsidR="009A20E2" w:rsidRPr="00BA11DC" w:rsidRDefault="009A20E2" w:rsidP="00771FEE">
            <w:r w:rsidRPr="00BA11DC">
              <w:lastRenderedPageBreak/>
              <w:t xml:space="preserve">Thoonsen et al. 2011, </w:t>
            </w:r>
          </w:p>
          <w:p w14:paraId="693A1093" w14:textId="77777777" w:rsidR="009A20E2" w:rsidRPr="00BA11DC" w:rsidRDefault="009A20E2" w:rsidP="00771FEE">
            <w:r w:rsidRPr="00BA11DC">
              <w:t xml:space="preserve">Thoonsen et al. 2015, </w:t>
            </w:r>
          </w:p>
          <w:p w14:paraId="739ABB81" w14:textId="77777777" w:rsidR="009A20E2" w:rsidRPr="00BA11DC" w:rsidRDefault="009A20E2" w:rsidP="00771FEE">
            <w:r w:rsidRPr="00BA11DC">
              <w:t xml:space="preserve">Thoonsen et al. 2019, </w:t>
            </w:r>
          </w:p>
          <w:p w14:paraId="1218377B" w14:textId="77777777" w:rsidR="009A20E2" w:rsidRPr="00BA11DC" w:rsidRDefault="009A20E2" w:rsidP="00771FEE">
            <w:r w:rsidRPr="00BA11DC">
              <w:t xml:space="preserve">Thoonsen et al. 2016 </w:t>
            </w:r>
          </w:p>
          <w:p w14:paraId="461527A6" w14:textId="77777777" w:rsidR="009A20E2" w:rsidRPr="00BA11DC" w:rsidRDefault="009A20E2" w:rsidP="00771FEE"/>
          <w:p w14:paraId="349EED76" w14:textId="5144C6E4" w:rsidR="009A20E2" w:rsidRPr="00BA11DC" w:rsidRDefault="009A20E2" w:rsidP="00771FEE">
            <w:r w:rsidRPr="00BA11DC">
              <w:t>Multi-</w:t>
            </w:r>
            <w:r w:rsidR="00BA11DC" w:rsidRPr="00BA11DC">
              <w:t>center</w:t>
            </w:r>
            <w:r w:rsidRPr="00BA11DC">
              <w:t>; Primary care; Netherlands</w:t>
            </w:r>
          </w:p>
          <w:p w14:paraId="50089FC2" w14:textId="77777777" w:rsidR="009A20E2" w:rsidRPr="00BA11DC" w:rsidRDefault="009A20E2" w:rsidP="00771FEE"/>
        </w:tc>
        <w:tc>
          <w:tcPr>
            <w:tcW w:w="2520" w:type="dxa"/>
          </w:tcPr>
          <w:p w14:paraId="75E5B1C9" w14:textId="45A7144B"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Cluster, two-armed </w:t>
            </w:r>
            <w:r w:rsidR="00BA11DC" w:rsidRPr="00BA11DC">
              <w:t>randomized</w:t>
            </w:r>
            <w:r w:rsidRPr="00BA11DC">
              <w:t xml:space="preserve"> controlled trial, followed by a cross-sectional survey (1-year after the trial) and focus group and semi-structured interviews</w:t>
            </w:r>
          </w:p>
          <w:p w14:paraId="07E263D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131CA6F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Intervention:</w:t>
            </w:r>
            <w:r w:rsidRPr="00BA11DC">
              <w:t xml:space="preserve"> </w:t>
            </w:r>
          </w:p>
          <w:p w14:paraId="4D3D26B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Training GPs on RADPAC and the Problems and Needs Square; coaching sessions with PC consultants; and peer group sessions</w:t>
            </w:r>
          </w:p>
          <w:p w14:paraId="3E0433E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Control:</w:t>
            </w:r>
            <w:r w:rsidRPr="00BA11DC">
              <w:t xml:space="preserve"> </w:t>
            </w:r>
          </w:p>
          <w:p w14:paraId="4247AF1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Usual patient care</w:t>
            </w:r>
          </w:p>
        </w:tc>
        <w:tc>
          <w:tcPr>
            <w:tcW w:w="3420" w:type="dxa"/>
          </w:tcPr>
          <w:p w14:paraId="5315939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7DCD1B6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in general practice who died from cancer, CHF, </w:t>
            </w:r>
          </w:p>
          <w:p w14:paraId="40A1BDD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or COPD in the past 12 months</w:t>
            </w:r>
          </w:p>
        </w:tc>
        <w:tc>
          <w:tcPr>
            <w:tcW w:w="3420" w:type="dxa"/>
          </w:tcPr>
          <w:p w14:paraId="17FD0FE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mixed diseases including CHF</w:t>
            </w:r>
          </w:p>
          <w:p w14:paraId="625854E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71BF0EE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Intervention group:</w:t>
            </w:r>
          </w:p>
          <w:p w14:paraId="49AB384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screened by the tool (n=216); HF patients screened by the tool (n=32)</w:t>
            </w:r>
          </w:p>
          <w:p w14:paraId="489A50D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Control group:</w:t>
            </w:r>
          </w:p>
          <w:p w14:paraId="631CDEB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 xml:space="preserve">Patients screened by the tool (n=0) </w:t>
            </w:r>
            <w:r w:rsidRPr="00BA11DC">
              <w:rPr>
                <w:i/>
                <w:iCs/>
              </w:rPr>
              <w:t>(1-year after the trial, patients were screened by the tool by untrained GPs to explore its short-term effect)</w:t>
            </w:r>
          </w:p>
          <w:p w14:paraId="6597ECD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1064D077" w14:textId="7AC8BCB2"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GPs </w:t>
            </w:r>
            <w:r w:rsidR="00BA11DC" w:rsidRPr="00BA11DC">
              <w:t>randomized</w:t>
            </w:r>
            <w:r w:rsidRPr="00BA11DC">
              <w:t xml:space="preserve"> (I=57, C=77); included in the cross-sectional survey (I=12, C=28); included in the interviews (I=9) </w:t>
            </w:r>
          </w:p>
        </w:tc>
        <w:tc>
          <w:tcPr>
            <w:tcW w:w="1980" w:type="dxa"/>
          </w:tcPr>
          <w:p w14:paraId="069E2419"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490FBE08"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5"/>
            <w:shd w:val="clear" w:color="auto" w:fill="F2F2F2" w:themeFill="background1" w:themeFillShade="F2"/>
          </w:tcPr>
          <w:p w14:paraId="320D735E" w14:textId="77777777" w:rsidR="009A20E2" w:rsidRPr="00BA11DC" w:rsidRDefault="009A20E2" w:rsidP="00771FEE">
            <w:pPr>
              <w:jc w:val="center"/>
            </w:pPr>
            <w:r w:rsidRPr="00BA11DC">
              <w:t>SPICT</w:t>
            </w:r>
          </w:p>
        </w:tc>
      </w:tr>
      <w:tr w:rsidR="009A20E2" w:rsidRPr="00BA11DC" w14:paraId="72FD4F0C"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7BFA0D6C" w14:textId="77777777" w:rsidR="009A20E2" w:rsidRPr="00BA11DC" w:rsidRDefault="009A20E2" w:rsidP="00771FEE">
            <w:r w:rsidRPr="00BA11DC">
              <w:t xml:space="preserve">Highet et al. 2014 </w:t>
            </w:r>
          </w:p>
          <w:p w14:paraId="42E1E43E" w14:textId="77777777" w:rsidR="009A20E2" w:rsidRPr="00BA11DC" w:rsidRDefault="009A20E2" w:rsidP="00771FEE"/>
          <w:p w14:paraId="6EFDE9AD" w14:textId="18EF82E5" w:rsidR="009A20E2" w:rsidRPr="00BA11DC" w:rsidRDefault="00BA11DC" w:rsidP="00771FEE">
            <w:r w:rsidRPr="00BA11DC">
              <w:t>Single center</w:t>
            </w:r>
            <w:r w:rsidR="009A20E2" w:rsidRPr="00BA11DC">
              <w:t>; Hospital inpatient; UK (Scotland)</w:t>
            </w:r>
          </w:p>
        </w:tc>
        <w:tc>
          <w:tcPr>
            <w:tcW w:w="2520" w:type="dxa"/>
          </w:tcPr>
          <w:p w14:paraId="1DFA72C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Mixed-methods, prospective case-finding</w:t>
            </w:r>
          </w:p>
        </w:tc>
        <w:tc>
          <w:tcPr>
            <w:tcW w:w="3420" w:type="dxa"/>
          </w:tcPr>
          <w:p w14:paraId="2C13247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756B156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advanced kidney, liver, heart, or lung disease following an emergency admission to hospital</w:t>
            </w:r>
          </w:p>
        </w:tc>
        <w:tc>
          <w:tcPr>
            <w:tcW w:w="3420" w:type="dxa"/>
          </w:tcPr>
          <w:p w14:paraId="28216D1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Patients with mixed diseases including HF</w:t>
            </w:r>
          </w:p>
          <w:p w14:paraId="256295E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521E49A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screened by the tool (n=?); HF patients screened by the tool (n=? </w:t>
            </w:r>
            <w:r w:rsidRPr="00BA11DC">
              <w:rPr>
                <w:i/>
                <w:iCs/>
              </w:rPr>
              <w:t>“570 patients from the cardiology unit”</w:t>
            </w:r>
            <w:r w:rsidRPr="00BA11DC">
              <w:t>)</w:t>
            </w:r>
          </w:p>
        </w:tc>
        <w:tc>
          <w:tcPr>
            <w:tcW w:w="1980" w:type="dxa"/>
          </w:tcPr>
          <w:p w14:paraId="6EFCCACF"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134F8CAD"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7ACE7644" w14:textId="77777777" w:rsidR="009A20E2" w:rsidRPr="00BA11DC" w:rsidRDefault="009A20E2" w:rsidP="00771FEE">
            <w:r w:rsidRPr="00BA11DC">
              <w:t xml:space="preserve">Hamano et al. 2018 </w:t>
            </w:r>
          </w:p>
          <w:p w14:paraId="5D9C1918" w14:textId="77777777" w:rsidR="009A20E2" w:rsidRPr="00BA11DC" w:rsidRDefault="009A20E2" w:rsidP="00771FEE"/>
          <w:p w14:paraId="487B9A71" w14:textId="6CA8B737" w:rsidR="009A20E2" w:rsidRPr="00BA11DC" w:rsidRDefault="00BA11DC" w:rsidP="00771FEE">
            <w:r w:rsidRPr="00BA11DC">
              <w:t>Single center</w:t>
            </w:r>
            <w:r w:rsidR="009A20E2" w:rsidRPr="00BA11DC">
              <w:t>; Outpatient; Japan</w:t>
            </w:r>
          </w:p>
        </w:tc>
        <w:tc>
          <w:tcPr>
            <w:tcW w:w="2520" w:type="dxa"/>
          </w:tcPr>
          <w:p w14:paraId="48E0AA0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Cross-sectional</w:t>
            </w:r>
          </w:p>
        </w:tc>
        <w:tc>
          <w:tcPr>
            <w:tcW w:w="3420" w:type="dxa"/>
          </w:tcPr>
          <w:p w14:paraId="6DE7CB9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707A8C7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t>
            </w:r>
            <w:r w:rsidRPr="00BA11DC">
              <w:rPr>
                <w:rFonts w:cstheme="minorHAnsi"/>
              </w:rPr>
              <w:t>≥</w:t>
            </w:r>
            <w:r w:rsidRPr="00BA11DC">
              <w:t xml:space="preserve"> 65 years </w:t>
            </w:r>
          </w:p>
          <w:p w14:paraId="286C846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tc>
        <w:tc>
          <w:tcPr>
            <w:tcW w:w="3420" w:type="dxa"/>
          </w:tcPr>
          <w:p w14:paraId="662154E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Patients with mixed diseases including HF</w:t>
            </w:r>
          </w:p>
          <w:p w14:paraId="27C27C0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6B1C0FA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 xml:space="preserve">Patients screened by the tool (n=87); HF patients screened by the tool (n=? </w:t>
            </w:r>
            <w:r w:rsidRPr="00BA11DC">
              <w:rPr>
                <w:i/>
                <w:iCs/>
              </w:rPr>
              <w:t>“5 patients with heart/vascular disease”</w:t>
            </w:r>
            <w:r w:rsidRPr="00BA11DC">
              <w:t>)</w:t>
            </w:r>
          </w:p>
        </w:tc>
        <w:tc>
          <w:tcPr>
            <w:tcW w:w="1980" w:type="dxa"/>
          </w:tcPr>
          <w:p w14:paraId="2E91329D"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3921239E"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6DD481F1" w14:textId="77777777" w:rsidR="009A20E2" w:rsidRPr="00BA11DC" w:rsidRDefault="009A20E2" w:rsidP="00771FEE">
            <w:r w:rsidRPr="00BA11DC">
              <w:lastRenderedPageBreak/>
              <w:t xml:space="preserve">Hamano et al. 2019 </w:t>
            </w:r>
          </w:p>
          <w:p w14:paraId="0C89E421" w14:textId="77777777" w:rsidR="009A20E2" w:rsidRPr="00BA11DC" w:rsidRDefault="009A20E2" w:rsidP="00771FEE"/>
          <w:p w14:paraId="210176EB" w14:textId="00A65C6E" w:rsidR="009A20E2" w:rsidRPr="00BA11DC" w:rsidRDefault="009A20E2" w:rsidP="00771FEE">
            <w:r w:rsidRPr="00BA11DC">
              <w:t>Multi-</w:t>
            </w:r>
            <w:r w:rsidR="00BA11DC" w:rsidRPr="00BA11DC">
              <w:t>center</w:t>
            </w:r>
            <w:r w:rsidRPr="00BA11DC">
              <w:t>; Outpatient; Japan</w:t>
            </w:r>
          </w:p>
        </w:tc>
        <w:tc>
          <w:tcPr>
            <w:tcW w:w="2520" w:type="dxa"/>
          </w:tcPr>
          <w:p w14:paraId="503BE04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Cross-sectional</w:t>
            </w:r>
          </w:p>
        </w:tc>
        <w:tc>
          <w:tcPr>
            <w:tcW w:w="3420" w:type="dxa"/>
          </w:tcPr>
          <w:p w14:paraId="2418B60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630BEC0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t>
            </w:r>
            <w:r w:rsidRPr="00BA11DC">
              <w:rPr>
                <w:rFonts w:cstheme="minorHAnsi"/>
              </w:rPr>
              <w:t>≥</w:t>
            </w:r>
            <w:r w:rsidRPr="00BA11DC">
              <w:t xml:space="preserve"> 65 years </w:t>
            </w:r>
          </w:p>
          <w:p w14:paraId="5B6ABF4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tc>
        <w:tc>
          <w:tcPr>
            <w:tcW w:w="3420" w:type="dxa"/>
          </w:tcPr>
          <w:p w14:paraId="2939E95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Patients with mixed diseases including HF</w:t>
            </w:r>
          </w:p>
          <w:p w14:paraId="2DBA0F9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55F5E5C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screened by the tool (n=382); HF patients screened by the tool (n=? </w:t>
            </w:r>
            <w:r w:rsidRPr="00BA11DC">
              <w:rPr>
                <w:i/>
                <w:iCs/>
              </w:rPr>
              <w:t>“38 patients with cardiovascular disease”</w:t>
            </w:r>
            <w:r w:rsidRPr="00BA11DC">
              <w:t>)</w:t>
            </w:r>
          </w:p>
        </w:tc>
        <w:tc>
          <w:tcPr>
            <w:tcW w:w="1980" w:type="dxa"/>
          </w:tcPr>
          <w:p w14:paraId="557D0B23"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526E79C3"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5"/>
            <w:shd w:val="clear" w:color="auto" w:fill="F2F2F2" w:themeFill="background1" w:themeFillShade="F2"/>
          </w:tcPr>
          <w:p w14:paraId="47603F70" w14:textId="77777777" w:rsidR="009A20E2" w:rsidRPr="00BA11DC" w:rsidRDefault="009A20E2" w:rsidP="00771FEE">
            <w:pPr>
              <w:jc w:val="center"/>
            </w:pPr>
            <w:r w:rsidRPr="00BA11DC">
              <w:t>NAT:PD-HF</w:t>
            </w:r>
          </w:p>
        </w:tc>
      </w:tr>
      <w:tr w:rsidR="009A20E2" w:rsidRPr="00BA11DC" w14:paraId="54767445"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73421204" w14:textId="77777777" w:rsidR="009A20E2" w:rsidRPr="00BA11DC" w:rsidRDefault="009A20E2" w:rsidP="00771FEE">
            <w:r w:rsidRPr="00BA11DC">
              <w:t xml:space="preserve">Waller et al. 2013 </w:t>
            </w:r>
          </w:p>
          <w:p w14:paraId="48BA1E09" w14:textId="77777777" w:rsidR="009A20E2" w:rsidRPr="00BA11DC" w:rsidRDefault="009A20E2" w:rsidP="00771FEE"/>
          <w:p w14:paraId="271F1F68" w14:textId="4B1F125C" w:rsidR="009A20E2" w:rsidRPr="00BA11DC" w:rsidRDefault="00BA11DC" w:rsidP="00771FEE">
            <w:r w:rsidRPr="00BA11DC">
              <w:t>Single center</w:t>
            </w:r>
            <w:r w:rsidR="009A20E2" w:rsidRPr="00BA11DC">
              <w:t>; Hospital inpatient/</w:t>
            </w:r>
          </w:p>
          <w:p w14:paraId="70048DFA" w14:textId="77777777" w:rsidR="009A20E2" w:rsidRPr="00BA11DC" w:rsidRDefault="009A20E2" w:rsidP="00771FEE">
            <w:r w:rsidRPr="00BA11DC">
              <w:t>outpatient; Australia</w:t>
            </w:r>
          </w:p>
        </w:tc>
        <w:tc>
          <w:tcPr>
            <w:tcW w:w="2520" w:type="dxa"/>
          </w:tcPr>
          <w:p w14:paraId="79C7AEA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Cross-sectional</w:t>
            </w:r>
          </w:p>
        </w:tc>
        <w:tc>
          <w:tcPr>
            <w:tcW w:w="3420" w:type="dxa"/>
          </w:tcPr>
          <w:p w14:paraId="7C84EA4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121B9D80" w14:textId="51F75358"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HF of systolic or diastolic </w:t>
            </w:r>
            <w:r w:rsidR="00BA11DC" w:rsidRPr="00BA11DC">
              <w:t>etiology</w:t>
            </w:r>
            <w:r w:rsidRPr="00BA11DC">
              <w:t xml:space="preserve"> managed by multidisciplinary HF clinic; Patients receiving maximal therapy or documented intolerance/trial; </w:t>
            </w:r>
            <w:r w:rsidR="00BA11DC" w:rsidRPr="00BA11DC">
              <w:t>Hospitalized</w:t>
            </w:r>
            <w:r w:rsidRPr="00BA11DC">
              <w:t xml:space="preserve"> for HF within the last 12 months; Good English understanding; Cognitive and emotional capacity of participating</w:t>
            </w:r>
          </w:p>
        </w:tc>
        <w:tc>
          <w:tcPr>
            <w:tcW w:w="3420" w:type="dxa"/>
          </w:tcPr>
          <w:p w14:paraId="487601E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CHF: systolic, diastolic; and NYHA I-IV</w:t>
            </w:r>
          </w:p>
          <w:p w14:paraId="7233E2E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4B952FB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HF Patients screened by the tool (n=52)</w:t>
            </w:r>
          </w:p>
        </w:tc>
        <w:tc>
          <w:tcPr>
            <w:tcW w:w="1980" w:type="dxa"/>
          </w:tcPr>
          <w:p w14:paraId="3554009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Mean age:</w:t>
            </w:r>
          </w:p>
          <w:p w14:paraId="72A8099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67 years</w:t>
            </w:r>
          </w:p>
          <w:p w14:paraId="338479B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NYHA class:</w:t>
            </w:r>
          </w:p>
          <w:p w14:paraId="7C3E1A3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 (21%)</w:t>
            </w:r>
          </w:p>
          <w:p w14:paraId="7580039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II (23%)</w:t>
            </w:r>
          </w:p>
          <w:p w14:paraId="4B17D69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III (50%)</w:t>
            </w:r>
          </w:p>
          <w:p w14:paraId="6C8FFAA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IV (10%)</w:t>
            </w:r>
          </w:p>
          <w:p w14:paraId="6A8FC16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LVEF:</w:t>
            </w:r>
          </w:p>
          <w:p w14:paraId="27FBFD5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&lt; 50% (23%)</w:t>
            </w:r>
          </w:p>
          <w:p w14:paraId="0931BEE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&gt; 50% (65%)</w:t>
            </w:r>
          </w:p>
        </w:tc>
      </w:tr>
      <w:tr w:rsidR="009A20E2" w:rsidRPr="00BA11DC" w14:paraId="7AE6677E"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5F5763AA" w14:textId="77777777" w:rsidR="009A20E2" w:rsidRPr="00BA11DC" w:rsidRDefault="009A20E2" w:rsidP="00771FEE">
            <w:r w:rsidRPr="00BA11DC">
              <w:t xml:space="preserve">Janssen et al. 2019 </w:t>
            </w:r>
          </w:p>
          <w:p w14:paraId="3697607A" w14:textId="77777777" w:rsidR="009A20E2" w:rsidRPr="00BA11DC" w:rsidRDefault="009A20E2" w:rsidP="00771FEE"/>
          <w:p w14:paraId="685CFB7D" w14:textId="09F0FB49" w:rsidR="009A20E2" w:rsidRPr="00BA11DC" w:rsidRDefault="00BA11DC" w:rsidP="00771FEE">
            <w:r w:rsidRPr="00BA11DC">
              <w:t>Single center</w:t>
            </w:r>
            <w:r w:rsidR="009A20E2" w:rsidRPr="00BA11DC">
              <w:t>; Outpatient; Netherlands</w:t>
            </w:r>
          </w:p>
        </w:tc>
        <w:tc>
          <w:tcPr>
            <w:tcW w:w="2520" w:type="dxa"/>
          </w:tcPr>
          <w:p w14:paraId="5228DC1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Mixed-methods intervention pilot, including focus group</w:t>
            </w:r>
          </w:p>
          <w:p w14:paraId="048FB3C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17F16C5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Intervention:</w:t>
            </w:r>
            <w:r w:rsidRPr="00BA11DC">
              <w:t xml:space="preserve"> </w:t>
            </w:r>
          </w:p>
          <w:p w14:paraId="23D6B15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Training on Dutch NAT:PD-HF</w:t>
            </w:r>
          </w:p>
        </w:tc>
        <w:tc>
          <w:tcPr>
            <w:tcW w:w="3420" w:type="dxa"/>
          </w:tcPr>
          <w:p w14:paraId="7E5DCE4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6FBFC08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Diagnosis of CHF according to the ESC guidelines; NYHA class III-IV; Patients planned to receive a home visit by HFNS; Ability to complete written questionnaires or participate in interviews; Ability to consent</w:t>
            </w:r>
          </w:p>
          <w:p w14:paraId="2A48E39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Exclusion:</w:t>
            </w:r>
          </w:p>
          <w:p w14:paraId="4950D44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known to the SPC team</w:t>
            </w:r>
          </w:p>
        </w:tc>
        <w:tc>
          <w:tcPr>
            <w:tcW w:w="3420" w:type="dxa"/>
          </w:tcPr>
          <w:p w14:paraId="3CEC844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CHF: NYHA III-IV</w:t>
            </w:r>
          </w:p>
          <w:p w14:paraId="589A90F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3CB9693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HF patients screened by the tool (n=23); completed the follow-up outcome measures (n=17)</w:t>
            </w:r>
          </w:p>
          <w:p w14:paraId="30074AD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22CFC3D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HFNSs included in the intervention and focus group (n=8)</w:t>
            </w:r>
          </w:p>
        </w:tc>
        <w:tc>
          <w:tcPr>
            <w:tcW w:w="1980" w:type="dxa"/>
          </w:tcPr>
          <w:p w14:paraId="179A15B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Mean age:</w:t>
            </w:r>
          </w:p>
          <w:p w14:paraId="0D3F967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84 years</w:t>
            </w:r>
          </w:p>
          <w:p w14:paraId="5B7C720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NYHA class:</w:t>
            </w:r>
          </w:p>
          <w:p w14:paraId="502E663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III (61%) </w:t>
            </w:r>
          </w:p>
          <w:p w14:paraId="1F14C56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IV (39%)</w:t>
            </w:r>
          </w:p>
        </w:tc>
      </w:tr>
      <w:tr w:rsidR="009A20E2" w:rsidRPr="00BA11DC" w14:paraId="26383EE8"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741D53DE" w14:textId="77777777" w:rsidR="009A20E2" w:rsidRPr="00BA11DC" w:rsidRDefault="009A20E2" w:rsidP="00771FEE">
            <w:r w:rsidRPr="00BA11DC">
              <w:lastRenderedPageBreak/>
              <w:t xml:space="preserve">Campbell et al. 2015, </w:t>
            </w:r>
          </w:p>
          <w:p w14:paraId="242758AC" w14:textId="77777777" w:rsidR="009A20E2" w:rsidRPr="00BA11DC" w:rsidRDefault="009A20E2" w:rsidP="00771FEE">
            <w:r w:rsidRPr="00BA11DC">
              <w:t xml:space="preserve">Campbell et al. 2018 </w:t>
            </w:r>
          </w:p>
          <w:p w14:paraId="14817D0D" w14:textId="77777777" w:rsidR="009A20E2" w:rsidRPr="00BA11DC" w:rsidRDefault="009A20E2" w:rsidP="00771FEE"/>
          <w:p w14:paraId="46A728E6" w14:textId="3EC237CF" w:rsidR="009A20E2" w:rsidRPr="00BA11DC" w:rsidRDefault="00BA11DC" w:rsidP="00771FEE">
            <w:r w:rsidRPr="00BA11DC">
              <w:t>Single center</w:t>
            </w:r>
            <w:r w:rsidR="009A20E2" w:rsidRPr="00BA11DC">
              <w:t>; Hospital inpatient; UK (Scotland)</w:t>
            </w:r>
          </w:p>
        </w:tc>
        <w:tc>
          <w:tcPr>
            <w:tcW w:w="2520" w:type="dxa"/>
          </w:tcPr>
          <w:p w14:paraId="15D8DCD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Observational</w:t>
            </w:r>
          </w:p>
        </w:tc>
        <w:tc>
          <w:tcPr>
            <w:tcW w:w="3420" w:type="dxa"/>
          </w:tcPr>
          <w:p w14:paraId="3B9D036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1198D52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t>
            </w:r>
            <w:r w:rsidRPr="00BA11DC">
              <w:rPr>
                <w:rFonts w:cstheme="minorHAnsi"/>
              </w:rPr>
              <w:t>≥</w:t>
            </w:r>
            <w:r w:rsidRPr="00BA11DC">
              <w:t xml:space="preserve"> 18 years; Admitted with acute decompensated HF; Diagnosis of HF</w:t>
            </w:r>
          </w:p>
          <w:p w14:paraId="2F35CBE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Exclusion:</w:t>
            </w:r>
          </w:p>
          <w:p w14:paraId="3DDC2021" w14:textId="2DD622ED"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Refusal to participate; Inability to consent or complete study assessments (cognitive/language barriers); Readmission; Geographical reasons; Isolated </w:t>
            </w:r>
            <w:proofErr w:type="spellStart"/>
            <w:r w:rsidRPr="00BA11DC">
              <w:t>cor</w:t>
            </w:r>
            <w:proofErr w:type="spellEnd"/>
            <w:r w:rsidRPr="00BA11DC">
              <w:t xml:space="preserve"> pulmonale; Acute coronary syndrome complicated by pulmonary </w:t>
            </w:r>
            <w:r w:rsidR="00BA11DC" w:rsidRPr="00BA11DC">
              <w:t>edema</w:t>
            </w:r>
          </w:p>
        </w:tc>
        <w:tc>
          <w:tcPr>
            <w:tcW w:w="3420" w:type="dxa"/>
          </w:tcPr>
          <w:p w14:paraId="40C9693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with acute on CHF: </w:t>
            </w:r>
            <w:proofErr w:type="spellStart"/>
            <w:r w:rsidRPr="00BA11DC">
              <w:t>HFrEF</w:t>
            </w:r>
            <w:proofErr w:type="spellEnd"/>
            <w:r w:rsidRPr="00BA11DC">
              <w:t xml:space="preserve">, </w:t>
            </w:r>
            <w:proofErr w:type="spellStart"/>
            <w:r w:rsidRPr="00BA11DC">
              <w:t>HFpEF</w:t>
            </w:r>
            <w:proofErr w:type="spellEnd"/>
            <w:r w:rsidRPr="00BA11DC">
              <w:t>; valvular heart disease; and NYHA II-IV</w:t>
            </w:r>
          </w:p>
          <w:p w14:paraId="09D5DA3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6C21402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HF patients screened by the tool (n=272)</w:t>
            </w:r>
          </w:p>
        </w:tc>
        <w:tc>
          <w:tcPr>
            <w:tcW w:w="1980" w:type="dxa"/>
          </w:tcPr>
          <w:p w14:paraId="52A6FFA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Mean age:</w:t>
            </w:r>
          </w:p>
          <w:p w14:paraId="6BAA30E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75 years</w:t>
            </w:r>
          </w:p>
          <w:p w14:paraId="7B24326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NYHA class:</w:t>
            </w:r>
          </w:p>
          <w:p w14:paraId="36AEF46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II (30%)</w:t>
            </w:r>
          </w:p>
          <w:p w14:paraId="70E41DC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III (52%)</w:t>
            </w:r>
          </w:p>
          <w:p w14:paraId="7A56C11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IV (18%)</w:t>
            </w:r>
          </w:p>
          <w:p w14:paraId="6D39937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LVEF:</w:t>
            </w:r>
          </w:p>
          <w:p w14:paraId="54DC65B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50% (67%)</w:t>
            </w:r>
          </w:p>
        </w:tc>
      </w:tr>
      <w:tr w:rsidR="009A20E2" w:rsidRPr="00BA11DC" w14:paraId="564AB03C"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5"/>
            <w:shd w:val="clear" w:color="auto" w:fill="F2F2F2" w:themeFill="background1" w:themeFillShade="F2"/>
          </w:tcPr>
          <w:p w14:paraId="56D2210C" w14:textId="77777777" w:rsidR="009A20E2" w:rsidRPr="00BA11DC" w:rsidRDefault="009A20E2" w:rsidP="00771FEE">
            <w:pPr>
              <w:jc w:val="center"/>
            </w:pPr>
            <w:r w:rsidRPr="00BA11DC">
              <w:t>NECPAL</w:t>
            </w:r>
          </w:p>
        </w:tc>
      </w:tr>
      <w:tr w:rsidR="009A20E2" w:rsidRPr="00BA11DC" w14:paraId="0C0C736B"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0A57D6B3" w14:textId="77777777" w:rsidR="009A20E2" w:rsidRPr="00BA11DC" w:rsidRDefault="009A20E2" w:rsidP="00771FEE">
            <w:r w:rsidRPr="00BA11DC">
              <w:t xml:space="preserve">Gómez-Batiste et al. 2013, </w:t>
            </w:r>
          </w:p>
          <w:p w14:paraId="66D44FE4" w14:textId="77777777" w:rsidR="009A20E2" w:rsidRPr="00BA11DC" w:rsidRDefault="009A20E2" w:rsidP="00771FEE">
            <w:r w:rsidRPr="00BA11DC">
              <w:t xml:space="preserve">Gómez-Batiste et al. 2014, </w:t>
            </w:r>
          </w:p>
          <w:p w14:paraId="7A09C6E0" w14:textId="77777777" w:rsidR="009A20E2" w:rsidRPr="00BA11DC" w:rsidRDefault="009A20E2" w:rsidP="00771FEE">
            <w:r w:rsidRPr="00BA11DC">
              <w:t>Amblàs-Novellas et al. 2016</w:t>
            </w:r>
          </w:p>
          <w:p w14:paraId="641F728A" w14:textId="77777777" w:rsidR="009A20E2" w:rsidRPr="00BA11DC" w:rsidRDefault="009A20E2" w:rsidP="00771FEE"/>
          <w:p w14:paraId="2579F904" w14:textId="4F6615B8" w:rsidR="009A20E2" w:rsidRPr="00BA11DC" w:rsidRDefault="009A20E2" w:rsidP="00771FEE">
            <w:r w:rsidRPr="00BA11DC">
              <w:t>Multi-</w:t>
            </w:r>
            <w:r w:rsidR="00BA11DC" w:rsidRPr="00BA11DC">
              <w:t>center</w:t>
            </w:r>
            <w:r w:rsidRPr="00BA11DC">
              <w:t xml:space="preserve">; Primary care, hospital inpatient, social health </w:t>
            </w:r>
            <w:r w:rsidR="00BA11DC" w:rsidRPr="00BA11DC">
              <w:t>center</w:t>
            </w:r>
            <w:r w:rsidRPr="00BA11DC">
              <w:t>, nursing homes; Spain</w:t>
            </w:r>
          </w:p>
        </w:tc>
        <w:tc>
          <w:tcPr>
            <w:tcW w:w="2520" w:type="dxa"/>
          </w:tcPr>
          <w:p w14:paraId="5352E2F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Cross-sectional, population-based</w:t>
            </w:r>
          </w:p>
        </w:tc>
        <w:tc>
          <w:tcPr>
            <w:tcW w:w="3420" w:type="dxa"/>
          </w:tcPr>
          <w:p w14:paraId="2DDA401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28D9F08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advanced chronic conditions</w:t>
            </w:r>
          </w:p>
          <w:p w14:paraId="4BED1EA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Exclusion:</w:t>
            </w:r>
          </w:p>
          <w:p w14:paraId="62BE65BA" w14:textId="5B93A111"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Outpatient clinics, day-care facilities, and day hospitals </w:t>
            </w:r>
            <w:r w:rsidRPr="00BA11DC">
              <w:rPr>
                <w:i/>
                <w:iCs/>
              </w:rPr>
              <w:t xml:space="preserve">(assuming patients would be identified in primary care </w:t>
            </w:r>
            <w:r w:rsidR="00BA11DC" w:rsidRPr="00BA11DC">
              <w:rPr>
                <w:i/>
                <w:iCs/>
              </w:rPr>
              <w:t>centers</w:t>
            </w:r>
            <w:r w:rsidRPr="00BA11DC">
              <w:rPr>
                <w:i/>
                <w:iCs/>
              </w:rPr>
              <w:t>)</w:t>
            </w:r>
          </w:p>
        </w:tc>
        <w:tc>
          <w:tcPr>
            <w:tcW w:w="3420" w:type="dxa"/>
          </w:tcPr>
          <w:p w14:paraId="3D51881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mixed diseases including CHF</w:t>
            </w:r>
          </w:p>
          <w:p w14:paraId="7BDE5C9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1C936B0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screened by the tool (n=1,064); HF patients screened by the tool (n=88)</w:t>
            </w:r>
          </w:p>
        </w:tc>
        <w:tc>
          <w:tcPr>
            <w:tcW w:w="1980" w:type="dxa"/>
          </w:tcPr>
          <w:p w14:paraId="5E7D6805"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35A5C11A"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54B47D0D" w14:textId="77777777" w:rsidR="009A20E2" w:rsidRPr="00BA11DC" w:rsidRDefault="009A20E2" w:rsidP="00771FEE">
            <w:r w:rsidRPr="00BA11DC">
              <w:lastRenderedPageBreak/>
              <w:t xml:space="preserve">de-la-Rica-Escuín et al. 2019 </w:t>
            </w:r>
          </w:p>
          <w:p w14:paraId="2B2E49DE" w14:textId="77777777" w:rsidR="009A20E2" w:rsidRPr="00BA11DC" w:rsidRDefault="009A20E2" w:rsidP="00771FEE"/>
          <w:p w14:paraId="29D4A3F0" w14:textId="5FE5B859" w:rsidR="009A20E2" w:rsidRPr="00BA11DC" w:rsidRDefault="00BA11DC" w:rsidP="00771FEE">
            <w:r w:rsidRPr="00BA11DC">
              <w:t>Single center</w:t>
            </w:r>
            <w:r w:rsidR="009A20E2" w:rsidRPr="00BA11DC">
              <w:t>; Hospital inpatient; Spain</w:t>
            </w:r>
          </w:p>
        </w:tc>
        <w:tc>
          <w:tcPr>
            <w:tcW w:w="2520" w:type="dxa"/>
          </w:tcPr>
          <w:p w14:paraId="5DA2034E" w14:textId="0705AAEF"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Cross-sectional</w:t>
            </w:r>
          </w:p>
        </w:tc>
        <w:tc>
          <w:tcPr>
            <w:tcW w:w="3420" w:type="dxa"/>
          </w:tcPr>
          <w:p w14:paraId="2B65AE5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76DEF64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admitted to internal medicine department; Advanced progressive chronic disease; </w:t>
            </w:r>
            <w:proofErr w:type="spellStart"/>
            <w:r w:rsidRPr="00BA11DC">
              <w:t>Charlson</w:t>
            </w:r>
            <w:proofErr w:type="spellEnd"/>
            <w:r w:rsidRPr="00BA11DC">
              <w:t xml:space="preserve"> score ≥ 3; Patient’s or proxy’s consent</w:t>
            </w:r>
          </w:p>
        </w:tc>
        <w:tc>
          <w:tcPr>
            <w:tcW w:w="3420" w:type="dxa"/>
          </w:tcPr>
          <w:p w14:paraId="629A1EF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with mixed diseases including CHF</w:t>
            </w:r>
          </w:p>
          <w:p w14:paraId="4DA2AD3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74DCF03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screened by the tool (n=142); HF patients screened by the tool (n=95)</w:t>
            </w:r>
          </w:p>
        </w:tc>
        <w:tc>
          <w:tcPr>
            <w:tcW w:w="1980" w:type="dxa"/>
          </w:tcPr>
          <w:p w14:paraId="5AF9A116" w14:textId="77777777" w:rsidR="009A20E2" w:rsidRPr="00BA11DC" w:rsidRDefault="009A20E2" w:rsidP="00771FEE">
            <w:pPr>
              <w:jc w:val="center"/>
              <w:cnfStyle w:val="000000000000" w:firstRow="0" w:lastRow="0" w:firstColumn="0" w:lastColumn="0" w:oddVBand="0" w:evenVBand="0" w:oddHBand="0" w:evenHBand="0" w:firstRowFirstColumn="0" w:firstRowLastColumn="0" w:lastRowFirstColumn="0" w:lastRowLastColumn="0"/>
            </w:pPr>
            <w:r w:rsidRPr="00BA11DC">
              <w:t>--</w:t>
            </w:r>
          </w:p>
        </w:tc>
      </w:tr>
      <w:tr w:rsidR="009A20E2" w:rsidRPr="00BA11DC" w14:paraId="06B581E6"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32EDE2CE" w14:textId="77777777" w:rsidR="009A20E2" w:rsidRPr="00BA11DC" w:rsidRDefault="009A20E2" w:rsidP="00771FEE">
            <w:r w:rsidRPr="00BA11DC">
              <w:t>Orzechowski et al. 2019</w:t>
            </w:r>
          </w:p>
          <w:p w14:paraId="6B22C2F0" w14:textId="77777777" w:rsidR="009A20E2" w:rsidRPr="00BA11DC" w:rsidRDefault="009A20E2" w:rsidP="00771FEE"/>
          <w:p w14:paraId="2F9D63AE" w14:textId="4C0A57F1" w:rsidR="009A20E2" w:rsidRPr="00BA11DC" w:rsidRDefault="00BA11DC" w:rsidP="00771FEE">
            <w:r w:rsidRPr="00BA11DC">
              <w:t>Single center</w:t>
            </w:r>
            <w:r w:rsidR="009A20E2" w:rsidRPr="00BA11DC">
              <w:t>; Hospital inpatient; Brazil</w:t>
            </w:r>
          </w:p>
        </w:tc>
        <w:tc>
          <w:tcPr>
            <w:tcW w:w="2520" w:type="dxa"/>
          </w:tcPr>
          <w:p w14:paraId="4405D2A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Cross-sectional</w:t>
            </w:r>
          </w:p>
        </w:tc>
        <w:tc>
          <w:tcPr>
            <w:tcW w:w="3420" w:type="dxa"/>
          </w:tcPr>
          <w:p w14:paraId="2E6FB66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Inclusion:</w:t>
            </w:r>
          </w:p>
          <w:p w14:paraId="0EB53D73" w14:textId="0330323E"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&gt; 35 years; </w:t>
            </w:r>
            <w:r w:rsidR="00BA11DC" w:rsidRPr="00BA11DC">
              <w:t>Hospitalized</w:t>
            </w:r>
            <w:r w:rsidRPr="00BA11DC">
              <w:t xml:space="preserve"> in a cardiology service with NYHA class III-IV HF or LVEF </w:t>
            </w:r>
            <w:r w:rsidRPr="00BA11DC">
              <w:rPr>
                <w:rFonts w:cstheme="minorHAnsi"/>
              </w:rPr>
              <w:t>≤</w:t>
            </w:r>
            <w:r w:rsidRPr="00BA11DC">
              <w:t xml:space="preserve"> 40%</w:t>
            </w:r>
          </w:p>
          <w:p w14:paraId="5A0328D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Exclusion:</w:t>
            </w:r>
          </w:p>
          <w:p w14:paraId="46418AB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Unable to respond to tool questions and no one to respond on patient behalf</w:t>
            </w:r>
          </w:p>
        </w:tc>
        <w:tc>
          <w:tcPr>
            <w:tcW w:w="3420" w:type="dxa"/>
          </w:tcPr>
          <w:p w14:paraId="5B72FEB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Patients with HF (probably chronic): </w:t>
            </w:r>
            <w:proofErr w:type="spellStart"/>
            <w:r w:rsidRPr="00BA11DC">
              <w:t>HFrEF</w:t>
            </w:r>
            <w:proofErr w:type="spellEnd"/>
            <w:r w:rsidRPr="00BA11DC">
              <w:t xml:space="preserve">, and NYHA III-IV </w:t>
            </w:r>
          </w:p>
          <w:p w14:paraId="65A3B9A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55172F5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HF patients screened by the tool (n=82)</w:t>
            </w:r>
          </w:p>
        </w:tc>
        <w:tc>
          <w:tcPr>
            <w:tcW w:w="1980" w:type="dxa"/>
          </w:tcPr>
          <w:p w14:paraId="757EE78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Mean age:</w:t>
            </w:r>
          </w:p>
          <w:p w14:paraId="208418B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68 years</w:t>
            </w:r>
          </w:p>
        </w:tc>
      </w:tr>
      <w:tr w:rsidR="00157ECC" w:rsidRPr="00BA11DC" w14:paraId="08F52CEC" w14:textId="77777777" w:rsidTr="00771FEE">
        <w:trPr>
          <w:cantSplit/>
        </w:trPr>
        <w:tc>
          <w:tcPr>
            <w:cnfStyle w:val="001000000000" w:firstRow="0" w:lastRow="0" w:firstColumn="1" w:lastColumn="0" w:oddVBand="0" w:evenVBand="0" w:oddHBand="0" w:evenHBand="0" w:firstRowFirstColumn="0" w:firstRowLastColumn="0" w:lastRowFirstColumn="0" w:lastRowLastColumn="0"/>
            <w:tcW w:w="1615" w:type="dxa"/>
          </w:tcPr>
          <w:p w14:paraId="0B3E0240" w14:textId="77777777" w:rsidR="00157ECC" w:rsidRDefault="00157ECC" w:rsidP="00771FEE">
            <w:pPr>
              <w:rPr>
                <w:b w:val="0"/>
                <w:bCs w:val="0"/>
              </w:rPr>
            </w:pPr>
            <w:r w:rsidRPr="00157ECC">
              <w:t>Gastelurrutia</w:t>
            </w:r>
            <w:r>
              <w:t xml:space="preserve"> et al. 2019</w:t>
            </w:r>
          </w:p>
          <w:p w14:paraId="5CF3A7E2" w14:textId="77777777" w:rsidR="000D7D14" w:rsidRDefault="000D7D14" w:rsidP="00771FEE">
            <w:pPr>
              <w:rPr>
                <w:b w:val="0"/>
                <w:bCs w:val="0"/>
              </w:rPr>
            </w:pPr>
          </w:p>
          <w:p w14:paraId="4FF45174" w14:textId="48A31F25" w:rsidR="000D7D14" w:rsidRPr="00BA11DC" w:rsidRDefault="000D7D14" w:rsidP="00771FEE">
            <w:r>
              <w:t>Multi-center; Hospital clinics; Spain</w:t>
            </w:r>
          </w:p>
        </w:tc>
        <w:tc>
          <w:tcPr>
            <w:tcW w:w="2520" w:type="dxa"/>
          </w:tcPr>
          <w:p w14:paraId="6AE5B4D1" w14:textId="76D68CCB" w:rsidR="00157ECC" w:rsidRPr="00C17C18" w:rsidRDefault="00C17C18" w:rsidP="00771FEE">
            <w:pPr>
              <w:cnfStyle w:val="000000000000" w:firstRow="0" w:lastRow="0" w:firstColumn="0" w:lastColumn="0" w:oddVBand="0" w:evenVBand="0" w:oddHBand="0" w:evenHBand="0" w:firstRowFirstColumn="0" w:firstRowLastColumn="0" w:lastRowFirstColumn="0" w:lastRowLastColumn="0"/>
            </w:pPr>
            <w:r>
              <w:t>Observational</w:t>
            </w:r>
          </w:p>
        </w:tc>
        <w:tc>
          <w:tcPr>
            <w:tcW w:w="3420" w:type="dxa"/>
          </w:tcPr>
          <w:p w14:paraId="26FB0B39" w14:textId="77777777" w:rsidR="00157ECC" w:rsidRDefault="00C17C18" w:rsidP="00771FEE">
            <w:pPr>
              <w:cnfStyle w:val="000000000000" w:firstRow="0" w:lastRow="0" w:firstColumn="0" w:lastColumn="0" w:oddVBand="0" w:evenVBand="0" w:oddHBand="0" w:evenHBand="0" w:firstRowFirstColumn="0" w:firstRowLastColumn="0" w:lastRowFirstColumn="0" w:lastRowLastColumn="0"/>
              <w:rPr>
                <w:b/>
                <w:bCs/>
              </w:rPr>
            </w:pPr>
            <w:r>
              <w:rPr>
                <w:b/>
                <w:bCs/>
              </w:rPr>
              <w:t>Inclusion:</w:t>
            </w:r>
          </w:p>
          <w:p w14:paraId="0956A26D" w14:textId="686E4946" w:rsidR="00C17C18" w:rsidRPr="00C17C18" w:rsidRDefault="00C17C18" w:rsidP="00771FEE">
            <w:pPr>
              <w:cnfStyle w:val="000000000000" w:firstRow="0" w:lastRow="0" w:firstColumn="0" w:lastColumn="0" w:oddVBand="0" w:evenVBand="0" w:oddHBand="0" w:evenHBand="0" w:firstRowFirstColumn="0" w:firstRowLastColumn="0" w:lastRowFirstColumn="0" w:lastRowLastColumn="0"/>
            </w:pPr>
            <w:r>
              <w:t>Ambulatory patients in hospital heart failure clinics</w:t>
            </w:r>
          </w:p>
        </w:tc>
        <w:tc>
          <w:tcPr>
            <w:tcW w:w="3420" w:type="dxa"/>
          </w:tcPr>
          <w:p w14:paraId="4E2B4FE1" w14:textId="090EF90C" w:rsidR="00C17C18" w:rsidRDefault="00C17C18" w:rsidP="00C17C18">
            <w:pPr>
              <w:cnfStyle w:val="000000000000" w:firstRow="0" w:lastRow="0" w:firstColumn="0" w:lastColumn="0" w:oddVBand="0" w:evenVBand="0" w:oddHBand="0" w:evenHBand="0" w:firstRowFirstColumn="0" w:firstRowLastColumn="0" w:lastRowFirstColumn="0" w:lastRowLastColumn="0"/>
            </w:pPr>
            <w:r w:rsidRPr="00BA11DC">
              <w:t xml:space="preserve">Patients with HF (probably chronic): NYHA I-IV </w:t>
            </w:r>
          </w:p>
          <w:p w14:paraId="1E74ECAC" w14:textId="77777777" w:rsidR="00C17C18" w:rsidRPr="00BA11DC" w:rsidRDefault="00C17C18" w:rsidP="00C17C18">
            <w:pPr>
              <w:cnfStyle w:val="000000000000" w:firstRow="0" w:lastRow="0" w:firstColumn="0" w:lastColumn="0" w:oddVBand="0" w:evenVBand="0" w:oddHBand="0" w:evenHBand="0" w:firstRowFirstColumn="0" w:firstRowLastColumn="0" w:lastRowFirstColumn="0" w:lastRowLastColumn="0"/>
            </w:pPr>
          </w:p>
          <w:p w14:paraId="5BA1E3AC" w14:textId="1D0396D6" w:rsidR="00157ECC" w:rsidRPr="00C17C18" w:rsidRDefault="00C17C18" w:rsidP="00771FEE">
            <w:pPr>
              <w:cnfStyle w:val="000000000000" w:firstRow="0" w:lastRow="0" w:firstColumn="0" w:lastColumn="0" w:oddVBand="0" w:evenVBand="0" w:oddHBand="0" w:evenHBand="0" w:firstRowFirstColumn="0" w:firstRowLastColumn="0" w:lastRowFirstColumn="0" w:lastRowLastColumn="0"/>
            </w:pPr>
            <w:r>
              <w:t>HF patients screened by the tool (n=922)</w:t>
            </w:r>
          </w:p>
        </w:tc>
        <w:tc>
          <w:tcPr>
            <w:tcW w:w="1980" w:type="dxa"/>
          </w:tcPr>
          <w:p w14:paraId="6753840F" w14:textId="77777777" w:rsidR="00C17C18" w:rsidRPr="00BA11DC" w:rsidRDefault="00C17C18" w:rsidP="00C17C18">
            <w:pPr>
              <w:cnfStyle w:val="000000000000" w:firstRow="0" w:lastRow="0" w:firstColumn="0" w:lastColumn="0" w:oddVBand="0" w:evenVBand="0" w:oddHBand="0" w:evenHBand="0" w:firstRowFirstColumn="0" w:firstRowLastColumn="0" w:lastRowFirstColumn="0" w:lastRowLastColumn="0"/>
              <w:rPr>
                <w:b/>
                <w:bCs/>
              </w:rPr>
            </w:pPr>
            <w:r w:rsidRPr="00BA11DC">
              <w:rPr>
                <w:b/>
                <w:bCs/>
              </w:rPr>
              <w:t>Mean age:</w:t>
            </w:r>
          </w:p>
          <w:p w14:paraId="09FE21AC" w14:textId="58023AC8" w:rsidR="00C17C18" w:rsidRPr="00BA11DC" w:rsidRDefault="00C17C18" w:rsidP="00C17C18">
            <w:pPr>
              <w:cnfStyle w:val="000000000000" w:firstRow="0" w:lastRow="0" w:firstColumn="0" w:lastColumn="0" w:oddVBand="0" w:evenVBand="0" w:oddHBand="0" w:evenHBand="0" w:firstRowFirstColumn="0" w:firstRowLastColumn="0" w:lastRowFirstColumn="0" w:lastRowLastColumn="0"/>
            </w:pPr>
            <w:r>
              <w:t>69</w:t>
            </w:r>
            <w:r w:rsidRPr="00BA11DC">
              <w:t xml:space="preserve"> years</w:t>
            </w:r>
          </w:p>
          <w:p w14:paraId="755E7E60" w14:textId="77777777" w:rsidR="00C17C18" w:rsidRPr="00BA11DC" w:rsidRDefault="00C17C18" w:rsidP="00C17C18">
            <w:pPr>
              <w:cnfStyle w:val="000000000000" w:firstRow="0" w:lastRow="0" w:firstColumn="0" w:lastColumn="0" w:oddVBand="0" w:evenVBand="0" w:oddHBand="0" w:evenHBand="0" w:firstRowFirstColumn="0" w:firstRowLastColumn="0" w:lastRowFirstColumn="0" w:lastRowLastColumn="0"/>
              <w:rPr>
                <w:b/>
                <w:bCs/>
              </w:rPr>
            </w:pPr>
            <w:r w:rsidRPr="00BA11DC">
              <w:rPr>
                <w:b/>
                <w:bCs/>
              </w:rPr>
              <w:t>NYHA class:</w:t>
            </w:r>
          </w:p>
          <w:p w14:paraId="5A23A588" w14:textId="52F4C97A" w:rsidR="00C17C18" w:rsidRDefault="00C17C18" w:rsidP="00C17C18">
            <w:pPr>
              <w:cnfStyle w:val="000000000000" w:firstRow="0" w:lastRow="0" w:firstColumn="0" w:lastColumn="0" w:oddVBand="0" w:evenVBand="0" w:oddHBand="0" w:evenHBand="0" w:firstRowFirstColumn="0" w:firstRowLastColumn="0" w:lastRowFirstColumn="0" w:lastRowLastColumn="0"/>
            </w:pPr>
            <w:r>
              <w:t>I (6%)</w:t>
            </w:r>
          </w:p>
          <w:p w14:paraId="4523203C" w14:textId="661940A9" w:rsidR="00C17C18" w:rsidRPr="00BA11DC" w:rsidRDefault="00C17C18" w:rsidP="00C17C18">
            <w:pPr>
              <w:cnfStyle w:val="000000000000" w:firstRow="0" w:lastRow="0" w:firstColumn="0" w:lastColumn="0" w:oddVBand="0" w:evenVBand="0" w:oddHBand="0" w:evenHBand="0" w:firstRowFirstColumn="0" w:firstRowLastColumn="0" w:lastRowFirstColumn="0" w:lastRowLastColumn="0"/>
            </w:pPr>
            <w:r w:rsidRPr="00BA11DC">
              <w:t>II (</w:t>
            </w:r>
            <w:r>
              <w:t>74</w:t>
            </w:r>
            <w:r w:rsidRPr="00BA11DC">
              <w:t>%)</w:t>
            </w:r>
          </w:p>
          <w:p w14:paraId="6F988545" w14:textId="321138D2" w:rsidR="00C17C18" w:rsidRPr="00BA11DC" w:rsidRDefault="00C17C18" w:rsidP="00C17C18">
            <w:pPr>
              <w:cnfStyle w:val="000000000000" w:firstRow="0" w:lastRow="0" w:firstColumn="0" w:lastColumn="0" w:oddVBand="0" w:evenVBand="0" w:oddHBand="0" w:evenHBand="0" w:firstRowFirstColumn="0" w:firstRowLastColumn="0" w:lastRowFirstColumn="0" w:lastRowLastColumn="0"/>
            </w:pPr>
            <w:r w:rsidRPr="00BA11DC">
              <w:t>III (</w:t>
            </w:r>
            <w:r>
              <w:t>17</w:t>
            </w:r>
            <w:r w:rsidRPr="00BA11DC">
              <w:t>%)</w:t>
            </w:r>
          </w:p>
          <w:p w14:paraId="493DA259" w14:textId="4C6854B8" w:rsidR="00C17C18" w:rsidRPr="00BA11DC" w:rsidRDefault="00C17C18" w:rsidP="00C17C18">
            <w:pPr>
              <w:cnfStyle w:val="000000000000" w:firstRow="0" w:lastRow="0" w:firstColumn="0" w:lastColumn="0" w:oddVBand="0" w:evenVBand="0" w:oddHBand="0" w:evenHBand="0" w:firstRowFirstColumn="0" w:firstRowLastColumn="0" w:lastRowFirstColumn="0" w:lastRowLastColumn="0"/>
            </w:pPr>
            <w:r w:rsidRPr="00BA11DC">
              <w:t>IV (</w:t>
            </w:r>
            <w:r>
              <w:t>3</w:t>
            </w:r>
            <w:r w:rsidRPr="00BA11DC">
              <w:t>%)</w:t>
            </w:r>
          </w:p>
          <w:p w14:paraId="5C8A1AF4" w14:textId="327A3B4B" w:rsidR="00C17C18" w:rsidRPr="00BA11DC" w:rsidRDefault="00C17C18" w:rsidP="00C17C18">
            <w:pPr>
              <w:cnfStyle w:val="000000000000" w:firstRow="0" w:lastRow="0" w:firstColumn="0" w:lastColumn="0" w:oddVBand="0" w:evenVBand="0" w:oddHBand="0" w:evenHBand="0" w:firstRowFirstColumn="0" w:firstRowLastColumn="0" w:lastRowFirstColumn="0" w:lastRowLastColumn="0"/>
              <w:rPr>
                <w:b/>
                <w:bCs/>
              </w:rPr>
            </w:pPr>
            <w:r>
              <w:rPr>
                <w:b/>
                <w:bCs/>
              </w:rPr>
              <w:t xml:space="preserve">Mean </w:t>
            </w:r>
            <w:r w:rsidRPr="00BA11DC">
              <w:rPr>
                <w:b/>
                <w:bCs/>
              </w:rPr>
              <w:t>LVEF:</w:t>
            </w:r>
          </w:p>
          <w:p w14:paraId="6CA8208A" w14:textId="28BE219D" w:rsidR="00157ECC" w:rsidRPr="00C17C18" w:rsidRDefault="00C17C18" w:rsidP="00C17C18">
            <w:pPr>
              <w:cnfStyle w:val="000000000000" w:firstRow="0" w:lastRow="0" w:firstColumn="0" w:lastColumn="0" w:oddVBand="0" w:evenVBand="0" w:oddHBand="0" w:evenHBand="0" w:firstRowFirstColumn="0" w:firstRowLastColumn="0" w:lastRowFirstColumn="0" w:lastRowLastColumn="0"/>
              <w:rPr>
                <w:b/>
                <w:bCs/>
              </w:rPr>
            </w:pPr>
            <w:r>
              <w:t>41.4</w:t>
            </w:r>
            <w:r w:rsidRPr="00BA11DC">
              <w:t>%</w:t>
            </w:r>
          </w:p>
        </w:tc>
      </w:tr>
    </w:tbl>
    <w:bookmarkEnd w:id="4"/>
    <w:p w14:paraId="7C44FE5C" w14:textId="77777777" w:rsidR="009A20E2" w:rsidRPr="00BA11DC" w:rsidRDefault="009A20E2" w:rsidP="009A20E2">
      <w:pPr>
        <w:spacing w:after="120" w:line="240" w:lineRule="auto"/>
        <w:jc w:val="both"/>
        <w:rPr>
          <w:sz w:val="20"/>
          <w:szCs w:val="20"/>
          <w:lang w:val="en-US"/>
        </w:rPr>
      </w:pPr>
      <w:r w:rsidRPr="00BA11DC">
        <w:rPr>
          <w:sz w:val="20"/>
          <w:szCs w:val="20"/>
          <w:lang w:val="en-US"/>
        </w:rPr>
        <w:t xml:space="preserve">C: Control group, CHF: Chronic Heart Failure, COPD: Chronic Obstructive Pulmonary Disease, ESC: European Society of Cardiology, GP: General Practitioner, HF: Heart Failure, </w:t>
      </w:r>
      <w:proofErr w:type="spellStart"/>
      <w:r w:rsidRPr="00BA11DC">
        <w:rPr>
          <w:sz w:val="20"/>
          <w:szCs w:val="20"/>
          <w:lang w:val="en-US"/>
        </w:rPr>
        <w:t>HFmrEF</w:t>
      </w:r>
      <w:proofErr w:type="spellEnd"/>
      <w:r w:rsidRPr="00BA11DC">
        <w:rPr>
          <w:sz w:val="20"/>
          <w:szCs w:val="20"/>
          <w:lang w:val="en-US"/>
        </w:rPr>
        <w:t xml:space="preserve">: Heart Failure with midrange Ejection Fraction, </w:t>
      </w:r>
      <w:bookmarkEnd w:id="5"/>
      <w:r w:rsidRPr="00BA11DC">
        <w:rPr>
          <w:sz w:val="20"/>
          <w:szCs w:val="20"/>
          <w:lang w:val="en-US"/>
        </w:rPr>
        <w:t xml:space="preserve">HFNS: Heart Failure Nurse Specialist, </w:t>
      </w:r>
      <w:proofErr w:type="spellStart"/>
      <w:r w:rsidRPr="00BA11DC">
        <w:rPr>
          <w:sz w:val="20"/>
          <w:szCs w:val="20"/>
          <w:lang w:val="en-US"/>
        </w:rPr>
        <w:t>HFpEF</w:t>
      </w:r>
      <w:proofErr w:type="spellEnd"/>
      <w:r w:rsidRPr="00BA11DC">
        <w:rPr>
          <w:sz w:val="20"/>
          <w:szCs w:val="20"/>
          <w:lang w:val="en-US"/>
        </w:rPr>
        <w:t xml:space="preserve">: Heart Failure with preserved Ejection Fraction, </w:t>
      </w:r>
      <w:proofErr w:type="spellStart"/>
      <w:r w:rsidRPr="00BA11DC">
        <w:rPr>
          <w:sz w:val="20"/>
          <w:szCs w:val="20"/>
          <w:lang w:val="en-US"/>
        </w:rPr>
        <w:t>HFrEF</w:t>
      </w:r>
      <w:proofErr w:type="spellEnd"/>
      <w:r w:rsidRPr="00BA11DC">
        <w:rPr>
          <w:sz w:val="20"/>
          <w:szCs w:val="20"/>
          <w:lang w:val="en-US"/>
        </w:rPr>
        <w:t>: Heart Failure with reduced Ejection Fraction, I: Intervention group, LVD: Left Ventricular Dysfunction, LVEF: Left Ventricular Ejection Fraction, NYHA: New York Heart Association, PC: Palliative Care, SPC: Specialist Palliative Care</w:t>
      </w:r>
    </w:p>
    <w:p w14:paraId="7DDF1D42" w14:textId="298D4C1F" w:rsidR="009A20E2" w:rsidRDefault="009A20E2" w:rsidP="009A20E2">
      <w:pPr>
        <w:pStyle w:val="Heading2"/>
        <w:rPr>
          <w:lang w:val="en-US"/>
        </w:rPr>
      </w:pPr>
      <w:r w:rsidRPr="00BA11DC">
        <w:rPr>
          <w:lang w:val="en-US"/>
        </w:rPr>
        <w:br w:type="page"/>
      </w:r>
      <w:bookmarkStart w:id="6" w:name="_Toc29713324"/>
      <w:bookmarkStart w:id="7" w:name="_GoBack"/>
      <w:bookmarkEnd w:id="7"/>
      <w:r w:rsidRPr="00BA11DC">
        <w:rPr>
          <w:b/>
          <w:bCs/>
          <w:lang w:val="en-US"/>
        </w:rPr>
        <w:lastRenderedPageBreak/>
        <w:t xml:space="preserve">Supplemental Table </w:t>
      </w:r>
      <w:r w:rsidR="0088060B" w:rsidRPr="00BA11DC">
        <w:rPr>
          <w:b/>
          <w:bCs/>
          <w:lang w:val="en-US"/>
        </w:rPr>
        <w:t>3</w:t>
      </w:r>
      <w:r w:rsidRPr="00BA11DC">
        <w:rPr>
          <w:lang w:val="en-US"/>
        </w:rPr>
        <w:t xml:space="preserve"> Results of the tools’ applications in identifying heart failure populations who require palliative care and </w:t>
      </w:r>
      <w:r w:rsidR="00F429AA">
        <w:rPr>
          <w:lang w:val="en-US"/>
        </w:rPr>
        <w:t>evaluat</w:t>
      </w:r>
      <w:r w:rsidRPr="00BA11DC">
        <w:rPr>
          <w:lang w:val="en-US"/>
        </w:rPr>
        <w:t>ing their needs and participants' perspectives on using the tools</w:t>
      </w:r>
      <w:bookmarkEnd w:id="6"/>
    </w:p>
    <w:p w14:paraId="35DECF4F" w14:textId="77777777" w:rsidR="00FC4FDF" w:rsidRPr="00FC4FDF" w:rsidRDefault="00FC4FDF" w:rsidP="00FC4FDF">
      <w:pPr>
        <w:rPr>
          <w:lang w:val="en-US"/>
        </w:rPr>
      </w:pPr>
    </w:p>
    <w:tbl>
      <w:tblPr>
        <w:tblStyle w:val="GridTable1Light"/>
        <w:tblW w:w="12955" w:type="dxa"/>
        <w:tblLook w:val="04A0" w:firstRow="1" w:lastRow="0" w:firstColumn="1" w:lastColumn="0" w:noHBand="0" w:noVBand="1"/>
      </w:tblPr>
      <w:tblGrid>
        <w:gridCol w:w="1426"/>
        <w:gridCol w:w="3733"/>
        <w:gridCol w:w="7796"/>
      </w:tblGrid>
      <w:tr w:rsidR="009A20E2" w:rsidRPr="00BA11DC" w14:paraId="63FE0E90" w14:textId="77777777" w:rsidTr="00157EC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26" w:type="dxa"/>
          </w:tcPr>
          <w:p w14:paraId="73726755" w14:textId="77777777" w:rsidR="009A20E2" w:rsidRPr="00BA11DC" w:rsidRDefault="009A20E2" w:rsidP="00771FEE">
            <w:pPr>
              <w:jc w:val="center"/>
            </w:pPr>
            <w:bookmarkStart w:id="8" w:name="_Hlk15189029"/>
            <w:bookmarkStart w:id="9" w:name="_Hlk29879951"/>
            <w:r w:rsidRPr="00BA11DC">
              <w:t>Author, year</w:t>
            </w:r>
          </w:p>
        </w:tc>
        <w:tc>
          <w:tcPr>
            <w:tcW w:w="3733" w:type="dxa"/>
          </w:tcPr>
          <w:p w14:paraId="06F3198D" w14:textId="77777777" w:rsidR="009A20E2" w:rsidRPr="00BA11DC" w:rsidRDefault="009A20E2" w:rsidP="00771FEE">
            <w:pPr>
              <w:jc w:val="center"/>
              <w:cnfStyle w:val="100000000000" w:firstRow="1" w:lastRow="0" w:firstColumn="0" w:lastColumn="0" w:oddVBand="0" w:evenVBand="0" w:oddHBand="0" w:evenHBand="0" w:firstRowFirstColumn="0" w:firstRowLastColumn="0" w:lastRowFirstColumn="0" w:lastRowLastColumn="0"/>
            </w:pPr>
            <w:r w:rsidRPr="00BA11DC">
              <w:t xml:space="preserve">Tools for identifying PC patients and needs </w:t>
            </w:r>
          </w:p>
        </w:tc>
        <w:tc>
          <w:tcPr>
            <w:tcW w:w="7796" w:type="dxa"/>
          </w:tcPr>
          <w:p w14:paraId="3727D877" w14:textId="77777777" w:rsidR="009A20E2" w:rsidRPr="00BA11DC" w:rsidRDefault="009A20E2" w:rsidP="00771FEE">
            <w:pPr>
              <w:jc w:val="center"/>
              <w:cnfStyle w:val="100000000000" w:firstRow="1" w:lastRow="0" w:firstColumn="0" w:lastColumn="0" w:oddVBand="0" w:evenVBand="0" w:oddHBand="0" w:evenHBand="0" w:firstRowFirstColumn="0" w:firstRowLastColumn="0" w:lastRowFirstColumn="0" w:lastRowLastColumn="0"/>
            </w:pPr>
            <w:r w:rsidRPr="00BA11DC">
              <w:t>Findings</w:t>
            </w:r>
          </w:p>
          <w:p w14:paraId="0EA82773" w14:textId="77777777" w:rsidR="009A20E2" w:rsidRPr="00BA11DC" w:rsidRDefault="009A20E2" w:rsidP="00771FEE">
            <w:pPr>
              <w:jc w:val="center"/>
              <w:cnfStyle w:val="100000000000" w:firstRow="1" w:lastRow="0" w:firstColumn="0" w:lastColumn="0" w:oddVBand="0" w:evenVBand="0" w:oddHBand="0" w:evenHBand="0" w:firstRowFirstColumn="0" w:firstRowLastColumn="0" w:lastRowFirstColumn="0" w:lastRowLastColumn="0"/>
            </w:pPr>
          </w:p>
        </w:tc>
      </w:tr>
      <w:tr w:rsidR="009A20E2" w:rsidRPr="00BA11DC" w14:paraId="1A4F9FF8"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3"/>
            <w:shd w:val="clear" w:color="auto" w:fill="F2F2F2" w:themeFill="background1" w:themeFillShade="F2"/>
          </w:tcPr>
          <w:p w14:paraId="24819576" w14:textId="77777777" w:rsidR="009A20E2" w:rsidRPr="00BA11DC" w:rsidRDefault="009A20E2" w:rsidP="00771FEE">
            <w:pPr>
              <w:jc w:val="center"/>
            </w:pPr>
            <w:r w:rsidRPr="00BA11DC">
              <w:t>IPOS</w:t>
            </w:r>
          </w:p>
        </w:tc>
      </w:tr>
      <w:bookmarkEnd w:id="8"/>
      <w:tr w:rsidR="009A20E2" w:rsidRPr="00BA11DC" w14:paraId="7CD722F7"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7BB8A73C" w14:textId="77777777" w:rsidR="009A20E2" w:rsidRPr="00BA11DC" w:rsidRDefault="009A20E2" w:rsidP="00771FEE">
            <w:r w:rsidRPr="00BA11DC">
              <w:t>Kane et al. 2017,</w:t>
            </w:r>
          </w:p>
          <w:p w14:paraId="75F4A733" w14:textId="77777777" w:rsidR="009A20E2" w:rsidRPr="00BA11DC" w:rsidRDefault="009A20E2" w:rsidP="00771FEE">
            <w:r w:rsidRPr="00BA11DC">
              <w:t>Kane et al. 2018</w:t>
            </w:r>
          </w:p>
        </w:tc>
        <w:tc>
          <w:tcPr>
            <w:tcW w:w="3733" w:type="dxa"/>
          </w:tcPr>
          <w:p w14:paraId="45BF39D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541B307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NA</w:t>
            </w:r>
          </w:p>
          <w:p w14:paraId="321E4D7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p>
          <w:p w14:paraId="4F8FD0E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5B4F4BD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IPOS </w:t>
            </w:r>
            <w:r w:rsidRPr="00BA11DC">
              <w:rPr>
                <w:i/>
                <w:iCs/>
              </w:rPr>
              <w:t>(version-1, patient/7-days version, self-completed by patients with help from HFNSs on request. These nurses were instructed on how to act if patients ask help to fill the tool and supervised by the primary researcher)</w:t>
            </w:r>
            <w:r w:rsidRPr="00BA11DC">
              <w:t xml:space="preserve"> </w:t>
            </w:r>
          </w:p>
        </w:tc>
        <w:tc>
          <w:tcPr>
            <w:tcW w:w="7796" w:type="dxa"/>
          </w:tcPr>
          <w:p w14:paraId="0C1C9FD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PC needs in HF patients among those assessed by IPOS (%):</w:t>
            </w:r>
          </w:p>
          <w:p w14:paraId="412BD75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Anxiety of patients and carers: 12/18 (67%);</w:t>
            </w:r>
          </w:p>
          <w:p w14:paraId="49EFEF5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Pruritus, insomnia, immobility, leg swelling, cough </w:t>
            </w:r>
            <w:r w:rsidRPr="00BA11DC">
              <w:rPr>
                <w:i/>
                <w:iCs/>
              </w:rPr>
              <w:t>(identified by the open question)</w:t>
            </w:r>
            <w:r w:rsidRPr="00BA11DC">
              <w:t xml:space="preserve">: (?) </w:t>
            </w:r>
          </w:p>
          <w:p w14:paraId="14BE40F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61CFF5F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Intervention effect:</w:t>
            </w:r>
          </w:p>
          <w:p w14:paraId="021BC63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Short-term, slight improvement in symptom burden, quality of life, and depression, though not necessarily sustained;</w:t>
            </w:r>
          </w:p>
          <w:p w14:paraId="7E9022B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Worsening of caregiver burden </w:t>
            </w:r>
          </w:p>
          <w:p w14:paraId="7A91A90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 xml:space="preserve">Statistical significance was not determined because of small sample size </w:t>
            </w:r>
          </w:p>
          <w:p w14:paraId="410EE9A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p>
          <w:p w14:paraId="7425AF3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Interviews’ findings:</w:t>
            </w:r>
          </w:p>
          <w:p w14:paraId="64BF8FC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u w:val="single"/>
              </w:rPr>
              <w:t>Strengths</w:t>
            </w:r>
            <w:r w:rsidRPr="00BA11DC">
              <w:t>: Themes: Identification of unmet needs; Holistic assessment; Patient empowerment</w:t>
            </w:r>
          </w:p>
          <w:p w14:paraId="23FB5AC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u w:val="single"/>
              </w:rPr>
              <w:t>Limitations</w:t>
            </w:r>
            <w:r w:rsidRPr="00BA11DC">
              <w:t xml:space="preserve">: No positive effect on clinical interaction; 28% of patients did not consider the intervention to have any clinical effect; HFNSs expressed concern on the IPOS spiritual question </w:t>
            </w:r>
            <w:r w:rsidRPr="00BA11DC">
              <w:rPr>
                <w:i/>
                <w:iCs/>
              </w:rPr>
              <w:t>“Have you felt at peace?”</w:t>
            </w:r>
          </w:p>
        </w:tc>
      </w:tr>
      <w:tr w:rsidR="00157ECC" w:rsidRPr="00BA11DC" w14:paraId="66801DF2"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5B7A7C96" w14:textId="3879FC98" w:rsidR="00157ECC" w:rsidRPr="00BA11DC" w:rsidRDefault="00157ECC" w:rsidP="00771FEE">
            <w:r>
              <w:lastRenderedPageBreak/>
              <w:t>Roch et al. 2020</w:t>
            </w:r>
          </w:p>
        </w:tc>
        <w:tc>
          <w:tcPr>
            <w:tcW w:w="3733" w:type="dxa"/>
          </w:tcPr>
          <w:p w14:paraId="62B58364" w14:textId="77777777" w:rsidR="00201AC2" w:rsidRPr="00BA11DC" w:rsidRDefault="00201AC2" w:rsidP="00201AC2">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687E7662" w14:textId="4BC5CE9B" w:rsidR="00201AC2" w:rsidRPr="00CF3F76" w:rsidRDefault="00201AC2" w:rsidP="00CF3F76">
            <w:pPr>
              <w:cnfStyle w:val="000000000000" w:firstRow="0" w:lastRow="0" w:firstColumn="0" w:lastColumn="0" w:oddVBand="0" w:evenVBand="0" w:oddHBand="0" w:evenHBand="0" w:firstRowFirstColumn="0" w:firstRowLastColumn="0" w:lastRowFirstColumn="0" w:lastRowLastColumn="0"/>
              <w:rPr>
                <w:i/>
                <w:iCs/>
              </w:rPr>
            </w:pPr>
            <w:r>
              <w:t xml:space="preserve">IPOS </w:t>
            </w:r>
            <w:r w:rsidRPr="00201AC2">
              <w:rPr>
                <w:i/>
                <w:iCs/>
              </w:rPr>
              <w:t xml:space="preserve">(German version, </w:t>
            </w:r>
            <w:r w:rsidR="00CF3F76" w:rsidRPr="00201AC2">
              <w:rPr>
                <w:i/>
                <w:iCs/>
              </w:rPr>
              <w:t xml:space="preserve">patient/3-days recall, </w:t>
            </w:r>
            <w:r w:rsidR="00CF3F76" w:rsidRPr="00BA11DC">
              <w:rPr>
                <w:i/>
                <w:iCs/>
              </w:rPr>
              <w:t xml:space="preserve">by reporting </w:t>
            </w:r>
            <w:r w:rsidR="00CF3F76">
              <w:rPr>
                <w:i/>
                <w:iCs/>
              </w:rPr>
              <w:t xml:space="preserve">at least 2 tool items as overwhelming or 3 tool items as severe, </w:t>
            </w:r>
            <w:r w:rsidRPr="00201AC2">
              <w:rPr>
                <w:i/>
                <w:iCs/>
              </w:rPr>
              <w:t>self-completed by patients)</w:t>
            </w:r>
          </w:p>
          <w:p w14:paraId="56906C63" w14:textId="77777777" w:rsidR="00201AC2" w:rsidRPr="00BA11DC" w:rsidRDefault="00201AC2" w:rsidP="00201AC2">
            <w:pPr>
              <w:cnfStyle w:val="000000000000" w:firstRow="0" w:lastRow="0" w:firstColumn="0" w:lastColumn="0" w:oddVBand="0" w:evenVBand="0" w:oddHBand="0" w:evenHBand="0" w:firstRowFirstColumn="0" w:firstRowLastColumn="0" w:lastRowFirstColumn="0" w:lastRowLastColumn="0"/>
              <w:rPr>
                <w:i/>
                <w:iCs/>
              </w:rPr>
            </w:pPr>
          </w:p>
          <w:p w14:paraId="7D9AE32F" w14:textId="77777777" w:rsidR="00201AC2" w:rsidRPr="00BA11DC" w:rsidRDefault="00201AC2" w:rsidP="00201AC2">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050A6E7F" w14:textId="61BBE246" w:rsidR="00157ECC" w:rsidRPr="00201AC2" w:rsidRDefault="00201AC2" w:rsidP="00201AC2">
            <w:pPr>
              <w:cnfStyle w:val="000000000000" w:firstRow="0" w:lastRow="0" w:firstColumn="0" w:lastColumn="0" w:oddVBand="0" w:evenVBand="0" w:oddHBand="0" w:evenHBand="0" w:firstRowFirstColumn="0" w:firstRowLastColumn="0" w:lastRowFirstColumn="0" w:lastRowLastColumn="0"/>
              <w:rPr>
                <w:b/>
                <w:bCs/>
              </w:rPr>
            </w:pPr>
            <w:r w:rsidRPr="00BA11DC">
              <w:t xml:space="preserve">IPOS </w:t>
            </w:r>
            <w:r w:rsidRPr="00201AC2">
              <w:rPr>
                <w:i/>
                <w:iCs/>
              </w:rPr>
              <w:t>(German version, patient/3-days recall)</w:t>
            </w:r>
          </w:p>
        </w:tc>
        <w:tc>
          <w:tcPr>
            <w:tcW w:w="7796" w:type="dxa"/>
          </w:tcPr>
          <w:p w14:paraId="5EEC68A4" w14:textId="06DB7D4B" w:rsidR="007629EB" w:rsidRPr="00BA11DC" w:rsidRDefault="007629EB" w:rsidP="007629EB">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w:t>
            </w:r>
            <w:r>
              <w:rPr>
                <w:b/>
                <w:bCs/>
              </w:rPr>
              <w:t>IPOS</w:t>
            </w:r>
            <w:r w:rsidRPr="00BA11DC">
              <w:rPr>
                <w:b/>
                <w:bCs/>
              </w:rPr>
              <w:t xml:space="preserve"> for PC among those screened (%): </w:t>
            </w:r>
          </w:p>
          <w:p w14:paraId="2E7746BA" w14:textId="11B8EB26" w:rsidR="007629EB" w:rsidRPr="00BA11DC" w:rsidRDefault="007629EB" w:rsidP="007629EB">
            <w:pPr>
              <w:cnfStyle w:val="000000000000" w:firstRow="0" w:lastRow="0" w:firstColumn="0" w:lastColumn="0" w:oddVBand="0" w:evenVBand="0" w:oddHBand="0" w:evenHBand="0" w:firstRowFirstColumn="0" w:firstRowLastColumn="0" w:lastRowFirstColumn="0" w:lastRowLastColumn="0"/>
            </w:pPr>
            <w:r>
              <w:t>56</w:t>
            </w:r>
            <w:r w:rsidRPr="00BA11DC">
              <w:t>/</w:t>
            </w:r>
            <w:r>
              <w:t>100</w:t>
            </w:r>
            <w:r w:rsidRPr="00BA11DC">
              <w:t xml:space="preserve"> (</w:t>
            </w:r>
            <w:r>
              <w:t>56</w:t>
            </w:r>
            <w:r w:rsidRPr="00BA11DC">
              <w:t>%)</w:t>
            </w:r>
          </w:p>
          <w:p w14:paraId="30E11DAB" w14:textId="77777777" w:rsidR="007629EB" w:rsidRPr="00BA11DC" w:rsidRDefault="007629EB" w:rsidP="007629EB">
            <w:pPr>
              <w:cnfStyle w:val="000000000000" w:firstRow="0" w:lastRow="0" w:firstColumn="0" w:lastColumn="0" w:oddVBand="0" w:evenVBand="0" w:oddHBand="0" w:evenHBand="0" w:firstRowFirstColumn="0" w:firstRowLastColumn="0" w:lastRowFirstColumn="0" w:lastRowLastColumn="0"/>
              <w:rPr>
                <w:b/>
                <w:bCs/>
              </w:rPr>
            </w:pPr>
          </w:p>
          <w:p w14:paraId="473C09A1" w14:textId="1997EB2B" w:rsidR="007629EB" w:rsidRPr="00BA11DC" w:rsidRDefault="007629EB" w:rsidP="007629EB">
            <w:pPr>
              <w:cnfStyle w:val="000000000000" w:firstRow="0" w:lastRow="0" w:firstColumn="0" w:lastColumn="0" w:oddVBand="0" w:evenVBand="0" w:oddHBand="0" w:evenHBand="0" w:firstRowFirstColumn="0" w:firstRowLastColumn="0" w:lastRowFirstColumn="0" w:lastRowLastColumn="0"/>
              <w:rPr>
                <w:i/>
                <w:iCs/>
              </w:rPr>
            </w:pPr>
            <w:r w:rsidRPr="00BA11DC">
              <w:rPr>
                <w:b/>
                <w:bCs/>
              </w:rPr>
              <w:t xml:space="preserve">PC needs in HF patients among those assessed by </w:t>
            </w:r>
            <w:r>
              <w:rPr>
                <w:b/>
                <w:bCs/>
              </w:rPr>
              <w:t>IPOS</w:t>
            </w:r>
            <w:r w:rsidRPr="00BA11DC">
              <w:rPr>
                <w:b/>
                <w:bCs/>
              </w:rPr>
              <w:t xml:space="preserve"> (%):</w:t>
            </w:r>
            <w:r w:rsidRPr="00BA11DC">
              <w:rPr>
                <w:i/>
                <w:iCs/>
              </w:rPr>
              <w:t xml:space="preserve"> </w:t>
            </w:r>
          </w:p>
          <w:p w14:paraId="52050459" w14:textId="7C689FAF" w:rsidR="009576E7" w:rsidRPr="009576E7" w:rsidRDefault="009576E7" w:rsidP="009576E7">
            <w:pPr>
              <w:cnfStyle w:val="000000000000" w:firstRow="0" w:lastRow="0" w:firstColumn="0" w:lastColumn="0" w:oddVBand="0" w:evenVBand="0" w:oddHBand="0" w:evenHBand="0" w:firstRowFirstColumn="0" w:firstRowLastColumn="0" w:lastRowFirstColumn="0" w:lastRowLastColumn="0"/>
            </w:pPr>
            <w:r w:rsidRPr="0045111F">
              <w:rPr>
                <w:u w:val="single"/>
              </w:rPr>
              <w:t>Clinically relevant (moderate to overwhelming) physical symptoms</w:t>
            </w:r>
            <w:r w:rsidRPr="009576E7">
              <w:t>:</w:t>
            </w:r>
          </w:p>
          <w:p w14:paraId="5229DF1C" w14:textId="77777777" w:rsidR="00157ECC" w:rsidRDefault="009576E7" w:rsidP="009576E7">
            <w:pPr>
              <w:cnfStyle w:val="000000000000" w:firstRow="0" w:lastRow="0" w:firstColumn="0" w:lastColumn="0" w:oddVBand="0" w:evenVBand="0" w:oddHBand="0" w:evenHBand="0" w:firstRowFirstColumn="0" w:firstRowLastColumn="0" w:lastRowFirstColumn="0" w:lastRowLastColumn="0"/>
            </w:pPr>
            <w:r w:rsidRPr="009576E7">
              <w:t xml:space="preserve">Pain: </w:t>
            </w:r>
            <w:r>
              <w:t>40/100 (</w:t>
            </w:r>
            <w:r w:rsidRPr="009576E7">
              <w:t>40%</w:t>
            </w:r>
            <w:r>
              <w:t xml:space="preserve">); </w:t>
            </w:r>
            <w:r w:rsidRPr="009576E7">
              <w:t xml:space="preserve">Shortness of breath </w:t>
            </w:r>
            <w:r>
              <w:t>(</w:t>
            </w:r>
            <w:r w:rsidRPr="009576E7">
              <w:t>64%</w:t>
            </w:r>
            <w:r>
              <w:t xml:space="preserve">); </w:t>
            </w:r>
            <w:r w:rsidRPr="009576E7">
              <w:t xml:space="preserve">Weakness or lack of energy </w:t>
            </w:r>
            <w:r>
              <w:t>(</w:t>
            </w:r>
            <w:r w:rsidRPr="009576E7">
              <w:t>62%</w:t>
            </w:r>
            <w:r>
              <w:t xml:space="preserve">); </w:t>
            </w:r>
            <w:r w:rsidRPr="009576E7">
              <w:t xml:space="preserve">Nausea </w:t>
            </w:r>
            <w:r>
              <w:t>(</w:t>
            </w:r>
            <w:r w:rsidRPr="009576E7">
              <w:t>12%</w:t>
            </w:r>
            <w:r>
              <w:t xml:space="preserve">); </w:t>
            </w:r>
            <w:r w:rsidRPr="009576E7">
              <w:t xml:space="preserve">Vomiting </w:t>
            </w:r>
            <w:r>
              <w:t>(</w:t>
            </w:r>
            <w:r w:rsidRPr="009576E7">
              <w:t>2%</w:t>
            </w:r>
            <w:r>
              <w:t xml:space="preserve">); </w:t>
            </w:r>
            <w:r w:rsidRPr="009576E7">
              <w:t xml:space="preserve">Poor appetite </w:t>
            </w:r>
            <w:r>
              <w:t>(</w:t>
            </w:r>
            <w:r w:rsidRPr="009576E7">
              <w:t>40%</w:t>
            </w:r>
            <w:r>
              <w:t xml:space="preserve">); </w:t>
            </w:r>
            <w:r w:rsidRPr="009576E7">
              <w:t xml:space="preserve">Constipation </w:t>
            </w:r>
            <w:r>
              <w:t>(</w:t>
            </w:r>
            <w:r w:rsidRPr="009576E7">
              <w:t>28%</w:t>
            </w:r>
            <w:r>
              <w:t xml:space="preserve">); </w:t>
            </w:r>
            <w:r w:rsidRPr="009576E7">
              <w:t xml:space="preserve">Sore or dry mouth </w:t>
            </w:r>
            <w:r>
              <w:t>(</w:t>
            </w:r>
            <w:r w:rsidRPr="009576E7">
              <w:t>68%</w:t>
            </w:r>
            <w:r>
              <w:t xml:space="preserve">); </w:t>
            </w:r>
            <w:r w:rsidRPr="009576E7">
              <w:t xml:space="preserve">Drowsiness </w:t>
            </w:r>
            <w:r>
              <w:t>(</w:t>
            </w:r>
            <w:r w:rsidRPr="009576E7">
              <w:t>49%</w:t>
            </w:r>
            <w:r>
              <w:t xml:space="preserve">); </w:t>
            </w:r>
            <w:r w:rsidRPr="009576E7">
              <w:t xml:space="preserve">Poor mobility </w:t>
            </w:r>
            <w:r>
              <w:t>(</w:t>
            </w:r>
            <w:r w:rsidRPr="009576E7">
              <w:t>67%</w:t>
            </w:r>
            <w:r>
              <w:t>)</w:t>
            </w:r>
          </w:p>
          <w:p w14:paraId="0EB156AD" w14:textId="13969254" w:rsidR="0045111F" w:rsidRDefault="0045111F" w:rsidP="0045111F">
            <w:pPr>
              <w:cnfStyle w:val="000000000000" w:firstRow="0" w:lastRow="0" w:firstColumn="0" w:lastColumn="0" w:oddVBand="0" w:evenVBand="0" w:oddHBand="0" w:evenHBand="0" w:firstRowFirstColumn="0" w:firstRowLastColumn="0" w:lastRowFirstColumn="0" w:lastRowLastColumn="0"/>
            </w:pPr>
            <w:r w:rsidRPr="0045111F">
              <w:rPr>
                <w:u w:val="single"/>
              </w:rPr>
              <w:t>Other clinically relevant concerns</w:t>
            </w:r>
            <w:r>
              <w:t>:</w:t>
            </w:r>
          </w:p>
          <w:p w14:paraId="0093E58D" w14:textId="77777777" w:rsidR="009576E7" w:rsidRDefault="0045111F" w:rsidP="0045111F">
            <w:pPr>
              <w:cnfStyle w:val="000000000000" w:firstRow="0" w:lastRow="0" w:firstColumn="0" w:lastColumn="0" w:oddVBand="0" w:evenVBand="0" w:oddHBand="0" w:evenHBand="0" w:firstRowFirstColumn="0" w:firstRowLastColumn="0" w:lastRowFirstColumn="0" w:lastRowLastColumn="0"/>
            </w:pPr>
            <w:r>
              <w:t>Patient anxiety: 56/100 (56%); Family anxiety (79%); Depression (47%); Feeling at peace (11%); Sharing feelings (42%); Information needs (22%); Practical issues (10%)</w:t>
            </w:r>
          </w:p>
          <w:p w14:paraId="7BDCECE7" w14:textId="77777777" w:rsidR="00E60E5F" w:rsidRDefault="00E60E5F" w:rsidP="0045111F">
            <w:pPr>
              <w:cnfStyle w:val="000000000000" w:firstRow="0" w:lastRow="0" w:firstColumn="0" w:lastColumn="0" w:oddVBand="0" w:evenVBand="0" w:oddHBand="0" w:evenHBand="0" w:firstRowFirstColumn="0" w:firstRowLastColumn="0" w:lastRowFirstColumn="0" w:lastRowLastColumn="0"/>
            </w:pPr>
          </w:p>
          <w:p w14:paraId="69A101F6" w14:textId="42C7DA94" w:rsidR="00E60E5F" w:rsidRPr="00E60E5F" w:rsidRDefault="00E60E5F" w:rsidP="00E60E5F">
            <w:pPr>
              <w:cnfStyle w:val="000000000000" w:firstRow="0" w:lastRow="0" w:firstColumn="0" w:lastColumn="0" w:oddVBand="0" w:evenVBand="0" w:oddHBand="0" w:evenHBand="0" w:firstRowFirstColumn="0" w:firstRowLastColumn="0" w:lastRowFirstColumn="0" w:lastRowLastColumn="0"/>
              <w:rPr>
                <w:b/>
                <w:bCs/>
              </w:rPr>
            </w:pPr>
            <w:r w:rsidRPr="00E60E5F">
              <w:rPr>
                <w:b/>
                <w:bCs/>
              </w:rPr>
              <w:t>Mean IPOS scores (n=100):</w:t>
            </w:r>
          </w:p>
          <w:p w14:paraId="60D51C4C" w14:textId="431D8B32" w:rsidR="00E60E5F" w:rsidRDefault="00E60E5F" w:rsidP="00E60E5F">
            <w:pPr>
              <w:cnfStyle w:val="000000000000" w:firstRow="0" w:lastRow="0" w:firstColumn="0" w:lastColumn="0" w:oddVBand="0" w:evenVBand="0" w:oddHBand="0" w:evenHBand="0" w:firstRowFirstColumn="0" w:firstRowLastColumn="0" w:lastRowFirstColumn="0" w:lastRowLastColumn="0"/>
            </w:pPr>
            <w:r>
              <w:t xml:space="preserve">Total score: 21.5/68 </w:t>
            </w:r>
            <w:r w:rsidRPr="00E60E5F">
              <w:rPr>
                <w:i/>
                <w:iCs/>
              </w:rPr>
              <w:t xml:space="preserve">(insignificant difference between NYHA II and III </w:t>
            </w:r>
            <w:r>
              <w:rPr>
                <w:i/>
                <w:iCs/>
              </w:rPr>
              <w:t xml:space="preserve">patients </w:t>
            </w:r>
            <w:r w:rsidRPr="00E60E5F">
              <w:rPr>
                <w:i/>
                <w:iCs/>
              </w:rPr>
              <w:t>(20.9) versus NYHA IV</w:t>
            </w:r>
            <w:r>
              <w:rPr>
                <w:i/>
                <w:iCs/>
              </w:rPr>
              <w:t xml:space="preserve"> patients</w:t>
            </w:r>
            <w:r w:rsidRPr="00E60E5F">
              <w:rPr>
                <w:i/>
                <w:iCs/>
              </w:rPr>
              <w:t xml:space="preserve"> (21.5))</w:t>
            </w:r>
            <w:r>
              <w:t xml:space="preserve"> </w:t>
            </w:r>
          </w:p>
          <w:p w14:paraId="6AAB78F5" w14:textId="17C516E1" w:rsidR="00E60E5F" w:rsidRDefault="00E60E5F" w:rsidP="00E60E5F">
            <w:pPr>
              <w:cnfStyle w:val="000000000000" w:firstRow="0" w:lastRow="0" w:firstColumn="0" w:lastColumn="0" w:oddVBand="0" w:evenVBand="0" w:oddHBand="0" w:evenHBand="0" w:firstRowFirstColumn="0" w:firstRowLastColumn="0" w:lastRowFirstColumn="0" w:lastRowLastColumn="0"/>
            </w:pPr>
            <w:r>
              <w:t>Physical symptoms score: 13.1/40</w:t>
            </w:r>
          </w:p>
          <w:p w14:paraId="4F4C37AE" w14:textId="22CFC48A" w:rsidR="00E60E5F" w:rsidRDefault="00E60E5F" w:rsidP="00E60E5F">
            <w:pPr>
              <w:cnfStyle w:val="000000000000" w:firstRow="0" w:lastRow="0" w:firstColumn="0" w:lastColumn="0" w:oddVBand="0" w:evenVBand="0" w:oddHBand="0" w:evenHBand="0" w:firstRowFirstColumn="0" w:firstRowLastColumn="0" w:lastRowFirstColumn="0" w:lastRowLastColumn="0"/>
            </w:pPr>
            <w:r>
              <w:t>Emotional symptoms score: 5.9/16</w:t>
            </w:r>
          </w:p>
          <w:p w14:paraId="7C3DB61B" w14:textId="3AFB5EB7" w:rsidR="00E60E5F" w:rsidRPr="009576E7" w:rsidRDefault="00E60E5F" w:rsidP="00E60E5F">
            <w:pPr>
              <w:cnfStyle w:val="000000000000" w:firstRow="0" w:lastRow="0" w:firstColumn="0" w:lastColumn="0" w:oddVBand="0" w:evenVBand="0" w:oddHBand="0" w:evenHBand="0" w:firstRowFirstColumn="0" w:firstRowLastColumn="0" w:lastRowFirstColumn="0" w:lastRowLastColumn="0"/>
            </w:pPr>
            <w:r>
              <w:t>Communication/practical issues score: 2.5/12</w:t>
            </w:r>
          </w:p>
        </w:tc>
      </w:tr>
      <w:tr w:rsidR="009A20E2" w:rsidRPr="00BA11DC" w14:paraId="1F922E6B"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3"/>
            <w:shd w:val="clear" w:color="auto" w:fill="F2F2F2" w:themeFill="background1" w:themeFillShade="F2"/>
          </w:tcPr>
          <w:p w14:paraId="64655C48" w14:textId="77777777" w:rsidR="009A20E2" w:rsidRPr="00BA11DC" w:rsidRDefault="009A20E2" w:rsidP="00771FEE">
            <w:pPr>
              <w:jc w:val="center"/>
            </w:pPr>
            <w:r w:rsidRPr="00BA11DC">
              <w:t>GSF-PIG</w:t>
            </w:r>
          </w:p>
        </w:tc>
      </w:tr>
      <w:tr w:rsidR="009A20E2" w:rsidRPr="00BA11DC" w14:paraId="30F852D4"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460B86CD" w14:textId="77777777" w:rsidR="009A20E2" w:rsidRPr="00BA11DC" w:rsidRDefault="009A20E2" w:rsidP="00771FEE">
            <w:r w:rsidRPr="00BA11DC">
              <w:t xml:space="preserve">Milnes et al. 2019 </w:t>
            </w:r>
          </w:p>
        </w:tc>
        <w:tc>
          <w:tcPr>
            <w:tcW w:w="3733" w:type="dxa"/>
          </w:tcPr>
          <w:p w14:paraId="433F4EB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6EBAF5E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i/>
                <w:iCs/>
              </w:rPr>
            </w:pPr>
            <w:r w:rsidRPr="00BA11DC">
              <w:t xml:space="preserve">GSF-PIG </w:t>
            </w:r>
            <w:r w:rsidRPr="00BA11DC">
              <w:rPr>
                <w:i/>
                <w:iCs/>
              </w:rPr>
              <w:t>(4</w:t>
            </w:r>
            <w:r w:rsidRPr="00BA11DC">
              <w:rPr>
                <w:i/>
                <w:iCs/>
                <w:vertAlign w:val="superscript"/>
              </w:rPr>
              <w:t>th</w:t>
            </w:r>
            <w:r w:rsidRPr="00BA11DC">
              <w:rPr>
                <w:i/>
                <w:iCs/>
              </w:rPr>
              <w:t xml:space="preserve"> edition, 2011, using only the clinical disease-specific criteria, filled using medical records in hospital wards)</w:t>
            </w:r>
          </w:p>
          <w:p w14:paraId="157886B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4BD4242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247C66B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i/>
                <w:iCs/>
              </w:rPr>
              <w:t>NA</w:t>
            </w:r>
          </w:p>
        </w:tc>
        <w:tc>
          <w:tcPr>
            <w:tcW w:w="7796" w:type="dxa"/>
          </w:tcPr>
          <w:p w14:paraId="537DD6F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GSF-PIG for PC among those screened (%): </w:t>
            </w:r>
          </w:p>
          <w:p w14:paraId="1DADBDE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 xml:space="preserve">~ </w:t>
            </w:r>
            <w:r w:rsidRPr="00BA11DC">
              <w:t>10/? (?)</w:t>
            </w:r>
          </w:p>
          <w:p w14:paraId="2D5BAC9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i/>
                <w:iCs/>
              </w:rPr>
              <w:t>This represents patients who met the GSF-HF criteria. Number of HF patients who met the other GSF disease-specific criteria, and so were also identified for PC, was not reported. Therefore, the actual number of identified HF patients might be &gt; 10</w:t>
            </w:r>
          </w:p>
        </w:tc>
      </w:tr>
      <w:tr w:rsidR="009A20E2" w:rsidRPr="00BA11DC" w14:paraId="60CFD9FB"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418E572C" w14:textId="77777777" w:rsidR="009A20E2" w:rsidRPr="00BA11DC" w:rsidRDefault="009A20E2" w:rsidP="00771FEE">
            <w:r w:rsidRPr="00BA11DC">
              <w:lastRenderedPageBreak/>
              <w:t xml:space="preserve">Haga et al. 2012 </w:t>
            </w:r>
          </w:p>
        </w:tc>
        <w:tc>
          <w:tcPr>
            <w:tcW w:w="3733" w:type="dxa"/>
          </w:tcPr>
          <w:p w14:paraId="0CB309C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4B89F1A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SHFM, GSF-PIG</w:t>
            </w:r>
            <w:r w:rsidRPr="00BA11DC">
              <w:rPr>
                <w:b/>
                <w:bCs/>
              </w:rPr>
              <w:t xml:space="preserve"> </w:t>
            </w:r>
            <w:r w:rsidRPr="00BA11DC">
              <w:rPr>
                <w:i/>
                <w:iCs/>
              </w:rPr>
              <w:t>(version 2.25, 2006,</w:t>
            </w:r>
            <w:r w:rsidRPr="00BA11DC">
              <w:t xml:space="preserve"> </w:t>
            </w:r>
            <w:r w:rsidRPr="00BA11DC">
              <w:rPr>
                <w:i/>
                <w:iCs/>
              </w:rPr>
              <w:t>using only the clinical HF-specific criteria, filled by HFNSs who were asked about two of the GSF-HF criteria, and using the clinical HF database for the other two GSF-HF criteria)</w:t>
            </w:r>
          </w:p>
          <w:p w14:paraId="0607700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p>
          <w:p w14:paraId="66617B6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44C82DD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GSF-PIG</w:t>
            </w:r>
            <w:r w:rsidRPr="00BA11DC">
              <w:rPr>
                <w:b/>
                <w:bCs/>
              </w:rPr>
              <w:t xml:space="preserve"> </w:t>
            </w:r>
            <w:r w:rsidRPr="00BA11DC">
              <w:rPr>
                <w:i/>
                <w:iCs/>
              </w:rPr>
              <w:t>(version 2.25, 2006,</w:t>
            </w:r>
            <w:r w:rsidRPr="00BA11DC">
              <w:t xml:space="preserve"> </w:t>
            </w:r>
            <w:r w:rsidRPr="00BA11DC">
              <w:rPr>
                <w:i/>
                <w:iCs/>
              </w:rPr>
              <w:t>using only the clinical HF-specific criteria)</w:t>
            </w:r>
            <w:r w:rsidRPr="00BA11DC">
              <w:t xml:space="preserve"> </w:t>
            </w:r>
          </w:p>
        </w:tc>
        <w:tc>
          <w:tcPr>
            <w:tcW w:w="7796" w:type="dxa"/>
          </w:tcPr>
          <w:p w14:paraId="4E93112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GSF-PIG for PC among those screened (%): </w:t>
            </w:r>
          </w:p>
          <w:p w14:paraId="7B06F28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119/138 (86%) </w:t>
            </w:r>
          </w:p>
          <w:p w14:paraId="5492A5D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i/>
                <w:iCs/>
              </w:rPr>
              <w:t>This represents patients who met the GSF-HF criteria</w:t>
            </w:r>
          </w:p>
          <w:p w14:paraId="18F20F7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1949001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PC needs in HF patients among those assessed by GSF-PIG (%):</w:t>
            </w:r>
          </w:p>
          <w:p w14:paraId="2094FF05" w14:textId="1751B2C4"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Difficult physical or psychological problems despite </w:t>
            </w:r>
            <w:r w:rsidR="00BA11DC" w:rsidRPr="00BA11DC">
              <w:t>optimized</w:t>
            </w:r>
            <w:r w:rsidRPr="00BA11DC">
              <w:t xml:space="preserve"> therapy: 113/138 (82%);</w:t>
            </w:r>
          </w:p>
          <w:p w14:paraId="0F08310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rFonts w:cstheme="minorHAnsi"/>
              </w:rPr>
              <w:t>≥</w:t>
            </w:r>
            <w:r w:rsidRPr="00BA11DC">
              <w:t xml:space="preserve"> 2 hospital admissions for HF symptoms in the previous 12 months: 32/138 (24%);</w:t>
            </w:r>
          </w:p>
          <w:p w14:paraId="484E3EC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NYHA class III or IV symptoms: 138/138 (100%)</w:t>
            </w:r>
          </w:p>
          <w:p w14:paraId="7CCA17B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6FFD1B7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Characteristics and outcomes of identified patients (n=119):</w:t>
            </w:r>
          </w:p>
          <w:p w14:paraId="5C1305B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Patients meeting GSF-HF criteria had spent significantly longer in HF service and hospital and had significantly more all-cause hospital admissions over the previous 12 months, compared to those not meeting the criteria. However, they did not have significantly more hospital admissions during the 12-month follow-up period</w:t>
            </w:r>
          </w:p>
        </w:tc>
      </w:tr>
      <w:tr w:rsidR="009A20E2" w:rsidRPr="00BA11DC" w14:paraId="464D8066"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20EA6679" w14:textId="77777777" w:rsidR="009A20E2" w:rsidRPr="00BA11DC" w:rsidRDefault="009A20E2" w:rsidP="00771FEE">
            <w:r w:rsidRPr="00BA11DC">
              <w:t xml:space="preserve">Gardiner et al. 2013, </w:t>
            </w:r>
          </w:p>
          <w:p w14:paraId="5B6A0633" w14:textId="77777777" w:rsidR="009A20E2" w:rsidRPr="00BA11DC" w:rsidRDefault="009A20E2" w:rsidP="00771FEE">
            <w:r w:rsidRPr="00BA11DC">
              <w:t xml:space="preserve">Ryan et al. 2013 </w:t>
            </w:r>
          </w:p>
        </w:tc>
        <w:tc>
          <w:tcPr>
            <w:tcW w:w="3733" w:type="dxa"/>
          </w:tcPr>
          <w:p w14:paraId="0D7CAEF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0351FF4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GSF-PIG (</w:t>
            </w:r>
            <w:r w:rsidRPr="00BA11DC">
              <w:rPr>
                <w:i/>
                <w:iCs/>
              </w:rPr>
              <w:t>using only the clinical disease-specific criteria, filled using hospital case notes by researchers with a clinical background in medicine or nursing after undergoing training in survey methodology and data collection)</w:t>
            </w:r>
          </w:p>
          <w:p w14:paraId="7BBBC2D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6D2F008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3F34625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SPARC</w:t>
            </w:r>
          </w:p>
        </w:tc>
        <w:tc>
          <w:tcPr>
            <w:tcW w:w="7796" w:type="dxa"/>
          </w:tcPr>
          <w:p w14:paraId="57AE2E2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GSF-PIG for PC among those screened (%): </w:t>
            </w:r>
          </w:p>
          <w:p w14:paraId="502C5F2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 xml:space="preserve">~ </w:t>
            </w:r>
            <w:r w:rsidRPr="00BA11DC">
              <w:t>38/? (?)</w:t>
            </w:r>
          </w:p>
          <w:p w14:paraId="514A8F9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This represents patients who met the GSF-HF criteria. Number of HF patients who met the other GSF disease-specific criteria, and so were also identified for PC, was not reported. Therefore, the actual number of identified HF patients might be &gt; 38</w:t>
            </w:r>
          </w:p>
          <w:p w14:paraId="34727CF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273056D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Symptom burden in identified patients (n=38):</w:t>
            </w:r>
          </w:p>
          <w:p w14:paraId="048114E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61% of identified patients had significant physical burden as measured by SPARC;</w:t>
            </w:r>
          </w:p>
          <w:p w14:paraId="670CD49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39% of identified patients had significant psychological burden as measured by SPARC; </w:t>
            </w:r>
          </w:p>
          <w:p w14:paraId="72446E6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Meeting the GSF-HF criteria was not a predictor of significant physical and psychological burden as measured by SPARC</w:t>
            </w:r>
          </w:p>
        </w:tc>
      </w:tr>
      <w:tr w:rsidR="009A20E2" w:rsidRPr="00BA11DC" w14:paraId="40ACD7B5"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2643AE6F" w14:textId="77777777" w:rsidR="009A20E2" w:rsidRPr="00BA11DC" w:rsidRDefault="009A20E2" w:rsidP="00771FEE">
            <w:r w:rsidRPr="00BA11DC">
              <w:t xml:space="preserve">Pandini et al. 2016 </w:t>
            </w:r>
          </w:p>
        </w:tc>
        <w:tc>
          <w:tcPr>
            <w:tcW w:w="3733" w:type="dxa"/>
          </w:tcPr>
          <w:p w14:paraId="0D87A8F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286936D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GSF-PIG</w:t>
            </w:r>
            <w:r w:rsidRPr="00BA11DC">
              <w:rPr>
                <w:b/>
                <w:bCs/>
              </w:rPr>
              <w:t xml:space="preserve"> </w:t>
            </w:r>
            <w:r w:rsidRPr="00BA11DC">
              <w:rPr>
                <w:i/>
                <w:iCs/>
              </w:rPr>
              <w:t>(4</w:t>
            </w:r>
            <w:r w:rsidRPr="00BA11DC">
              <w:rPr>
                <w:i/>
                <w:iCs/>
                <w:vertAlign w:val="superscript"/>
              </w:rPr>
              <w:t>th</w:t>
            </w:r>
            <w:r w:rsidRPr="00BA11DC">
              <w:rPr>
                <w:i/>
                <w:iCs/>
              </w:rPr>
              <w:t xml:space="preserve"> edition, 2011, filled by a physician and nurse of the Internal Medicine ward)</w:t>
            </w:r>
          </w:p>
          <w:p w14:paraId="6769914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57F7FD7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5FC42E9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i/>
                <w:iCs/>
              </w:rPr>
              <w:t>NA</w:t>
            </w:r>
          </w:p>
        </w:tc>
        <w:tc>
          <w:tcPr>
            <w:tcW w:w="7796" w:type="dxa"/>
          </w:tcPr>
          <w:p w14:paraId="043C986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GSF-PIG for PC among those screened (%): </w:t>
            </w:r>
          </w:p>
          <w:p w14:paraId="23AF3B5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 xml:space="preserve">~ </w:t>
            </w:r>
            <w:r w:rsidRPr="00BA11DC">
              <w:t>20/? (?)</w:t>
            </w:r>
          </w:p>
          <w:p w14:paraId="1484AB5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i/>
                <w:iCs/>
              </w:rPr>
              <w:t>This represents cardiopulmonary patients who met the tool criteria. However, not all these patients had HF. Therefore, the actual number of identified HF patients might be &lt; 20</w:t>
            </w:r>
          </w:p>
        </w:tc>
      </w:tr>
      <w:tr w:rsidR="009A20E2" w:rsidRPr="00BA11DC" w14:paraId="30AD784F"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3"/>
            <w:shd w:val="clear" w:color="auto" w:fill="F2F2F2" w:themeFill="background1" w:themeFillShade="F2"/>
          </w:tcPr>
          <w:p w14:paraId="41DC04B5" w14:textId="77777777" w:rsidR="009A20E2" w:rsidRPr="00BA11DC" w:rsidRDefault="009A20E2" w:rsidP="00771FEE">
            <w:pPr>
              <w:jc w:val="center"/>
            </w:pPr>
            <w:r w:rsidRPr="00BA11DC">
              <w:lastRenderedPageBreak/>
              <w:t>RADPAC</w:t>
            </w:r>
          </w:p>
        </w:tc>
      </w:tr>
      <w:tr w:rsidR="009A20E2" w:rsidRPr="00BA11DC" w14:paraId="079F1470"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09ED3F67" w14:textId="77777777" w:rsidR="009A20E2" w:rsidRPr="00BA11DC" w:rsidRDefault="009A20E2" w:rsidP="00771FEE">
            <w:bookmarkStart w:id="10" w:name="_Hlk15204876"/>
            <w:r w:rsidRPr="00BA11DC">
              <w:t xml:space="preserve">Thoonsen et al. 2011, </w:t>
            </w:r>
          </w:p>
          <w:p w14:paraId="6DA5F794" w14:textId="77777777" w:rsidR="009A20E2" w:rsidRPr="00BA11DC" w:rsidRDefault="009A20E2" w:rsidP="00771FEE">
            <w:r w:rsidRPr="00BA11DC">
              <w:t xml:space="preserve">Thoonsen et al. 2015, </w:t>
            </w:r>
          </w:p>
          <w:p w14:paraId="1317EC91" w14:textId="77777777" w:rsidR="009A20E2" w:rsidRPr="00BA11DC" w:rsidRDefault="009A20E2" w:rsidP="00771FEE">
            <w:r w:rsidRPr="00BA11DC">
              <w:t>Thoonsen et al. 2019, Thoonsen et al. 2016</w:t>
            </w:r>
          </w:p>
          <w:p w14:paraId="17DB3DA3" w14:textId="77777777" w:rsidR="009A20E2" w:rsidRPr="00BA11DC" w:rsidRDefault="009A20E2" w:rsidP="00771FEE">
            <w:r w:rsidRPr="00BA11DC">
              <w:t xml:space="preserve"> </w:t>
            </w:r>
          </w:p>
          <w:p w14:paraId="50D84A37" w14:textId="77777777" w:rsidR="009A20E2" w:rsidRPr="00BA11DC" w:rsidRDefault="009A20E2" w:rsidP="00771FEE"/>
        </w:tc>
        <w:tc>
          <w:tcPr>
            <w:tcW w:w="3733" w:type="dxa"/>
          </w:tcPr>
          <w:p w14:paraId="14A3FC1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7209FB1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RADPAC </w:t>
            </w:r>
            <w:r w:rsidRPr="00BA11DC">
              <w:rPr>
                <w:i/>
                <w:iCs/>
              </w:rPr>
              <w:t>(filled by GPs (I) in the trial, and then filled by GPs (C) 1-year after the trial)</w:t>
            </w:r>
          </w:p>
          <w:p w14:paraId="03F2257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p>
          <w:p w14:paraId="7B9492D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0DD2DE1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Problems and Needs Square</w:t>
            </w:r>
            <w:r w:rsidRPr="00BA11DC">
              <w:rPr>
                <w:b/>
                <w:bCs/>
              </w:rPr>
              <w:t xml:space="preserve"> </w:t>
            </w:r>
            <w:r w:rsidRPr="00BA11DC">
              <w:rPr>
                <w:i/>
                <w:iCs/>
              </w:rPr>
              <w:t>(proactive PC planning card)</w:t>
            </w:r>
          </w:p>
        </w:tc>
        <w:tc>
          <w:tcPr>
            <w:tcW w:w="7796" w:type="dxa"/>
          </w:tcPr>
          <w:p w14:paraId="6D9EB5A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RADPAC for PC among those screened (%): </w:t>
            </w:r>
          </w:p>
          <w:p w14:paraId="7CABA25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By GPs (I) in the trial: 2/32 (6%)</w:t>
            </w:r>
          </w:p>
          <w:p w14:paraId="5F7F68A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By GPs (I) 1-year after the trial: 0/? (0%)</w:t>
            </w:r>
          </w:p>
          <w:p w14:paraId="35DDA28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By GPs (C) 1-year after the trial, shortly after being administered RADPAC: 4/? (?) </w:t>
            </w:r>
            <w:r w:rsidRPr="00BA11DC">
              <w:rPr>
                <w:i/>
                <w:iCs/>
              </w:rPr>
              <w:t>(these GPs did not identify any HF patient before being administered the RADPAC)</w:t>
            </w:r>
          </w:p>
          <w:p w14:paraId="12B2190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5576C32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Intervention effect:</w:t>
            </w:r>
          </w:p>
          <w:p w14:paraId="482AD145" w14:textId="2822946F"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Number of contacts with out-of-hours GP service, contacts with own GP, </w:t>
            </w:r>
            <w:r w:rsidR="00BA11DC" w:rsidRPr="00BA11DC">
              <w:t>hospitalizations</w:t>
            </w:r>
            <w:r w:rsidRPr="00BA11DC">
              <w:t xml:space="preserve">, and place of death were not significantly different between patients assessed by GPs (I) and patients assessed by GPs (C) </w:t>
            </w:r>
          </w:p>
          <w:p w14:paraId="2DAB0CD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i/>
                <w:iCs/>
              </w:rPr>
              <w:t>This applies to all patients “I=216, C=271”; some of whom had HF “I=32, C=52”</w:t>
            </w:r>
          </w:p>
          <w:p w14:paraId="1617BC7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27A500F6" w14:textId="47E6C79B"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In post-hoc analysis; patients identified as palliative by GPs (I) had significantly more contacts with their own GP, fewer </w:t>
            </w:r>
            <w:r w:rsidR="00BA11DC" w:rsidRPr="00BA11DC">
              <w:t>hospitalizations</w:t>
            </w:r>
            <w:r w:rsidRPr="00BA11DC">
              <w:t xml:space="preserve">, and less often died in hospital compared to all other patients. However, number of contacts with out-of-hours GP service was not significantly different </w:t>
            </w:r>
          </w:p>
          <w:p w14:paraId="0022A2E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i/>
                <w:iCs/>
              </w:rPr>
              <w:t>This applies to all 49 identified patients; 2 of whom had HF</w:t>
            </w:r>
          </w:p>
          <w:p w14:paraId="4BD040F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0F596E1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Interviews’ findings:</w:t>
            </w:r>
          </w:p>
          <w:p w14:paraId="74E25F1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u w:val="single"/>
              </w:rPr>
              <w:t>Strengths</w:t>
            </w:r>
            <w:r w:rsidRPr="00BA11DC">
              <w:t>: Theme: Identification of palliative patients (clear indicators, integrated into some GPs’ daily practice)</w:t>
            </w:r>
          </w:p>
          <w:p w14:paraId="2B661E2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u w:val="single"/>
              </w:rPr>
              <w:t>Limitations</w:t>
            </w:r>
            <w:r w:rsidRPr="00BA11DC">
              <w:t>: Timely recognition of HF patients who need PC was considered difficult despite using RADPAC</w:t>
            </w:r>
          </w:p>
        </w:tc>
      </w:tr>
      <w:tr w:rsidR="009A20E2" w:rsidRPr="00BA11DC" w14:paraId="2DDC0871"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3"/>
            <w:shd w:val="clear" w:color="auto" w:fill="F2F2F2" w:themeFill="background1" w:themeFillShade="F2"/>
          </w:tcPr>
          <w:p w14:paraId="7CDFB97E" w14:textId="77777777" w:rsidR="009A20E2" w:rsidRPr="00BA11DC" w:rsidRDefault="009A20E2" w:rsidP="00771FEE">
            <w:pPr>
              <w:jc w:val="center"/>
            </w:pPr>
            <w:r w:rsidRPr="00BA11DC">
              <w:t>SPICT</w:t>
            </w:r>
          </w:p>
        </w:tc>
      </w:tr>
      <w:bookmarkEnd w:id="10"/>
      <w:tr w:rsidR="009A20E2" w:rsidRPr="00BA11DC" w14:paraId="01D0742C"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6D3C9FA7" w14:textId="77777777" w:rsidR="009A20E2" w:rsidRPr="00BA11DC" w:rsidRDefault="009A20E2" w:rsidP="00771FEE">
            <w:r w:rsidRPr="00BA11DC">
              <w:t xml:space="preserve">Highet et al. 2014 </w:t>
            </w:r>
          </w:p>
        </w:tc>
        <w:tc>
          <w:tcPr>
            <w:tcW w:w="3733" w:type="dxa"/>
          </w:tcPr>
          <w:p w14:paraId="49C5CA3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43ECA109" w14:textId="22C6E982"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 xml:space="preserve">SPICT </w:t>
            </w:r>
            <w:r w:rsidRPr="00BA11DC">
              <w:rPr>
                <w:i/>
                <w:iCs/>
              </w:rPr>
              <w:t xml:space="preserve">(2013, filled by senior nursing ward staff and </w:t>
            </w:r>
            <w:r w:rsidR="00BA11DC" w:rsidRPr="00BA11DC">
              <w:rPr>
                <w:i/>
                <w:iCs/>
              </w:rPr>
              <w:t>specialty</w:t>
            </w:r>
            <w:r w:rsidRPr="00BA11DC">
              <w:rPr>
                <w:i/>
                <w:iCs/>
              </w:rPr>
              <w:t xml:space="preserve"> registrars)</w:t>
            </w:r>
          </w:p>
          <w:p w14:paraId="67EAC16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340AF5F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238B0B9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SPICT</w:t>
            </w:r>
            <w:r w:rsidRPr="00BA11DC">
              <w:rPr>
                <w:b/>
                <w:bCs/>
              </w:rPr>
              <w:t xml:space="preserve"> </w:t>
            </w:r>
            <w:r w:rsidRPr="00BA11DC">
              <w:rPr>
                <w:i/>
                <w:iCs/>
              </w:rPr>
              <w:t>(2013)</w:t>
            </w:r>
            <w:r w:rsidRPr="00BA11DC">
              <w:t xml:space="preserve"> </w:t>
            </w:r>
          </w:p>
        </w:tc>
        <w:tc>
          <w:tcPr>
            <w:tcW w:w="7796" w:type="dxa"/>
          </w:tcPr>
          <w:p w14:paraId="2848EAF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SPICT for PC among those screened (%): </w:t>
            </w:r>
          </w:p>
          <w:p w14:paraId="106BAFC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 xml:space="preserve">~ </w:t>
            </w:r>
            <w:r w:rsidRPr="00BA11DC">
              <w:t>16/570 (3%)</w:t>
            </w:r>
          </w:p>
          <w:p w14:paraId="0E43EE5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This represents patients from the cardiology unit who met the tool criteria. However, not all these patients had HF. Therefore, the actual number of identified HF patients might be &lt; 16</w:t>
            </w:r>
          </w:p>
          <w:p w14:paraId="5F1A5EA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11AE4CF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SPICT (%):</w:t>
            </w:r>
            <w:r w:rsidRPr="00BA11DC">
              <w:rPr>
                <w:i/>
                <w:iCs/>
              </w:rPr>
              <w:t xml:space="preserve"> </w:t>
            </w:r>
          </w:p>
          <w:p w14:paraId="66CA815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i/>
                <w:iCs/>
              </w:rPr>
              <w:t>Needs were reported for mixed-disease patients, without specifying those for HF patients</w:t>
            </w:r>
          </w:p>
        </w:tc>
      </w:tr>
      <w:tr w:rsidR="009A20E2" w:rsidRPr="00BA11DC" w14:paraId="0FEDAAE8"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35056ABE" w14:textId="77777777" w:rsidR="009A20E2" w:rsidRPr="00BA11DC" w:rsidRDefault="009A20E2" w:rsidP="00771FEE">
            <w:bookmarkStart w:id="11" w:name="_Hlk15276890"/>
            <w:r w:rsidRPr="00BA11DC">
              <w:lastRenderedPageBreak/>
              <w:t xml:space="preserve">Hamano et al. 2018 </w:t>
            </w:r>
          </w:p>
        </w:tc>
        <w:tc>
          <w:tcPr>
            <w:tcW w:w="3733" w:type="dxa"/>
          </w:tcPr>
          <w:p w14:paraId="2BDCBBB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4E19366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SPICT-J</w:t>
            </w:r>
            <w:r w:rsidRPr="00BA11DC">
              <w:rPr>
                <w:b/>
                <w:bCs/>
              </w:rPr>
              <w:t xml:space="preserve"> </w:t>
            </w:r>
            <w:r w:rsidRPr="00BA11DC">
              <w:rPr>
                <w:i/>
                <w:iCs/>
              </w:rPr>
              <w:t>(Japanese version, 2015, filled by the chief researcher)</w:t>
            </w:r>
          </w:p>
          <w:p w14:paraId="3849546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p>
          <w:p w14:paraId="7038C43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4CCC846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SPICT-J</w:t>
            </w:r>
            <w:r w:rsidRPr="00BA11DC">
              <w:rPr>
                <w:b/>
                <w:bCs/>
              </w:rPr>
              <w:t xml:space="preserve"> </w:t>
            </w:r>
            <w:r w:rsidRPr="00BA11DC">
              <w:rPr>
                <w:i/>
                <w:iCs/>
              </w:rPr>
              <w:t>(Japanese version, 2015)</w:t>
            </w:r>
          </w:p>
          <w:p w14:paraId="5CFFC77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 </w:t>
            </w:r>
          </w:p>
        </w:tc>
        <w:tc>
          <w:tcPr>
            <w:tcW w:w="7796" w:type="dxa"/>
          </w:tcPr>
          <w:p w14:paraId="5B9429F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SPICT for PC among those screened (%): </w:t>
            </w:r>
          </w:p>
          <w:p w14:paraId="5E1A239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 3/5 (60%) </w:t>
            </w:r>
          </w:p>
          <w:p w14:paraId="2BD37F2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This represents</w:t>
            </w:r>
            <w:r w:rsidRPr="00BA11DC">
              <w:t xml:space="preserve"> </w:t>
            </w:r>
            <w:r w:rsidRPr="00BA11DC">
              <w:rPr>
                <w:i/>
                <w:iCs/>
              </w:rPr>
              <w:t>heart-vascular disease patients who met the tool criteria. However, not all these patients might have HF. Therefore, the actual number of identified HF patients might be &lt; 3</w:t>
            </w:r>
          </w:p>
          <w:p w14:paraId="6BC15F8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747A4A2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SPICT (%):</w:t>
            </w:r>
            <w:r w:rsidRPr="00BA11DC">
              <w:rPr>
                <w:i/>
                <w:iCs/>
              </w:rPr>
              <w:t xml:space="preserve"> </w:t>
            </w:r>
          </w:p>
          <w:p w14:paraId="127CB10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Asks for PC or treatment withdrawal: 3/3 (100%);</w:t>
            </w:r>
          </w:p>
          <w:p w14:paraId="54A0768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KPS </w:t>
            </w:r>
            <w:r w:rsidRPr="00BA11DC">
              <w:rPr>
                <w:rFonts w:cstheme="minorHAnsi"/>
              </w:rPr>
              <w:t>≤</w:t>
            </w:r>
            <w:r w:rsidRPr="00BA11DC">
              <w:t xml:space="preserve"> 50% and limited reversibility: 1/3 (33%); </w:t>
            </w:r>
          </w:p>
          <w:p w14:paraId="2AEF946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Significant weight loss or low body mass index: 1/3 (33%);</w:t>
            </w:r>
          </w:p>
          <w:p w14:paraId="441CDCD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Persistent troublesome symptoms: 1/3 (33%);</w:t>
            </w:r>
          </w:p>
          <w:p w14:paraId="2251823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Care dependence: 0/3 (0%);</w:t>
            </w:r>
          </w:p>
          <w:p w14:paraId="2BFC7A5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Unplanned hospital admissions: 0/3 (0%)</w:t>
            </w:r>
          </w:p>
        </w:tc>
      </w:tr>
      <w:bookmarkEnd w:id="11"/>
      <w:tr w:rsidR="009A20E2" w:rsidRPr="00BA11DC" w14:paraId="273EEB13"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2BC23736" w14:textId="77777777" w:rsidR="009A20E2" w:rsidRPr="00BA11DC" w:rsidRDefault="009A20E2" w:rsidP="00771FEE">
            <w:r w:rsidRPr="00BA11DC">
              <w:t xml:space="preserve">Hamano et al. 2019 </w:t>
            </w:r>
          </w:p>
        </w:tc>
        <w:tc>
          <w:tcPr>
            <w:tcW w:w="3733" w:type="dxa"/>
          </w:tcPr>
          <w:p w14:paraId="54CCDD8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525C0FE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SPICT-J</w:t>
            </w:r>
            <w:r w:rsidRPr="00BA11DC">
              <w:rPr>
                <w:b/>
                <w:bCs/>
              </w:rPr>
              <w:t xml:space="preserve"> </w:t>
            </w:r>
            <w:r w:rsidRPr="00BA11DC">
              <w:rPr>
                <w:i/>
                <w:iCs/>
              </w:rPr>
              <w:t>(Japanese version, 2015, filled by GPs)</w:t>
            </w:r>
          </w:p>
          <w:p w14:paraId="30DB457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p>
          <w:p w14:paraId="6705E98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68DD02C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SPICT-J</w:t>
            </w:r>
            <w:r w:rsidRPr="00BA11DC">
              <w:rPr>
                <w:b/>
                <w:bCs/>
              </w:rPr>
              <w:t xml:space="preserve"> </w:t>
            </w:r>
            <w:r w:rsidRPr="00BA11DC">
              <w:rPr>
                <w:i/>
                <w:iCs/>
              </w:rPr>
              <w:t>(Japanese version, 2015)</w:t>
            </w:r>
          </w:p>
          <w:p w14:paraId="01C0C6F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 </w:t>
            </w:r>
          </w:p>
        </w:tc>
        <w:tc>
          <w:tcPr>
            <w:tcW w:w="7796" w:type="dxa"/>
          </w:tcPr>
          <w:p w14:paraId="5B9CD0E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SPICT for PC among those screened (%): </w:t>
            </w:r>
          </w:p>
          <w:p w14:paraId="2A08424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b/>
                <w:bCs/>
              </w:rPr>
              <w:t xml:space="preserve">~ </w:t>
            </w:r>
            <w:r w:rsidRPr="00BA11DC">
              <w:t>5/38 (13%)</w:t>
            </w:r>
          </w:p>
          <w:p w14:paraId="19E4A73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i/>
                <w:iCs/>
              </w:rPr>
              <w:t>This represents cardiovascular disease patients who met the tool criteria. However, not all these patients might have HF. Therefore, the actual number of identified HF patients might be &lt; 5</w:t>
            </w:r>
          </w:p>
          <w:p w14:paraId="73F0C77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7722220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SPICT (%):</w:t>
            </w:r>
            <w:r w:rsidRPr="00BA11DC">
              <w:rPr>
                <w:i/>
                <w:iCs/>
              </w:rPr>
              <w:t xml:space="preserve"> </w:t>
            </w:r>
          </w:p>
          <w:p w14:paraId="7380977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NYHA class III-IV HF, or extensive, untreatable coronary artery disease with breathlessness or chest pain at rest or on minimal exertion: 4/38 (11%)</w:t>
            </w:r>
          </w:p>
        </w:tc>
      </w:tr>
      <w:tr w:rsidR="009A20E2" w:rsidRPr="00BA11DC" w14:paraId="596E62E4"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3"/>
            <w:shd w:val="clear" w:color="auto" w:fill="F2F2F2" w:themeFill="background1" w:themeFillShade="F2"/>
          </w:tcPr>
          <w:p w14:paraId="33CCF8B7" w14:textId="77777777" w:rsidR="009A20E2" w:rsidRPr="00BA11DC" w:rsidRDefault="009A20E2" w:rsidP="00771FEE">
            <w:pPr>
              <w:jc w:val="center"/>
            </w:pPr>
            <w:r w:rsidRPr="00BA11DC">
              <w:t>NAT:PD-HF</w:t>
            </w:r>
          </w:p>
        </w:tc>
      </w:tr>
      <w:tr w:rsidR="009A20E2" w:rsidRPr="00BA11DC" w14:paraId="1A02CC28"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7AD49992" w14:textId="77777777" w:rsidR="009A20E2" w:rsidRPr="00BA11DC" w:rsidRDefault="009A20E2" w:rsidP="00771FEE">
            <w:bookmarkStart w:id="12" w:name="_Hlk15281006"/>
            <w:r w:rsidRPr="00BA11DC">
              <w:t xml:space="preserve">Waller et al. 2013 </w:t>
            </w:r>
          </w:p>
        </w:tc>
        <w:tc>
          <w:tcPr>
            <w:tcW w:w="3733" w:type="dxa"/>
          </w:tcPr>
          <w:p w14:paraId="4914609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2DCA3FB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NA</w:t>
            </w:r>
          </w:p>
          <w:p w14:paraId="42FB5EE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p>
          <w:p w14:paraId="407443F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4761481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NAT:PD-HF </w:t>
            </w:r>
            <w:r w:rsidRPr="00BA11DC">
              <w:rPr>
                <w:i/>
                <w:iCs/>
              </w:rPr>
              <w:t>(filled by HF service staff (doctors and nurses) in consultation with patients)</w:t>
            </w:r>
          </w:p>
        </w:tc>
        <w:tc>
          <w:tcPr>
            <w:tcW w:w="7796" w:type="dxa"/>
          </w:tcPr>
          <w:p w14:paraId="7A171B2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NAT:PD-HF (%):</w:t>
            </w:r>
            <w:r w:rsidRPr="00BA11DC">
              <w:rPr>
                <w:i/>
                <w:iCs/>
              </w:rPr>
              <w:t xml:space="preserve"> </w:t>
            </w:r>
          </w:p>
          <w:p w14:paraId="637A8D7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Physical symptoms: (?) </w:t>
            </w:r>
            <w:r w:rsidRPr="00BA11DC">
              <w:rPr>
                <w:i/>
                <w:iCs/>
              </w:rPr>
              <w:t>most reported some concern;</w:t>
            </w:r>
          </w:p>
          <w:p w14:paraId="6F924C2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Daily living activities: (?) </w:t>
            </w:r>
            <w:r w:rsidRPr="00BA11DC">
              <w:rPr>
                <w:i/>
                <w:iCs/>
              </w:rPr>
              <w:t>most reported some concern;</w:t>
            </w:r>
          </w:p>
          <w:p w14:paraId="5A811F6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 xml:space="preserve">Psychological symptoms: (?) </w:t>
            </w:r>
            <w:r w:rsidRPr="00BA11DC">
              <w:rPr>
                <w:i/>
                <w:iCs/>
              </w:rPr>
              <w:t>most reported no concern;</w:t>
            </w:r>
          </w:p>
          <w:p w14:paraId="269FAB1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Social needs: (?) </w:t>
            </w:r>
            <w:r w:rsidRPr="00BA11DC">
              <w:rPr>
                <w:i/>
                <w:iCs/>
              </w:rPr>
              <w:t>most reported no concern;</w:t>
            </w:r>
          </w:p>
          <w:p w14:paraId="5673229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Spiritual needs: (?) </w:t>
            </w:r>
            <w:r w:rsidRPr="00BA11DC">
              <w:rPr>
                <w:i/>
                <w:iCs/>
              </w:rPr>
              <w:t>most reported no concern</w:t>
            </w:r>
          </w:p>
        </w:tc>
      </w:tr>
      <w:bookmarkEnd w:id="12"/>
      <w:tr w:rsidR="009A20E2" w:rsidRPr="00BA11DC" w14:paraId="2E58EB31"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785ED113" w14:textId="77777777" w:rsidR="009A20E2" w:rsidRPr="00BA11DC" w:rsidRDefault="009A20E2" w:rsidP="00771FEE">
            <w:r w:rsidRPr="00BA11DC">
              <w:lastRenderedPageBreak/>
              <w:t xml:space="preserve">Janssen et al. 2019 </w:t>
            </w:r>
          </w:p>
        </w:tc>
        <w:tc>
          <w:tcPr>
            <w:tcW w:w="3733" w:type="dxa"/>
          </w:tcPr>
          <w:p w14:paraId="6887CF1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3D20BC0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NAT:PD-HF </w:t>
            </w:r>
            <w:r w:rsidRPr="00BA11DC">
              <w:rPr>
                <w:i/>
                <w:iCs/>
              </w:rPr>
              <w:t>(Dutch translation, by reporting some/potential or significant concern for any tool item, filled by HFNSs who were collaborating closely with CHF cardiologists (part of a multidisciplinary team) and trained in CHF care and motivational interviewing skills)</w:t>
            </w:r>
          </w:p>
          <w:p w14:paraId="2BDA89D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p>
          <w:p w14:paraId="79E6345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0F732C3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NAT:PD-HF </w:t>
            </w:r>
            <w:r w:rsidRPr="00BA11DC">
              <w:rPr>
                <w:i/>
                <w:iCs/>
              </w:rPr>
              <w:t>(Dutch translation)</w:t>
            </w:r>
          </w:p>
        </w:tc>
        <w:tc>
          <w:tcPr>
            <w:tcW w:w="7796" w:type="dxa"/>
          </w:tcPr>
          <w:p w14:paraId="5074642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NAT:PD-HF for PC among those screened (%): </w:t>
            </w:r>
          </w:p>
          <w:p w14:paraId="1C32A65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23/23 (100%)</w:t>
            </w:r>
          </w:p>
          <w:p w14:paraId="5E23918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1593881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NAT:PD-HF (%):</w:t>
            </w:r>
            <w:r w:rsidRPr="00BA11DC">
              <w:rPr>
                <w:i/>
                <w:iCs/>
              </w:rPr>
              <w:t xml:space="preserve"> </w:t>
            </w:r>
          </w:p>
          <w:p w14:paraId="57D7D6B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Assessed but proportions were not reported</w:t>
            </w:r>
          </w:p>
          <w:p w14:paraId="0E54B22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62423D5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Intervention effect:</w:t>
            </w:r>
          </w:p>
          <w:p w14:paraId="2237B93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No significant improvement in symptom burden, physical functioning, care dependency, and caregiver burden;</w:t>
            </w:r>
          </w:p>
          <w:p w14:paraId="4EC8B2C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Significant worsening of disease-specific health status;</w:t>
            </w:r>
          </w:p>
          <w:p w14:paraId="047EEFD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No effect on number of recorded advance directives, hospital admissions, and emergency room visits</w:t>
            </w:r>
          </w:p>
          <w:p w14:paraId="14C4788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5051AAD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Focus group findings:</w:t>
            </w:r>
          </w:p>
          <w:p w14:paraId="6812D57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u w:val="single"/>
              </w:rPr>
              <w:t>Strengths</w:t>
            </w:r>
            <w:r w:rsidRPr="00BA11DC">
              <w:t>: Paying attention to caregiver needs</w:t>
            </w:r>
          </w:p>
          <w:p w14:paraId="3594F3C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u w:val="single"/>
              </w:rPr>
              <w:t>Limitations</w:t>
            </w:r>
            <w:r w:rsidRPr="00BA11DC">
              <w:t>: Not helpful to discuss PC needs; Lack of questions that help to introduce and communicate about PC; Questions not fitting with patient needs; Many questions are not clear to patients; Lack of guidance towards required interventions after patient identification; Long list with several questions; Not considering to what extent patients want to discuss PC needs</w:t>
            </w:r>
          </w:p>
        </w:tc>
      </w:tr>
      <w:tr w:rsidR="009A20E2" w:rsidRPr="00BA11DC" w14:paraId="578E106B"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24437EBC" w14:textId="77777777" w:rsidR="009A20E2" w:rsidRPr="00BA11DC" w:rsidRDefault="009A20E2" w:rsidP="00771FEE">
            <w:r w:rsidRPr="00BA11DC">
              <w:t xml:space="preserve">Campbell et al. 2015, </w:t>
            </w:r>
          </w:p>
          <w:p w14:paraId="4C61B429" w14:textId="77777777" w:rsidR="009A20E2" w:rsidRPr="00BA11DC" w:rsidRDefault="009A20E2" w:rsidP="00771FEE">
            <w:r w:rsidRPr="00BA11DC">
              <w:t xml:space="preserve">Campbell et al. 2018 </w:t>
            </w:r>
          </w:p>
        </w:tc>
        <w:tc>
          <w:tcPr>
            <w:tcW w:w="3733" w:type="dxa"/>
          </w:tcPr>
          <w:p w14:paraId="5B4955C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276C4E5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KCCQ, SF-12, ESAS, HADS, NAT:PD-HF </w:t>
            </w:r>
            <w:r w:rsidRPr="00BA11DC">
              <w:rPr>
                <w:i/>
                <w:iCs/>
              </w:rPr>
              <w:t>(by reporting significant concern for any item in tool section-2 “patient wellbeing”, filled by a physician)</w:t>
            </w:r>
          </w:p>
          <w:p w14:paraId="01064F6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6A20D63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08C6035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KCCQ, SF-12, ESAS, HADS, NAT:PD-HF</w:t>
            </w:r>
          </w:p>
          <w:p w14:paraId="2F7B41B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 </w:t>
            </w:r>
          </w:p>
        </w:tc>
        <w:tc>
          <w:tcPr>
            <w:tcW w:w="7796" w:type="dxa"/>
          </w:tcPr>
          <w:p w14:paraId="26945E1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NAT:PD-HF for PC among those screened (%): </w:t>
            </w:r>
          </w:p>
          <w:p w14:paraId="24EAB86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70/272 (26%) </w:t>
            </w:r>
          </w:p>
          <w:p w14:paraId="5BB120A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353EB3A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NAT:PD-HF (%):</w:t>
            </w:r>
            <w:r w:rsidRPr="00BA11DC">
              <w:rPr>
                <w:i/>
                <w:iCs/>
              </w:rPr>
              <w:t xml:space="preserve"> </w:t>
            </w:r>
          </w:p>
          <w:p w14:paraId="4180149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Assessed but proportions were not reported</w:t>
            </w:r>
          </w:p>
          <w:p w14:paraId="69A1F04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048B48A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SPC need in identified patients (n=70):</w:t>
            </w:r>
          </w:p>
          <w:p w14:paraId="6E6E1FD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38% of patients who met the authors’ definition of “SPC need” were identified by NAT:PD-HF compared to 21% of patients who did not (significant difference);</w:t>
            </w:r>
          </w:p>
          <w:p w14:paraId="11C8E67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Being identified by NAT:PD-HF was an insignificant predictor of which patients need SPC according to the authors’ definition</w:t>
            </w:r>
          </w:p>
          <w:p w14:paraId="633DDE8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i/>
                <w:iCs/>
              </w:rPr>
              <w:t>Authors defined SPC need as “persistently severe impairment of any PROM (KCCQ, SF-12, ESAS, HADS) without improvement, or severe impairment immediately preceding death”</w:t>
            </w:r>
          </w:p>
        </w:tc>
      </w:tr>
      <w:tr w:rsidR="009A20E2" w:rsidRPr="00BA11DC" w14:paraId="51BD1D0F"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2955" w:type="dxa"/>
            <w:gridSpan w:val="3"/>
            <w:shd w:val="clear" w:color="auto" w:fill="F2F2F2" w:themeFill="background1" w:themeFillShade="F2"/>
          </w:tcPr>
          <w:p w14:paraId="0018C7FE" w14:textId="77777777" w:rsidR="009A20E2" w:rsidRPr="00BA11DC" w:rsidRDefault="009A20E2" w:rsidP="00771FEE">
            <w:pPr>
              <w:jc w:val="center"/>
            </w:pPr>
            <w:r w:rsidRPr="00BA11DC">
              <w:lastRenderedPageBreak/>
              <w:t>NECPAL</w:t>
            </w:r>
          </w:p>
        </w:tc>
      </w:tr>
      <w:tr w:rsidR="009A20E2" w:rsidRPr="00BA11DC" w14:paraId="3D976A2C"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5F10B4B8" w14:textId="77777777" w:rsidR="009A20E2" w:rsidRPr="00BA11DC" w:rsidRDefault="009A20E2" w:rsidP="00771FEE">
            <w:bookmarkStart w:id="13" w:name="_Hlk15297291"/>
            <w:r w:rsidRPr="00BA11DC">
              <w:t>Gómez-Batiste et al. 2013,</w:t>
            </w:r>
          </w:p>
          <w:p w14:paraId="1EF1F061" w14:textId="77777777" w:rsidR="009A20E2" w:rsidRPr="00BA11DC" w:rsidRDefault="009A20E2" w:rsidP="00771FEE">
            <w:r w:rsidRPr="00BA11DC">
              <w:t xml:space="preserve">Gómez-Batiste et al. 2014, </w:t>
            </w:r>
          </w:p>
          <w:p w14:paraId="429F848B" w14:textId="77777777" w:rsidR="009A20E2" w:rsidRPr="00BA11DC" w:rsidRDefault="009A20E2" w:rsidP="00771FEE">
            <w:r w:rsidRPr="00BA11DC">
              <w:t xml:space="preserve">Amblàs-Novellas et al. 2016 </w:t>
            </w:r>
          </w:p>
        </w:tc>
        <w:tc>
          <w:tcPr>
            <w:tcW w:w="3733" w:type="dxa"/>
          </w:tcPr>
          <w:p w14:paraId="7CAC910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03448CC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NECPAL</w:t>
            </w:r>
            <w:r w:rsidRPr="00BA11DC">
              <w:rPr>
                <w:b/>
                <w:bCs/>
              </w:rPr>
              <w:t xml:space="preserve"> </w:t>
            </w:r>
            <w:r w:rsidRPr="00BA11DC">
              <w:rPr>
                <w:i/>
                <w:iCs/>
              </w:rPr>
              <w:t>(Catalan version, filled by healthcare professionals (doctors and nurses) for the categories that require clinical judgement, and using clinical records for the quantitative variables)</w:t>
            </w:r>
          </w:p>
          <w:p w14:paraId="77D9F3B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7F68184F"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57799BA3"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 xml:space="preserve">NECPAL </w:t>
            </w:r>
            <w:r w:rsidRPr="00BA11DC">
              <w:rPr>
                <w:i/>
                <w:iCs/>
              </w:rPr>
              <w:t>(Catalan version)</w:t>
            </w:r>
          </w:p>
          <w:p w14:paraId="6F54AFAD"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 </w:t>
            </w:r>
          </w:p>
        </w:tc>
        <w:tc>
          <w:tcPr>
            <w:tcW w:w="7796" w:type="dxa"/>
          </w:tcPr>
          <w:p w14:paraId="1EE47C8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NECPAL for PC among those screened (%): </w:t>
            </w:r>
          </w:p>
          <w:p w14:paraId="3E8A2A7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80/88 (91%)</w:t>
            </w:r>
          </w:p>
          <w:p w14:paraId="558C3F3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rPr>
                <w:i/>
                <w:iCs/>
              </w:rPr>
              <w:t>65 patients</w:t>
            </w:r>
            <w:r w:rsidRPr="00BA11DC">
              <w:t xml:space="preserve"> </w:t>
            </w:r>
            <w:r w:rsidRPr="00BA11DC">
              <w:rPr>
                <w:i/>
                <w:iCs/>
              </w:rPr>
              <w:t>met the NECPAL-chronic heart disease criteria (not enough to be identified)</w:t>
            </w:r>
          </w:p>
          <w:p w14:paraId="00622A5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50FE89F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NECPAL (%):</w:t>
            </w:r>
            <w:r w:rsidRPr="00BA11DC">
              <w:rPr>
                <w:i/>
                <w:iCs/>
              </w:rPr>
              <w:t xml:space="preserve"> </w:t>
            </w:r>
          </w:p>
          <w:p w14:paraId="4FFFC47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Choice/request for PC by patient: 5/63 (8%);</w:t>
            </w:r>
          </w:p>
          <w:p w14:paraId="221FE0A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Choice/request for PC by family: 13/63 (21%);</w:t>
            </w:r>
          </w:p>
          <w:p w14:paraId="3BF9D94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Need of PC by healthcare professionals: 10/63 (16%); </w:t>
            </w:r>
          </w:p>
          <w:p w14:paraId="7B107F1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General clinical indicators: </w:t>
            </w:r>
            <w:r w:rsidRPr="00BA11DC">
              <w:rPr>
                <w:i/>
                <w:iCs/>
              </w:rPr>
              <w:t>low level of needs (proportions were reported in detail but no space to display in this table)</w:t>
            </w:r>
          </w:p>
          <w:p w14:paraId="42E92F9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06D456C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Other findings:</w:t>
            </w:r>
          </w:p>
          <w:p w14:paraId="1B12DC3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98% of heart disease patients with a negative answer to the surprise question were identified for PC by NECPAL</w:t>
            </w:r>
          </w:p>
        </w:tc>
      </w:tr>
      <w:bookmarkEnd w:id="13"/>
      <w:tr w:rsidR="009A20E2" w:rsidRPr="00BA11DC" w14:paraId="4A3110A5"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74D0F04D" w14:textId="77777777" w:rsidR="009A20E2" w:rsidRPr="00BA11DC" w:rsidRDefault="009A20E2" w:rsidP="00771FEE">
            <w:r w:rsidRPr="00BA11DC">
              <w:t xml:space="preserve">de-la-Rica-Escuín et al. 2019 </w:t>
            </w:r>
          </w:p>
        </w:tc>
        <w:tc>
          <w:tcPr>
            <w:tcW w:w="3733" w:type="dxa"/>
          </w:tcPr>
          <w:p w14:paraId="0E9F9D6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1C6653C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NECPAL</w:t>
            </w:r>
            <w:r w:rsidRPr="00BA11DC">
              <w:rPr>
                <w:b/>
                <w:bCs/>
              </w:rPr>
              <w:t xml:space="preserve"> </w:t>
            </w:r>
            <w:r w:rsidRPr="00BA11DC">
              <w:rPr>
                <w:i/>
                <w:iCs/>
              </w:rPr>
              <w:t>(version 3.0, 2016, filled by patients, caregivers, or principal investigators who were trained on using NECPAL (depending on patient condition at that time and the nature of tool items), and using patient’s clinical history)</w:t>
            </w:r>
          </w:p>
          <w:p w14:paraId="1CA7FD1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73A4228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7ACCAAF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NECPAL</w:t>
            </w:r>
            <w:r w:rsidRPr="00BA11DC">
              <w:rPr>
                <w:b/>
                <w:bCs/>
              </w:rPr>
              <w:t xml:space="preserve"> </w:t>
            </w:r>
            <w:r w:rsidRPr="00BA11DC">
              <w:rPr>
                <w:i/>
                <w:iCs/>
              </w:rPr>
              <w:t>(version 3.0, 2016)</w:t>
            </w:r>
          </w:p>
        </w:tc>
        <w:tc>
          <w:tcPr>
            <w:tcW w:w="7796" w:type="dxa"/>
          </w:tcPr>
          <w:p w14:paraId="18C6D7F7"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NECPAL for PC among those screened (%): </w:t>
            </w:r>
          </w:p>
          <w:p w14:paraId="1F57CE5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&gt; 85/95 (&gt; 89%)</w:t>
            </w:r>
            <w:r w:rsidRPr="00BA11DC">
              <w:rPr>
                <w:i/>
                <w:iCs/>
              </w:rPr>
              <w:t xml:space="preserve"> </w:t>
            </w:r>
          </w:p>
          <w:p w14:paraId="069293A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i/>
                <w:iCs/>
              </w:rPr>
              <w:t>89 patients</w:t>
            </w:r>
            <w:r w:rsidRPr="00BA11DC">
              <w:t xml:space="preserve"> </w:t>
            </w:r>
            <w:r w:rsidRPr="00BA11DC">
              <w:rPr>
                <w:i/>
                <w:iCs/>
              </w:rPr>
              <w:t>met the NECPAL-chronic heart disease criteria (not enough to be identified)</w:t>
            </w:r>
          </w:p>
          <w:p w14:paraId="4037372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214C741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NECPAL (%):</w:t>
            </w:r>
            <w:r w:rsidRPr="00BA11DC">
              <w:rPr>
                <w:i/>
                <w:iCs/>
              </w:rPr>
              <w:t xml:space="preserve"> </w:t>
            </w:r>
          </w:p>
          <w:p w14:paraId="0D0E7FC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i/>
                <w:iCs/>
              </w:rPr>
              <w:t>Needs were reported for mixed-disease patients, without specifying those for HF patients</w:t>
            </w:r>
          </w:p>
          <w:p w14:paraId="0048E4F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0783976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Other findings:</w:t>
            </w:r>
          </w:p>
          <w:p w14:paraId="5E53A6C1"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100% of heart disease patients with a negative answer to the surprise question were identified for PC by NECPAL</w:t>
            </w:r>
            <w:r w:rsidRPr="00BA11DC">
              <w:rPr>
                <w:b/>
                <w:bCs/>
              </w:rPr>
              <w:t xml:space="preserve"> </w:t>
            </w:r>
          </w:p>
        </w:tc>
      </w:tr>
      <w:tr w:rsidR="009A20E2" w:rsidRPr="00BA11DC" w14:paraId="2E2102F8"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575872FD" w14:textId="77777777" w:rsidR="009A20E2" w:rsidRPr="00BA11DC" w:rsidRDefault="009A20E2" w:rsidP="00771FEE">
            <w:bookmarkStart w:id="14" w:name="_Hlk15305444"/>
            <w:r w:rsidRPr="00BA11DC">
              <w:lastRenderedPageBreak/>
              <w:t xml:space="preserve">Orzechowski et al. 2019 </w:t>
            </w:r>
          </w:p>
        </w:tc>
        <w:tc>
          <w:tcPr>
            <w:tcW w:w="3733" w:type="dxa"/>
          </w:tcPr>
          <w:p w14:paraId="77404712"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77F384B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NECPAL </w:t>
            </w:r>
            <w:r w:rsidRPr="00BA11DC">
              <w:rPr>
                <w:i/>
                <w:iCs/>
              </w:rPr>
              <w:t>(Catalan version, filled by</w:t>
            </w:r>
            <w:r w:rsidRPr="00BA11DC">
              <w:rPr>
                <w:b/>
                <w:bCs/>
                <w:i/>
                <w:iCs/>
              </w:rPr>
              <w:t xml:space="preserve"> </w:t>
            </w:r>
            <w:r w:rsidRPr="00BA11DC">
              <w:rPr>
                <w:i/>
                <w:iCs/>
              </w:rPr>
              <w:t>an assistant physician, patient, and/or caregiver)</w:t>
            </w:r>
          </w:p>
          <w:p w14:paraId="543707A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5E2E04F5"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2681230A"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t xml:space="preserve">NECPAL </w:t>
            </w:r>
            <w:r w:rsidRPr="00BA11DC">
              <w:rPr>
                <w:i/>
                <w:iCs/>
              </w:rPr>
              <w:t>(Catalan version)</w:t>
            </w:r>
          </w:p>
          <w:p w14:paraId="432A100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t xml:space="preserve"> </w:t>
            </w:r>
          </w:p>
        </w:tc>
        <w:tc>
          <w:tcPr>
            <w:tcW w:w="7796" w:type="dxa"/>
          </w:tcPr>
          <w:p w14:paraId="3FB58468"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NECPAL for PC among those screened (%): </w:t>
            </w:r>
          </w:p>
          <w:p w14:paraId="31A5558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45/82 (55%)</w:t>
            </w:r>
          </w:p>
          <w:p w14:paraId="2ECF34C0"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p>
          <w:p w14:paraId="5E27644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NECPAL (%):</w:t>
            </w:r>
            <w:r w:rsidRPr="00BA11DC">
              <w:rPr>
                <w:i/>
                <w:iCs/>
              </w:rPr>
              <w:t xml:space="preserve"> </w:t>
            </w:r>
          </w:p>
          <w:p w14:paraId="283E7F9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Choice/request for PC by patient/family: 30/82 (37%);</w:t>
            </w:r>
          </w:p>
          <w:p w14:paraId="00B17324"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Need of PC by healthcare professionals: 47/82 (57%);</w:t>
            </w:r>
          </w:p>
          <w:p w14:paraId="329AD0CB"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General clinical indicators: </w:t>
            </w:r>
            <w:r w:rsidRPr="00BA11DC">
              <w:rPr>
                <w:i/>
                <w:iCs/>
              </w:rPr>
              <w:t>low to moderate level of needs (proportions were reported in detail but no space to display in this table)</w:t>
            </w:r>
            <w:r w:rsidRPr="00BA11DC">
              <w:t>;</w:t>
            </w:r>
          </w:p>
          <w:p w14:paraId="7848D5BC"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 xml:space="preserve">Specific clinical indicators: </w:t>
            </w:r>
            <w:r w:rsidRPr="00BA11DC">
              <w:rPr>
                <w:i/>
                <w:iCs/>
              </w:rPr>
              <w:t>low level of needs (proportions were reported in detail but no space to display in this table)</w:t>
            </w:r>
          </w:p>
          <w:p w14:paraId="1D3C7869"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p>
          <w:p w14:paraId="33E40D9E"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Other findings:</w:t>
            </w:r>
          </w:p>
          <w:p w14:paraId="4EEB2616" w14:textId="77777777" w:rsidR="009A20E2" w:rsidRPr="00BA11DC" w:rsidRDefault="009A20E2" w:rsidP="00771FEE">
            <w:pPr>
              <w:cnfStyle w:val="000000000000" w:firstRow="0" w:lastRow="0" w:firstColumn="0" w:lastColumn="0" w:oddVBand="0" w:evenVBand="0" w:oddHBand="0" w:evenHBand="0" w:firstRowFirstColumn="0" w:firstRowLastColumn="0" w:lastRowFirstColumn="0" w:lastRowLastColumn="0"/>
            </w:pPr>
            <w:r w:rsidRPr="00BA11DC">
              <w:t>98% of HF patients with a negative answer to the surprise question were identified for PC by NECPAL</w:t>
            </w:r>
          </w:p>
        </w:tc>
      </w:tr>
      <w:tr w:rsidR="00157ECC" w:rsidRPr="00BA11DC" w14:paraId="7C5A905A" w14:textId="77777777" w:rsidTr="00157ECC">
        <w:trPr>
          <w:cantSplit/>
        </w:trPr>
        <w:tc>
          <w:tcPr>
            <w:cnfStyle w:val="001000000000" w:firstRow="0" w:lastRow="0" w:firstColumn="1" w:lastColumn="0" w:oddVBand="0" w:evenVBand="0" w:oddHBand="0" w:evenHBand="0" w:firstRowFirstColumn="0" w:firstRowLastColumn="0" w:lastRowFirstColumn="0" w:lastRowLastColumn="0"/>
            <w:tcW w:w="1426" w:type="dxa"/>
          </w:tcPr>
          <w:p w14:paraId="4E350D12" w14:textId="71D0D09F" w:rsidR="00157ECC" w:rsidRPr="00BA11DC" w:rsidRDefault="00157ECC" w:rsidP="00771FEE">
            <w:r w:rsidRPr="00157ECC">
              <w:t>Gastelurrutia</w:t>
            </w:r>
            <w:r>
              <w:t xml:space="preserve"> et al. 2019</w:t>
            </w:r>
          </w:p>
        </w:tc>
        <w:tc>
          <w:tcPr>
            <w:tcW w:w="3733" w:type="dxa"/>
          </w:tcPr>
          <w:p w14:paraId="271F4CC2" w14:textId="77777777"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Patient-identification:</w:t>
            </w:r>
          </w:p>
          <w:p w14:paraId="76D082EB" w14:textId="0783A09D"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pPr>
            <w:r w:rsidRPr="00BA11DC">
              <w:t xml:space="preserve">NECPAL </w:t>
            </w:r>
            <w:r w:rsidRPr="00BA11DC">
              <w:rPr>
                <w:i/>
                <w:iCs/>
              </w:rPr>
              <w:t>(Catalan version, filled by</w:t>
            </w:r>
            <w:r w:rsidRPr="00BA11DC">
              <w:rPr>
                <w:b/>
                <w:bCs/>
                <w:i/>
                <w:iCs/>
              </w:rPr>
              <w:t xml:space="preserve"> </w:t>
            </w:r>
            <w:r>
              <w:rPr>
                <w:i/>
                <w:iCs/>
              </w:rPr>
              <w:t xml:space="preserve">a </w:t>
            </w:r>
            <w:r w:rsidRPr="00771FEE">
              <w:rPr>
                <w:i/>
                <w:iCs/>
              </w:rPr>
              <w:t>nurse and/or physician</w:t>
            </w:r>
            <w:r w:rsidRPr="00BA11DC">
              <w:rPr>
                <w:i/>
                <w:iCs/>
              </w:rPr>
              <w:t>)</w:t>
            </w:r>
          </w:p>
          <w:p w14:paraId="383B6669" w14:textId="77777777"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pPr>
          </w:p>
          <w:p w14:paraId="59D4997E" w14:textId="77777777"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Needs-identification:</w:t>
            </w:r>
          </w:p>
          <w:p w14:paraId="644357A9" w14:textId="515C710A" w:rsidR="00157ECC" w:rsidRPr="00771FEE" w:rsidRDefault="00771FEE" w:rsidP="00771FEE">
            <w:pPr>
              <w:cnfStyle w:val="000000000000" w:firstRow="0" w:lastRow="0" w:firstColumn="0" w:lastColumn="0" w:oddVBand="0" w:evenVBand="0" w:oddHBand="0" w:evenHBand="0" w:firstRowFirstColumn="0" w:firstRowLastColumn="0" w:lastRowFirstColumn="0" w:lastRowLastColumn="0"/>
              <w:rPr>
                <w:i/>
                <w:iCs/>
              </w:rPr>
            </w:pPr>
            <w:r w:rsidRPr="00BA11DC">
              <w:t xml:space="preserve">NECPAL </w:t>
            </w:r>
            <w:r w:rsidRPr="00BA11DC">
              <w:rPr>
                <w:i/>
                <w:iCs/>
              </w:rPr>
              <w:t>(Catalan version)</w:t>
            </w:r>
          </w:p>
        </w:tc>
        <w:tc>
          <w:tcPr>
            <w:tcW w:w="7796" w:type="dxa"/>
          </w:tcPr>
          <w:p w14:paraId="51A07BE3" w14:textId="77777777"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 xml:space="preserve">HF patients identified by NECPAL for PC among those screened (%): </w:t>
            </w:r>
          </w:p>
          <w:p w14:paraId="14BD8E0E" w14:textId="2F50C4B8"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pPr>
            <w:r>
              <w:t>297</w:t>
            </w:r>
            <w:r w:rsidRPr="00BA11DC">
              <w:t>/</w:t>
            </w:r>
            <w:r>
              <w:t>92</w:t>
            </w:r>
            <w:r w:rsidRPr="00BA11DC">
              <w:t>2 (</w:t>
            </w:r>
            <w:r>
              <w:t>32</w:t>
            </w:r>
            <w:r w:rsidRPr="00BA11DC">
              <w:t>%)</w:t>
            </w:r>
          </w:p>
          <w:p w14:paraId="46FF79B7" w14:textId="77777777"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rPr>
                <w:b/>
                <w:bCs/>
              </w:rPr>
            </w:pPr>
          </w:p>
          <w:p w14:paraId="51ED3806" w14:textId="77777777"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rPr>
                <w:i/>
                <w:iCs/>
              </w:rPr>
            </w:pPr>
            <w:r w:rsidRPr="00BA11DC">
              <w:rPr>
                <w:b/>
                <w:bCs/>
              </w:rPr>
              <w:t>PC needs in HF patients among those assessed by NECPAL (%):</w:t>
            </w:r>
            <w:r w:rsidRPr="00BA11DC">
              <w:rPr>
                <w:i/>
                <w:iCs/>
              </w:rPr>
              <w:t xml:space="preserve"> </w:t>
            </w:r>
          </w:p>
          <w:p w14:paraId="148B1027" w14:textId="319EA69A"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pPr>
            <w:r w:rsidRPr="00BA11DC">
              <w:t xml:space="preserve">Choice/request for PC by patient/family: </w:t>
            </w:r>
            <w:r>
              <w:t>4</w:t>
            </w:r>
            <w:r w:rsidRPr="00BA11DC">
              <w:t>%</w:t>
            </w:r>
            <w:r>
              <w:t>;</w:t>
            </w:r>
          </w:p>
          <w:p w14:paraId="35F77712" w14:textId="02FCA6FB"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pPr>
            <w:r w:rsidRPr="00BA11DC">
              <w:t>Need of PC by healthcare professionals: 4</w:t>
            </w:r>
            <w:r>
              <w:t>%</w:t>
            </w:r>
            <w:r w:rsidRPr="00BA11DC">
              <w:t>;</w:t>
            </w:r>
          </w:p>
          <w:p w14:paraId="719FAB47" w14:textId="30007A05"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pPr>
            <w:r w:rsidRPr="00BA11DC">
              <w:t>General clinical indicators:</w:t>
            </w:r>
            <w:r>
              <w:t xml:space="preserve"> 71%</w:t>
            </w:r>
            <w:r w:rsidR="00433C8B">
              <w:t xml:space="preserve"> (multimorbidity is the most common)</w:t>
            </w:r>
            <w:r w:rsidRPr="00BA11DC">
              <w:t>;</w:t>
            </w:r>
          </w:p>
          <w:p w14:paraId="157AB669" w14:textId="4AAD26AA" w:rsidR="00771FEE" w:rsidRDefault="00771FEE" w:rsidP="00771FEE">
            <w:pPr>
              <w:cnfStyle w:val="000000000000" w:firstRow="0" w:lastRow="0" w:firstColumn="0" w:lastColumn="0" w:oddVBand="0" w:evenVBand="0" w:oddHBand="0" w:evenHBand="0" w:firstRowFirstColumn="0" w:firstRowLastColumn="0" w:lastRowFirstColumn="0" w:lastRowLastColumn="0"/>
            </w:pPr>
            <w:r>
              <w:t>HF-s</w:t>
            </w:r>
            <w:r w:rsidRPr="00BA11DC">
              <w:t>pecific clinical indicators</w:t>
            </w:r>
            <w:r w:rsidR="00433C8B">
              <w:t xml:space="preserve"> (</w:t>
            </w:r>
            <w:r w:rsidR="00433C8B">
              <w:rPr>
                <w:rFonts w:cstheme="minorHAnsi"/>
              </w:rPr>
              <w:t>≥</w:t>
            </w:r>
            <w:r w:rsidR="00433C8B">
              <w:t xml:space="preserve"> 2 indicators)</w:t>
            </w:r>
            <w:r w:rsidRPr="00BA11DC">
              <w:t xml:space="preserve">: </w:t>
            </w:r>
            <w:r>
              <w:t>17%</w:t>
            </w:r>
          </w:p>
          <w:p w14:paraId="5822C6FC" w14:textId="6E442832" w:rsidR="00433C8B" w:rsidRPr="00433C8B" w:rsidRDefault="00433C8B" w:rsidP="00433C8B">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00433C8B">
              <w:t>LVEF &lt; 30% or PAP &gt; 60 mmH</w:t>
            </w:r>
            <w:r>
              <w:t>g</w:t>
            </w:r>
            <w:r w:rsidRPr="00433C8B">
              <w:t>: 1</w:t>
            </w:r>
            <w:r w:rsidR="00152B8A">
              <w:t>9</w:t>
            </w:r>
            <w:r w:rsidRPr="00433C8B">
              <w:t>%</w:t>
            </w:r>
          </w:p>
          <w:p w14:paraId="6237B246" w14:textId="39043934" w:rsidR="00433C8B" w:rsidRPr="00433C8B" w:rsidRDefault="00433C8B" w:rsidP="00433C8B">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00433C8B">
              <w:t>NYHA III/IV, severe valve disease, or inoperable coronary disease: 24%</w:t>
            </w:r>
          </w:p>
          <w:p w14:paraId="1FB4981D" w14:textId="77777777"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pPr>
          </w:p>
          <w:p w14:paraId="6E3C4C53" w14:textId="77777777" w:rsidR="00771FEE" w:rsidRPr="00BA11DC" w:rsidRDefault="00771FEE" w:rsidP="00771FEE">
            <w:pPr>
              <w:cnfStyle w:val="000000000000" w:firstRow="0" w:lastRow="0" w:firstColumn="0" w:lastColumn="0" w:oddVBand="0" w:evenVBand="0" w:oddHBand="0" w:evenHBand="0" w:firstRowFirstColumn="0" w:firstRowLastColumn="0" w:lastRowFirstColumn="0" w:lastRowLastColumn="0"/>
              <w:rPr>
                <w:b/>
                <w:bCs/>
              </w:rPr>
            </w:pPr>
            <w:r w:rsidRPr="00BA11DC">
              <w:rPr>
                <w:b/>
                <w:bCs/>
              </w:rPr>
              <w:t>Other findings:</w:t>
            </w:r>
          </w:p>
          <w:p w14:paraId="0686CC5C" w14:textId="7C49C7C0" w:rsidR="00157ECC" w:rsidRPr="00157ECC" w:rsidRDefault="00771FEE" w:rsidP="00771FEE">
            <w:pPr>
              <w:cnfStyle w:val="000000000000" w:firstRow="0" w:lastRow="0" w:firstColumn="0" w:lastColumn="0" w:oddVBand="0" w:evenVBand="0" w:oddHBand="0" w:evenHBand="0" w:firstRowFirstColumn="0" w:firstRowLastColumn="0" w:lastRowFirstColumn="0" w:lastRowLastColumn="0"/>
              <w:rPr>
                <w:b/>
                <w:bCs/>
                <w:color w:val="FF0000"/>
              </w:rPr>
            </w:pPr>
            <w:r w:rsidRPr="00BA11DC">
              <w:t>9</w:t>
            </w:r>
            <w:r>
              <w:t>1</w:t>
            </w:r>
            <w:r w:rsidRPr="00BA11DC">
              <w:t>% of HF patients with a negative answer to the surprise question were identified for PC by NECPAL</w:t>
            </w:r>
          </w:p>
        </w:tc>
      </w:tr>
    </w:tbl>
    <w:bookmarkEnd w:id="2"/>
    <w:bookmarkEnd w:id="3"/>
    <w:bookmarkEnd w:id="9"/>
    <w:bookmarkEnd w:id="14"/>
    <w:p w14:paraId="437BA9ED" w14:textId="32383DDF" w:rsidR="009A20E2" w:rsidRPr="00BA11DC" w:rsidRDefault="009A20E2" w:rsidP="009A20E2">
      <w:pPr>
        <w:jc w:val="both"/>
        <w:rPr>
          <w:lang w:val="en-US"/>
        </w:rPr>
      </w:pPr>
      <w:r w:rsidRPr="00BA11DC">
        <w:rPr>
          <w:sz w:val="20"/>
          <w:szCs w:val="20"/>
          <w:lang w:val="en-US"/>
        </w:rPr>
        <w:t>C: Control group, CHF: Chronic Heart Failure, ESAS: Edmonton Symptom Assessment System, GP: General Practitioner, HADS:</w:t>
      </w:r>
      <w:r w:rsidRPr="00BA11DC">
        <w:rPr>
          <w:lang w:val="en-US"/>
        </w:rPr>
        <w:t xml:space="preserve"> </w:t>
      </w:r>
      <w:r w:rsidRPr="00BA11DC">
        <w:rPr>
          <w:sz w:val="20"/>
          <w:szCs w:val="20"/>
          <w:lang w:val="en-US"/>
        </w:rPr>
        <w:t>Hospital Anxiety and Depression Scale, HF: Heart Failure, HFNS: Heart Failure Nurse Specialist, I: Intervention group, KCCQ: Kansas City Cardiomyopathy Questionnaire, KPS:</w:t>
      </w:r>
      <w:r w:rsidRPr="00BA11DC">
        <w:rPr>
          <w:lang w:val="en-US"/>
        </w:rPr>
        <w:t xml:space="preserve"> </w:t>
      </w:r>
      <w:r w:rsidRPr="00BA11DC">
        <w:rPr>
          <w:sz w:val="20"/>
          <w:szCs w:val="20"/>
          <w:lang w:val="en-US"/>
        </w:rPr>
        <w:t xml:space="preserve">Karnofsky Performance Scale, </w:t>
      </w:r>
      <w:r w:rsidR="00433C8B">
        <w:rPr>
          <w:sz w:val="20"/>
          <w:szCs w:val="20"/>
          <w:lang w:val="en-US"/>
        </w:rPr>
        <w:t xml:space="preserve">LVEF: Left Ventricular Ejection Fraction, </w:t>
      </w:r>
      <w:r w:rsidRPr="00BA11DC">
        <w:rPr>
          <w:sz w:val="20"/>
          <w:szCs w:val="20"/>
          <w:lang w:val="en-US"/>
        </w:rPr>
        <w:t>NA: Not Applicable, NYHA: New York Heart Association,</w:t>
      </w:r>
      <w:r w:rsidR="00433C8B">
        <w:rPr>
          <w:sz w:val="20"/>
          <w:szCs w:val="20"/>
          <w:lang w:val="en-US"/>
        </w:rPr>
        <w:t xml:space="preserve"> PAP: Pulmonary Artery Pressure,</w:t>
      </w:r>
      <w:r w:rsidRPr="00BA11DC">
        <w:rPr>
          <w:sz w:val="20"/>
          <w:szCs w:val="20"/>
          <w:lang w:val="en-US"/>
        </w:rPr>
        <w:t xml:space="preserve"> PC: Palliative Care, PROM: Patient-Reported Outcome Measure, SF-12: Short Form health survey-12, SHFM: Seattle Heart Failure Model, SPARC: Sheffield Profile for Assessment and Referral to Care, SPC: Specialist Palliative Care</w:t>
      </w:r>
    </w:p>
    <w:p w14:paraId="33373AFC" w14:textId="7F95512A" w:rsidR="00B71E2F" w:rsidRPr="00BA11DC" w:rsidRDefault="00B71E2F" w:rsidP="009A20E2">
      <w:pPr>
        <w:autoSpaceDE w:val="0"/>
        <w:autoSpaceDN w:val="0"/>
        <w:adjustRightInd w:val="0"/>
        <w:spacing w:after="0" w:line="240" w:lineRule="auto"/>
        <w:rPr>
          <w:rFonts w:ascii="QdsvjqAdvTT3713a231" w:hAnsi="QdsvjqAdvTT3713a231" w:cs="QdsvjqAdvTT3713a231"/>
          <w:color w:val="131413"/>
          <w:sz w:val="20"/>
          <w:szCs w:val="20"/>
          <w:lang w:val="en-US"/>
        </w:rPr>
      </w:pPr>
    </w:p>
    <w:sectPr w:rsidR="00B71E2F" w:rsidRPr="00BA11DC" w:rsidSect="009A20E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A4885" w14:textId="77777777" w:rsidR="00266297" w:rsidRDefault="00266297" w:rsidP="004B113D">
      <w:pPr>
        <w:spacing w:after="0" w:line="240" w:lineRule="auto"/>
      </w:pPr>
      <w:r>
        <w:separator/>
      </w:r>
    </w:p>
  </w:endnote>
  <w:endnote w:type="continuationSeparator" w:id="0">
    <w:p w14:paraId="65A522B3" w14:textId="77777777" w:rsidR="00266297" w:rsidRDefault="00266297" w:rsidP="004B1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dsvjqAdvTT3713a231">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062593"/>
      <w:docPartObj>
        <w:docPartGallery w:val="Page Numbers (Bottom of Page)"/>
        <w:docPartUnique/>
      </w:docPartObj>
    </w:sdtPr>
    <w:sdtEndPr>
      <w:rPr>
        <w:noProof/>
      </w:rPr>
    </w:sdtEndPr>
    <w:sdtContent>
      <w:p w14:paraId="76442FC8" w14:textId="1E76C16E" w:rsidR="00771FEE" w:rsidRDefault="00771F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7F4380" w14:textId="77777777" w:rsidR="00771FEE" w:rsidRDefault="00771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1976B" w14:textId="77777777" w:rsidR="00266297" w:rsidRDefault="00266297" w:rsidP="004B113D">
      <w:pPr>
        <w:spacing w:after="0" w:line="240" w:lineRule="auto"/>
      </w:pPr>
      <w:r>
        <w:separator/>
      </w:r>
    </w:p>
  </w:footnote>
  <w:footnote w:type="continuationSeparator" w:id="0">
    <w:p w14:paraId="4F7CCD17" w14:textId="77777777" w:rsidR="00266297" w:rsidRDefault="00266297" w:rsidP="004B1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B2ED3"/>
    <w:multiLevelType w:val="hybridMultilevel"/>
    <w:tmpl w:val="45F07E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1E466C"/>
    <w:multiLevelType w:val="hybridMultilevel"/>
    <w:tmpl w:val="9D5082DE"/>
    <w:lvl w:ilvl="0" w:tplc="859C3B42">
      <w:start w:val="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SwMDQyMrY0MzC0sDBX0lEKTi0uzszPAykwNKgFACX1sEktAAAA"/>
  </w:docVars>
  <w:rsids>
    <w:rsidRoot w:val="009A20E2"/>
    <w:rsid w:val="00032FD1"/>
    <w:rsid w:val="000358FE"/>
    <w:rsid w:val="000D7D14"/>
    <w:rsid w:val="001228A9"/>
    <w:rsid w:val="001273FF"/>
    <w:rsid w:val="00152B8A"/>
    <w:rsid w:val="00157ECC"/>
    <w:rsid w:val="00201AC2"/>
    <w:rsid w:val="00221088"/>
    <w:rsid w:val="00230972"/>
    <w:rsid w:val="00266297"/>
    <w:rsid w:val="002A3273"/>
    <w:rsid w:val="003B6099"/>
    <w:rsid w:val="003E1B70"/>
    <w:rsid w:val="004078B6"/>
    <w:rsid w:val="00433C8B"/>
    <w:rsid w:val="0045111F"/>
    <w:rsid w:val="00451C8E"/>
    <w:rsid w:val="004B113D"/>
    <w:rsid w:val="00537870"/>
    <w:rsid w:val="00587524"/>
    <w:rsid w:val="006E4D42"/>
    <w:rsid w:val="007629EB"/>
    <w:rsid w:val="00771FEE"/>
    <w:rsid w:val="0088060B"/>
    <w:rsid w:val="00883744"/>
    <w:rsid w:val="008C7472"/>
    <w:rsid w:val="009576E7"/>
    <w:rsid w:val="009A20E2"/>
    <w:rsid w:val="009C15AA"/>
    <w:rsid w:val="009D6528"/>
    <w:rsid w:val="00A307C7"/>
    <w:rsid w:val="00A75DE8"/>
    <w:rsid w:val="00A82FB4"/>
    <w:rsid w:val="00B43734"/>
    <w:rsid w:val="00B53398"/>
    <w:rsid w:val="00B71E2F"/>
    <w:rsid w:val="00BA11DC"/>
    <w:rsid w:val="00C17C18"/>
    <w:rsid w:val="00C30D18"/>
    <w:rsid w:val="00CA707A"/>
    <w:rsid w:val="00CF3F76"/>
    <w:rsid w:val="00D47F17"/>
    <w:rsid w:val="00E476B3"/>
    <w:rsid w:val="00E60E5F"/>
    <w:rsid w:val="00F429AA"/>
    <w:rsid w:val="00F91DA6"/>
    <w:rsid w:val="00FC4FDF"/>
    <w:rsid w:val="00FE2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3568"/>
  <w15:chartTrackingRefBased/>
  <w15:docId w15:val="{9564E91D-0CD8-48A7-9F23-665A87F8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A20E2"/>
  </w:style>
  <w:style w:type="paragraph" w:styleId="Heading1">
    <w:name w:val="heading 1"/>
    <w:basedOn w:val="Normal"/>
    <w:next w:val="Normal"/>
    <w:link w:val="Heading1Char"/>
    <w:uiPriority w:val="9"/>
    <w:qFormat/>
    <w:rsid w:val="00CA7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20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2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0E2"/>
    <w:rPr>
      <w:rFonts w:ascii="Segoe UI" w:hAnsi="Segoe UI" w:cs="Segoe UI"/>
      <w:sz w:val="18"/>
      <w:szCs w:val="18"/>
    </w:rPr>
  </w:style>
  <w:style w:type="table" w:styleId="GridTable1Light">
    <w:name w:val="Grid Table 1 Light"/>
    <w:basedOn w:val="TableNormal"/>
    <w:uiPriority w:val="46"/>
    <w:rsid w:val="009A20E2"/>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9A20E2"/>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rsid w:val="009A20E2"/>
    <w:pPr>
      <w:spacing w:after="120" w:line="240" w:lineRule="auto"/>
    </w:pPr>
    <w:rPr>
      <w:sz w:val="20"/>
      <w:szCs w:val="20"/>
      <w:lang w:val="en-US"/>
    </w:rPr>
  </w:style>
  <w:style w:type="character" w:customStyle="1" w:styleId="CommentTextChar">
    <w:name w:val="Comment Text Char"/>
    <w:basedOn w:val="DefaultParagraphFont"/>
    <w:link w:val="CommentText"/>
    <w:uiPriority w:val="99"/>
    <w:semiHidden/>
    <w:rsid w:val="009A20E2"/>
    <w:rPr>
      <w:sz w:val="20"/>
      <w:szCs w:val="20"/>
      <w:lang w:val="en-US"/>
    </w:rPr>
  </w:style>
  <w:style w:type="character" w:styleId="CommentReference">
    <w:name w:val="annotation reference"/>
    <w:basedOn w:val="DefaultParagraphFont"/>
    <w:uiPriority w:val="99"/>
    <w:semiHidden/>
    <w:unhideWhenUsed/>
    <w:rsid w:val="009A20E2"/>
    <w:rPr>
      <w:sz w:val="16"/>
      <w:szCs w:val="16"/>
    </w:rPr>
  </w:style>
  <w:style w:type="table" w:customStyle="1" w:styleId="GridTable1Light1">
    <w:name w:val="Grid Table 1 Light1"/>
    <w:basedOn w:val="TableNormal"/>
    <w:uiPriority w:val="46"/>
    <w:rsid w:val="009A20E2"/>
    <w:pPr>
      <w:spacing w:after="0" w:line="240" w:lineRule="auto"/>
    </w:pPr>
    <w:rPr>
      <w:lang w:val="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4B1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13D"/>
  </w:style>
  <w:style w:type="paragraph" w:styleId="Footer">
    <w:name w:val="footer"/>
    <w:basedOn w:val="Normal"/>
    <w:link w:val="FooterChar"/>
    <w:uiPriority w:val="99"/>
    <w:unhideWhenUsed/>
    <w:rsid w:val="004B1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13D"/>
  </w:style>
  <w:style w:type="character" w:customStyle="1" w:styleId="Heading1Char">
    <w:name w:val="Heading 1 Char"/>
    <w:basedOn w:val="DefaultParagraphFont"/>
    <w:link w:val="Heading1"/>
    <w:uiPriority w:val="9"/>
    <w:rsid w:val="00CA707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CA7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07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A707A"/>
    <w:pPr>
      <w:ind w:left="720"/>
      <w:contextualSpacing/>
    </w:pPr>
  </w:style>
  <w:style w:type="paragraph" w:styleId="CommentSubject">
    <w:name w:val="annotation subject"/>
    <w:basedOn w:val="CommentText"/>
    <w:next w:val="CommentText"/>
    <w:link w:val="CommentSubjectChar"/>
    <w:uiPriority w:val="99"/>
    <w:semiHidden/>
    <w:unhideWhenUsed/>
    <w:rsid w:val="00157ECC"/>
    <w:pPr>
      <w:spacing w:after="160"/>
    </w:pPr>
    <w:rPr>
      <w:b/>
      <w:bCs/>
      <w:lang w:val="en-GB"/>
    </w:rPr>
  </w:style>
  <w:style w:type="character" w:customStyle="1" w:styleId="CommentSubjectChar">
    <w:name w:val="Comment Subject Char"/>
    <w:basedOn w:val="CommentTextChar"/>
    <w:link w:val="CommentSubject"/>
    <w:uiPriority w:val="99"/>
    <w:semiHidden/>
    <w:rsid w:val="00157EC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14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4275</Words>
  <Characters>24368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 Rimawi</dc:creator>
  <cp:keywords/>
  <dc:description/>
  <cp:lastModifiedBy>Bader Rimawi</cp:lastModifiedBy>
  <cp:revision>2</cp:revision>
  <dcterms:created xsi:type="dcterms:W3CDTF">2020-07-18T09:23:00Z</dcterms:created>
  <dcterms:modified xsi:type="dcterms:W3CDTF">2020-07-18T09:23:00Z</dcterms:modified>
</cp:coreProperties>
</file>