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33D" w:rsidRDefault="0001033D" w:rsidP="0001033D">
      <w:pPr>
        <w:pStyle w:val="Heading2"/>
        <w:widowControl w:val="0"/>
        <w:numPr>
          <w:ilvl w:val="0"/>
          <w:numId w:val="0"/>
        </w:numPr>
        <w:ind w:left="426" w:hanging="426"/>
      </w:pPr>
      <w:r>
        <w:rPr>
          <w:lang w:val="en-US"/>
        </w:rPr>
        <w:t>Supplementary tables</w:t>
      </w:r>
    </w:p>
    <w:p w:rsidR="0001033D" w:rsidRPr="006A3E83" w:rsidRDefault="0001033D" w:rsidP="0001033D">
      <w:pPr>
        <w:pStyle w:val="Caption"/>
        <w:widowControl w:val="0"/>
        <w:rPr>
          <w:b/>
          <w:lang w:val="en-US"/>
        </w:rPr>
      </w:pPr>
      <w:bookmarkStart w:id="0" w:name="_Ref14751915"/>
      <w:r>
        <w:rPr>
          <w:lang w:val="en-US"/>
        </w:rPr>
        <w:t xml:space="preserve">Supplementary Table </w:t>
      </w:r>
      <w:r>
        <w:fldChar w:fldCharType="begin"/>
      </w:r>
      <w:r w:rsidRPr="006A3E83">
        <w:rPr>
          <w:lang w:val="en-US"/>
        </w:rPr>
        <w:instrText xml:space="preserve"> SEQ Supplementary_Table \* ARABIC</w:instrText>
      </w:r>
      <w:r>
        <w:fldChar w:fldCharType="separate"/>
      </w:r>
      <w:r>
        <w:rPr>
          <w:lang w:val="en-US"/>
        </w:rPr>
        <w:t>1</w:t>
      </w:r>
      <w:r>
        <w:rPr>
          <w:lang w:val="en-US"/>
        </w:rPr>
        <w:fldChar w:fldCharType="end"/>
      </w:r>
      <w:bookmarkEnd w:id="0"/>
      <w:r>
        <w:rPr>
          <w:lang w:val="en-US"/>
        </w:rPr>
        <w:t>. Search strategy for online databases using hand searches</w:t>
      </w:r>
    </w:p>
    <w:tbl>
      <w:tblPr>
        <w:tblStyle w:val="Table"/>
        <w:tblW w:w="0" w:type="auto"/>
        <w:tblInd w:w="0" w:type="dxa"/>
        <w:tblBorders>
          <w:top w:val="single" w:sz="4" w:space="0" w:color="333328"/>
          <w:left w:val="single" w:sz="4" w:space="0" w:color="333328"/>
          <w:bottom w:val="single" w:sz="4" w:space="0" w:color="333328"/>
          <w:right w:val="single" w:sz="4" w:space="0" w:color="333328"/>
        </w:tblBorders>
        <w:tblCellMar>
          <w:left w:w="108" w:type="dxa"/>
          <w:right w:w="108" w:type="dxa"/>
        </w:tblCellMar>
        <w:tblLook w:val="04A0" w:firstRow="1" w:lastRow="0" w:firstColumn="1" w:lastColumn="0" w:noHBand="0" w:noVBand="1"/>
      </w:tblPr>
      <w:tblGrid>
        <w:gridCol w:w="1940"/>
        <w:gridCol w:w="2703"/>
        <w:gridCol w:w="5546"/>
      </w:tblGrid>
      <w:tr w:rsidR="0001033D" w:rsidTr="00221C64">
        <w:trPr>
          <w:trHeight w:val="340"/>
          <w:tblHeader/>
        </w:trPr>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Pr="009F561B" w:rsidRDefault="0001033D" w:rsidP="00221C64">
            <w:pPr>
              <w:pStyle w:val="EndNoteBibliography"/>
              <w:widowControl w:val="0"/>
              <w:spacing w:before="0" w:after="0" w:line="360" w:lineRule="auto"/>
              <w:jc w:val="left"/>
              <w:rPr>
                <w:color w:val="FFFFFF" w:themeColor="background1"/>
                <w:sz w:val="18"/>
              </w:rPr>
            </w:pPr>
            <w:r w:rsidRPr="009F561B">
              <w:rPr>
                <w:b/>
                <w:color w:val="FFFFFF" w:themeColor="background1"/>
                <w:sz w:val="18"/>
              </w:rPr>
              <w:t xml:space="preserve">Scope </w:t>
            </w:r>
          </w:p>
        </w:tc>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Pr="009F561B" w:rsidRDefault="0001033D" w:rsidP="00221C64">
            <w:pPr>
              <w:pStyle w:val="EndNoteBibliography"/>
              <w:widowControl w:val="0"/>
              <w:spacing w:before="0" w:after="0" w:line="360" w:lineRule="auto"/>
              <w:ind w:left="720" w:hanging="720"/>
              <w:jc w:val="left"/>
              <w:rPr>
                <w:color w:val="FFFFFF" w:themeColor="background1"/>
                <w:sz w:val="18"/>
              </w:rPr>
            </w:pPr>
            <w:r w:rsidRPr="009F561B">
              <w:rPr>
                <w:b/>
                <w:color w:val="FFFFFF" w:themeColor="background1"/>
                <w:sz w:val="18"/>
              </w:rPr>
              <w:t xml:space="preserve">Source/database </w:t>
            </w:r>
          </w:p>
        </w:tc>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Pr="009F561B" w:rsidRDefault="0001033D" w:rsidP="00221C64">
            <w:pPr>
              <w:pStyle w:val="EndNoteBibliography"/>
              <w:widowControl w:val="0"/>
              <w:spacing w:before="0" w:after="0" w:line="360" w:lineRule="auto"/>
              <w:ind w:left="720" w:hanging="720"/>
              <w:jc w:val="left"/>
              <w:rPr>
                <w:color w:val="FFFFFF" w:themeColor="background1"/>
                <w:sz w:val="18"/>
              </w:rPr>
            </w:pPr>
            <w:r w:rsidRPr="009F561B">
              <w:rPr>
                <w:b/>
                <w:color w:val="FFFFFF" w:themeColor="background1"/>
                <w:sz w:val="18"/>
              </w:rPr>
              <w:t>Link (access via)</w:t>
            </w:r>
          </w:p>
        </w:tc>
      </w:tr>
      <w:tr w:rsidR="0001033D" w:rsidTr="00221C64">
        <w:trPr>
          <w:trHeight w:val="340"/>
        </w:trPr>
        <w:tc>
          <w:tcPr>
            <w:tcW w:w="0" w:type="auto"/>
            <w:tcBorders>
              <w:top w:val="single" w:sz="4" w:space="0" w:color="333328"/>
              <w:left w:val="single" w:sz="4" w:space="0" w:color="333328"/>
              <w:bottom w:val="single" w:sz="4" w:space="0" w:color="333328"/>
              <w:right w:val="single" w:sz="4" w:space="0" w:color="FFD463"/>
            </w:tcBorders>
            <w:shd w:val="clear" w:color="auto" w:fill="FFD463"/>
            <w:vAlign w:val="center"/>
          </w:tcPr>
          <w:p w:rsidR="0001033D" w:rsidRDefault="0001033D" w:rsidP="00221C64">
            <w:pPr>
              <w:pStyle w:val="EndNoteBibliography"/>
              <w:widowControl w:val="0"/>
              <w:spacing w:before="0" w:after="0" w:line="360" w:lineRule="auto"/>
              <w:ind w:left="4" w:hanging="11"/>
              <w:jc w:val="left"/>
              <w:rPr>
                <w:color w:val="404157"/>
                <w:sz w:val="18"/>
              </w:rPr>
            </w:pPr>
            <w:r>
              <w:rPr>
                <w:b/>
                <w:sz w:val="18"/>
              </w:rPr>
              <w:t>Treatment guidelines</w:t>
            </w:r>
          </w:p>
        </w:tc>
        <w:tc>
          <w:tcPr>
            <w:tcW w:w="0" w:type="auto"/>
            <w:gridSpan w:val="2"/>
            <w:tcBorders>
              <w:top w:val="single" w:sz="4" w:space="0" w:color="333328"/>
              <w:left w:val="single" w:sz="4" w:space="0" w:color="FFD463"/>
              <w:bottom w:val="single" w:sz="4" w:space="0" w:color="333328"/>
              <w:right w:val="single" w:sz="4" w:space="0" w:color="333328"/>
            </w:tcBorders>
            <w:shd w:val="clear" w:color="auto" w:fill="FFD463"/>
            <w:vAlign w:val="center"/>
          </w:tcPr>
          <w:p w:rsidR="0001033D" w:rsidRDefault="0001033D" w:rsidP="00221C64">
            <w:pPr>
              <w:pStyle w:val="EndNoteBibliography"/>
              <w:widowControl w:val="0"/>
              <w:spacing w:before="0" w:after="0" w:line="360" w:lineRule="auto"/>
              <w:ind w:left="4" w:hanging="11"/>
              <w:jc w:val="left"/>
              <w:rPr>
                <w:color w:val="404157"/>
                <w:sz w:val="18"/>
              </w:rPr>
            </w:pPr>
          </w:p>
        </w:tc>
      </w:tr>
      <w:tr w:rsidR="0001033D" w:rsidTr="00221C64">
        <w:trPr>
          <w:trHeight w:val="340"/>
        </w:trPr>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pStyle w:val="EndNoteBibliography"/>
              <w:widowControl w:val="0"/>
              <w:spacing w:before="0" w:after="0" w:line="360" w:lineRule="auto"/>
              <w:ind w:left="4" w:hanging="11"/>
              <w:jc w:val="left"/>
              <w:rPr>
                <w:color w:val="333328"/>
                <w:sz w:val="18"/>
              </w:rPr>
            </w:pPr>
            <w:r>
              <w:rPr>
                <w:b/>
                <w:color w:val="333328"/>
                <w:sz w:val="18"/>
              </w:rPr>
              <w:t xml:space="preserve">France </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jc w:val="left"/>
              <w:rPr>
                <w:sz w:val="18"/>
                <w:lang w:val="en-US"/>
              </w:rPr>
            </w:pPr>
            <w:r w:rsidRPr="006A3E83">
              <w:rPr>
                <w:sz w:val="18"/>
                <w:lang w:val="en-US"/>
              </w:rPr>
              <w:t xml:space="preserve">French National Authority for Health (HAS, Haute Autorité de Santé) </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5">
              <w:r>
                <w:rPr>
                  <w:color w:val="4B0C89"/>
                  <w:sz w:val="18"/>
                  <w:u w:val="single"/>
                </w:rPr>
                <w:t>www.has-sante.fr</w:t>
              </w:r>
            </w:hyperlink>
          </w:p>
        </w:tc>
      </w:tr>
      <w:tr w:rsidR="0001033D" w:rsidTr="00221C64">
        <w:trPr>
          <w:trHeight w:val="263"/>
        </w:trPr>
        <w:tc>
          <w:tcPr>
            <w:tcW w:w="0" w:type="auto"/>
            <w:vMerge w:val="restart"/>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pStyle w:val="EndNoteBibliography"/>
              <w:widowControl w:val="0"/>
              <w:spacing w:before="0" w:after="0" w:line="360" w:lineRule="auto"/>
              <w:ind w:left="4" w:hanging="11"/>
              <w:jc w:val="left"/>
              <w:rPr>
                <w:color w:val="333328"/>
                <w:sz w:val="18"/>
              </w:rPr>
            </w:pPr>
            <w:r>
              <w:rPr>
                <w:b/>
                <w:color w:val="333328"/>
                <w:sz w:val="18"/>
              </w:rPr>
              <w:t xml:space="preserve">Sweden </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jc w:val="left"/>
              <w:rPr>
                <w:sz w:val="18"/>
                <w:lang w:val="en-US"/>
              </w:rPr>
            </w:pPr>
            <w:r w:rsidRPr="006A3E83">
              <w:rPr>
                <w:sz w:val="18"/>
                <w:lang w:val="en-US"/>
              </w:rPr>
              <w:t>The National Board of Health and Welfare (Socialstyrelsen)</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6">
              <w:r>
                <w:rPr>
                  <w:color w:val="4B0C89"/>
                  <w:sz w:val="18"/>
                  <w:u w:val="single"/>
                </w:rPr>
                <w:t>https://www.socialstyrelsen.se/</w:t>
              </w:r>
            </w:hyperlink>
            <w:r>
              <w:rPr>
                <w:color w:val="404157"/>
                <w:sz w:val="18"/>
              </w:rPr>
              <w:t xml:space="preserve"> </w:t>
            </w:r>
          </w:p>
        </w:tc>
      </w:tr>
      <w:tr w:rsidR="0001033D" w:rsidTr="00221C64">
        <w:trPr>
          <w:trHeight w:val="263"/>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jc w:val="left"/>
              <w:rPr>
                <w:sz w:val="18"/>
              </w:rPr>
            </w:pPr>
            <w:r>
              <w:rPr>
                <w:sz w:val="18"/>
              </w:rPr>
              <w:t>Swedish Medicines Agency (Läkemedelsverket)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jc w:val="left"/>
              <w:rPr>
                <w:color w:val="404157"/>
                <w:sz w:val="18"/>
              </w:rPr>
            </w:pPr>
            <w:hyperlink r:id="rId7">
              <w:r>
                <w:rPr>
                  <w:color w:val="4B0C89"/>
                  <w:sz w:val="18"/>
                  <w:u w:val="single"/>
                </w:rPr>
                <w:t>https://lakemedelsboken.se/kapitel/hjarta-karl/hjartsvikt.html</w:t>
              </w:r>
            </w:hyperlink>
            <w:r>
              <w:rPr>
                <w:color w:val="404157"/>
                <w:sz w:val="18"/>
              </w:rPr>
              <w:t xml:space="preserve"> </w:t>
            </w:r>
          </w:p>
        </w:tc>
      </w:tr>
      <w:tr w:rsidR="0001033D" w:rsidRPr="006A3E83" w:rsidTr="00221C64">
        <w:trPr>
          <w:trHeight w:val="263"/>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jc w:val="left"/>
              <w:rPr>
                <w:sz w:val="18"/>
                <w:lang w:val="en-US"/>
              </w:rPr>
            </w:pPr>
            <w:r w:rsidRPr="006A3E83">
              <w:rPr>
                <w:sz w:val="18"/>
                <w:lang w:val="en-US"/>
              </w:rPr>
              <w:t>Knowledge management health care (Kunskapsstyrning hälso- och sjukvård)</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jc w:val="left"/>
              <w:rPr>
                <w:color w:val="404157"/>
                <w:sz w:val="18"/>
                <w:lang w:val="en-US"/>
              </w:rPr>
            </w:pPr>
            <w:hyperlink r:id="rId8">
              <w:r w:rsidRPr="006A3E83">
                <w:rPr>
                  <w:color w:val="4B0C89"/>
                  <w:sz w:val="18"/>
                  <w:u w:val="single"/>
                  <w:lang w:val="en-US"/>
                </w:rPr>
                <w:t>https://kunskapsstyrningvard.se/kunskapsstyrningvard.44259.htm</w:t>
              </w:r>
            </w:hyperlink>
            <w:r w:rsidRPr="006A3E83">
              <w:rPr>
                <w:color w:val="404157"/>
                <w:sz w:val="18"/>
                <w:lang w:val="en-US"/>
              </w:rPr>
              <w:t xml:space="preserve"> </w:t>
            </w:r>
          </w:p>
        </w:tc>
      </w:tr>
      <w:tr w:rsidR="0001033D" w:rsidTr="00221C64">
        <w:trPr>
          <w:trHeight w:val="263"/>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Pr="006A3E83" w:rsidRDefault="0001033D" w:rsidP="00221C64">
            <w:pPr>
              <w:widowControl w:val="0"/>
              <w:rPr>
                <w:lang w:val="en-US"/>
              </w:rPr>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jc w:val="left"/>
              <w:rPr>
                <w:sz w:val="18"/>
              </w:rPr>
            </w:pPr>
            <w:r>
              <w:rPr>
                <w:sz w:val="18"/>
              </w:rPr>
              <w:t>Tandvårds- och läkemedelsförmånsverket (TLV)</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jc w:val="left"/>
              <w:rPr>
                <w:color w:val="404157"/>
                <w:sz w:val="18"/>
              </w:rPr>
            </w:pPr>
            <w:hyperlink r:id="rId9">
              <w:r>
                <w:rPr>
                  <w:color w:val="4B0C89"/>
                  <w:sz w:val="18"/>
                  <w:u w:val="single"/>
                </w:rPr>
                <w:t>https://www.tlv.se/</w:t>
              </w:r>
            </w:hyperlink>
            <w:r>
              <w:rPr>
                <w:color w:val="404157"/>
                <w:sz w:val="18"/>
              </w:rPr>
              <w:t xml:space="preserve"> </w:t>
            </w:r>
          </w:p>
        </w:tc>
      </w:tr>
      <w:tr w:rsidR="0001033D" w:rsidTr="00221C64">
        <w:trPr>
          <w:trHeight w:val="263"/>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jc w:val="left"/>
              <w:rPr>
                <w:sz w:val="18"/>
              </w:rPr>
            </w:pPr>
            <w:r>
              <w:rPr>
                <w:sz w:val="18"/>
              </w:rPr>
              <w:t>Regional: Region Stockholm</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jc w:val="left"/>
              <w:rPr>
                <w:color w:val="404157"/>
                <w:sz w:val="18"/>
              </w:rPr>
            </w:pPr>
            <w:hyperlink r:id="rId10">
              <w:r>
                <w:rPr>
                  <w:color w:val="4B0C89"/>
                  <w:sz w:val="18"/>
                  <w:u w:val="single"/>
                </w:rPr>
                <w:t>https://janusinfo.se/</w:t>
              </w:r>
            </w:hyperlink>
            <w:r>
              <w:rPr>
                <w:color w:val="404157"/>
                <w:sz w:val="18"/>
              </w:rPr>
              <w:t xml:space="preserve"> </w:t>
            </w:r>
          </w:p>
          <w:p w:rsidR="0001033D" w:rsidRDefault="0001033D" w:rsidP="00221C64">
            <w:pPr>
              <w:pStyle w:val="EndNoteBibliography"/>
              <w:widowControl w:val="0"/>
              <w:spacing w:before="0" w:after="0" w:line="360" w:lineRule="auto"/>
              <w:jc w:val="left"/>
              <w:rPr>
                <w:color w:val="404157"/>
                <w:sz w:val="18"/>
              </w:rPr>
            </w:pPr>
            <w:hyperlink r:id="rId11">
              <w:r>
                <w:rPr>
                  <w:color w:val="4B0C89"/>
                  <w:sz w:val="18"/>
                  <w:u w:val="single"/>
                </w:rPr>
                <w:t>https://kunskapsstodforvardgivare.se/</w:t>
              </w:r>
            </w:hyperlink>
            <w:r>
              <w:rPr>
                <w:color w:val="404157"/>
                <w:sz w:val="18"/>
              </w:rPr>
              <w:t xml:space="preserve"> </w:t>
            </w:r>
          </w:p>
        </w:tc>
      </w:tr>
      <w:tr w:rsidR="0001033D" w:rsidTr="00221C64">
        <w:trPr>
          <w:trHeight w:val="340"/>
        </w:trPr>
        <w:tc>
          <w:tcPr>
            <w:tcW w:w="0" w:type="auto"/>
            <w:vMerge w:val="restart"/>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pStyle w:val="EndNoteBibliography"/>
              <w:widowControl w:val="0"/>
              <w:spacing w:before="0" w:after="0" w:line="360" w:lineRule="auto"/>
              <w:ind w:left="4" w:hanging="11"/>
              <w:jc w:val="left"/>
              <w:rPr>
                <w:color w:val="333328"/>
                <w:sz w:val="18"/>
              </w:rPr>
            </w:pPr>
            <w:r>
              <w:rPr>
                <w:b/>
                <w:color w:val="333328"/>
                <w:sz w:val="18"/>
              </w:rPr>
              <w:t xml:space="preserve">Germany </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sz w:val="18"/>
              </w:rPr>
            </w:pPr>
            <w:r>
              <w:rPr>
                <w:sz w:val="18"/>
              </w:rPr>
              <w:t>National Care Guideline (NVL)</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12">
              <w:r>
                <w:rPr>
                  <w:color w:val="4B0C89"/>
                  <w:sz w:val="18"/>
                  <w:u w:val="single"/>
                </w:rPr>
                <w:t>https://www.leitlinien.de/</w:t>
              </w:r>
            </w:hyperlink>
            <w:r>
              <w:rPr>
                <w:color w:val="404157"/>
                <w:sz w:val="18"/>
              </w:rPr>
              <w:t xml:space="preserve"> </w:t>
            </w:r>
          </w:p>
        </w:tc>
      </w:tr>
      <w:tr w:rsidR="0001033D" w:rsidTr="00221C64">
        <w:trPr>
          <w:trHeight w:val="340"/>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sz w:val="18"/>
                <w:lang w:val="en-US"/>
              </w:rPr>
            </w:pPr>
            <w:r w:rsidRPr="006A3E83">
              <w:rPr>
                <w:sz w:val="18"/>
                <w:lang w:val="en-US"/>
              </w:rPr>
              <w:t>The German Society of Cardiology (DGK)</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13">
              <w:r>
                <w:rPr>
                  <w:color w:val="4B0C89"/>
                  <w:sz w:val="18"/>
                  <w:u w:val="single"/>
                </w:rPr>
                <w:t>https://leitlinien.dgk.org/</w:t>
              </w:r>
            </w:hyperlink>
            <w:r>
              <w:rPr>
                <w:color w:val="404157"/>
                <w:sz w:val="18"/>
              </w:rPr>
              <w:t xml:space="preserve"> </w:t>
            </w:r>
          </w:p>
        </w:tc>
      </w:tr>
      <w:tr w:rsidR="0001033D" w:rsidTr="00221C64">
        <w:trPr>
          <w:trHeight w:val="340"/>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sz w:val="18"/>
              </w:rPr>
            </w:pPr>
            <w:r>
              <w:rPr>
                <w:sz w:val="18"/>
              </w:rPr>
              <w:t>Deutsches Ärzteblatt International</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14">
              <w:r>
                <w:rPr>
                  <w:color w:val="4B0C89"/>
                  <w:sz w:val="18"/>
                  <w:u w:val="single"/>
                </w:rPr>
                <w:t>https://www.aerzteblatt.de/</w:t>
              </w:r>
            </w:hyperlink>
            <w:r>
              <w:rPr>
                <w:color w:val="404157"/>
                <w:sz w:val="18"/>
              </w:rPr>
              <w:t xml:space="preserve"> </w:t>
            </w:r>
          </w:p>
        </w:tc>
      </w:tr>
      <w:tr w:rsidR="0001033D" w:rsidTr="00221C64">
        <w:trPr>
          <w:trHeight w:val="340"/>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sz w:val="18"/>
              </w:rPr>
            </w:pPr>
            <w:r>
              <w:rPr>
                <w:sz w:val="18"/>
              </w:rPr>
              <w:t>Institut für Qualität und Wirtschaftlichkeit im Gesundheitswesen (IQWiG)</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15">
              <w:r>
                <w:rPr>
                  <w:color w:val="4B0C89"/>
                  <w:sz w:val="18"/>
                  <w:u w:val="single"/>
                </w:rPr>
                <w:t>www.iqwig.de</w:t>
              </w:r>
            </w:hyperlink>
            <w:r>
              <w:rPr>
                <w:color w:val="404157"/>
                <w:sz w:val="18"/>
              </w:rPr>
              <w:t xml:space="preserve"> </w:t>
            </w:r>
          </w:p>
        </w:tc>
      </w:tr>
      <w:tr w:rsidR="0001033D" w:rsidRPr="006A3E83" w:rsidTr="00221C64">
        <w:trPr>
          <w:trHeight w:val="340"/>
        </w:trPr>
        <w:tc>
          <w:tcPr>
            <w:tcW w:w="0" w:type="auto"/>
            <w:vMerge w:val="restart"/>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pStyle w:val="EndNoteBibliography"/>
              <w:widowControl w:val="0"/>
              <w:spacing w:before="0" w:after="0" w:line="360" w:lineRule="auto"/>
              <w:ind w:left="4" w:hanging="11"/>
              <w:jc w:val="left"/>
              <w:rPr>
                <w:color w:val="333328"/>
                <w:sz w:val="18"/>
              </w:rPr>
            </w:pPr>
            <w:r>
              <w:rPr>
                <w:b/>
                <w:color w:val="333328"/>
                <w:sz w:val="18"/>
              </w:rPr>
              <w:t xml:space="preserve">United Kingdom </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sz w:val="18"/>
                <w:lang w:val="en-US"/>
              </w:rPr>
            </w:pPr>
            <w:r w:rsidRPr="006A3E83">
              <w:rPr>
                <w:sz w:val="18"/>
                <w:lang w:val="en-US"/>
              </w:rPr>
              <w:t>Guidelines (Summarizing clinical guidelines for primary care)</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color w:val="404157"/>
                <w:sz w:val="18"/>
                <w:lang w:val="en-US"/>
              </w:rPr>
            </w:pPr>
            <w:hyperlink r:id="rId16">
              <w:r w:rsidRPr="006A3E83">
                <w:rPr>
                  <w:color w:val="4B0C89"/>
                  <w:sz w:val="18"/>
                  <w:u w:val="single"/>
                  <w:lang w:val="en-US"/>
                </w:rPr>
                <w:t>https://www.guidelines.co.uk/</w:t>
              </w:r>
            </w:hyperlink>
            <w:r w:rsidRPr="006A3E83">
              <w:rPr>
                <w:color w:val="404157"/>
                <w:sz w:val="18"/>
                <w:lang w:val="en-US"/>
              </w:rPr>
              <w:t xml:space="preserve"> </w:t>
            </w:r>
          </w:p>
        </w:tc>
      </w:tr>
      <w:tr w:rsidR="0001033D" w:rsidRPr="006A3E83" w:rsidTr="00221C64">
        <w:trPr>
          <w:trHeight w:val="340"/>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Pr="006A3E83" w:rsidRDefault="0001033D" w:rsidP="00221C64">
            <w:pPr>
              <w:widowControl w:val="0"/>
              <w:rPr>
                <w:lang w:val="en-US"/>
              </w:rPr>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sz w:val="18"/>
                <w:lang w:val="en-US"/>
              </w:rPr>
            </w:pPr>
            <w:r w:rsidRPr="006A3E83">
              <w:rPr>
                <w:sz w:val="18"/>
                <w:lang w:val="en-US"/>
              </w:rPr>
              <w:t>National Institute for Health and Care Excellence (NICE)</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color w:val="404157"/>
                <w:sz w:val="18"/>
                <w:lang w:val="en-US"/>
              </w:rPr>
            </w:pPr>
            <w:hyperlink r:id="rId17">
              <w:r w:rsidRPr="006A3E83">
                <w:rPr>
                  <w:color w:val="4B0C89"/>
                  <w:sz w:val="18"/>
                  <w:u w:val="single"/>
                  <w:lang w:val="en-US"/>
                </w:rPr>
                <w:t>https://www.nice.org.uk/</w:t>
              </w:r>
            </w:hyperlink>
            <w:r w:rsidRPr="006A3E83">
              <w:rPr>
                <w:color w:val="404157"/>
                <w:sz w:val="18"/>
                <w:lang w:val="en-US"/>
              </w:rPr>
              <w:t xml:space="preserve"> </w:t>
            </w:r>
          </w:p>
        </w:tc>
      </w:tr>
      <w:tr w:rsidR="0001033D" w:rsidTr="00221C64">
        <w:trPr>
          <w:trHeight w:val="340"/>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Pr="006A3E83" w:rsidRDefault="0001033D" w:rsidP="00221C64">
            <w:pPr>
              <w:widowControl w:val="0"/>
              <w:rPr>
                <w:lang w:val="en-US"/>
              </w:rPr>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sz w:val="18"/>
              </w:rPr>
            </w:pPr>
            <w:r>
              <w:rPr>
                <w:sz w:val="18"/>
              </w:rPr>
              <w:t>British Cardiovascular Society</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18">
              <w:r>
                <w:rPr>
                  <w:color w:val="4B0C89"/>
                  <w:sz w:val="18"/>
                  <w:u w:val="single"/>
                </w:rPr>
                <w:t>https://www.bsh.org.uk/</w:t>
              </w:r>
            </w:hyperlink>
            <w:r>
              <w:rPr>
                <w:color w:val="404157"/>
                <w:sz w:val="18"/>
              </w:rPr>
              <w:t xml:space="preserve"> </w:t>
            </w:r>
          </w:p>
        </w:tc>
      </w:tr>
      <w:tr w:rsidR="0001033D" w:rsidTr="00221C64">
        <w:trPr>
          <w:trHeight w:val="340"/>
        </w:trPr>
        <w:tc>
          <w:tcPr>
            <w:tcW w:w="0" w:type="auto"/>
            <w:vMerge w:val="restart"/>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pStyle w:val="EndNoteBibliography"/>
              <w:widowControl w:val="0"/>
              <w:spacing w:before="0" w:after="0" w:line="360" w:lineRule="auto"/>
              <w:ind w:left="4" w:hanging="11"/>
              <w:jc w:val="left"/>
              <w:rPr>
                <w:color w:val="333328"/>
                <w:sz w:val="18"/>
              </w:rPr>
            </w:pPr>
            <w:r>
              <w:rPr>
                <w:b/>
                <w:color w:val="333328"/>
                <w:sz w:val="18"/>
              </w:rPr>
              <w:t xml:space="preserve">United States </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sz w:val="18"/>
              </w:rPr>
            </w:pPr>
            <w:r>
              <w:rPr>
                <w:sz w:val="18"/>
              </w:rPr>
              <w:t>American Heart Association (AHA)</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19">
              <w:r>
                <w:rPr>
                  <w:color w:val="4B0C89"/>
                  <w:sz w:val="18"/>
                  <w:u w:val="single"/>
                </w:rPr>
                <w:t>https://www.heart.org/</w:t>
              </w:r>
            </w:hyperlink>
            <w:r>
              <w:rPr>
                <w:color w:val="404157"/>
                <w:sz w:val="18"/>
              </w:rPr>
              <w:t xml:space="preserve"> </w:t>
            </w:r>
          </w:p>
        </w:tc>
      </w:tr>
      <w:tr w:rsidR="0001033D" w:rsidTr="00221C64">
        <w:trPr>
          <w:trHeight w:val="340"/>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sz w:val="18"/>
                <w:lang w:val="en-US"/>
              </w:rPr>
            </w:pPr>
            <w:r w:rsidRPr="006A3E83">
              <w:rPr>
                <w:sz w:val="18"/>
                <w:lang w:val="en-US"/>
              </w:rPr>
              <w:t>Heart Failure Society of America (HFSA)</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20">
              <w:r>
                <w:rPr>
                  <w:color w:val="4B0C89"/>
                  <w:sz w:val="18"/>
                  <w:u w:val="single"/>
                </w:rPr>
                <w:t>https://hfsa.org/</w:t>
              </w:r>
            </w:hyperlink>
            <w:r>
              <w:rPr>
                <w:color w:val="404157"/>
                <w:sz w:val="18"/>
              </w:rPr>
              <w:t xml:space="preserve"> </w:t>
            </w:r>
          </w:p>
        </w:tc>
      </w:tr>
      <w:tr w:rsidR="0001033D" w:rsidTr="00221C64">
        <w:trPr>
          <w:trHeight w:val="340"/>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sz w:val="18"/>
                <w:lang w:val="en-US"/>
              </w:rPr>
            </w:pPr>
            <w:r w:rsidRPr="006A3E83">
              <w:rPr>
                <w:sz w:val="18"/>
                <w:lang w:val="en-US"/>
              </w:rPr>
              <w:t>American College of Cardiology (ACC)</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21">
              <w:r>
                <w:rPr>
                  <w:color w:val="4B0C89"/>
                  <w:sz w:val="18"/>
                  <w:u w:val="single"/>
                </w:rPr>
                <w:t>https://www.acc.org/</w:t>
              </w:r>
            </w:hyperlink>
            <w:r>
              <w:rPr>
                <w:color w:val="404157"/>
                <w:sz w:val="18"/>
              </w:rPr>
              <w:t xml:space="preserve"> </w:t>
            </w:r>
          </w:p>
        </w:tc>
      </w:tr>
      <w:tr w:rsidR="0001033D" w:rsidRPr="006A3E83" w:rsidTr="00221C64">
        <w:trPr>
          <w:trHeight w:val="340"/>
        </w:trPr>
        <w:tc>
          <w:tcPr>
            <w:tcW w:w="0" w:type="auto"/>
            <w:vMerge w:val="restart"/>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pStyle w:val="EndNoteBibliography"/>
              <w:widowControl w:val="0"/>
              <w:spacing w:before="0" w:after="0" w:line="360" w:lineRule="auto"/>
              <w:ind w:left="4" w:hanging="11"/>
              <w:jc w:val="left"/>
              <w:rPr>
                <w:color w:val="333328"/>
                <w:sz w:val="18"/>
              </w:rPr>
            </w:pPr>
            <w:r>
              <w:rPr>
                <w:b/>
                <w:color w:val="333328"/>
                <w:sz w:val="18"/>
              </w:rPr>
              <w:t xml:space="preserve">Japan </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sz w:val="18"/>
                <w:lang w:val="en-US"/>
              </w:rPr>
            </w:pPr>
            <w:r w:rsidRPr="006A3E83">
              <w:rPr>
                <w:sz w:val="18"/>
                <w:lang w:val="en-US"/>
              </w:rPr>
              <w:t>The Japanese Circulation Society (JCS)</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color w:val="404157"/>
                <w:sz w:val="18"/>
                <w:lang w:val="en-US"/>
              </w:rPr>
            </w:pPr>
            <w:hyperlink r:id="rId22">
              <w:r w:rsidRPr="006A3E83">
                <w:rPr>
                  <w:color w:val="4B0C89"/>
                  <w:sz w:val="18"/>
                  <w:u w:val="single"/>
                  <w:lang w:val="en-US"/>
                </w:rPr>
                <w:t>https://www.j-circ.or.jp/english/</w:t>
              </w:r>
            </w:hyperlink>
            <w:r w:rsidRPr="006A3E83">
              <w:rPr>
                <w:color w:val="404157"/>
                <w:sz w:val="18"/>
                <w:lang w:val="en-US"/>
              </w:rPr>
              <w:t xml:space="preserve"> </w:t>
            </w:r>
          </w:p>
        </w:tc>
      </w:tr>
      <w:tr w:rsidR="0001033D" w:rsidRPr="006A3E83" w:rsidTr="00221C64">
        <w:trPr>
          <w:trHeight w:val="340"/>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Pr="006A3E83" w:rsidRDefault="0001033D" w:rsidP="00221C64">
            <w:pPr>
              <w:widowControl w:val="0"/>
              <w:rPr>
                <w:lang w:val="en-US"/>
              </w:rPr>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sz w:val="18"/>
                <w:lang w:val="en-US"/>
              </w:rPr>
            </w:pPr>
            <w:r w:rsidRPr="006A3E83">
              <w:rPr>
                <w:sz w:val="18"/>
                <w:lang w:val="en-US"/>
              </w:rPr>
              <w:t>The Japanese Heart Failure Society (JHFS)</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color w:val="404157"/>
                <w:sz w:val="18"/>
                <w:lang w:val="en-US"/>
              </w:rPr>
            </w:pPr>
            <w:hyperlink r:id="rId23">
              <w:r w:rsidRPr="006A3E83">
                <w:rPr>
                  <w:color w:val="4B0C89"/>
                  <w:sz w:val="18"/>
                  <w:u w:val="single"/>
                  <w:lang w:val="en-US"/>
                </w:rPr>
                <w:t>http://www.asas.or.jp/jhfs/english/</w:t>
              </w:r>
            </w:hyperlink>
            <w:r w:rsidRPr="006A3E83">
              <w:rPr>
                <w:color w:val="404157"/>
                <w:sz w:val="18"/>
                <w:lang w:val="en-US"/>
              </w:rPr>
              <w:t xml:space="preserve"> </w:t>
            </w:r>
          </w:p>
        </w:tc>
      </w:tr>
      <w:tr w:rsidR="0001033D" w:rsidTr="00221C64">
        <w:trPr>
          <w:trHeight w:val="340"/>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Pr="006A3E83" w:rsidRDefault="0001033D" w:rsidP="00221C64">
            <w:pPr>
              <w:widowControl w:val="0"/>
              <w:rPr>
                <w:lang w:val="en-US"/>
              </w:rPr>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sz w:val="18"/>
              </w:rPr>
            </w:pPr>
            <w:r>
              <w:rPr>
                <w:sz w:val="18"/>
              </w:rPr>
              <w:t>Japanese College of Cardiology</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24">
              <w:r>
                <w:rPr>
                  <w:color w:val="4B0C89"/>
                  <w:sz w:val="18"/>
                  <w:u w:val="single"/>
                </w:rPr>
                <w:t>http://www.jcc.gr.jp/en/index.html</w:t>
              </w:r>
            </w:hyperlink>
            <w:r>
              <w:rPr>
                <w:color w:val="404157"/>
                <w:sz w:val="18"/>
              </w:rPr>
              <w:t xml:space="preserve"> </w:t>
            </w:r>
          </w:p>
        </w:tc>
      </w:tr>
      <w:tr w:rsidR="0001033D" w:rsidTr="00221C64">
        <w:trPr>
          <w:trHeight w:val="340"/>
        </w:trPr>
        <w:tc>
          <w:tcPr>
            <w:tcW w:w="0" w:type="auto"/>
            <w:vMerge w:val="restart"/>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pStyle w:val="EndNoteBibliography"/>
              <w:widowControl w:val="0"/>
              <w:spacing w:before="0" w:after="0" w:line="360" w:lineRule="auto"/>
              <w:ind w:left="4" w:hanging="11"/>
              <w:jc w:val="left"/>
              <w:rPr>
                <w:color w:val="333328"/>
                <w:sz w:val="18"/>
              </w:rPr>
            </w:pPr>
            <w:r>
              <w:rPr>
                <w:b/>
                <w:color w:val="333328"/>
                <w:sz w:val="18"/>
              </w:rPr>
              <w:lastRenderedPageBreak/>
              <w:t>Europe</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sz w:val="18"/>
                <w:lang w:val="en-US"/>
              </w:rPr>
            </w:pPr>
            <w:r w:rsidRPr="006A3E83">
              <w:rPr>
                <w:sz w:val="18"/>
                <w:lang w:val="en-US"/>
              </w:rPr>
              <w:t>The European Society of Cardiology (ESC)</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25">
              <w:r>
                <w:rPr>
                  <w:color w:val="4B0C89"/>
                  <w:sz w:val="18"/>
                  <w:u w:val="single"/>
                </w:rPr>
                <w:t>https://www.escardio.org/</w:t>
              </w:r>
            </w:hyperlink>
            <w:r>
              <w:rPr>
                <w:color w:val="404157"/>
                <w:sz w:val="18"/>
              </w:rPr>
              <w:t xml:space="preserve"> </w:t>
            </w:r>
          </w:p>
        </w:tc>
      </w:tr>
      <w:tr w:rsidR="0001033D" w:rsidRPr="006A3E83" w:rsidTr="00221C64">
        <w:trPr>
          <w:trHeight w:val="340"/>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sz w:val="18"/>
                <w:lang w:val="en-US"/>
              </w:rPr>
            </w:pPr>
            <w:r w:rsidRPr="006A3E83">
              <w:rPr>
                <w:sz w:val="18"/>
                <w:lang w:val="en-US"/>
              </w:rPr>
              <w:t>Heart Failure Association of the ESC</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color w:val="404157"/>
                <w:sz w:val="18"/>
                <w:lang w:val="en-US"/>
              </w:rPr>
            </w:pPr>
            <w:hyperlink r:id="rId26">
              <w:r w:rsidRPr="006A3E83">
                <w:rPr>
                  <w:color w:val="4B0C89"/>
                  <w:sz w:val="18"/>
                  <w:u w:val="single"/>
                  <w:lang w:val="en-US"/>
                </w:rPr>
                <w:t>https://www.escardio.org/Sub-specialty-communities/Heart-Failure-Association-of-the-ESC-(HFA)/News</w:t>
              </w:r>
            </w:hyperlink>
            <w:r w:rsidRPr="006A3E83">
              <w:rPr>
                <w:color w:val="404157"/>
                <w:sz w:val="18"/>
                <w:lang w:val="en-US"/>
              </w:rPr>
              <w:t xml:space="preserve"> </w:t>
            </w:r>
          </w:p>
        </w:tc>
      </w:tr>
      <w:tr w:rsidR="0001033D" w:rsidTr="00221C64">
        <w:trPr>
          <w:trHeight w:val="340"/>
        </w:trPr>
        <w:tc>
          <w:tcPr>
            <w:tcW w:w="0" w:type="auto"/>
            <w:vMerge w:val="restart"/>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pStyle w:val="EndNoteBibliography"/>
              <w:widowControl w:val="0"/>
              <w:spacing w:before="0" w:after="0" w:line="360" w:lineRule="auto"/>
              <w:ind w:left="4" w:hanging="11"/>
              <w:jc w:val="left"/>
              <w:rPr>
                <w:color w:val="333328"/>
                <w:sz w:val="18"/>
              </w:rPr>
            </w:pPr>
            <w:r>
              <w:rPr>
                <w:b/>
                <w:color w:val="333328"/>
                <w:sz w:val="18"/>
              </w:rPr>
              <w:t>Other (incl. international/global)</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sz w:val="18"/>
              </w:rPr>
            </w:pPr>
            <w:r>
              <w:rPr>
                <w:sz w:val="18"/>
              </w:rPr>
              <w:t>Guidelines International Network (GIN)</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27">
              <w:r>
                <w:rPr>
                  <w:color w:val="4B0C89"/>
                  <w:sz w:val="18"/>
                  <w:u w:val="single"/>
                </w:rPr>
                <w:t>https://g-i-n.net/</w:t>
              </w:r>
            </w:hyperlink>
            <w:r>
              <w:rPr>
                <w:color w:val="404157"/>
                <w:sz w:val="18"/>
              </w:rPr>
              <w:t xml:space="preserve"> </w:t>
            </w:r>
          </w:p>
        </w:tc>
      </w:tr>
      <w:tr w:rsidR="0001033D" w:rsidRPr="006A3E83" w:rsidTr="00221C64">
        <w:trPr>
          <w:trHeight w:val="340"/>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sz w:val="18"/>
                <w:lang w:val="en-US"/>
              </w:rPr>
            </w:pPr>
            <w:r w:rsidRPr="006A3E83">
              <w:rPr>
                <w:sz w:val="18"/>
                <w:lang w:val="en-US"/>
              </w:rPr>
              <w:t>Agency for Healthcare Research and Quality (AHRQ)</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color w:val="404157"/>
                <w:sz w:val="18"/>
                <w:lang w:val="en-US"/>
              </w:rPr>
            </w:pPr>
            <w:hyperlink r:id="rId28">
              <w:r w:rsidRPr="006A3E83">
                <w:rPr>
                  <w:color w:val="4B0C89"/>
                  <w:sz w:val="18"/>
                  <w:u w:val="single"/>
                  <w:lang w:val="en-US"/>
                </w:rPr>
                <w:t>https://www.ahrq.gov/gam/index.html</w:t>
              </w:r>
            </w:hyperlink>
            <w:r w:rsidRPr="006A3E83">
              <w:rPr>
                <w:color w:val="404157"/>
                <w:sz w:val="18"/>
                <w:lang w:val="en-US"/>
              </w:rPr>
              <w:t xml:space="preserve"> </w:t>
            </w:r>
          </w:p>
        </w:tc>
      </w:tr>
      <w:tr w:rsidR="0001033D" w:rsidTr="00221C64">
        <w:trPr>
          <w:trHeight w:val="340"/>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Pr="006A3E83" w:rsidRDefault="0001033D" w:rsidP="00221C64">
            <w:pPr>
              <w:widowControl w:val="0"/>
              <w:rPr>
                <w:lang w:val="en-US"/>
              </w:rPr>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sz w:val="18"/>
              </w:rPr>
            </w:pPr>
            <w:r>
              <w:rPr>
                <w:sz w:val="18"/>
              </w:rPr>
              <w:t>Heart Rhythm Society (HRS)</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29">
              <w:r>
                <w:rPr>
                  <w:color w:val="4B0C89"/>
                  <w:sz w:val="18"/>
                  <w:u w:val="single"/>
                </w:rPr>
                <w:t>https://www.hrsonline.org/</w:t>
              </w:r>
            </w:hyperlink>
            <w:r>
              <w:rPr>
                <w:color w:val="404157"/>
                <w:sz w:val="18"/>
              </w:rPr>
              <w:t xml:space="preserve"> </w:t>
            </w:r>
          </w:p>
        </w:tc>
      </w:tr>
      <w:tr w:rsidR="0001033D" w:rsidRPr="006A3E83" w:rsidTr="00221C64">
        <w:trPr>
          <w:trHeight w:val="340"/>
        </w:trPr>
        <w:tc>
          <w:tcPr>
            <w:tcW w:w="0" w:type="auto"/>
            <w:gridSpan w:val="3"/>
            <w:tcBorders>
              <w:top w:val="single" w:sz="4" w:space="0" w:color="333328"/>
              <w:left w:val="single" w:sz="4" w:space="0" w:color="333328"/>
              <w:bottom w:val="single" w:sz="4" w:space="0" w:color="333328"/>
              <w:right w:val="single" w:sz="4" w:space="0" w:color="333328"/>
            </w:tcBorders>
            <w:shd w:val="clear" w:color="auto" w:fill="FFD463"/>
            <w:vAlign w:val="center"/>
          </w:tcPr>
          <w:p w:rsidR="0001033D" w:rsidRPr="006A3E83" w:rsidRDefault="0001033D" w:rsidP="00221C64">
            <w:pPr>
              <w:pStyle w:val="EndNoteBibliography"/>
              <w:widowControl w:val="0"/>
              <w:spacing w:before="0" w:after="0" w:line="360" w:lineRule="auto"/>
              <w:ind w:left="4" w:hanging="11"/>
              <w:jc w:val="left"/>
              <w:rPr>
                <w:color w:val="333328"/>
                <w:sz w:val="18"/>
                <w:lang w:val="en-US"/>
              </w:rPr>
            </w:pPr>
            <w:r w:rsidRPr="006A3E83">
              <w:rPr>
                <w:b/>
                <w:color w:val="333328"/>
                <w:sz w:val="18"/>
                <w:lang w:val="en-US"/>
              </w:rPr>
              <w:t xml:space="preserve">Regulatory </w:t>
            </w:r>
            <w:r w:rsidRPr="006A3E83">
              <w:rPr>
                <w:b/>
                <w:color w:val="333328"/>
                <w:sz w:val="18"/>
                <w:shd w:val="clear" w:color="auto" w:fill="FFD463"/>
                <w:lang w:val="en-US"/>
              </w:rPr>
              <w:t>websites (labels/current competitive landscape)</w:t>
            </w:r>
          </w:p>
        </w:tc>
      </w:tr>
      <w:tr w:rsidR="0001033D" w:rsidRPr="006A3E83" w:rsidTr="00221C64">
        <w:trPr>
          <w:trHeight w:val="340"/>
        </w:trPr>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pStyle w:val="EndNoteBibliography"/>
              <w:widowControl w:val="0"/>
              <w:spacing w:before="0" w:after="0" w:line="360" w:lineRule="auto"/>
              <w:ind w:left="4" w:hanging="11"/>
              <w:jc w:val="left"/>
              <w:rPr>
                <w:color w:val="333328"/>
                <w:sz w:val="18"/>
              </w:rPr>
            </w:pPr>
            <w:r>
              <w:rPr>
                <w:b/>
                <w:color w:val="333328"/>
                <w:sz w:val="18"/>
              </w:rPr>
              <w:t>Europe</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sz w:val="18"/>
                <w:lang w:val="en-US"/>
              </w:rPr>
            </w:pPr>
            <w:r w:rsidRPr="006A3E83">
              <w:rPr>
                <w:sz w:val="18"/>
                <w:lang w:val="en-US"/>
              </w:rPr>
              <w:t>European Union (European Medicines Agency, EMA)</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color w:val="404157"/>
                <w:sz w:val="18"/>
                <w:lang w:val="en-US"/>
              </w:rPr>
            </w:pPr>
            <w:hyperlink r:id="rId30">
              <w:r w:rsidRPr="006A3E83">
                <w:rPr>
                  <w:color w:val="4B0C89"/>
                  <w:sz w:val="18"/>
                  <w:u w:val="single"/>
                  <w:lang w:val="en-US"/>
                </w:rPr>
                <w:t>https://www.ema.europa.eu/en</w:t>
              </w:r>
            </w:hyperlink>
            <w:r w:rsidRPr="006A3E83">
              <w:rPr>
                <w:color w:val="404157"/>
                <w:sz w:val="18"/>
                <w:lang w:val="en-US"/>
              </w:rPr>
              <w:t xml:space="preserve"> </w:t>
            </w:r>
          </w:p>
        </w:tc>
      </w:tr>
      <w:tr w:rsidR="0001033D" w:rsidRPr="006A3E83" w:rsidTr="00221C64">
        <w:trPr>
          <w:trHeight w:val="340"/>
        </w:trPr>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pStyle w:val="EndNoteBibliography"/>
              <w:widowControl w:val="0"/>
              <w:spacing w:before="0" w:after="0" w:line="360" w:lineRule="auto"/>
              <w:ind w:left="4" w:hanging="11"/>
              <w:jc w:val="left"/>
              <w:rPr>
                <w:color w:val="333328"/>
                <w:sz w:val="18"/>
              </w:rPr>
            </w:pPr>
            <w:r>
              <w:rPr>
                <w:b/>
                <w:color w:val="333328"/>
                <w:sz w:val="18"/>
              </w:rPr>
              <w:t>United Kingdom</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sz w:val="18"/>
                <w:lang w:val="en-US"/>
              </w:rPr>
            </w:pPr>
            <w:r w:rsidRPr="006A3E83">
              <w:rPr>
                <w:sz w:val="18"/>
                <w:lang w:val="en-US"/>
              </w:rPr>
              <w:t>Medicines and Healthcare products Regulatory Agency, MHRA</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color w:val="404157"/>
                <w:sz w:val="18"/>
                <w:lang w:val="en-US"/>
              </w:rPr>
            </w:pPr>
            <w:hyperlink r:id="rId31">
              <w:r w:rsidRPr="006A3E83">
                <w:rPr>
                  <w:color w:val="4B0C89"/>
                  <w:sz w:val="18"/>
                  <w:u w:val="single"/>
                  <w:lang w:val="en-US"/>
                </w:rPr>
                <w:t>https://products.mhra.gov.uk/</w:t>
              </w:r>
            </w:hyperlink>
            <w:r w:rsidRPr="006A3E83">
              <w:rPr>
                <w:color w:val="404157"/>
                <w:sz w:val="18"/>
                <w:lang w:val="en-US"/>
              </w:rPr>
              <w:t xml:space="preserve"> </w:t>
            </w:r>
          </w:p>
        </w:tc>
      </w:tr>
      <w:tr w:rsidR="0001033D" w:rsidTr="00221C64">
        <w:trPr>
          <w:trHeight w:val="340"/>
        </w:trPr>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pStyle w:val="EndNoteBibliography"/>
              <w:widowControl w:val="0"/>
              <w:spacing w:before="0" w:after="0" w:line="360" w:lineRule="auto"/>
              <w:ind w:left="4" w:hanging="11"/>
              <w:jc w:val="left"/>
              <w:rPr>
                <w:color w:val="333328"/>
                <w:sz w:val="18"/>
              </w:rPr>
            </w:pPr>
            <w:r>
              <w:rPr>
                <w:b/>
                <w:color w:val="333328"/>
                <w:sz w:val="18"/>
              </w:rPr>
              <w:t>United States</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jc w:val="left"/>
              <w:rPr>
                <w:sz w:val="18"/>
                <w:lang w:val="en-US"/>
              </w:rPr>
            </w:pPr>
            <w:r w:rsidRPr="006A3E83">
              <w:rPr>
                <w:sz w:val="18"/>
                <w:lang w:val="en-US"/>
              </w:rPr>
              <w:t>Food and Drug Administration, FDA</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32">
              <w:r>
                <w:rPr>
                  <w:color w:val="4B0C89"/>
                  <w:sz w:val="18"/>
                  <w:u w:val="single"/>
                </w:rPr>
                <w:t>https://www.fda.gov/</w:t>
              </w:r>
            </w:hyperlink>
            <w:r>
              <w:rPr>
                <w:color w:val="404157"/>
                <w:sz w:val="18"/>
              </w:rPr>
              <w:t xml:space="preserve"> </w:t>
            </w:r>
          </w:p>
        </w:tc>
      </w:tr>
      <w:tr w:rsidR="0001033D" w:rsidRPr="006A3E83" w:rsidTr="00221C64">
        <w:trPr>
          <w:trHeight w:val="340"/>
        </w:trPr>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pStyle w:val="EndNoteBibliography"/>
              <w:widowControl w:val="0"/>
              <w:spacing w:before="0" w:after="0" w:line="360" w:lineRule="auto"/>
              <w:ind w:left="4" w:hanging="11"/>
              <w:jc w:val="left"/>
              <w:rPr>
                <w:color w:val="333328"/>
                <w:sz w:val="18"/>
              </w:rPr>
            </w:pPr>
            <w:r>
              <w:rPr>
                <w:b/>
                <w:color w:val="333328"/>
                <w:sz w:val="18"/>
              </w:rPr>
              <w:t xml:space="preserve">Japan </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sz w:val="18"/>
                <w:lang w:val="en-US"/>
              </w:rPr>
            </w:pPr>
            <w:r w:rsidRPr="006A3E83">
              <w:rPr>
                <w:sz w:val="18"/>
                <w:lang w:val="en-US"/>
              </w:rPr>
              <w:t>Pharmaceuticals and Medical Devices Agency, PMDA</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pStyle w:val="EndNoteBibliography"/>
              <w:widowControl w:val="0"/>
              <w:spacing w:before="0" w:after="0" w:line="360" w:lineRule="auto"/>
              <w:ind w:left="4" w:hanging="11"/>
              <w:jc w:val="left"/>
              <w:rPr>
                <w:color w:val="404157"/>
                <w:sz w:val="18"/>
                <w:lang w:val="en-US"/>
              </w:rPr>
            </w:pPr>
            <w:hyperlink r:id="rId33">
              <w:r w:rsidRPr="006A3E83">
                <w:rPr>
                  <w:color w:val="4B0C89"/>
                  <w:sz w:val="18"/>
                  <w:u w:val="single"/>
                  <w:lang w:val="en-US"/>
                </w:rPr>
                <w:t>https://www.pmda.go.jp/english/</w:t>
              </w:r>
            </w:hyperlink>
            <w:r w:rsidRPr="006A3E83">
              <w:rPr>
                <w:color w:val="404157"/>
                <w:sz w:val="18"/>
                <w:lang w:val="en-US"/>
              </w:rPr>
              <w:t xml:space="preserve"> </w:t>
            </w:r>
          </w:p>
        </w:tc>
      </w:tr>
      <w:tr w:rsidR="0001033D" w:rsidTr="00221C64">
        <w:trPr>
          <w:trHeight w:val="340"/>
        </w:trPr>
        <w:tc>
          <w:tcPr>
            <w:tcW w:w="0" w:type="auto"/>
            <w:gridSpan w:val="2"/>
            <w:tcBorders>
              <w:top w:val="single" w:sz="4" w:space="0" w:color="333328"/>
              <w:left w:val="single" w:sz="4" w:space="0" w:color="333328"/>
              <w:bottom w:val="single" w:sz="4" w:space="0" w:color="333328"/>
              <w:right w:val="single" w:sz="4" w:space="0" w:color="FFD463"/>
            </w:tcBorders>
            <w:shd w:val="clear" w:color="auto" w:fill="FFD463"/>
            <w:vAlign w:val="center"/>
          </w:tcPr>
          <w:p w:rsidR="0001033D" w:rsidRDefault="0001033D" w:rsidP="00221C64">
            <w:pPr>
              <w:pStyle w:val="EndNoteBibliography"/>
              <w:widowControl w:val="0"/>
              <w:spacing w:before="0" w:after="0" w:line="360" w:lineRule="auto"/>
              <w:ind w:left="4" w:hanging="11"/>
              <w:jc w:val="left"/>
              <w:rPr>
                <w:color w:val="333328"/>
                <w:sz w:val="18"/>
              </w:rPr>
            </w:pPr>
            <w:r>
              <w:rPr>
                <w:b/>
                <w:color w:val="333328"/>
                <w:sz w:val="18"/>
              </w:rPr>
              <w:t>Clinical trials registries</w:t>
            </w:r>
          </w:p>
        </w:tc>
        <w:tc>
          <w:tcPr>
            <w:tcW w:w="0" w:type="auto"/>
            <w:tcBorders>
              <w:top w:val="single" w:sz="4" w:space="0" w:color="333328"/>
              <w:left w:val="single" w:sz="4" w:space="0" w:color="FFD463"/>
              <w:bottom w:val="single" w:sz="4" w:space="0" w:color="333328"/>
              <w:right w:val="single" w:sz="4" w:space="0" w:color="333328"/>
            </w:tcBorders>
            <w:shd w:val="clear" w:color="auto" w:fill="FFD463"/>
            <w:vAlign w:val="center"/>
          </w:tcPr>
          <w:p w:rsidR="0001033D" w:rsidRDefault="0001033D" w:rsidP="00221C64">
            <w:pPr>
              <w:pStyle w:val="EndNoteBibliography"/>
              <w:widowControl w:val="0"/>
              <w:spacing w:before="0" w:after="0" w:line="360" w:lineRule="auto"/>
              <w:ind w:left="4" w:hanging="11"/>
              <w:jc w:val="left"/>
              <w:rPr>
                <w:color w:val="404157"/>
                <w:sz w:val="18"/>
              </w:rPr>
            </w:pPr>
          </w:p>
        </w:tc>
      </w:tr>
      <w:tr w:rsidR="0001033D" w:rsidTr="00221C64">
        <w:trPr>
          <w:trHeight w:val="340"/>
        </w:trPr>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jc w:val="left"/>
              <w:rPr>
                <w:color w:val="333328"/>
                <w:sz w:val="18"/>
              </w:rPr>
            </w:pPr>
            <w:r>
              <w:rPr>
                <w:b/>
                <w:color w:val="333328"/>
                <w:sz w:val="18"/>
              </w:rPr>
              <w:t>Global</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sz w:val="18"/>
              </w:rPr>
            </w:pPr>
            <w:r>
              <w:rPr>
                <w:sz w:val="18"/>
              </w:rPr>
              <w:t>ClinicalTrials.gov database</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pStyle w:val="EndNoteBibliography"/>
              <w:widowControl w:val="0"/>
              <w:spacing w:before="0" w:after="0" w:line="360" w:lineRule="auto"/>
              <w:ind w:left="4" w:hanging="11"/>
              <w:jc w:val="left"/>
              <w:rPr>
                <w:color w:val="404157"/>
                <w:sz w:val="18"/>
              </w:rPr>
            </w:pPr>
            <w:hyperlink r:id="rId34">
              <w:r>
                <w:rPr>
                  <w:color w:val="4B0C89"/>
                  <w:sz w:val="18"/>
                  <w:u w:val="single"/>
                </w:rPr>
                <w:t>https://clinicaltrials.gov/</w:t>
              </w:r>
            </w:hyperlink>
            <w:r>
              <w:rPr>
                <w:color w:val="404157"/>
                <w:sz w:val="18"/>
              </w:rPr>
              <w:t xml:space="preserve"> </w:t>
            </w:r>
          </w:p>
        </w:tc>
      </w:tr>
    </w:tbl>
    <w:p w:rsidR="0001033D" w:rsidRPr="006A3E83" w:rsidRDefault="0001033D" w:rsidP="0001033D">
      <w:pPr>
        <w:pStyle w:val="Tablefigurefootnotes"/>
        <w:widowControl w:val="0"/>
        <w:rPr>
          <w:lang w:val="en-US"/>
        </w:rPr>
      </w:pPr>
      <w:r>
        <w:rPr>
          <w:lang w:val="en-US"/>
        </w:rPr>
        <w:t>Abbreviations; HAS, French National Authority for Health; TLV, Dental and Pharmaceutical Benefits Agency; NVL, National Care Guideline; GDK, German Society of Cardiology; IQWiG, Independent Institute for Quality and Efficiency in Health Care; NICE, National Institute for Health and Care Excellence; AHA, American Heart Association; HFSA, Heart Failure Society of America; ACC, American College of Cardiology; JCS, Japanese Circulation Society; JHFS, Japanese Heart Failure Society; ESC, European Society of Cardiology; GIN, Guidelines International Network; AHRQ, Agency for Healthcare Research and Quality; HRS, Heart Rhythm Society; EMA, European Medicines Agency; FDA, Food and Drug Administration; MHRA, Medicines and Healthcare products Regulatory Agency; PMDA, Pharmaceuticals and Medical Devices Agency.</w:t>
      </w:r>
    </w:p>
    <w:p w:rsidR="0001033D" w:rsidRPr="006A3E83" w:rsidRDefault="0001033D" w:rsidP="0001033D">
      <w:pPr>
        <w:widowControl w:val="0"/>
        <w:rPr>
          <w:sz w:val="18"/>
          <w:lang w:val="en-US"/>
        </w:rPr>
      </w:pPr>
    </w:p>
    <w:p w:rsidR="0001033D" w:rsidRPr="006A3E83" w:rsidRDefault="0001033D" w:rsidP="0001033D">
      <w:pPr>
        <w:widowControl w:val="0"/>
        <w:spacing w:before="0" w:after="0"/>
        <w:rPr>
          <w:sz w:val="18"/>
          <w:lang w:val="en-US"/>
        </w:rPr>
      </w:pPr>
      <w:r>
        <w:rPr>
          <w:sz w:val="18"/>
          <w:lang w:val="en-US"/>
        </w:rPr>
        <w:br w:type="page"/>
      </w:r>
    </w:p>
    <w:p w:rsidR="0001033D" w:rsidRPr="006A3E83" w:rsidRDefault="0001033D" w:rsidP="0001033D">
      <w:pPr>
        <w:pStyle w:val="Caption"/>
        <w:widowControl w:val="0"/>
        <w:rPr>
          <w:lang w:val="en-US"/>
        </w:rPr>
      </w:pPr>
      <w:bookmarkStart w:id="1" w:name="_Ref14265380"/>
      <w:r>
        <w:rPr>
          <w:lang w:val="en-US"/>
        </w:rPr>
        <w:lastRenderedPageBreak/>
        <w:t xml:space="preserve">Supplementary Table </w:t>
      </w:r>
      <w:r>
        <w:fldChar w:fldCharType="begin"/>
      </w:r>
      <w:r w:rsidRPr="006A3E83">
        <w:rPr>
          <w:lang w:val="en-US"/>
        </w:rPr>
        <w:instrText xml:space="preserve"> SEQ Supplementary_Table \* ARABIC</w:instrText>
      </w:r>
      <w:r>
        <w:fldChar w:fldCharType="separate"/>
      </w:r>
      <w:r>
        <w:rPr>
          <w:lang w:val="en-US"/>
        </w:rPr>
        <w:t>2</w:t>
      </w:r>
      <w:r>
        <w:rPr>
          <w:lang w:val="en-US"/>
        </w:rPr>
        <w:fldChar w:fldCharType="end"/>
      </w:r>
      <w:bookmarkEnd w:id="1"/>
      <w:r>
        <w:rPr>
          <w:lang w:val="en-US"/>
        </w:rPr>
        <w:t>. Eligibility criteria for targeted literature review</w:t>
      </w:r>
    </w:p>
    <w:tbl>
      <w:tblPr>
        <w:tblStyle w:val="Table"/>
        <w:tblW w:w="0" w:type="auto"/>
        <w:tblInd w:w="0" w:type="dxa"/>
        <w:tblBorders>
          <w:top w:val="single" w:sz="4" w:space="0" w:color="333328"/>
          <w:left w:val="single" w:sz="4" w:space="0" w:color="333328"/>
          <w:bottom w:val="single" w:sz="4" w:space="0" w:color="333328"/>
          <w:right w:val="single" w:sz="4" w:space="0" w:color="333328"/>
        </w:tblBorders>
        <w:tblCellMar>
          <w:left w:w="108" w:type="dxa"/>
          <w:right w:w="108" w:type="dxa"/>
        </w:tblCellMar>
        <w:tblLook w:val="04A0" w:firstRow="1" w:lastRow="0" w:firstColumn="1" w:lastColumn="0" w:noHBand="0" w:noVBand="1"/>
      </w:tblPr>
      <w:tblGrid>
        <w:gridCol w:w="2340"/>
        <w:gridCol w:w="4339"/>
        <w:gridCol w:w="3510"/>
      </w:tblGrid>
      <w:tr w:rsidR="0001033D" w:rsidRPr="006A3E83" w:rsidTr="00221C64">
        <w:trPr>
          <w:trHeight w:val="345"/>
          <w:tblHeader/>
        </w:trPr>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pPr>
            <w:r>
              <w:rPr>
                <w:b/>
                <w:color w:val="FFFFFF"/>
                <w:sz w:val="20"/>
              </w:rPr>
              <w:t>PICOS</w:t>
            </w:r>
          </w:p>
        </w:tc>
        <w:tc>
          <w:tcPr>
            <w:tcW w:w="0" w:type="auto"/>
            <w:gridSpan w:val="2"/>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Pr="006A3E83" w:rsidRDefault="0001033D" w:rsidP="00221C64">
            <w:pPr>
              <w:widowControl w:val="0"/>
              <w:spacing w:before="0" w:after="0"/>
              <w:rPr>
                <w:lang w:val="en-US"/>
              </w:rPr>
            </w:pPr>
            <w:r w:rsidRPr="006A3E83">
              <w:rPr>
                <w:b/>
                <w:color w:val="FFFFFF"/>
                <w:sz w:val="20"/>
                <w:lang w:val="en-US"/>
              </w:rPr>
              <w:t>BOI —Eligibility criteria and restrictions</w:t>
            </w:r>
          </w:p>
        </w:tc>
      </w:tr>
      <w:tr w:rsidR="0001033D" w:rsidRPr="006A3E83" w:rsidTr="00221C64">
        <w:trPr>
          <w:trHeight w:val="283"/>
        </w:trPr>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pPr>
            <w:r>
              <w:rPr>
                <w:b/>
                <w:sz w:val="20"/>
              </w:rPr>
              <w:t>Population</w:t>
            </w:r>
          </w:p>
        </w:tc>
        <w:tc>
          <w:tcPr>
            <w:tcW w:w="0" w:type="auto"/>
            <w:gridSpan w:val="2"/>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Pr="006A3E83" w:rsidRDefault="0001033D" w:rsidP="00221C64">
            <w:pPr>
              <w:widowControl w:val="0"/>
              <w:spacing w:before="0" w:after="0"/>
              <w:rPr>
                <w:lang w:val="en-US"/>
              </w:rPr>
            </w:pPr>
            <w:r w:rsidRPr="006A3E83">
              <w:rPr>
                <w:sz w:val="20"/>
                <w:lang w:val="en-US"/>
              </w:rPr>
              <w:t>Adult patients with HF (NYHA II-IV) and LVEF ≥40%</w:t>
            </w:r>
          </w:p>
        </w:tc>
      </w:tr>
      <w:tr w:rsidR="0001033D" w:rsidTr="00221C64">
        <w:trPr>
          <w:trHeight w:val="283"/>
        </w:trPr>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pPr>
            <w:r>
              <w:rPr>
                <w:b/>
                <w:sz w:val="20"/>
              </w:rPr>
              <w:t xml:space="preserve">Intervention/Comparator </w:t>
            </w:r>
          </w:p>
        </w:tc>
        <w:tc>
          <w:tcPr>
            <w:tcW w:w="0" w:type="auto"/>
            <w:gridSpan w:val="2"/>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pPr>
            <w:r>
              <w:rPr>
                <w:sz w:val="20"/>
              </w:rPr>
              <w:t>No restrictions</w:t>
            </w:r>
          </w:p>
        </w:tc>
      </w:tr>
      <w:tr w:rsidR="0001033D" w:rsidRPr="006A3E83" w:rsidTr="00221C64">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pPr>
            <w:r>
              <w:rPr>
                <w:b/>
                <w:sz w:val="20"/>
              </w:rPr>
              <w:t>Outcomes</w:t>
            </w:r>
          </w:p>
        </w:tc>
        <w:tc>
          <w:tcPr>
            <w:tcW w:w="0" w:type="auto"/>
            <w:tcBorders>
              <w:top w:val="single" w:sz="4" w:space="0" w:color="333328"/>
              <w:left w:val="single" w:sz="4" w:space="0" w:color="333328"/>
              <w:bottom w:val="single" w:sz="4" w:space="0" w:color="333328"/>
              <w:right w:val="single" w:sz="4" w:space="0" w:color="FFFFFF"/>
            </w:tcBorders>
            <w:shd w:val="clear" w:color="auto" w:fill="FFFFFF"/>
          </w:tcPr>
          <w:p w:rsidR="0001033D" w:rsidRPr="006A3E83" w:rsidRDefault="0001033D" w:rsidP="00221C64">
            <w:pPr>
              <w:widowControl w:val="0"/>
              <w:spacing w:before="0" w:after="0"/>
              <w:rPr>
                <w:b/>
                <w:lang w:val="en-US"/>
              </w:rPr>
            </w:pPr>
            <w:r w:rsidRPr="006A3E83">
              <w:rPr>
                <w:b/>
                <w:sz w:val="20"/>
                <w:lang w:val="en-US"/>
              </w:rPr>
              <w:t>Epidemiology, clinical and humanistic burden:</w:t>
            </w:r>
          </w:p>
          <w:p w:rsidR="0001033D" w:rsidRPr="006A3E83" w:rsidRDefault="0001033D" w:rsidP="00221C64">
            <w:pPr>
              <w:widowControl w:val="0"/>
              <w:spacing w:before="0" w:after="0"/>
              <w:rPr>
                <w:lang w:val="en-US"/>
              </w:rPr>
            </w:pPr>
            <w:r w:rsidRPr="006A3E83">
              <w:rPr>
                <w:sz w:val="20"/>
                <w:lang w:val="en-US"/>
              </w:rPr>
              <w:t>•Definition, diagnosis (diagnostic code)</w:t>
            </w:r>
          </w:p>
          <w:p w:rsidR="0001033D" w:rsidRPr="006A3E83" w:rsidRDefault="0001033D" w:rsidP="00221C64">
            <w:pPr>
              <w:widowControl w:val="0"/>
              <w:spacing w:before="0" w:after="0"/>
              <w:rPr>
                <w:lang w:val="en-US"/>
              </w:rPr>
            </w:pPr>
            <w:r w:rsidRPr="006A3E83">
              <w:rPr>
                <w:sz w:val="20"/>
                <w:lang w:val="en-US"/>
              </w:rPr>
              <w:t>•Incidence</w:t>
            </w:r>
          </w:p>
          <w:p w:rsidR="0001033D" w:rsidRPr="006A3E83" w:rsidRDefault="0001033D" w:rsidP="00221C64">
            <w:pPr>
              <w:widowControl w:val="0"/>
              <w:spacing w:before="0" w:after="0"/>
              <w:rPr>
                <w:lang w:val="en-US"/>
              </w:rPr>
            </w:pPr>
            <w:r w:rsidRPr="006A3E83">
              <w:rPr>
                <w:sz w:val="20"/>
                <w:lang w:val="en-US"/>
              </w:rPr>
              <w:t>•Prevalence</w:t>
            </w:r>
          </w:p>
          <w:p w:rsidR="0001033D" w:rsidRPr="006A3E83" w:rsidRDefault="0001033D" w:rsidP="00221C64">
            <w:pPr>
              <w:widowControl w:val="0"/>
              <w:spacing w:before="0" w:after="0"/>
              <w:rPr>
                <w:lang w:val="en-US"/>
              </w:rPr>
            </w:pPr>
            <w:r w:rsidRPr="006A3E83">
              <w:rPr>
                <w:sz w:val="20"/>
                <w:lang w:val="en-US"/>
              </w:rPr>
              <w:t>•Mortality</w:t>
            </w:r>
          </w:p>
          <w:p w:rsidR="0001033D" w:rsidRPr="006A3E83" w:rsidRDefault="0001033D" w:rsidP="00221C64">
            <w:pPr>
              <w:widowControl w:val="0"/>
              <w:spacing w:before="0" w:after="0"/>
              <w:rPr>
                <w:lang w:val="en-US"/>
              </w:rPr>
            </w:pPr>
            <w:r w:rsidRPr="006A3E83">
              <w:rPr>
                <w:sz w:val="20"/>
                <w:lang w:val="en-US"/>
              </w:rPr>
              <w:t>•Co-morbidity (including DM, AF, renal insufficiency/renal failure, sleep apnea)</w:t>
            </w:r>
          </w:p>
          <w:p w:rsidR="0001033D" w:rsidRPr="006A3E83" w:rsidRDefault="0001033D" w:rsidP="00221C64">
            <w:pPr>
              <w:widowControl w:val="0"/>
              <w:spacing w:before="0" w:after="0"/>
              <w:rPr>
                <w:lang w:val="en-US"/>
              </w:rPr>
            </w:pPr>
            <w:r w:rsidRPr="006A3E83">
              <w:rPr>
                <w:sz w:val="20"/>
                <w:lang w:val="en-US"/>
              </w:rPr>
              <w:t>•CV death</w:t>
            </w:r>
          </w:p>
          <w:p w:rsidR="0001033D" w:rsidRPr="006A3E83" w:rsidRDefault="0001033D" w:rsidP="00221C64">
            <w:pPr>
              <w:widowControl w:val="0"/>
              <w:spacing w:before="0" w:after="0"/>
              <w:rPr>
                <w:lang w:val="en-US"/>
              </w:rPr>
            </w:pPr>
            <w:r w:rsidRPr="006A3E83">
              <w:rPr>
                <w:sz w:val="20"/>
                <w:lang w:val="en-US"/>
              </w:rPr>
              <w:t>•HF events (HHF or urgent HF visit)</w:t>
            </w:r>
          </w:p>
          <w:p w:rsidR="0001033D" w:rsidRPr="006A3E83" w:rsidRDefault="0001033D" w:rsidP="00221C64">
            <w:pPr>
              <w:widowControl w:val="0"/>
              <w:spacing w:before="0" w:after="0"/>
              <w:rPr>
                <w:lang w:val="en-US"/>
              </w:rPr>
            </w:pPr>
            <w:r w:rsidRPr="006A3E83">
              <w:rPr>
                <w:sz w:val="20"/>
                <w:lang w:val="en-US"/>
              </w:rPr>
              <w:t>-Total HF events</w:t>
            </w:r>
          </w:p>
          <w:p w:rsidR="0001033D" w:rsidRPr="006A3E83" w:rsidRDefault="0001033D" w:rsidP="00221C64">
            <w:pPr>
              <w:widowControl w:val="0"/>
              <w:spacing w:before="0" w:after="0"/>
              <w:rPr>
                <w:lang w:val="en-US"/>
              </w:rPr>
            </w:pPr>
            <w:r w:rsidRPr="006A3E83">
              <w:rPr>
                <w:sz w:val="20"/>
                <w:lang w:val="en-US"/>
              </w:rPr>
              <w:t>-Recurrent HF events</w:t>
            </w:r>
          </w:p>
          <w:p w:rsidR="0001033D" w:rsidRPr="006A3E83" w:rsidRDefault="0001033D" w:rsidP="00221C64">
            <w:pPr>
              <w:widowControl w:val="0"/>
              <w:spacing w:before="0" w:after="0"/>
              <w:rPr>
                <w:lang w:val="en-US"/>
              </w:rPr>
            </w:pPr>
            <w:r w:rsidRPr="006A3E83">
              <w:rPr>
                <w:sz w:val="20"/>
                <w:lang w:val="en-US"/>
              </w:rPr>
              <w:t>•Improvement in NYHA class</w:t>
            </w:r>
          </w:p>
          <w:p w:rsidR="0001033D" w:rsidRPr="006A3E83" w:rsidRDefault="0001033D" w:rsidP="00221C64">
            <w:pPr>
              <w:widowControl w:val="0"/>
              <w:spacing w:before="0" w:after="0"/>
              <w:rPr>
                <w:lang w:val="en-US"/>
              </w:rPr>
            </w:pPr>
            <w:r w:rsidRPr="006A3E83">
              <w:rPr>
                <w:sz w:val="20"/>
                <w:lang w:val="en-US"/>
              </w:rPr>
              <w:t>•QoL</w:t>
            </w:r>
          </w:p>
          <w:p w:rsidR="0001033D" w:rsidRPr="006A3E83" w:rsidRDefault="0001033D" w:rsidP="00221C64">
            <w:pPr>
              <w:widowControl w:val="0"/>
              <w:spacing w:before="0" w:after="0"/>
              <w:rPr>
                <w:lang w:val="en-US"/>
              </w:rPr>
            </w:pPr>
            <w:r w:rsidRPr="006A3E83">
              <w:rPr>
                <w:sz w:val="20"/>
                <w:lang w:val="en-US"/>
              </w:rPr>
              <w:t>•Renal events</w:t>
            </w:r>
            <w:r w:rsidRPr="006A3E83">
              <w:rPr>
                <w:sz w:val="20"/>
                <w:vertAlign w:val="superscript"/>
                <w:lang w:val="en-US"/>
              </w:rPr>
              <w:t>a</w:t>
            </w:r>
          </w:p>
          <w:p w:rsidR="0001033D" w:rsidRPr="006A3E83" w:rsidRDefault="0001033D" w:rsidP="00221C64">
            <w:pPr>
              <w:widowControl w:val="0"/>
              <w:spacing w:before="0" w:after="0"/>
              <w:rPr>
                <w:lang w:val="en-US"/>
              </w:rPr>
            </w:pPr>
            <w:r w:rsidRPr="006A3E83">
              <w:rPr>
                <w:sz w:val="20"/>
                <w:lang w:val="en-US"/>
              </w:rPr>
              <w:t>•Hospitalizations (all-cause, CV)</w:t>
            </w:r>
          </w:p>
          <w:p w:rsidR="0001033D" w:rsidRPr="006A3E83" w:rsidRDefault="0001033D" w:rsidP="00221C64">
            <w:pPr>
              <w:widowControl w:val="0"/>
              <w:spacing w:before="0" w:after="0"/>
              <w:rPr>
                <w:lang w:val="en-US"/>
              </w:rPr>
            </w:pPr>
            <w:r w:rsidRPr="006A3E83">
              <w:rPr>
                <w:sz w:val="20"/>
                <w:lang w:val="en-US"/>
              </w:rPr>
              <w:t>•Non-fatal CV events (including non-fatal MI, non-fatal stroke, HHF)</w:t>
            </w:r>
          </w:p>
          <w:p w:rsidR="0001033D" w:rsidRPr="006A3E83" w:rsidRDefault="0001033D" w:rsidP="00221C64">
            <w:pPr>
              <w:widowControl w:val="0"/>
              <w:spacing w:before="0" w:after="0"/>
              <w:rPr>
                <w:lang w:val="en-US"/>
              </w:rPr>
            </w:pPr>
            <w:r w:rsidRPr="006A3E83">
              <w:rPr>
                <w:sz w:val="20"/>
                <w:lang w:val="en-US"/>
              </w:rPr>
              <w:t>•Change in UACR from baseline</w:t>
            </w:r>
          </w:p>
          <w:p w:rsidR="0001033D" w:rsidRPr="006A3E83" w:rsidRDefault="0001033D" w:rsidP="00221C64">
            <w:pPr>
              <w:widowControl w:val="0"/>
              <w:spacing w:before="0" w:after="0"/>
              <w:rPr>
                <w:lang w:val="en-US"/>
              </w:rPr>
            </w:pPr>
            <w:r w:rsidRPr="006A3E83">
              <w:rPr>
                <w:sz w:val="20"/>
                <w:lang w:val="en-US"/>
              </w:rPr>
              <w:t>•Days alive and out of hospital</w:t>
            </w:r>
          </w:p>
          <w:p w:rsidR="0001033D" w:rsidRPr="006A3E83" w:rsidRDefault="0001033D" w:rsidP="00221C64">
            <w:pPr>
              <w:widowControl w:val="0"/>
              <w:spacing w:before="0" w:after="0"/>
              <w:rPr>
                <w:lang w:val="en-US"/>
              </w:rPr>
            </w:pPr>
            <w:r w:rsidRPr="006A3E83">
              <w:rPr>
                <w:sz w:val="20"/>
                <w:lang w:val="en-US"/>
              </w:rPr>
              <w:t>•New onset of atrial fibrillation</w:t>
            </w:r>
          </w:p>
        </w:tc>
        <w:tc>
          <w:tcPr>
            <w:tcW w:w="0" w:type="auto"/>
            <w:tcBorders>
              <w:top w:val="single" w:sz="4" w:space="0" w:color="333328"/>
              <w:left w:val="single" w:sz="4" w:space="0" w:color="FFFFFF"/>
              <w:bottom w:val="single" w:sz="4" w:space="0" w:color="333328"/>
              <w:right w:val="single" w:sz="4" w:space="0" w:color="333328"/>
            </w:tcBorders>
            <w:shd w:val="clear" w:color="auto" w:fill="FFFFFF"/>
          </w:tcPr>
          <w:p w:rsidR="0001033D" w:rsidRPr="006A3E83" w:rsidRDefault="0001033D" w:rsidP="00221C64">
            <w:pPr>
              <w:widowControl w:val="0"/>
              <w:spacing w:before="0" w:after="0"/>
              <w:rPr>
                <w:b/>
                <w:lang w:val="en-US"/>
              </w:rPr>
            </w:pPr>
            <w:r w:rsidRPr="006A3E83">
              <w:rPr>
                <w:b/>
                <w:sz w:val="20"/>
                <w:lang w:val="en-US"/>
              </w:rPr>
              <w:t>Treatment overview:</w:t>
            </w:r>
          </w:p>
          <w:p w:rsidR="0001033D" w:rsidRPr="006A3E83" w:rsidRDefault="0001033D" w:rsidP="00221C64">
            <w:pPr>
              <w:widowControl w:val="0"/>
              <w:spacing w:before="0" w:after="0"/>
              <w:rPr>
                <w:lang w:val="en-US"/>
              </w:rPr>
            </w:pPr>
            <w:r w:rsidRPr="006A3E83">
              <w:rPr>
                <w:sz w:val="20"/>
                <w:lang w:val="en-US"/>
              </w:rPr>
              <w:t>•Treatment options</w:t>
            </w:r>
          </w:p>
          <w:p w:rsidR="0001033D" w:rsidRPr="006A3E83" w:rsidRDefault="0001033D" w:rsidP="00221C64">
            <w:pPr>
              <w:widowControl w:val="0"/>
              <w:spacing w:before="0" w:after="0"/>
              <w:rPr>
                <w:lang w:val="en-US"/>
              </w:rPr>
            </w:pPr>
            <w:r w:rsidRPr="006A3E83">
              <w:rPr>
                <w:sz w:val="20"/>
                <w:lang w:val="en-US"/>
              </w:rPr>
              <w:t>•Treatment pattern/practice</w:t>
            </w:r>
          </w:p>
          <w:p w:rsidR="0001033D" w:rsidRPr="006A3E83" w:rsidRDefault="0001033D" w:rsidP="00221C64">
            <w:pPr>
              <w:widowControl w:val="0"/>
              <w:spacing w:before="0" w:after="0"/>
              <w:rPr>
                <w:lang w:val="en-US"/>
              </w:rPr>
            </w:pPr>
            <w:r w:rsidRPr="006A3E83">
              <w:rPr>
                <w:sz w:val="20"/>
                <w:lang w:val="en-US"/>
              </w:rPr>
              <w:t>•Percentage of patients receiving each treatment type</w:t>
            </w:r>
          </w:p>
          <w:p w:rsidR="0001033D" w:rsidRPr="006A3E83" w:rsidRDefault="0001033D" w:rsidP="00221C64">
            <w:pPr>
              <w:widowControl w:val="0"/>
              <w:spacing w:before="0" w:after="0"/>
              <w:rPr>
                <w:lang w:val="en-US"/>
              </w:rPr>
            </w:pPr>
            <w:r w:rsidRPr="006A3E83">
              <w:rPr>
                <w:sz w:val="20"/>
                <w:lang w:val="en-US"/>
              </w:rPr>
              <w:t xml:space="preserve">•Adherence/compliance </w:t>
            </w:r>
          </w:p>
          <w:p w:rsidR="0001033D" w:rsidRPr="006A3E83" w:rsidRDefault="0001033D" w:rsidP="00221C64">
            <w:pPr>
              <w:widowControl w:val="0"/>
              <w:spacing w:before="0" w:after="0"/>
              <w:rPr>
                <w:lang w:val="en-US"/>
              </w:rPr>
            </w:pPr>
            <w:r w:rsidRPr="006A3E83">
              <w:rPr>
                <w:sz w:val="20"/>
                <w:lang w:val="en-US"/>
              </w:rPr>
              <w:t>•Discontinuation rate/AEs</w:t>
            </w:r>
            <w:r w:rsidRPr="006A3E83">
              <w:rPr>
                <w:sz w:val="20"/>
                <w:vertAlign w:val="superscript"/>
                <w:lang w:val="en-US"/>
              </w:rPr>
              <w:t>b</w:t>
            </w:r>
          </w:p>
          <w:p w:rsidR="0001033D" w:rsidRPr="006A3E83" w:rsidRDefault="0001033D" w:rsidP="00221C64">
            <w:pPr>
              <w:widowControl w:val="0"/>
              <w:spacing w:before="0" w:after="0"/>
              <w:rPr>
                <w:lang w:val="en-US"/>
              </w:rPr>
            </w:pPr>
            <w:r w:rsidRPr="006A3E83">
              <w:rPr>
                <w:sz w:val="20"/>
                <w:lang w:val="en-US"/>
              </w:rPr>
              <w:t>•Predictors and risk factors for HF</w:t>
            </w:r>
          </w:p>
          <w:p w:rsidR="0001033D" w:rsidRPr="006A3E83" w:rsidRDefault="0001033D" w:rsidP="00221C64">
            <w:pPr>
              <w:widowControl w:val="0"/>
              <w:spacing w:before="0" w:after="0"/>
              <w:rPr>
                <w:lang w:val="en-US"/>
              </w:rPr>
            </w:pPr>
            <w:r w:rsidRPr="006A3E83">
              <w:rPr>
                <w:sz w:val="20"/>
                <w:lang w:val="en-US"/>
              </w:rPr>
              <w:t>•Risk scores</w:t>
            </w:r>
          </w:p>
          <w:p w:rsidR="0001033D" w:rsidRPr="006A3E83" w:rsidRDefault="0001033D" w:rsidP="00221C64">
            <w:pPr>
              <w:widowControl w:val="0"/>
              <w:spacing w:before="0" w:after="0"/>
              <w:rPr>
                <w:lang w:val="en-US"/>
              </w:rPr>
            </w:pPr>
            <w:r w:rsidRPr="006A3E83">
              <w:rPr>
                <w:sz w:val="20"/>
                <w:lang w:val="en-US"/>
              </w:rPr>
              <w:t>•Unmet needs</w:t>
            </w:r>
          </w:p>
          <w:p w:rsidR="0001033D" w:rsidRPr="006A3E83" w:rsidRDefault="0001033D" w:rsidP="00221C64">
            <w:pPr>
              <w:widowControl w:val="0"/>
              <w:spacing w:before="0" w:after="0"/>
              <w:rPr>
                <w:lang w:val="en-US"/>
              </w:rPr>
            </w:pPr>
          </w:p>
          <w:p w:rsidR="0001033D" w:rsidRPr="006A3E83" w:rsidRDefault="0001033D" w:rsidP="00221C64">
            <w:pPr>
              <w:widowControl w:val="0"/>
              <w:spacing w:before="0" w:after="0"/>
              <w:rPr>
                <w:b/>
                <w:lang w:val="en-US"/>
              </w:rPr>
            </w:pPr>
            <w:r w:rsidRPr="006A3E83">
              <w:rPr>
                <w:b/>
                <w:sz w:val="20"/>
                <w:lang w:val="en-US"/>
              </w:rPr>
              <w:t>Economic burden:</w:t>
            </w:r>
          </w:p>
          <w:p w:rsidR="0001033D" w:rsidRPr="006A3E83" w:rsidRDefault="0001033D" w:rsidP="00221C64">
            <w:pPr>
              <w:widowControl w:val="0"/>
              <w:spacing w:before="0" w:after="0"/>
              <w:rPr>
                <w:lang w:val="en-US"/>
              </w:rPr>
            </w:pPr>
            <w:r w:rsidRPr="006A3E83">
              <w:rPr>
                <w:sz w:val="20"/>
                <w:lang w:val="en-US"/>
              </w:rPr>
              <w:t>•Resource use</w:t>
            </w:r>
          </w:p>
          <w:p w:rsidR="0001033D" w:rsidRPr="006A3E83" w:rsidRDefault="0001033D" w:rsidP="00221C64">
            <w:pPr>
              <w:widowControl w:val="0"/>
              <w:spacing w:before="0" w:after="0"/>
              <w:rPr>
                <w:lang w:val="en-US"/>
              </w:rPr>
            </w:pPr>
            <w:r w:rsidRPr="006A3E83">
              <w:rPr>
                <w:sz w:val="20"/>
                <w:lang w:val="en-US"/>
              </w:rPr>
              <w:t>•Direct costs</w:t>
            </w:r>
          </w:p>
          <w:p w:rsidR="0001033D" w:rsidRPr="006A3E83" w:rsidRDefault="0001033D" w:rsidP="00221C64">
            <w:pPr>
              <w:widowControl w:val="0"/>
              <w:spacing w:before="0" w:after="0"/>
              <w:rPr>
                <w:lang w:val="en-US"/>
              </w:rPr>
            </w:pPr>
            <w:r w:rsidRPr="006A3E83">
              <w:rPr>
                <w:sz w:val="20"/>
                <w:lang w:val="en-US"/>
              </w:rPr>
              <w:t>•Indirect costs</w:t>
            </w:r>
          </w:p>
          <w:p w:rsidR="0001033D" w:rsidRPr="006A3E83" w:rsidRDefault="0001033D" w:rsidP="00221C64">
            <w:pPr>
              <w:widowControl w:val="0"/>
              <w:spacing w:before="0" w:after="0"/>
              <w:rPr>
                <w:lang w:val="en-US"/>
              </w:rPr>
            </w:pPr>
          </w:p>
          <w:p w:rsidR="0001033D" w:rsidRPr="006A3E83" w:rsidRDefault="0001033D" w:rsidP="00221C64">
            <w:pPr>
              <w:widowControl w:val="0"/>
              <w:spacing w:before="0" w:after="0"/>
              <w:rPr>
                <w:b/>
                <w:lang w:val="en-US"/>
              </w:rPr>
            </w:pPr>
            <w:r w:rsidRPr="006A3E83">
              <w:rPr>
                <w:b/>
                <w:sz w:val="20"/>
                <w:lang w:val="en-US"/>
              </w:rPr>
              <w:t>Economic evaluations:</w:t>
            </w:r>
          </w:p>
          <w:p w:rsidR="0001033D" w:rsidRPr="006A3E83" w:rsidRDefault="0001033D" w:rsidP="00221C64">
            <w:pPr>
              <w:widowControl w:val="0"/>
              <w:spacing w:before="0" w:after="0"/>
              <w:rPr>
                <w:lang w:val="en-US"/>
              </w:rPr>
            </w:pPr>
            <w:r w:rsidRPr="006A3E83">
              <w:rPr>
                <w:sz w:val="20"/>
                <w:lang w:val="en-US"/>
              </w:rPr>
              <w:t>•Model structure and methods</w:t>
            </w:r>
          </w:p>
          <w:p w:rsidR="0001033D" w:rsidRPr="006A3E83" w:rsidRDefault="0001033D" w:rsidP="00221C64">
            <w:pPr>
              <w:widowControl w:val="0"/>
              <w:spacing w:before="0" w:after="0"/>
              <w:rPr>
                <w:lang w:val="en-US"/>
              </w:rPr>
            </w:pPr>
            <w:r w:rsidRPr="006A3E83">
              <w:rPr>
                <w:sz w:val="20"/>
                <w:lang w:val="en-US"/>
              </w:rPr>
              <w:t>•Input data with key sources</w:t>
            </w:r>
          </w:p>
          <w:p w:rsidR="0001033D" w:rsidRPr="006A3E83" w:rsidRDefault="0001033D" w:rsidP="00221C64">
            <w:pPr>
              <w:widowControl w:val="0"/>
              <w:spacing w:before="0" w:after="0"/>
              <w:rPr>
                <w:lang w:val="en-US"/>
              </w:rPr>
            </w:pPr>
            <w:r w:rsidRPr="006A3E83">
              <w:rPr>
                <w:sz w:val="20"/>
                <w:lang w:val="en-US"/>
              </w:rPr>
              <w:t>•Results of model</w:t>
            </w:r>
          </w:p>
        </w:tc>
      </w:tr>
      <w:tr w:rsidR="0001033D" w:rsidRPr="006A3E83" w:rsidTr="00221C64">
        <w:trPr>
          <w:trHeight w:val="698"/>
        </w:trPr>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pPr>
            <w:r>
              <w:rPr>
                <w:b/>
                <w:sz w:val="20"/>
              </w:rPr>
              <w:t>Study design</w:t>
            </w:r>
          </w:p>
        </w:tc>
        <w:tc>
          <w:tcPr>
            <w:tcW w:w="0" w:type="auto"/>
            <w:gridSpan w:val="2"/>
            <w:tcBorders>
              <w:top w:val="single" w:sz="4" w:space="0" w:color="333328"/>
              <w:left w:val="single" w:sz="4" w:space="0" w:color="333328"/>
              <w:bottom w:val="single" w:sz="4" w:space="0" w:color="333328"/>
              <w:right w:val="single" w:sz="4" w:space="0" w:color="333328"/>
            </w:tcBorders>
            <w:shd w:val="clear" w:color="auto" w:fill="E7E6E6"/>
            <w:vAlign w:val="center"/>
          </w:tcPr>
          <w:p w:rsidR="0001033D" w:rsidRPr="006A3E83" w:rsidRDefault="0001033D" w:rsidP="00221C64">
            <w:pPr>
              <w:widowControl w:val="0"/>
              <w:spacing w:before="0" w:after="0"/>
              <w:rPr>
                <w:lang w:val="en-US"/>
              </w:rPr>
            </w:pPr>
            <w:r w:rsidRPr="006A3E83">
              <w:rPr>
                <w:sz w:val="20"/>
                <w:lang w:val="en-US"/>
              </w:rPr>
              <w:t>RWE</w:t>
            </w:r>
            <w:r w:rsidRPr="006A3E83">
              <w:rPr>
                <w:sz w:val="20"/>
                <w:vertAlign w:val="superscript"/>
                <w:lang w:val="en-US"/>
              </w:rPr>
              <w:t>c</w:t>
            </w:r>
            <w:r w:rsidRPr="006A3E83">
              <w:rPr>
                <w:sz w:val="20"/>
                <w:lang w:val="en-US"/>
              </w:rPr>
              <w:t>, RCT, treatment guidelines, systematic reviews, CEA, BIA</w:t>
            </w:r>
          </w:p>
          <w:p w:rsidR="0001033D" w:rsidRPr="006A3E83" w:rsidRDefault="0001033D" w:rsidP="00221C64">
            <w:pPr>
              <w:widowControl w:val="0"/>
              <w:spacing w:before="0" w:after="0"/>
              <w:rPr>
                <w:lang w:val="en-US"/>
              </w:rPr>
            </w:pPr>
            <w:r w:rsidRPr="006A3E83">
              <w:rPr>
                <w:sz w:val="20"/>
                <w:lang w:val="en-US"/>
              </w:rPr>
              <w:t>Not restricted for economic burden</w:t>
            </w:r>
          </w:p>
        </w:tc>
      </w:tr>
      <w:tr w:rsidR="0001033D" w:rsidRPr="006A3E83" w:rsidTr="00221C64">
        <w:trPr>
          <w:trHeight w:val="340"/>
        </w:trPr>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pPr>
            <w:r>
              <w:rPr>
                <w:b/>
                <w:sz w:val="20"/>
              </w:rPr>
              <w:t>Year</w:t>
            </w:r>
          </w:p>
        </w:tc>
        <w:tc>
          <w:tcPr>
            <w:tcW w:w="0" w:type="auto"/>
            <w:gridSpan w:val="2"/>
            <w:tcBorders>
              <w:top w:val="single" w:sz="4" w:space="0" w:color="333328"/>
              <w:left w:val="single" w:sz="4" w:space="0" w:color="333328"/>
              <w:bottom w:val="single" w:sz="4" w:space="0" w:color="333328"/>
              <w:right w:val="single" w:sz="4" w:space="0" w:color="333328"/>
            </w:tcBorders>
            <w:shd w:val="clear" w:color="auto" w:fill="E7E6E6"/>
            <w:vAlign w:val="center"/>
          </w:tcPr>
          <w:p w:rsidR="0001033D" w:rsidRPr="006A3E83" w:rsidRDefault="0001033D" w:rsidP="00221C64">
            <w:pPr>
              <w:widowControl w:val="0"/>
              <w:spacing w:before="0" w:after="0"/>
              <w:rPr>
                <w:lang w:val="en-US"/>
              </w:rPr>
            </w:pPr>
            <w:r w:rsidRPr="006A3E83">
              <w:rPr>
                <w:sz w:val="20"/>
                <w:lang w:val="en-US"/>
              </w:rPr>
              <w:t>From 2012 to present (epidemiology, economic burden, RWE)</w:t>
            </w:r>
          </w:p>
        </w:tc>
      </w:tr>
      <w:tr w:rsidR="0001033D" w:rsidRPr="006A3E83" w:rsidTr="00221C64">
        <w:trPr>
          <w:trHeight w:val="340"/>
        </w:trPr>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pPr>
            <w:r>
              <w:rPr>
                <w:b/>
                <w:sz w:val="20"/>
              </w:rPr>
              <w:t>Countries</w:t>
            </w:r>
          </w:p>
        </w:tc>
        <w:tc>
          <w:tcPr>
            <w:tcW w:w="0" w:type="auto"/>
            <w:gridSpan w:val="2"/>
            <w:tcBorders>
              <w:top w:val="single" w:sz="4" w:space="0" w:color="333328"/>
              <w:left w:val="single" w:sz="4" w:space="0" w:color="333328"/>
              <w:bottom w:val="single" w:sz="4" w:space="0" w:color="333328"/>
              <w:right w:val="single" w:sz="4" w:space="0" w:color="333328"/>
            </w:tcBorders>
            <w:shd w:val="clear" w:color="auto" w:fill="E7E6E6"/>
            <w:vAlign w:val="center"/>
          </w:tcPr>
          <w:p w:rsidR="0001033D" w:rsidRPr="006A3E83" w:rsidRDefault="0001033D" w:rsidP="00221C64">
            <w:pPr>
              <w:widowControl w:val="0"/>
              <w:spacing w:before="0" w:after="0"/>
              <w:rPr>
                <w:lang w:val="en-US"/>
              </w:rPr>
            </w:pPr>
            <w:r w:rsidRPr="006A3E83">
              <w:rPr>
                <w:sz w:val="20"/>
                <w:lang w:val="en-US"/>
              </w:rPr>
              <w:t>US, Europe, Japan (epidemiology, guidelines, treatment patterns)</w:t>
            </w:r>
          </w:p>
        </w:tc>
      </w:tr>
      <w:tr w:rsidR="0001033D" w:rsidRPr="006A3E83" w:rsidTr="00221C64">
        <w:trPr>
          <w:trHeight w:val="340"/>
        </w:trPr>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pPr>
            <w:r>
              <w:rPr>
                <w:b/>
                <w:sz w:val="20"/>
              </w:rPr>
              <w:t>Additional restrictions</w:t>
            </w:r>
          </w:p>
        </w:tc>
        <w:tc>
          <w:tcPr>
            <w:tcW w:w="0" w:type="auto"/>
            <w:gridSpan w:val="2"/>
            <w:tcBorders>
              <w:top w:val="single" w:sz="4" w:space="0" w:color="333328"/>
              <w:left w:val="single" w:sz="4" w:space="0" w:color="333328"/>
              <w:bottom w:val="single" w:sz="4" w:space="0" w:color="333328"/>
              <w:right w:val="single" w:sz="4" w:space="0" w:color="333328"/>
            </w:tcBorders>
            <w:shd w:val="clear" w:color="auto" w:fill="E7E6E6"/>
            <w:vAlign w:val="center"/>
          </w:tcPr>
          <w:p w:rsidR="0001033D" w:rsidRPr="006A3E83" w:rsidRDefault="0001033D" w:rsidP="00221C64">
            <w:pPr>
              <w:widowControl w:val="0"/>
              <w:spacing w:before="0" w:after="0"/>
              <w:rPr>
                <w:lang w:val="en-US"/>
              </w:rPr>
            </w:pPr>
            <w:r w:rsidRPr="006A3E83">
              <w:rPr>
                <w:sz w:val="20"/>
                <w:lang w:val="en-US"/>
              </w:rPr>
              <w:t>English language (not restricted for treatment guidelines)</w:t>
            </w:r>
          </w:p>
        </w:tc>
      </w:tr>
    </w:tbl>
    <w:p w:rsidR="0001033D" w:rsidRPr="006A3E83" w:rsidRDefault="0001033D" w:rsidP="0001033D">
      <w:pPr>
        <w:pStyle w:val="Tablefigurefootnotes"/>
        <w:widowControl w:val="0"/>
        <w:rPr>
          <w:lang w:val="en-US"/>
        </w:rPr>
      </w:pPr>
      <w:r>
        <w:rPr>
          <w:lang w:val="en-US"/>
        </w:rPr>
        <w:t>Abbreviations: AEs, adverse events; AF, atrial fibrillation; BIA, budget impact analysis; CEA, cost-effectiveness analysis; CV, cardiovascular; DM, diabetes mellitus; HF, heart failure; HHF, hospitalization due to heart failure; HTA, health technology assessment; LVEF, left ventricular ejection fraction; NYHA, New York Heart Association; QoL, quality of life; RCT, randomized controlled trial; RWE, real-world evidence; UACR, urine albumin-creatinine ratio; US, United States.</w:t>
      </w:r>
    </w:p>
    <w:p w:rsidR="0001033D" w:rsidRPr="006A3E83" w:rsidRDefault="0001033D" w:rsidP="0001033D">
      <w:pPr>
        <w:pStyle w:val="Tablefigurefootnotes"/>
        <w:widowControl w:val="0"/>
        <w:rPr>
          <w:lang w:val="en-US"/>
        </w:rPr>
      </w:pPr>
      <w:r>
        <w:rPr>
          <w:vertAlign w:val="superscript"/>
          <w:lang w:val="en-US"/>
        </w:rPr>
        <w:t>a</w:t>
      </w:r>
      <w:r>
        <w:rPr>
          <w:lang w:val="en-US"/>
        </w:rPr>
        <w:t>sustained decrease in estimated glomerular filtration rate (eGFR) ≥50%, sustained decrease in eGFR ≥57%, sustained eGFR decline to &lt;15 ml/min/1.73m2, initiation of dialysis or renal transplantation.</w:t>
      </w:r>
    </w:p>
    <w:p w:rsidR="0001033D" w:rsidRPr="006A3E83" w:rsidRDefault="0001033D" w:rsidP="0001033D">
      <w:pPr>
        <w:pStyle w:val="Tablefigurefootnotes"/>
        <w:widowControl w:val="0"/>
        <w:rPr>
          <w:lang w:val="en-US"/>
        </w:rPr>
      </w:pPr>
      <w:r>
        <w:rPr>
          <w:vertAlign w:val="superscript"/>
          <w:lang w:val="en-US"/>
        </w:rPr>
        <w:t>b</w:t>
      </w:r>
      <w:r>
        <w:rPr>
          <w:lang w:val="en-US"/>
        </w:rPr>
        <w:t>Safety outcomes: Kidney injury/acute kidney injury, ketoacidosis, bladder cancer, amputation, hyperkalemia, gynecomastia, genital infections, urosepsis, hospitalization for hyperkalemia, severe hyperkalemia, hypotension, urinary infections, pyelonephritis, hyponatremia, hypoglycemia, fractures, volume depletion, diabetic ketoacidosis, worsening of renal function, a number of subjects discontinuing permanently or temporarily due to hyperkalemia or worsening of renal function, anemia, stroke, and syncope.</w:t>
      </w:r>
    </w:p>
    <w:p w:rsidR="0001033D" w:rsidRPr="006A3E83" w:rsidRDefault="0001033D" w:rsidP="0001033D">
      <w:pPr>
        <w:pStyle w:val="Tablefigurefootnotes"/>
        <w:widowControl w:val="0"/>
        <w:rPr>
          <w:lang w:val="en-US"/>
        </w:rPr>
      </w:pPr>
      <w:r>
        <w:rPr>
          <w:vertAlign w:val="superscript"/>
          <w:lang w:val="en-US"/>
        </w:rPr>
        <w:t>c</w:t>
      </w:r>
      <w:r>
        <w:rPr>
          <w:lang w:val="en-US"/>
        </w:rPr>
        <w:t>Excluding letters, comments, case series, case studies, reviews.</w:t>
      </w:r>
    </w:p>
    <w:p w:rsidR="0001033D" w:rsidRPr="006A3E83" w:rsidRDefault="0001033D" w:rsidP="0001033D">
      <w:pPr>
        <w:widowControl w:val="0"/>
        <w:rPr>
          <w:sz w:val="18"/>
          <w:lang w:val="en-US"/>
        </w:rPr>
        <w:sectPr w:rsidR="0001033D" w:rsidRPr="006A3E83">
          <w:footerReference w:type="even" r:id="rId35"/>
          <w:footerReference w:type="default" r:id="rId36"/>
          <w:footerReference w:type="first" r:id="rId37"/>
          <w:pgSz w:w="11901" w:h="16817"/>
          <w:pgMar w:top="851" w:right="851" w:bottom="851" w:left="851" w:header="709" w:footer="0" w:gutter="0"/>
          <w:cols w:space="708"/>
          <w:titlePg/>
          <w:docGrid w:linePitch="360"/>
        </w:sectPr>
      </w:pPr>
    </w:p>
    <w:p w:rsidR="0001033D" w:rsidRPr="006A3E83" w:rsidRDefault="0001033D" w:rsidP="0001033D">
      <w:pPr>
        <w:pStyle w:val="Caption"/>
        <w:widowControl w:val="0"/>
        <w:rPr>
          <w:b/>
          <w:lang w:val="en-US"/>
        </w:rPr>
      </w:pPr>
      <w:bookmarkStart w:id="2" w:name="_Ref14749791"/>
      <w:r>
        <w:rPr>
          <w:lang w:val="en-US"/>
        </w:rPr>
        <w:lastRenderedPageBreak/>
        <w:t xml:space="preserve">Supplementary Table </w:t>
      </w:r>
      <w:r>
        <w:fldChar w:fldCharType="begin"/>
      </w:r>
      <w:r w:rsidRPr="006A3E83">
        <w:rPr>
          <w:lang w:val="en-US"/>
        </w:rPr>
        <w:instrText xml:space="preserve"> SEQ Supplementary_Table \* ARABIC</w:instrText>
      </w:r>
      <w:r>
        <w:fldChar w:fldCharType="separate"/>
      </w:r>
      <w:r>
        <w:rPr>
          <w:lang w:val="en-US"/>
        </w:rPr>
        <w:t>3</w:t>
      </w:r>
      <w:r>
        <w:rPr>
          <w:lang w:val="en-US"/>
        </w:rPr>
        <w:fldChar w:fldCharType="end"/>
      </w:r>
      <w:bookmarkEnd w:id="2"/>
      <w:r>
        <w:rPr>
          <w:lang w:val="en-US"/>
        </w:rPr>
        <w:t xml:space="preserve">. Overview of clinical guidelines with a focus on heart failure with preserved ejection fraction/heart failure with mildly reduced ejection fraction </w:t>
      </w:r>
    </w:p>
    <w:tbl>
      <w:tblPr>
        <w:tblStyle w:val="Table"/>
        <w:tblW w:w="0" w:type="auto"/>
        <w:tblInd w:w="0" w:type="dxa"/>
        <w:tblBorders>
          <w:top w:val="single" w:sz="4" w:space="0" w:color="333328"/>
          <w:left w:val="single" w:sz="4" w:space="0" w:color="333328"/>
          <w:bottom w:val="single" w:sz="4" w:space="0" w:color="333328"/>
          <w:right w:val="single" w:sz="4" w:space="0" w:color="333328"/>
        </w:tblBorders>
        <w:tblCellMar>
          <w:left w:w="108" w:type="dxa"/>
          <w:right w:w="108" w:type="dxa"/>
        </w:tblCellMar>
        <w:tblLook w:val="04A0" w:firstRow="1" w:lastRow="0" w:firstColumn="1" w:lastColumn="0" w:noHBand="0" w:noVBand="1"/>
      </w:tblPr>
      <w:tblGrid>
        <w:gridCol w:w="694"/>
        <w:gridCol w:w="1007"/>
        <w:gridCol w:w="719"/>
        <w:gridCol w:w="617"/>
        <w:gridCol w:w="538"/>
        <w:gridCol w:w="617"/>
        <w:gridCol w:w="538"/>
        <w:gridCol w:w="617"/>
        <w:gridCol w:w="538"/>
        <w:gridCol w:w="617"/>
        <w:gridCol w:w="538"/>
        <w:gridCol w:w="617"/>
        <w:gridCol w:w="538"/>
        <w:gridCol w:w="617"/>
        <w:gridCol w:w="538"/>
      </w:tblGrid>
      <w:tr w:rsidR="0001033D" w:rsidTr="00221C64">
        <w:trPr>
          <w:trHeight w:val="639"/>
          <w:tblHeader/>
        </w:trPr>
        <w:tc>
          <w:tcPr>
            <w:tcW w:w="0" w:type="auto"/>
            <w:vMerge w:val="restart"/>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Location</w:t>
            </w:r>
          </w:p>
        </w:tc>
        <w:tc>
          <w:tcPr>
            <w:tcW w:w="0" w:type="auto"/>
            <w:vMerge w:val="restart"/>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Short guideline title &amp; date</w:t>
            </w:r>
          </w:p>
        </w:tc>
        <w:tc>
          <w:tcPr>
            <w:tcW w:w="0" w:type="auto"/>
            <w:vMerge w:val="restart"/>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Pr="006A3E83" w:rsidRDefault="0001033D" w:rsidP="00221C64">
            <w:pPr>
              <w:widowControl w:val="0"/>
              <w:spacing w:before="0" w:after="0"/>
              <w:rPr>
                <w:sz w:val="18"/>
                <w:lang w:val="en-US"/>
              </w:rPr>
            </w:pPr>
            <w:r w:rsidRPr="006A3E83">
              <w:rPr>
                <w:b/>
                <w:color w:val="FFFFFF"/>
                <w:sz w:val="18"/>
                <w:lang w:val="en-US"/>
              </w:rPr>
              <w:t>Use of an evidence-grade approach</w:t>
            </w:r>
          </w:p>
        </w:tc>
        <w:tc>
          <w:tcPr>
            <w:tcW w:w="0" w:type="auto"/>
            <w:gridSpan w:val="2"/>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 xml:space="preserve">Definition </w:t>
            </w:r>
            <w:r>
              <w:rPr>
                <w:b/>
                <w:color w:val="FFFFFF"/>
                <w:sz w:val="18"/>
              </w:rPr>
              <w:br/>
              <w:t>(based on LVEF)</w:t>
            </w:r>
          </w:p>
        </w:tc>
        <w:tc>
          <w:tcPr>
            <w:tcW w:w="0" w:type="auto"/>
            <w:gridSpan w:val="2"/>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Diagnosis criteria (general)</w:t>
            </w:r>
          </w:p>
        </w:tc>
        <w:tc>
          <w:tcPr>
            <w:tcW w:w="0" w:type="auto"/>
            <w:gridSpan w:val="2"/>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Pr="006A3E83" w:rsidRDefault="0001033D" w:rsidP="00221C64">
            <w:pPr>
              <w:widowControl w:val="0"/>
              <w:spacing w:before="0" w:after="0"/>
              <w:rPr>
                <w:sz w:val="18"/>
                <w:lang w:val="en-US"/>
              </w:rPr>
            </w:pPr>
            <w:r w:rsidRPr="006A3E83">
              <w:rPr>
                <w:b/>
                <w:color w:val="FFFFFF"/>
                <w:sz w:val="18"/>
                <w:lang w:val="en-US"/>
              </w:rPr>
              <w:t>Specific diagnostic algorithm/risk score</w:t>
            </w:r>
          </w:p>
        </w:tc>
        <w:tc>
          <w:tcPr>
            <w:tcW w:w="0" w:type="auto"/>
            <w:gridSpan w:val="2"/>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Pr="006A3E83" w:rsidRDefault="0001033D" w:rsidP="00221C64">
            <w:pPr>
              <w:widowControl w:val="0"/>
              <w:spacing w:before="0" w:after="0"/>
              <w:rPr>
                <w:sz w:val="18"/>
                <w:lang w:val="en-US"/>
              </w:rPr>
            </w:pPr>
            <w:r w:rsidRPr="006A3E83">
              <w:rPr>
                <w:b/>
                <w:color w:val="FFFFFF"/>
                <w:sz w:val="18"/>
                <w:lang w:val="en-US"/>
              </w:rPr>
              <w:t>Elements of dedicated disease management</w:t>
            </w:r>
          </w:p>
        </w:tc>
        <w:tc>
          <w:tcPr>
            <w:tcW w:w="0" w:type="auto"/>
            <w:gridSpan w:val="2"/>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Pr="006A3E83" w:rsidRDefault="0001033D" w:rsidP="00221C64">
            <w:pPr>
              <w:widowControl w:val="0"/>
              <w:spacing w:before="0" w:after="0"/>
              <w:rPr>
                <w:sz w:val="18"/>
                <w:lang w:val="en-US"/>
              </w:rPr>
            </w:pPr>
            <w:r w:rsidRPr="006A3E83">
              <w:rPr>
                <w:b/>
                <w:color w:val="FFFFFF"/>
                <w:sz w:val="18"/>
                <w:lang w:val="en-US"/>
              </w:rPr>
              <w:t>Potential limitations of current medications as per guidelines</w:t>
            </w:r>
          </w:p>
        </w:tc>
        <w:tc>
          <w:tcPr>
            <w:tcW w:w="0" w:type="auto"/>
            <w:gridSpan w:val="2"/>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NT proBNP value threshold</w:t>
            </w:r>
          </w:p>
        </w:tc>
      </w:tr>
      <w:tr w:rsidR="0001033D" w:rsidTr="00221C64">
        <w:trPr>
          <w:trHeight w:val="277"/>
          <w:tblHeader/>
        </w:trPr>
        <w:tc>
          <w:tcPr>
            <w:tcW w:w="0" w:type="auto"/>
            <w:vMerge/>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pPr>
          </w:p>
        </w:tc>
        <w:tc>
          <w:tcPr>
            <w:tcW w:w="0" w:type="auto"/>
            <w:vMerge/>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pPr>
          </w:p>
        </w:tc>
        <w:tc>
          <w:tcPr>
            <w:tcW w:w="0" w:type="auto"/>
            <w:vMerge/>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pPr>
          </w:p>
        </w:tc>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HFmrEF</w:t>
            </w:r>
          </w:p>
        </w:tc>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HFpEF</w:t>
            </w:r>
          </w:p>
        </w:tc>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HFmrEF</w:t>
            </w:r>
          </w:p>
        </w:tc>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HFpEF</w:t>
            </w:r>
          </w:p>
        </w:tc>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HFmrEF</w:t>
            </w:r>
          </w:p>
        </w:tc>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HFpEF</w:t>
            </w:r>
          </w:p>
        </w:tc>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HFmrEF</w:t>
            </w:r>
          </w:p>
        </w:tc>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HFpEF</w:t>
            </w:r>
          </w:p>
        </w:tc>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HFmrEF</w:t>
            </w:r>
          </w:p>
        </w:tc>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HFpEF</w:t>
            </w:r>
          </w:p>
        </w:tc>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HFmrEF</w:t>
            </w:r>
          </w:p>
        </w:tc>
        <w:tc>
          <w:tcPr>
            <w:tcW w:w="0" w:type="auto"/>
            <w:tcBorders>
              <w:top w:val="single" w:sz="4" w:space="0" w:color="333328"/>
              <w:left w:val="single" w:sz="4" w:space="0" w:color="FFFFFF"/>
              <w:bottom w:val="single" w:sz="4" w:space="0" w:color="333328"/>
              <w:right w:val="single" w:sz="4" w:space="0" w:color="FFFFFF"/>
            </w:tcBorders>
            <w:shd w:val="clear" w:color="auto" w:fill="2E004F"/>
            <w:vAlign w:val="center"/>
          </w:tcPr>
          <w:p w:rsidR="0001033D" w:rsidRDefault="0001033D" w:rsidP="00221C64">
            <w:pPr>
              <w:widowControl w:val="0"/>
              <w:spacing w:before="0" w:after="0"/>
              <w:rPr>
                <w:sz w:val="18"/>
              </w:rPr>
            </w:pPr>
            <w:r>
              <w:rPr>
                <w:b/>
                <w:color w:val="FFFFFF"/>
                <w:sz w:val="18"/>
              </w:rPr>
              <w:t>HFpEF</w:t>
            </w:r>
          </w:p>
        </w:tc>
      </w:tr>
      <w:tr w:rsidR="0001033D" w:rsidTr="00221C64">
        <w:trPr>
          <w:trHeight w:val="385"/>
        </w:trPr>
        <w:tc>
          <w:tcPr>
            <w:tcW w:w="0" w:type="auto"/>
            <w:vMerge w:val="restart"/>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sz w:val="18"/>
              </w:rPr>
            </w:pPr>
            <w:r>
              <w:rPr>
                <w:b/>
                <w:sz w:val="18"/>
              </w:rPr>
              <w:t>Europe</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sz w:val="18"/>
              </w:rPr>
            </w:pPr>
            <w:r>
              <w:rPr>
                <w:sz w:val="18"/>
              </w:rPr>
              <w:t>ESC 2021</w:t>
            </w:r>
            <w:r>
              <w:fldChar w:fldCharType="begin">
                <w:fldData xml:space="preserve">PEVuZE5vdGU+PENpdGU+PEF1dGhvcj5NY0RvbmFnaDwvQXV0aG9yPjxZZWFyPjIwMjE8L1llYXI+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==
</w:fldData>
              </w:fldChar>
            </w:r>
            <w:r>
              <w:instrText xml:space="preserve"> ADDIN EN.CITE </w:instrText>
            </w:r>
            <w:r>
              <w:fldChar w:fldCharType="begin">
                <w:fldData xml:space="preserve">PEVuZE5vdGU+PENpdGU+PEF1dGhvcj5NY0RvbmFnaDwvQXV0aG9yPjxZZWFyPjIwMjE8L1llYXI+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==
</w:fldData>
              </w:fldChar>
            </w:r>
            <w:r>
              <w:instrText xml:space="preserve"> ADDIN EN.CITE.DATA </w:instrText>
            </w:r>
            <w:r>
              <w:fldChar w:fldCharType="end"/>
            </w:r>
            <w:r>
              <w:fldChar w:fldCharType="separate"/>
            </w:r>
            <w:r>
              <w:rPr>
                <w:noProof/>
              </w:rPr>
              <w:t>[1]</w:t>
            </w:r>
            <w: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sz w:val="18"/>
              </w:rPr>
            </w:pPr>
            <w:r>
              <w:rPr>
                <w:sz w:val="18"/>
              </w:rPr>
              <w:t>HFA/ESC 2020</w:t>
            </w:r>
            <w:r>
              <w:fldChar w:fldCharType="begin">
                <w:fldData xml:space="preserve">PEVuZE5vdGU+PENpdGU+PEF1dGhvcj5QaWVza2U8L0F1dGhvcj48WWVhcj4yMDIwPC9ZZWFyPjxS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</w:fldData>
              </w:fldChar>
            </w:r>
            <w:r>
              <w:instrText xml:space="preserve"> ADDIN EN.CITE </w:instrText>
            </w:r>
            <w:r>
              <w:fldChar w:fldCharType="begin">
                <w:fldData xml:space="preserve">PEVuZE5vdGU+PENpdGU+PEF1dGhvcj5QaWVza2U8L0F1dGhvcj48WWVhcj4yMDIwPC9ZZWFyPjxS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</w:fldData>
              </w:fldChar>
            </w:r>
            <w:r>
              <w:instrText xml:space="preserve"> ADDIN EN.CITE.DATA </w:instrText>
            </w:r>
            <w:r>
              <w:fldChar w:fldCharType="end"/>
            </w:r>
            <w:r>
              <w:fldChar w:fldCharType="separate"/>
            </w:r>
            <w:r>
              <w:rPr>
                <w:noProof/>
              </w:rPr>
              <w:t>[26]</w:t>
            </w:r>
            <w: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vMerge/>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sz w:val="18"/>
              </w:rPr>
            </w:pPr>
            <w:r>
              <w:rPr>
                <w:sz w:val="18"/>
              </w:rPr>
              <w:t>ESH 2021</w:t>
            </w:r>
            <w:r>
              <w:fldChar w:fldCharType="begin">
                <w:fldData xml:space="preserve">PEVuZE5vdGU+PENpdGU+PEF1dGhvcj5LYXNpYWtvZ2lhczwvQXV0aG9yPjxZZWFyPjIwMjE8L1ll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</w:fldData>
              </w:fldChar>
            </w:r>
            <w:r>
              <w:instrText xml:space="preserve"> ADDIN EN.CITE </w:instrText>
            </w:r>
            <w:r>
              <w:fldChar w:fldCharType="begin">
                <w:fldData xml:space="preserve">PEVuZE5vdGU+PENpdGU+PEF1dGhvcj5LYXNpYWtvZ2lhczwvQXV0aG9yPjxZZWFyPjIwMjE8L1ll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</w:fldData>
              </w:fldChar>
            </w:r>
            <w:r>
              <w:instrText xml:space="preserve"> ADDIN EN.CITE.DATA </w:instrText>
            </w:r>
            <w:r>
              <w:fldChar w:fldCharType="end"/>
            </w:r>
            <w:r>
              <w:fldChar w:fldCharType="separate"/>
            </w:r>
            <w:r>
              <w:rPr>
                <w:noProof/>
              </w:rPr>
              <w:t>[30]</w:t>
            </w:r>
            <w: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vMerge w:val="restart"/>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sz w:val="18"/>
              </w:rPr>
            </w:pPr>
            <w:r>
              <w:rPr>
                <w:b/>
                <w:sz w:val="18"/>
              </w:rPr>
              <w:t>France</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sz w:val="18"/>
              </w:rPr>
            </w:pPr>
            <w:r>
              <w:rPr>
                <w:sz w:val="18"/>
              </w:rPr>
              <w:t>HAS 2015</w:t>
            </w:r>
            <w:r>
              <w:fldChar w:fldCharType="begin"/>
            </w:r>
            <w:r>
              <w:instrText xml:space="preserve"> ADDIN EN.CITE &lt;EndNote&gt;&lt;Cite&gt;&lt;Author&gt;HAS&lt;/Author&gt;&lt;Year&gt;2015&lt;/Year&gt;&lt;RecNum&gt;157&lt;/RecNum&gt;&lt;DisplayText&gt;[29]&lt;/DisplayText&gt;&lt;record&gt;&lt;rec-number&gt;157&lt;/rec-number&gt;&lt;foreign-keys&gt;&lt;key app="EN" db-id="t90x0e927a2paie2zprxdd9me22ze0a5rfdz" timestamp="1699367176"&gt;157&lt;/key&gt;&lt;/foreign-keys&gt;&lt;ref-type name="Report"&gt;27&lt;/ref-type&gt;&lt;contributors&gt;&lt;authors&gt;&lt;author&gt;HAS&lt;/author&gt;&lt;/authors&gt;&lt;/contributors&gt;&lt;titles&gt;&lt;title&gt;Heart failure with preserved systolic function. Acts and benefits--long-term condition&lt;/title&gt;&lt;/titles&gt;&lt;dates&gt;&lt;year&gt;2015&lt;/year&gt;&lt;/dates&gt;&lt;pub-location&gt;Paris&lt;/pub-location&gt;&lt;publisher&gt;French National Authority for Health&lt;/publisher&gt;&lt;urls&gt;&lt;/urls&gt;&lt;access-date&gt;Accessed 7 November 2023&lt;/access-date&gt;&lt;/record&gt;&lt;/Cite&gt;&lt;/EndNote&gt;</w:instrText>
            </w:r>
            <w:r>
              <w:fldChar w:fldCharType="separate"/>
            </w:r>
            <w:r>
              <w:rPr>
                <w:noProof/>
              </w:rPr>
              <w:t>[29]</w:t>
            </w:r>
            <w: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vMerge/>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sz w:val="18"/>
              </w:rPr>
            </w:pPr>
            <w:r>
              <w:rPr>
                <w:sz w:val="18"/>
              </w:rPr>
              <w:t>HAS 2014</w:t>
            </w:r>
            <w:r>
              <w:fldChar w:fldCharType="begin"/>
            </w:r>
            <w:r>
              <w:instrText xml:space="preserve"> ADDIN EN.CITE &lt;EndNote&gt;&lt;Cite&gt;&lt;Author&gt;HAS&lt;/Author&gt;&lt;Year&gt;2014&lt;/Year&gt;&lt;RecNum&gt;18&lt;/RecNum&gt;&lt;DisplayText&gt;[18]&lt;/DisplayText&gt;&lt;record&gt;&lt;rec-number&gt;18&lt;/rec-number&gt;&lt;foreign-keys&gt;&lt;key app="EN" db-id="t90x0e927a2paie2zprxdd9me22ze0a5rfdz" timestamp="1699367172"&gt;18&lt;/key&gt;&lt;/foreign-keys&gt;&lt;ref-type name="Report"&gt;27&lt;/ref-type&gt;&lt;contributors&gt;&lt;authors&gt;&lt;author&gt;HAS&lt;/author&gt;&lt;/authors&gt;&lt;/contributors&gt;&lt;titles&gt;&lt;title&gt;Heart failure. Guide to the Care Pathway&lt;/title&gt;&lt;/titles&gt;&lt;dates&gt;&lt;year&gt;2014&lt;/year&gt;&lt;/dates&gt;&lt;pub-location&gt;Paris&lt;/pub-location&gt;&lt;publisher&gt;French National Authority for Health&lt;/publisher&gt;&lt;urls&gt;&lt;/urls&gt;&lt;/record&gt;&lt;/Cite&gt;&lt;/EndNote&gt;</w:instrText>
            </w:r>
            <w:r>
              <w:fldChar w:fldCharType="separate"/>
            </w:r>
            <w:r>
              <w:rPr>
                <w:noProof/>
              </w:rPr>
              <w:t>[18]</w:t>
            </w:r>
            <w: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sz w:val="18"/>
              </w:rPr>
            </w:pPr>
            <w:r>
              <w:rPr>
                <w:sz w:val="18"/>
              </w:rPr>
              <w:t>SFGG 2021</w:t>
            </w:r>
            <w:r>
              <w:fldChar w:fldCharType="begin">
                <w:fldData xml:space="preserve">PEVuZE5vdGU+PENpdGU+PEF1dGhvcj5IYW5vbjwvQXV0aG9yPjxZZWFyPjIwMjE8L1llYXI+PFJl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==
</w:fldData>
              </w:fldChar>
            </w:r>
            <w:r>
              <w:instrText xml:space="preserve"> ADDIN EN.CITE </w:instrText>
            </w:r>
            <w:r>
              <w:fldChar w:fldCharType="begin">
                <w:fldData xml:space="preserve">PEVuZE5vdGU+PENpdGU+PEF1dGhvcj5IYW5vbjwvQXV0aG9yPjxZZWFyPjIwMjE8L1llYXI+PFJl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==
</w:fldData>
              </w:fldChar>
            </w:r>
            <w:r>
              <w:instrText xml:space="preserve"> ADDIN EN.CITE.DATA </w:instrText>
            </w:r>
            <w:r>
              <w:fldChar w:fldCharType="end"/>
            </w:r>
            <w:r>
              <w:fldChar w:fldCharType="separate"/>
            </w:r>
            <w:r>
              <w:rPr>
                <w:noProof/>
              </w:rPr>
              <w:t>[28]</w:t>
            </w:r>
            <w: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vMerge w:val="restart"/>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sz w:val="18"/>
              </w:rPr>
            </w:pPr>
            <w:r>
              <w:rPr>
                <w:b/>
                <w:sz w:val="18"/>
              </w:rPr>
              <w:t>Germany</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sz w:val="18"/>
              </w:rPr>
            </w:pPr>
            <w:r>
              <w:rPr>
                <w:sz w:val="18"/>
              </w:rPr>
              <w:t>NVL 2019</w:t>
            </w:r>
            <w:r>
              <w:fldChar w:fldCharType="begin"/>
            </w:r>
            <w:r>
              <w:instrText xml:space="preserve"> ADDIN EN.CITE &lt;EndNote&gt;&lt;Cite&gt;&lt;Author&gt;NVL&lt;/Author&gt;&lt;Year&gt;2019&lt;/Year&gt;&lt;RecNum&gt;23&lt;/RecNum&gt;&lt;DisplayText&gt;[23]&lt;/DisplayText&gt;&lt;record&gt;&lt;rec-number&gt;23&lt;/rec-number&gt;&lt;foreign-keys&gt;&lt;key app="EN" db-id="t90x0e927a2paie2zprxdd9me22ze0a5rfdz" timestamp="1699367172"&gt;23&lt;/key&gt;&lt;/foreign-keys&gt;&lt;ref-type name="Report"&gt;27&lt;/ref-type&gt;&lt;contributors&gt;&lt;authors&gt;&lt;author&gt;NVL&lt;/author&gt;&lt;/authors&gt;&lt;/contributors&gt;&lt;titles&gt;&lt;title&gt;National care guideline: chronic health failure&lt;/title&gt;&lt;/titles&gt;&lt;edition&gt;3rd&lt;/edition&gt;&lt;dates&gt;&lt;year&gt;2019&lt;/year&gt;&lt;/dates&gt;&lt;pub-location&gt;Berlin&lt;/pub-location&gt;&lt;publisher&gt;National Health Care Guidelines&lt;/publisher&gt;&lt;urls&gt;&lt;/urls&gt;&lt;/record&gt;&lt;/Cite&gt;&lt;/EndNote&gt;</w:instrText>
            </w:r>
            <w:r>
              <w:fldChar w:fldCharType="separate"/>
            </w:r>
            <w:r>
              <w:rPr>
                <w:noProof/>
              </w:rPr>
              <w:t>[23]</w:t>
            </w:r>
            <w: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sz w:val="18"/>
              </w:rPr>
            </w:pPr>
            <w:r>
              <w:rPr>
                <w:sz w:val="18"/>
              </w:rPr>
              <w:t xml:space="preserve">DGK 2021 </w:t>
            </w:r>
            <w:r>
              <w:rPr>
                <w:sz w:val="18"/>
              </w:rPr>
              <w:fldChar w:fldCharType="begin"/>
            </w:r>
            <w:r>
              <w:rPr>
                <w:sz w:val="18"/>
              </w:rPr>
              <w:instrText xml:space="preserve"> ADDIN EN.CITE &lt;EndNote&gt;&lt;Cite&gt;&lt;Author&gt;DGK&lt;/Author&gt;&lt;Year&gt;2021&lt;/Year&gt;&lt;RecNum&gt;17&lt;/RecNum&gt;&lt;DisplayText&gt;[17]&lt;/DisplayText&gt;&lt;record&gt;&lt;rec-number&gt;17&lt;/rec-number&gt;&lt;foreign-keys&gt;&lt;key app="EN" db-id="t90x0e927a2paie2zprxdd9me22ze0a5rfdz" timestamp="1699367172"&gt;17&lt;/key&gt;&lt;/foreign-keys&gt;&lt;ref-type name="Report"&gt;27&lt;/ref-type&gt;&lt;contributors&gt;&lt;authors&gt;&lt;author&gt;DGK&lt;/author&gt;&lt;/authors&gt;&lt;/contributors&gt;&lt;titles&gt;&lt;title&gt;Acute and chronic HF, Version 2021&lt;/title&gt;&lt;/titles&gt;&lt;dates&gt;&lt;year&gt;2021&lt;/year&gt;&lt;/dates&gt;&lt;pub-location&gt;Düsseldorf, Germany&lt;/pub-location&gt;&lt;publisher&gt;German Cardiac Society&lt;/publisher&gt;&lt;urls&gt;&lt;/urls&gt;&lt;/record&gt;&lt;/Cite&gt;&lt;/EndNote&gt;</w:instrText>
            </w:r>
            <w:r>
              <w:rPr>
                <w:sz w:val="18"/>
              </w:rPr>
              <w:fldChar w:fldCharType="separate"/>
            </w:r>
            <w:r>
              <w:rPr>
                <w:noProof/>
                <w:sz w:val="18"/>
              </w:rPr>
              <w:t>[17]</w:t>
            </w:r>
            <w:r>
              <w:rPr>
                <w:sz w:val="18"/>
              </w:rP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vMerge/>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sz w:val="18"/>
              </w:rPr>
            </w:pPr>
            <w:r>
              <w:rPr>
                <w:sz w:val="18"/>
              </w:rPr>
              <w:t xml:space="preserve">NDMG 2018 </w:t>
            </w:r>
            <w:r>
              <w:rPr>
                <w:sz w:val="18"/>
              </w:rPr>
              <w:fldChar w:fldCharType="begin">
                <w:fldData xml:space="preserve">PEVuZE5vdGU+PENpdGU+PEF1dGhvcj5FZGVsbWFubjwvQXV0aG9yPjxZZWFyPjIwMTg8L1llYXI+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</w:fldData>
              </w:fldChar>
            </w:r>
            <w:r>
              <w:rPr>
                <w:sz w:val="18"/>
              </w:rPr>
              <w:instrText xml:space="preserve"> ADDIN EN.CITE </w:instrText>
            </w:r>
            <w:r>
              <w:rPr>
                <w:sz w:val="18"/>
              </w:rPr>
              <w:fldChar w:fldCharType="begin">
                <w:fldData xml:space="preserve">PEVuZE5vdGU+PENpdGU+PEF1dGhvcj5FZGVsbWFubjwvQXV0aG9yPjxZZWFyPjIwMTg8L1llYXI+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</w:fldData>
              </w:fldChar>
            </w:r>
            <w:r>
              <w:rPr>
                <w:sz w:val="18"/>
              </w:rPr>
              <w:instrText xml:space="preserve"> ADDIN EN.CITE.DATA </w:instrText>
            </w:r>
            <w:r>
              <w:rPr>
                <w:sz w:val="18"/>
              </w:rPr>
            </w:r>
            <w:r>
              <w:rPr>
                <w:sz w:val="18"/>
              </w:rPr>
              <w:fldChar w:fldCharType="end"/>
            </w:r>
            <w:r>
              <w:rPr>
                <w:sz w:val="18"/>
              </w:rPr>
            </w:r>
            <w:r>
              <w:rPr>
                <w:sz w:val="18"/>
              </w:rPr>
              <w:fldChar w:fldCharType="separate"/>
            </w:r>
            <w:r>
              <w:rPr>
                <w:noProof/>
                <w:sz w:val="18"/>
              </w:rPr>
              <w:t>[27]</w:t>
            </w:r>
            <w:r>
              <w:rPr>
                <w:sz w:val="18"/>
              </w:rP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sz w:val="18"/>
              </w:rPr>
            </w:pPr>
            <w:r>
              <w:rPr>
                <w:sz w:val="18"/>
              </w:rPr>
              <w:t xml:space="preserve">IQWiG 2021 </w:t>
            </w:r>
            <w:r>
              <w:rPr>
                <w:sz w:val="18"/>
              </w:rPr>
              <w:fldChar w:fldCharType="begin"/>
            </w:r>
            <w:r>
              <w:rPr>
                <w:sz w:val="18"/>
              </w:rPr>
              <w:instrText xml:space="preserve"> ADDIN EN.CITE &lt;EndNote&gt;&lt;Cite&gt;&lt;Author&gt;IQWiG&lt;/Author&gt;&lt;Year&gt;2021&lt;/Year&gt;&lt;RecNum&gt;19&lt;/RecNum&gt;&lt;DisplayText&gt;[19]&lt;/DisplayText&gt;&lt;record&gt;&lt;rec-number&gt;19&lt;/rec-number&gt;&lt;foreign-keys&gt;&lt;key app="EN" db-id="t90x0e927a2paie2zprxdd9me22ze0a5rfdz" timestamp="1699367172"&gt;19&lt;/key&gt;&lt;/foreign-keys&gt;&lt;ref-type name="Report"&gt;27&lt;/ref-type&gt;&lt;contributors&gt;&lt;authors&gt;&lt;author&gt;IQWiG&lt;/author&gt;&lt;/authors&gt;&lt;/contributors&gt;&lt;titles&gt;&lt;title&gt;Guideline synopsis for the update of the DMP heart failure. Preliminary report (preliminary assessment)&lt;/title&gt;&lt;/titles&gt;&lt;dates&gt;&lt;year&gt;2021&lt;/year&gt;&lt;/dates&gt;&lt;pub-location&gt;Köln, Germany&lt;/pub-location&gt;&lt;publisher&gt;Institut für Qualität und Wirtschaftlichkeit im Gesundheitswesen&lt;/publisher&gt;&lt;urls&gt;&lt;/urls&gt;&lt;/record&gt;&lt;/Cite&gt;&lt;/EndNote&gt;</w:instrText>
            </w:r>
            <w:r>
              <w:rPr>
                <w:sz w:val="18"/>
              </w:rPr>
              <w:fldChar w:fldCharType="separate"/>
            </w:r>
            <w:r>
              <w:rPr>
                <w:noProof/>
                <w:sz w:val="18"/>
              </w:rPr>
              <w:t>[19]</w:t>
            </w:r>
            <w:r>
              <w:rPr>
                <w:sz w:val="18"/>
              </w:rP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vMerge w:val="restart"/>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sz w:val="18"/>
              </w:rPr>
            </w:pPr>
            <w:r>
              <w:rPr>
                <w:b/>
                <w:sz w:val="18"/>
              </w:rPr>
              <w:t>Sweden</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sz w:val="18"/>
              </w:rPr>
            </w:pPr>
            <w:r>
              <w:rPr>
                <w:sz w:val="18"/>
              </w:rPr>
              <w:t xml:space="preserve">NBHW 2018 </w:t>
            </w:r>
            <w:r>
              <w:rPr>
                <w:sz w:val="18"/>
              </w:rPr>
              <w:fldChar w:fldCharType="begin"/>
            </w:r>
            <w:r>
              <w:rPr>
                <w:sz w:val="18"/>
              </w:rPr>
              <w:instrText xml:space="preserve"> ADDIN EN.CITE &lt;EndNote&gt;&lt;Cite&gt;&lt;Author&gt;NBHW&lt;/Author&gt;&lt;Year&gt;2018&lt;/Year&gt;&lt;RecNum&gt;21&lt;/RecNum&gt;&lt;DisplayText&gt;[21]&lt;/DisplayText&gt;&lt;record&gt;&lt;rec-number&gt;21&lt;/rec-number&gt;&lt;foreign-keys&gt;&lt;key app="EN" db-id="t90x0e927a2paie2zprxdd9me22ze0a5rfdz" timestamp="1699367172"&gt;21&lt;/key&gt;&lt;/foreign-keys&gt;&lt;ref-type name="Report"&gt;27&lt;/ref-type&gt;&lt;contributors&gt;&lt;authors&gt;&lt;author&gt;NBHW&lt;/author&gt;&lt;/authors&gt;&lt;/contributors&gt;&lt;titles&gt;&lt;title&gt;National guidelines for cardiac care&lt;/title&gt;&lt;/titles&gt;&lt;dates&gt;&lt;year&gt;2018&lt;/year&gt;&lt;/dates&gt;&lt;pub-location&gt;Stockholm&lt;/pub-location&gt;&lt;publisher&gt;National Board of Health and Welfare (Socialstyrelsen)&lt;/publisher&gt;&lt;urls&gt;&lt;/urls&gt;&lt;/record&gt;&lt;/Cite&gt;&lt;/EndNote&gt;</w:instrText>
            </w:r>
            <w:r>
              <w:rPr>
                <w:sz w:val="18"/>
              </w:rPr>
              <w:fldChar w:fldCharType="separate"/>
            </w:r>
            <w:r>
              <w:rPr>
                <w:noProof/>
                <w:sz w:val="18"/>
              </w:rPr>
              <w:t>[21]</w:t>
            </w:r>
            <w:r>
              <w:rPr>
                <w:sz w:val="18"/>
              </w:rP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sz w:val="18"/>
              </w:rPr>
            </w:pPr>
            <w:r>
              <w:rPr>
                <w:sz w:val="18"/>
              </w:rPr>
              <w:t xml:space="preserve">LOK 2022 </w:t>
            </w:r>
            <w:r>
              <w:rPr>
                <w:sz w:val="18"/>
              </w:rPr>
              <w:fldChar w:fldCharType="begin"/>
            </w:r>
            <w:r>
              <w:rPr>
                <w:sz w:val="18"/>
              </w:rPr>
              <w:instrText xml:space="preserve"> ADDIN EN.CITE &lt;EndNote&gt;&lt;Cite&gt;&lt;Author&gt;LOK nätverket för Sveriges läkemedelskommittéer&lt;/Author&gt;&lt;Year&gt;2022&lt;/Year&gt;&lt;RecNum&gt;20&lt;/RecNum&gt;&lt;DisplayText&gt;[20]&lt;/DisplayText&gt;&lt;record&gt;&lt;rec-number&gt;20&lt;/rec-number&gt;&lt;foreign-keys&gt;&lt;key app="EN" db-id="t90x0e927a2paie2zprxdd9me22ze0a5rfdz" timestamp="1699367172"&gt;20&lt;/key&gt;&lt;/foreign-keys&gt;&lt;ref-type name="Report"&gt;27&lt;/ref-type&gt;&lt;contributors&gt;&lt;authors&gt;&lt;author&gt;LOK nätverket för Sveriges läkemedelskommittéer, &lt;/author&gt;&lt;/authors&gt;&lt;/contributors&gt;&lt;titles&gt;&lt;title&gt;Drug treatment in chronic HF&lt;/title&gt;&lt;/titles&gt;&lt;dates&gt;&lt;year&gt;2022&lt;/year&gt;&lt;/dates&gt;&lt;pub-location&gt;Stockholm&lt;/pub-location&gt;&lt;publisher&gt;Pharmaceutical Committees&amp;apos; National Network&lt;/publisher&gt;&lt;urls&gt;&lt;related-urls&gt;&lt;url&gt;https://janusinfo.se/lakemedelskommitte/lok/artiklar/lakemedelsbehandlingvidkroniskhjartsvikt.5.6b0cec9617a2d3d28f8699b5.html.&lt;/url&gt;&lt;/related-urls&gt;&lt;/urls&gt;&lt;/record&gt;&lt;/Cite&gt;&lt;/EndNote&gt;</w:instrText>
            </w:r>
            <w:r>
              <w:rPr>
                <w:sz w:val="18"/>
              </w:rPr>
              <w:fldChar w:fldCharType="separate"/>
            </w:r>
            <w:r>
              <w:rPr>
                <w:noProof/>
                <w:sz w:val="18"/>
              </w:rPr>
              <w:t>[20]</w:t>
            </w:r>
            <w:r>
              <w:rPr>
                <w:sz w:val="18"/>
              </w:rP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vMerge/>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sz w:val="18"/>
              </w:rPr>
            </w:pPr>
            <w:r>
              <w:rPr>
                <w:sz w:val="18"/>
              </w:rPr>
              <w:t xml:space="preserve">SMA 2015 </w:t>
            </w:r>
            <w:r>
              <w:rPr>
                <w:sz w:val="18"/>
              </w:rPr>
              <w:fldChar w:fldCharType="begin"/>
            </w:r>
            <w:r>
              <w:rPr>
                <w:sz w:val="18"/>
              </w:rPr>
              <w:instrText xml:space="preserve"> ADDIN EN.CITE &lt;EndNote&gt;&lt;Cite&gt;&lt;Author&gt;SMA&lt;/Author&gt;&lt;Year&gt;2015&lt;/Year&gt;&lt;RecNum&gt;25&lt;/RecNum&gt;&lt;DisplayText&gt;[25]&lt;/DisplayText&gt;&lt;record&gt;&lt;rec-number&gt;25&lt;/rec-number&gt;&lt;foreign-keys&gt;&lt;key app="EN" db-id="t90x0e927a2paie2zprxdd9me22ze0a5rfdz" timestamp="1699367172"&gt;25&lt;/key&gt;&lt;/foreign-keys&gt;&lt;ref-type name="Web Page"&gt;12&lt;/ref-type&gt;&lt;contributors&gt;&lt;authors&gt;&lt;author&gt;SMA&lt;/author&gt;&lt;/authors&gt;&lt;/contributors&gt;&lt;titles&gt;&lt;title&gt;HF: therapy recommendations (se. Hjärtsvikt)&lt;/title&gt;&lt;/titles&gt;&lt;number&gt;7 November 2023&lt;/number&gt;&lt;dates&gt;&lt;year&gt;2015&lt;/year&gt;&lt;/dates&gt;&lt;pub-location&gt;Stockholm&lt;/pub-location&gt;&lt;publisher&gt;Swedish Medicines Agency&lt;/publisher&gt;&lt;urls&gt;&lt;related-urls&gt;&lt;url&gt;https://lakemedelsboken.se/kapitel/hjarta-karl/hjartsvikt.html&lt;/url&gt;&lt;/related-urls&gt;&lt;/urls&gt;&lt;/record&gt;&lt;/Cite&gt;&lt;/EndNote&gt;</w:instrText>
            </w:r>
            <w:r>
              <w:rPr>
                <w:sz w:val="18"/>
              </w:rPr>
              <w:fldChar w:fldCharType="separate"/>
            </w:r>
            <w:r>
              <w:rPr>
                <w:noProof/>
                <w:sz w:val="18"/>
              </w:rPr>
              <w:t>[25]</w:t>
            </w:r>
            <w:r>
              <w:rPr>
                <w:sz w:val="18"/>
              </w:rP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sz w:val="18"/>
              </w:rPr>
            </w:pPr>
            <w:r>
              <w:rPr>
                <w:sz w:val="18"/>
              </w:rPr>
              <w:t xml:space="preserve">SKS 2021 </w:t>
            </w:r>
            <w:r>
              <w:rPr>
                <w:sz w:val="18"/>
              </w:rPr>
              <w:fldChar w:fldCharType="begin"/>
            </w:r>
            <w:r>
              <w:rPr>
                <w:sz w:val="18"/>
              </w:rPr>
              <w:instrText xml:space="preserve"> ADDIN EN.CITE &lt;EndNote&gt;&lt;Cite&gt;&lt;Author&gt;SKS&lt;/Author&gt;&lt;Year&gt;2021&lt;/Year&gt;&lt;RecNum&gt;24&lt;/RecNum&gt;&lt;DisplayText&gt;[24]&lt;/DisplayText&gt;&lt;record&gt;&lt;rec-number&gt;24&lt;/rec-number&gt;&lt;foreign-keys&gt;&lt;key app="EN" db-id="t90x0e927a2paie2zprxdd9me22ze0a5rfdz" timestamp="1699367172"&gt;24&lt;/key&gt;&lt;/foreign-keys&gt;&lt;ref-type name="Report"&gt;27&lt;/ref-type&gt;&lt;contributors&gt;&lt;authors&gt;&lt;author&gt;SKS&lt;/author&gt;&lt;/authors&gt;&lt;/contributors&gt;&lt;titles&gt;&lt;title&gt;Person-centred and integrated care course in HF&lt;/title&gt;&lt;/titles&gt;&lt;dates&gt;&lt;year&gt;2021&lt;/year&gt;&lt;/dates&gt;&lt;pub-location&gt;Stockholm&lt;/pub-location&gt;&lt;publisher&gt;Swedish Knowledge Support&lt;/publisher&gt;&lt;urls&gt;&lt;/urls&gt;&lt;/record&gt;&lt;/Cite&gt;&lt;/EndNote&gt;</w:instrText>
            </w:r>
            <w:r>
              <w:rPr>
                <w:sz w:val="18"/>
              </w:rPr>
              <w:fldChar w:fldCharType="separate"/>
            </w:r>
            <w:r>
              <w:rPr>
                <w:noProof/>
                <w:sz w:val="18"/>
              </w:rPr>
              <w:t>[24]</w:t>
            </w:r>
            <w:r>
              <w:rPr>
                <w:sz w:val="18"/>
              </w:rP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vMerge w:val="restart"/>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sz w:val="18"/>
              </w:rPr>
            </w:pPr>
            <w:r>
              <w:rPr>
                <w:b/>
                <w:sz w:val="18"/>
              </w:rPr>
              <w:t>United Kingdom</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sz w:val="18"/>
              </w:rPr>
            </w:pPr>
            <w:r>
              <w:rPr>
                <w:sz w:val="18"/>
              </w:rPr>
              <w:t xml:space="preserve">NICE 2018 </w:t>
            </w:r>
            <w:r>
              <w:rPr>
                <w:sz w:val="18"/>
              </w:rPr>
              <w:fldChar w:fldCharType="begin"/>
            </w:r>
            <w:r>
              <w:rPr>
                <w:sz w:val="18"/>
              </w:rPr>
              <w:instrText xml:space="preserve"> ADDIN EN.CITE &lt;EndNote&gt;&lt;Cite&gt;&lt;Author&gt;NICE&lt;/Author&gt;&lt;Year&gt;2018&lt;/Year&gt;&lt;RecNum&gt;22&lt;/RecNum&gt;&lt;DisplayText&gt;[22]&lt;/DisplayText&gt;&lt;record&gt;&lt;rec-number&gt;22&lt;/rec-number&gt;&lt;foreign-keys&gt;&lt;key app="EN" db-id="t90x0e927a2paie2zprxdd9me22ze0a5rfdz" timestamp="1699367172"&gt;22&lt;/key&gt;&lt;/foreign-keys&gt;&lt;ref-type name="Report"&gt;27&lt;/ref-type&gt;&lt;contributors&gt;&lt;authors&gt;&lt;author&gt;NICE&lt;/author&gt;&lt;/authors&gt;&lt;/contributors&gt;&lt;titles&gt;&lt;title&gt;Chronic heart failure in adults: diagnosis and management&lt;/title&gt;&lt;/titles&gt;&lt;dates&gt;&lt;year&gt;2018&lt;/year&gt;&lt;/dates&gt;&lt;pub-location&gt;London&lt;/pub-location&gt;&lt;publisher&gt;National Institute for Health and Care Excellence&lt;/publisher&gt;&lt;urls&gt;&lt;related-urls&gt;&lt;url&gt;www.nice.org.uk/guidance/ng106&lt;/url&gt;&lt;/related-urls&gt;&lt;/urls&gt;&lt;/record&gt;&lt;/Cite&gt;&lt;/EndNote&gt;</w:instrText>
            </w:r>
            <w:r>
              <w:rPr>
                <w:sz w:val="18"/>
              </w:rPr>
              <w:fldChar w:fldCharType="separate"/>
            </w:r>
            <w:r>
              <w:rPr>
                <w:noProof/>
                <w:sz w:val="18"/>
              </w:rPr>
              <w:t>[22]</w:t>
            </w:r>
            <w:r>
              <w:rPr>
                <w:sz w:val="18"/>
              </w:rP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vMerge/>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pP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sz w:val="18"/>
              </w:rPr>
            </w:pPr>
            <w:r>
              <w:rPr>
                <w:sz w:val="18"/>
              </w:rPr>
              <w:t xml:space="preserve">CaReMeUK-HF 2022 </w:t>
            </w:r>
            <w:r>
              <w:rPr>
                <w:sz w:val="18"/>
              </w:rPr>
              <w:fldChar w:fldCharType="begin"/>
            </w:r>
            <w:r>
              <w:rPr>
                <w:sz w:val="18"/>
              </w:rPr>
              <w:instrText xml:space="preserve"> ADDIN EN.CITE &lt;EndNote&gt;&lt;Cite&gt;&lt;Author&gt;CaReMeUK-HF&lt;/Author&gt;&lt;Year&gt;2022&lt;/Year&gt;&lt;RecNum&gt;159&lt;/RecNum&gt;&lt;DisplayText&gt;[31]&lt;/DisplayText&gt;&lt;record&gt;&lt;rec-number&gt;159&lt;/rec-number&gt;&lt;foreign-keys&gt;&lt;key app="EN" db-id="t90x0e927a2paie2zprxdd9me22ze0a5rfdz" timestamp="1699367176"&gt;159&lt;/key&gt;&lt;/foreign-keys&gt;&lt;ref-type name="Web Page"&gt;12&lt;/ref-type&gt;&lt;contributors&gt;&lt;authors&gt;&lt;author&gt;CaReMeUK-HF&lt;/author&gt;&lt;/authors&gt;&lt;/contributors&gt;&lt;titles&gt;&lt;title&gt;HF management algorithm&lt;/title&gt;&lt;/titles&gt;&lt;number&gt;7 November 2023&lt;/number&gt;&lt;dates&gt;&lt;year&gt;2022&lt;/year&gt;&lt;/dates&gt;&lt;pub-location&gt;London&lt;/pub-location&gt;&lt;publisher&gt;British Cardiovascular Society&lt;/publisher&gt;&lt;urls&gt;&lt;related-urls&gt;&lt;url&gt;https://www.britishcardiovascularsociety.org/resources/careme&lt;/url&gt;&lt;/related-urls&gt;&lt;/urls&gt;&lt;/record&gt;&lt;/Cite&gt;&lt;/EndNote&gt;</w:instrText>
            </w:r>
            <w:r>
              <w:rPr>
                <w:sz w:val="18"/>
              </w:rPr>
              <w:fldChar w:fldCharType="separate"/>
            </w:r>
            <w:r>
              <w:rPr>
                <w:noProof/>
                <w:sz w:val="18"/>
              </w:rPr>
              <w:t>[31]</w:t>
            </w:r>
            <w:r>
              <w:rPr>
                <w:sz w:val="18"/>
              </w:rP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sz w:val="18"/>
              </w:rPr>
            </w:pPr>
            <w:r>
              <w:rPr>
                <w:b/>
                <w:sz w:val="18"/>
              </w:rPr>
              <w:t>United States</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sz w:val="18"/>
              </w:rPr>
            </w:pPr>
            <w:r>
              <w:rPr>
                <w:sz w:val="18"/>
              </w:rPr>
              <w:t xml:space="preserve">AHA/ACC/HFSA 2022 </w:t>
            </w:r>
            <w:r>
              <w:rPr>
                <w:sz w:val="18"/>
              </w:rPr>
              <w:fldChar w:fldCharType="begin"/>
            </w:r>
            <w:r>
              <w:rPr>
                <w:sz w:val="18"/>
              </w:rPr>
              <w:instrText xml:space="preserve"> ADDIN EN.CITE &lt;EndNote&gt;&lt;Cite&gt;&lt;Author&gt;Heidenreich&lt;/Author&gt;&lt;Year&gt;2022&lt;/Year&gt;&lt;RecNum&gt;2&lt;/RecNum&gt;&lt;DisplayText&gt;[2]&lt;/DisplayText&gt;&lt;record&gt;&lt;rec-number&gt;2&lt;/rec-number&gt;&lt;foreign-keys&gt;&lt;key app="EN" db-id="t90x0e927a2paie2zprxdd9me22ze0a5rfdz" timestamp="1699367172"&gt;2&lt;/key&gt;&lt;/foreign-keys&gt;&lt;ref-type name="Journal Article"&gt;17&lt;/ref-type&gt;&lt;contributors&gt;&lt;authors&gt;&lt;author&gt;Heidenreich, Paul A.&lt;/author&gt;&lt;author&gt;Bozkurt, Biykem&lt;/author&gt;&lt;author&gt;Aguilar, David&lt;/author&gt;&lt;author&gt;Allen, Larry A.&lt;/author&gt;&lt;author&gt;Byun, Joni J.&lt;/author&gt;&lt;author&gt;Colvin, Monica M.&lt;/author&gt;&lt;author&gt;Deswal, Anita&lt;/author&gt;&lt;author&gt;Drazner, Mark H.&lt;/author&gt;&lt;author&gt;Dunlay, Shannon M.&lt;/author&gt;&lt;author&gt;Evers, Linda R.&lt;/author&gt;&lt;author&gt;Fang, James C.&lt;/author&gt;&lt;author&gt;Fedson, Savitri E.&lt;/author&gt;&lt;author&gt;Fonarow, Gregg C.&lt;/author&gt;&lt;author&gt;Hayek, Salim S.&lt;/author&gt;&lt;author&gt;Hernandez, Adrian F.&lt;/author&gt;&lt;author&gt;Khazanie, Prateeti&lt;/author&gt;&lt;author&gt;Kittleson, Michelle M.&lt;/author&gt;&lt;author&gt;Lee, Christopher S.&lt;/author&gt;&lt;author&gt;Link, Mark S.&lt;/author&gt;&lt;author&gt;Milano, Carmelo A.&lt;/author&gt;&lt;author&gt;Nnacheta, Lorraine C.&lt;/author&gt;&lt;author&gt;Sandhu, Alexander T.&lt;/author&gt;&lt;author&gt;Stevenson, Lynne Warner&lt;/author&gt;&lt;author&gt;Vardeny, Orly&lt;/author&gt;&lt;author&gt;Vest, Amanda R.&lt;/author&gt;&lt;author&gt;Yancy, Clyde W.&lt;/author&gt;&lt;/authors&gt;&lt;/contributors&gt;&lt;titles&gt;&lt;title&gt;2022 AHA/ACC/HFSA guideline for the management of heart failure: A report of the American College of Cardiology/American Heart Association Joint Committee on clinical practice guidelines&lt;/title&gt;&lt;secondary-title&gt;Circulation&lt;/secondary-title&gt;&lt;/titles&gt;&lt;periodical&gt;&lt;full-title&gt;Circulation&lt;/full-title&gt;&lt;/periodical&gt;&lt;pages&gt;e895-e1032&lt;/pages&gt;&lt;volume&gt;145&lt;/volume&gt;&lt;number&gt;18&lt;/number&gt;&lt;dates&gt;&lt;year&gt;2022&lt;/year&gt;&lt;pub-dates&gt;&lt;date&gt;2022/05/03&lt;/date&gt;&lt;/pub-dates&gt;&lt;/dates&gt;&lt;publisher&gt;American Heart Association&lt;/publisher&gt;&lt;urls&gt;&lt;related-urls&gt;&lt;url&gt;https://doi.org/10.1161/CIR.0000000000001063&lt;/url&gt;&lt;/related-urls&gt;&lt;/urls&gt;&lt;electronic-resource-num&gt;https://doi.org/10.1161/CIR.0000000000001063&lt;/electronic-resource-num&gt;&lt;access-date&gt;2023/03/09&lt;/access-date&gt;&lt;/record&gt;&lt;/Cite&gt;&lt;/EndNote&gt;</w:instrText>
            </w:r>
            <w:r>
              <w:rPr>
                <w:sz w:val="18"/>
              </w:rPr>
              <w:fldChar w:fldCharType="separate"/>
            </w:r>
            <w:r>
              <w:rPr>
                <w:noProof/>
                <w:sz w:val="18"/>
              </w:rPr>
              <w:t>[2]</w:t>
            </w:r>
            <w:r>
              <w:rPr>
                <w:sz w:val="18"/>
              </w:rP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r w:rsidR="0001033D" w:rsidTr="00221C64">
        <w:trPr>
          <w:trHeight w:val="385"/>
        </w:trPr>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sz w:val="18"/>
              </w:rPr>
            </w:pPr>
            <w:r>
              <w:rPr>
                <w:b/>
                <w:sz w:val="18"/>
              </w:rPr>
              <w:t>Japan</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sz w:val="18"/>
              </w:rPr>
            </w:pPr>
            <w:r>
              <w:rPr>
                <w:sz w:val="18"/>
              </w:rPr>
              <w:t xml:space="preserve">JCS/JHFS 2021 </w:t>
            </w:r>
            <w:r>
              <w:rPr>
                <w:sz w:val="18"/>
              </w:rPr>
              <w:fldChar w:fldCharType="begin"/>
            </w:r>
            <w:r>
              <w:rPr>
                <w:sz w:val="18"/>
              </w:rPr>
              <w:instrText xml:space="preserve"> ADDIN EN.CITE &lt;EndNote&gt;&lt;Cite&gt;&lt;Author&gt;Tsutsui&lt;/Author&gt;&lt;Year&gt;2021&lt;/Year&gt;&lt;RecNum&gt;3&lt;/RecNum&gt;&lt;DisplayText&gt;[3]&lt;/DisplayText&gt;&lt;record&gt;&lt;rec-number&gt;3&lt;/rec-number&gt;&lt;foreign-keys&gt;&lt;key app="EN" db-id="t90x0e927a2paie2zprxdd9me22ze0a5rfdz" timestamp="1699367172"&gt;3&lt;/key&gt;&lt;/foreign-keys&gt;&lt;ref-type name="Journal Article"&gt;17&lt;/ref-type&gt;&lt;contributors&gt;&lt;authors&gt;&lt;author&gt;Tsutsui, Hiroyuki&lt;/author&gt;&lt;author&gt;Ide, Tomomi&lt;/author&gt;&lt;author&gt;Ito, Hiroshi&lt;/author&gt;&lt;author&gt;Kihara, Yasuki&lt;/author&gt;&lt;author&gt;Kinugawa, Koichiro&lt;/author&gt;&lt;author&gt;Kinugawa, Shintaro&lt;/author&gt;&lt;author&gt;Makaya, Miyuki&lt;/author&gt;&lt;author&gt;Murohara, Toyoaki&lt;/author&gt;&lt;author&gt;Node, Koichi&lt;/author&gt;&lt;author&gt;Saito, Yoshihiko&lt;/author&gt;&lt;author&gt;Sakata, Yasushi&lt;/author&gt;&lt;author&gt;Shimizu, Wataru&lt;/author&gt;&lt;author&gt;Yamamoto, Kazuhiro&lt;/author&gt;&lt;author&gt;Bando, Yasuko&lt;/author&gt;&lt;author&gt;Iwasaki, Yu-ki&lt;/author&gt;&lt;author&gt;Kinugasa, Yoshiharu&lt;/author&gt;&lt;author&gt;Mizote, Isamu&lt;/author&gt;&lt;author&gt;Nakagawa, Hitoshi&lt;/author&gt;&lt;author&gt;Oishi, Shogo&lt;/author&gt;&lt;author&gt;Okada, Akiko&lt;/author&gt;&lt;author&gt;Tanaka, Atsushi&lt;/author&gt;&lt;author&gt;Akasaka, Takashi&lt;/author&gt;&lt;author&gt;Ono, Minoru&lt;/author&gt;&lt;author&gt;Kimura, Takeshi&lt;/author&gt;&lt;author&gt;Kosaka, Shun&lt;/author&gt;&lt;author&gt;Kosuge, Masami&lt;/author&gt;&lt;author&gt;Momomura, Shin-ichi&lt;/author&gt;&lt;author&gt;on behalf of the Japanese Circulation, Society&lt;/author&gt;&lt;author&gt;the Japanese Heart Failure Society Joint Working, Group&lt;/author&gt;&lt;/authors&gt;&lt;/contributors&gt;&lt;titles&gt;&lt;title&gt;JCS/JHFS 2021 guideline focused update on diagnosis and treatment of acute and chronic heart failure&lt;/title&gt;&lt;secondary-title&gt;Circ J&lt;/secondary-title&gt;&lt;/titles&gt;&lt;periodical&gt;&lt;full-title&gt;Circ J&lt;/full-title&gt;&lt;/periodical&gt;&lt;pages&gt;2252-2291&lt;/pages&gt;&lt;volume&gt;85&lt;/volume&gt;&lt;number&gt;12&lt;/number&gt;&lt;dates&gt;&lt;year&gt;2021&lt;/year&gt;&lt;/dates&gt;&lt;urls&gt;&lt;/urls&gt;&lt;electronic-resource-num&gt;https://doi.org/10.1253/circj.CJ-21-0431&lt;/electronic-resource-num&gt;&lt;/record&gt;&lt;/Cite&gt;&lt;/EndNote&gt;</w:instrText>
            </w:r>
            <w:r>
              <w:rPr>
                <w:sz w:val="18"/>
              </w:rPr>
              <w:fldChar w:fldCharType="separate"/>
            </w:r>
            <w:r>
              <w:rPr>
                <w:noProof/>
                <w:sz w:val="18"/>
              </w:rPr>
              <w:t>[3]</w:t>
            </w:r>
            <w:r>
              <w:rPr>
                <w:sz w:val="18"/>
              </w:rPr>
              <w:fldChar w:fldCharType="end"/>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0CB"/>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c>
          <w:tcPr>
            <w:tcW w:w="0" w:type="auto"/>
            <w:tcBorders>
              <w:top w:val="single" w:sz="4" w:space="0" w:color="333328"/>
              <w:left w:val="single" w:sz="4" w:space="0" w:color="333328"/>
              <w:bottom w:val="single" w:sz="4" w:space="0" w:color="333328"/>
              <w:right w:val="single" w:sz="4" w:space="0" w:color="333328"/>
            </w:tcBorders>
            <w:shd w:val="clear" w:color="auto" w:fill="FFFFFF"/>
            <w:vAlign w:val="center"/>
          </w:tcPr>
          <w:p w:rsidR="0001033D" w:rsidRDefault="0001033D" w:rsidP="00221C64">
            <w:pPr>
              <w:widowControl w:val="0"/>
              <w:spacing w:before="0" w:after="0"/>
              <w:rPr>
                <w:b/>
                <w:sz w:val="18"/>
              </w:rPr>
            </w:pPr>
            <w:r>
              <w:rPr>
                <w:b/>
                <w:sz w:val="18"/>
              </w:rPr>
              <w:t>○</w:t>
            </w:r>
          </w:p>
        </w:tc>
      </w:tr>
    </w:tbl>
    <w:p w:rsidR="0001033D" w:rsidRPr="006A3E83" w:rsidRDefault="0001033D" w:rsidP="0001033D">
      <w:pPr>
        <w:pStyle w:val="Tablefigurefootnotes"/>
        <w:widowControl w:val="0"/>
        <w:rPr>
          <w:lang w:val="en-US"/>
        </w:rPr>
      </w:pPr>
      <w:r>
        <w:rPr>
          <w:lang w:val="en-US"/>
        </w:rPr>
        <w:t xml:space="preserve">Abbreviations: HFmrEF, heart failure with mildly reduced ejection fraction; HFpEF, heart failure with preserved ejection fraction; HAS, French National Authority for Health; TLV, Dental and Pharmaceutical Benefits Agency; NVL, National Care Guideline; DGK, German Society of Cardiology; IQWiG, Independent Institute for Quality and Efficiency in Health Care; NICE , National Institute for Health and Care Excellence; AHA, American Heart Association; ACC , American College of Cardiology; JCS , Japanese Circulation Society; JHFS, Japanese Heart Failure Society; ESC, European Society of Cardiology; G-BA, Federal Joint Committee; ESH, European Society of Hypertension; SFGG, French Society of Geriatrics and Gerontology; NDMG, National Disease Management Guideline; NBHW, The National Board of Health and Welfare; LOK, Pharmaceutical committees' national network; SMA, Swedish Medicines Agency; SKS, national system for knowledge management Health care Sweden's regions in collaboration; CaReMeUK, British Cardiovascular Society; HF, Heart Failure; LVEF, left ventricular ejection fraction; </w:t>
      </w:r>
    </w:p>
    <w:p w:rsidR="0001033D" w:rsidRPr="006A3E83" w:rsidRDefault="0001033D" w:rsidP="0001033D">
      <w:pPr>
        <w:pStyle w:val="Tablefigurefootnotes"/>
        <w:widowControl w:val="0"/>
        <w:rPr>
          <w:lang w:val="en-US"/>
        </w:rPr>
      </w:pPr>
      <w:r>
        <w:rPr>
          <w:lang w:val="en-US"/>
        </w:rPr>
        <w:t>● The guideline contains recommendations on the respective aspect of care.</w:t>
      </w:r>
      <w:r>
        <w:rPr>
          <w:lang w:val="en-US"/>
        </w:rPr>
        <w:br/>
        <w:t>○ The guideline does not contain any recommendations on the respective aspect of care.</w:t>
      </w:r>
    </w:p>
    <w:p w:rsidR="00811DD8" w:rsidRDefault="00811DD8">
      <w:bookmarkStart w:id="3" w:name="_GoBack"/>
      <w:bookmarkEnd w:id="3"/>
    </w:p>
    <w:sectPr w:rsidR="00811D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5EF" w:rsidRDefault="0001033D">
    <w:pPr>
      <w:pStyle w:val="Footer"/>
    </w:pPr>
    <w:r>
      <w:rPr>
        <w:noProof/>
        <w:lang w:val="en-US" w:eastAsia="en-US"/>
      </w:rPr>
      <mc:AlternateContent>
        <mc:Choice Requires="wps">
          <w:drawing>
            <wp:anchor distT="0" distB="0" distL="0" distR="0" simplePos="0" relativeHeight="251660288" behindDoc="0" locked="0" layoutInCell="1" allowOverlap="1" wp14:anchorId="5C243664" wp14:editId="744785EC">
              <wp:simplePos x="635" y="635"/>
              <wp:positionH relativeFrom="page">
                <wp:align>right</wp:align>
              </wp:positionH>
              <wp:positionV relativeFrom="page">
                <wp:align>bottom</wp:align>
              </wp:positionV>
              <wp:extent cx="443865" cy="443865"/>
              <wp:effectExtent l="0" t="0" r="0" b="0"/>
              <wp:wrapNone/>
              <wp:docPr id="2" name="Textfeld 2" descr="RESTRICTED">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6955EF" w:rsidRPr="006A3E83" w:rsidRDefault="0001033D" w:rsidP="006A3E83">
                          <w:pPr>
                            <w:spacing w:after="0"/>
                            <w:rPr>
                              <w:rFonts w:eastAsia="Calibri" w:cs="Calibri"/>
                              <w:noProof/>
                              <w:color w:val="FF8939"/>
                              <w:sz w:val="44"/>
                              <w:szCs w:val="44"/>
                            </w:rPr>
                          </w:pPr>
                          <w:r w:rsidRPr="006A3E83">
                            <w:rPr>
                              <w:rFonts w:eastAsia="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C243664" id="_x0000_t202" coordsize="21600,21600" o:spt="202" path="m,l,21600r21600,l21600,xe">
              <v:stroke joinstyle="miter"/>
              <v:path gradientshapeok="t" o:connecttype="rect"/>
            </v:shapetype>
            <v:shape id="Textfeld 2" o:spid="_x0000_s1026" type="#_x0000_t202" alt="RESTRICTED" style="position:absolute;margin-left:-16.25pt;margin-top:0;width:34.95pt;height:34.9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" filled="f" stroked="f">
              <v:textbox style="mso-fit-shape-to-text:t" inset="0,0,20pt,15pt">
                <w:txbxContent>
                  <w:p w:rsidR="006955EF" w:rsidRPr="006A3E83" w:rsidRDefault="0001033D" w:rsidP="006A3E83">
                    <w:pPr>
                      <w:spacing w:after="0"/>
                      <w:rPr>
                        <w:rFonts w:eastAsia="Calibri" w:cs="Calibri"/>
                        <w:noProof/>
                        <w:color w:val="FF8939"/>
                        <w:sz w:val="44"/>
                        <w:szCs w:val="44"/>
                      </w:rPr>
                    </w:pPr>
                    <w:r w:rsidRPr="006A3E83">
                      <w:rPr>
                        <w:rFonts w:eastAsia="Calibri" w:cs="Calibri"/>
                        <w:noProof/>
                        <w:color w:val="FF8939"/>
                        <w:sz w:val="44"/>
                        <w:szCs w:val="44"/>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5EF" w:rsidRDefault="0001033D">
    <w:pPr>
      <w:pStyle w:val="Footer"/>
      <w:jc w:val="right"/>
    </w:pPr>
    <w:r>
      <w:rPr>
        <w:noProof/>
        <w:lang w:val="en-US" w:eastAsia="en-US"/>
      </w:rPr>
      <mc:AlternateContent>
        <mc:Choice Requires="wps">
          <w:drawing>
            <wp:anchor distT="0" distB="0" distL="0" distR="0" simplePos="0" relativeHeight="251661312" behindDoc="0" locked="0" layoutInCell="1" allowOverlap="1" wp14:anchorId="76E9A8A4" wp14:editId="7CF789CB">
              <wp:simplePos x="539750" y="10153650"/>
              <wp:positionH relativeFrom="page">
                <wp:align>right</wp:align>
              </wp:positionH>
              <wp:positionV relativeFrom="page">
                <wp:align>bottom</wp:align>
              </wp:positionV>
              <wp:extent cx="443865" cy="443865"/>
              <wp:effectExtent l="0" t="0" r="0" b="0"/>
              <wp:wrapNone/>
              <wp:docPr id="3" name="Textfeld 3" descr="RESTRICTED">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6955EF" w:rsidRPr="006A3E83" w:rsidRDefault="0001033D" w:rsidP="006A3E83">
                          <w:pPr>
                            <w:spacing w:after="0"/>
                            <w:rPr>
                              <w:rFonts w:eastAsia="Calibri" w:cs="Calibri"/>
                              <w:noProof/>
                              <w:color w:val="FF8939"/>
                              <w:sz w:val="44"/>
                              <w:szCs w:val="44"/>
                            </w:rPr>
                          </w:pPr>
                          <w:r w:rsidRPr="006A3E83">
                            <w:rPr>
                              <w:rFonts w:eastAsia="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6E9A8A4" id="_x0000_t202" coordsize="21600,21600" o:spt="202" path="m,l,21600r21600,l21600,xe">
              <v:stroke joinstyle="miter"/>
              <v:path gradientshapeok="t" o:connecttype="rect"/>
            </v:shapetype>
            <v:shape id="Textfeld 3" o:spid="_x0000_s1027" type="#_x0000_t202" alt="RESTRICTED" style="position:absolute;left:0;text-align:left;margin-left:-16.25pt;margin-top:0;width:34.95pt;height:34.95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" filled="f" stroked="f">
              <v:textbox style="mso-fit-shape-to-text:t" inset="0,0,20pt,15pt">
                <w:txbxContent>
                  <w:p w:rsidR="006955EF" w:rsidRPr="006A3E83" w:rsidRDefault="0001033D" w:rsidP="006A3E83">
                    <w:pPr>
                      <w:spacing w:after="0"/>
                      <w:rPr>
                        <w:rFonts w:eastAsia="Calibri" w:cs="Calibri"/>
                        <w:noProof/>
                        <w:color w:val="FF8939"/>
                        <w:sz w:val="44"/>
                        <w:szCs w:val="44"/>
                      </w:rPr>
                    </w:pPr>
                    <w:r w:rsidRPr="006A3E83">
                      <w:rPr>
                        <w:rFonts w:eastAsia="Calibri" w:cs="Calibri"/>
                        <w:noProof/>
                        <w:color w:val="FF8939"/>
                        <w:sz w:val="44"/>
                        <w:szCs w:val="44"/>
                      </w:rPr>
                      <w:t>RESTRICTED</w:t>
                    </w:r>
                  </w:p>
                </w:txbxContent>
              </v:textbox>
              <w10:wrap anchorx="page" anchory="page"/>
            </v:shape>
          </w:pict>
        </mc:Fallback>
      </mc:AlternateContent>
    </w:r>
    <w:sdt>
      <w:sdtPr>
        <w:id w:val="-45016635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rsidR="006955EF" w:rsidRDefault="000103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5EF" w:rsidRDefault="0001033D">
    <w:pPr>
      <w:pStyle w:val="Footer"/>
    </w:pPr>
    <w:r>
      <w:rPr>
        <w:noProof/>
        <w:lang w:val="en-US" w:eastAsia="en-US"/>
      </w:rPr>
      <mc:AlternateContent>
        <mc:Choice Requires="wps">
          <w:drawing>
            <wp:anchor distT="0" distB="0" distL="0" distR="0" simplePos="0" relativeHeight="251659264" behindDoc="0" locked="0" layoutInCell="1" allowOverlap="1" wp14:anchorId="3F6E3871" wp14:editId="02781F18">
              <wp:simplePos x="635" y="635"/>
              <wp:positionH relativeFrom="page">
                <wp:align>right</wp:align>
              </wp:positionH>
              <wp:positionV relativeFrom="page">
                <wp:align>bottom</wp:align>
              </wp:positionV>
              <wp:extent cx="443865" cy="443865"/>
              <wp:effectExtent l="0" t="0" r="0" b="0"/>
              <wp:wrapNone/>
              <wp:docPr id="1" name="Textfeld 1" descr="RESTRICTED">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6955EF" w:rsidRPr="006A3E83" w:rsidRDefault="0001033D" w:rsidP="006A3E83">
                          <w:pPr>
                            <w:spacing w:after="0"/>
                            <w:rPr>
                              <w:rFonts w:eastAsia="Calibri" w:cs="Calibri"/>
                              <w:noProof/>
                              <w:color w:val="FF8939"/>
                              <w:sz w:val="44"/>
                              <w:szCs w:val="44"/>
                            </w:rPr>
                          </w:pPr>
                          <w:r w:rsidRPr="006A3E83">
                            <w:rPr>
                              <w:rFonts w:eastAsia="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F6E3871" id="_x0000_t202" coordsize="21600,21600" o:spt="202" path="m,l,21600r21600,l21600,xe">
              <v:stroke joinstyle="miter"/>
              <v:path gradientshapeok="t" o:connecttype="rect"/>
            </v:shapetype>
            <v:shape id="Textfeld 1" o:spid="_x0000_s1028" type="#_x0000_t202" alt="RESTRICTED" style="position:absolute;margin-left:-16.25pt;margin-top:0;width:34.95pt;height:34.9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" filled="f" stroked="f">
              <v:textbox style="mso-fit-shape-to-text:t" inset="0,0,20pt,15pt">
                <w:txbxContent>
                  <w:p w:rsidR="006955EF" w:rsidRPr="006A3E83" w:rsidRDefault="0001033D" w:rsidP="006A3E83">
                    <w:pPr>
                      <w:spacing w:after="0"/>
                      <w:rPr>
                        <w:rFonts w:eastAsia="Calibri" w:cs="Calibri"/>
                        <w:noProof/>
                        <w:color w:val="FF8939"/>
                        <w:sz w:val="44"/>
                        <w:szCs w:val="44"/>
                      </w:rPr>
                    </w:pPr>
                    <w:r w:rsidRPr="006A3E83">
                      <w:rPr>
                        <w:rFonts w:eastAsia="Calibri" w:cs="Calibri"/>
                        <w:noProof/>
                        <w:color w:val="FF8939"/>
                        <w:sz w:val="44"/>
                        <w:szCs w:val="44"/>
                      </w:rPr>
                      <w:t>RESTRICTED</w:t>
                    </w:r>
                  </w:p>
                </w:txbxContent>
              </v:textbox>
              <w10:wrap anchorx="page" anchory="page"/>
            </v:shape>
          </w:pict>
        </mc:Fallback>
      </mc:AlternateContent>
    </w:r>
    <w:r>
      <w:rPr>
        <w:lang w:val="en-GB"/>
      </w:rPr>
      <w:tab/>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E5FCC"/>
    <w:multiLevelType w:val="multilevel"/>
    <w:tmpl w:val="E05CE672"/>
    <w:lvl w:ilvl="0">
      <w:start w:val="1"/>
      <w:numFmt w:val="decimal"/>
      <w:pStyle w:val="Heading1"/>
      <w:lvlText w:val="%1."/>
      <w:lvlJc w:val="left"/>
      <w:pPr>
        <w:ind w:left="360" w:hanging="360"/>
      </w:pPr>
    </w:lvl>
    <w:lvl w:ilvl="1">
      <w:start w:val="1"/>
      <w:numFmt w:val="decimal"/>
      <w:pStyle w:val="Heading2"/>
      <w:lvlText w:val="%1.%2."/>
      <w:lvlJc w:val="left"/>
      <w:pPr>
        <w:ind w:left="2701"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pStyle w:val="Heading5"/>
      <w:lvlText w:val="%1.%2.%3.%4.%5."/>
      <w:lvlJc w:val="left"/>
      <w:pPr>
        <w:ind w:left="1360" w:hanging="792"/>
      </w:pPr>
    </w:lvl>
    <w:lvl w:ilvl="5">
      <w:start w:val="1"/>
      <w:numFmt w:val="decimal"/>
      <w:pStyle w:val="Heading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33D"/>
    <w:rsid w:val="000101D3"/>
    <w:rsid w:val="0001033D"/>
    <w:rsid w:val="00027873"/>
    <w:rsid w:val="00033582"/>
    <w:rsid w:val="000339B2"/>
    <w:rsid w:val="000438C5"/>
    <w:rsid w:val="000461E4"/>
    <w:rsid w:val="00057C49"/>
    <w:rsid w:val="00067858"/>
    <w:rsid w:val="0007297E"/>
    <w:rsid w:val="00084EC7"/>
    <w:rsid w:val="00092146"/>
    <w:rsid w:val="00092535"/>
    <w:rsid w:val="000A19AB"/>
    <w:rsid w:val="000A606E"/>
    <w:rsid w:val="000B7853"/>
    <w:rsid w:val="000D6332"/>
    <w:rsid w:val="000D7430"/>
    <w:rsid w:val="000E05AF"/>
    <w:rsid w:val="000E242A"/>
    <w:rsid w:val="000F0384"/>
    <w:rsid w:val="000F34C2"/>
    <w:rsid w:val="000F38B0"/>
    <w:rsid w:val="000F602C"/>
    <w:rsid w:val="0010701C"/>
    <w:rsid w:val="00113B9B"/>
    <w:rsid w:val="001217B6"/>
    <w:rsid w:val="00122268"/>
    <w:rsid w:val="00125816"/>
    <w:rsid w:val="0013287F"/>
    <w:rsid w:val="0013352D"/>
    <w:rsid w:val="0015601A"/>
    <w:rsid w:val="00163461"/>
    <w:rsid w:val="00174536"/>
    <w:rsid w:val="001769D5"/>
    <w:rsid w:val="00182838"/>
    <w:rsid w:val="00191BDD"/>
    <w:rsid w:val="001975EB"/>
    <w:rsid w:val="001A2ED2"/>
    <w:rsid w:val="001A3C30"/>
    <w:rsid w:val="001B3994"/>
    <w:rsid w:val="001B5CAF"/>
    <w:rsid w:val="001C0DEE"/>
    <w:rsid w:val="001C3D36"/>
    <w:rsid w:val="001C622A"/>
    <w:rsid w:val="001D4A29"/>
    <w:rsid w:val="001E791B"/>
    <w:rsid w:val="001F6DCD"/>
    <w:rsid w:val="00205F0F"/>
    <w:rsid w:val="00211BC8"/>
    <w:rsid w:val="0022241A"/>
    <w:rsid w:val="002404C6"/>
    <w:rsid w:val="0024204D"/>
    <w:rsid w:val="0024641D"/>
    <w:rsid w:val="00266752"/>
    <w:rsid w:val="00274443"/>
    <w:rsid w:val="00277107"/>
    <w:rsid w:val="0028586D"/>
    <w:rsid w:val="00291FB4"/>
    <w:rsid w:val="002A22A5"/>
    <w:rsid w:val="002A4D46"/>
    <w:rsid w:val="002A64B8"/>
    <w:rsid w:val="002B0085"/>
    <w:rsid w:val="002B50F2"/>
    <w:rsid w:val="002B5A52"/>
    <w:rsid w:val="002C290A"/>
    <w:rsid w:val="002C3270"/>
    <w:rsid w:val="002C7021"/>
    <w:rsid w:val="002E4832"/>
    <w:rsid w:val="002E4E63"/>
    <w:rsid w:val="002E732D"/>
    <w:rsid w:val="002F0B6C"/>
    <w:rsid w:val="002F1DFD"/>
    <w:rsid w:val="003001E3"/>
    <w:rsid w:val="00302219"/>
    <w:rsid w:val="00322490"/>
    <w:rsid w:val="00322B32"/>
    <w:rsid w:val="00326210"/>
    <w:rsid w:val="003304C8"/>
    <w:rsid w:val="003330B0"/>
    <w:rsid w:val="003354D4"/>
    <w:rsid w:val="00341331"/>
    <w:rsid w:val="00342747"/>
    <w:rsid w:val="0035323B"/>
    <w:rsid w:val="00357FAF"/>
    <w:rsid w:val="0036133E"/>
    <w:rsid w:val="003648D4"/>
    <w:rsid w:val="003664D8"/>
    <w:rsid w:val="003750EF"/>
    <w:rsid w:val="003953A6"/>
    <w:rsid w:val="003B2942"/>
    <w:rsid w:val="003B2F2F"/>
    <w:rsid w:val="003B3578"/>
    <w:rsid w:val="003C52C0"/>
    <w:rsid w:val="0041074D"/>
    <w:rsid w:val="00412600"/>
    <w:rsid w:val="004457A7"/>
    <w:rsid w:val="004471AC"/>
    <w:rsid w:val="004640AC"/>
    <w:rsid w:val="00483A86"/>
    <w:rsid w:val="004848B9"/>
    <w:rsid w:val="00484C6C"/>
    <w:rsid w:val="00493212"/>
    <w:rsid w:val="004B4C49"/>
    <w:rsid w:val="004B5030"/>
    <w:rsid w:val="004B638E"/>
    <w:rsid w:val="004C13F4"/>
    <w:rsid w:val="004C4D6F"/>
    <w:rsid w:val="004C7035"/>
    <w:rsid w:val="004E128B"/>
    <w:rsid w:val="004F3E02"/>
    <w:rsid w:val="00500741"/>
    <w:rsid w:val="005254FD"/>
    <w:rsid w:val="005265F2"/>
    <w:rsid w:val="00537423"/>
    <w:rsid w:val="00552037"/>
    <w:rsid w:val="005533E1"/>
    <w:rsid w:val="00556225"/>
    <w:rsid w:val="00567913"/>
    <w:rsid w:val="005800F4"/>
    <w:rsid w:val="0058415B"/>
    <w:rsid w:val="0059503B"/>
    <w:rsid w:val="005A4028"/>
    <w:rsid w:val="005B208B"/>
    <w:rsid w:val="005C7DC5"/>
    <w:rsid w:val="005E5C50"/>
    <w:rsid w:val="005E6A0F"/>
    <w:rsid w:val="005F13E6"/>
    <w:rsid w:val="005F59EF"/>
    <w:rsid w:val="005F6E00"/>
    <w:rsid w:val="005F7F33"/>
    <w:rsid w:val="00601295"/>
    <w:rsid w:val="006111BA"/>
    <w:rsid w:val="006237D3"/>
    <w:rsid w:val="006354AA"/>
    <w:rsid w:val="00640AAC"/>
    <w:rsid w:val="00654A8B"/>
    <w:rsid w:val="00661B70"/>
    <w:rsid w:val="006655B1"/>
    <w:rsid w:val="006744EA"/>
    <w:rsid w:val="006748B2"/>
    <w:rsid w:val="00682D4E"/>
    <w:rsid w:val="00697B2C"/>
    <w:rsid w:val="006B54A4"/>
    <w:rsid w:val="006C484D"/>
    <w:rsid w:val="006C582D"/>
    <w:rsid w:val="006D378F"/>
    <w:rsid w:val="006F45AD"/>
    <w:rsid w:val="006F619F"/>
    <w:rsid w:val="006F6B2F"/>
    <w:rsid w:val="006F7EA0"/>
    <w:rsid w:val="0070543E"/>
    <w:rsid w:val="0070744C"/>
    <w:rsid w:val="007232ED"/>
    <w:rsid w:val="00723F73"/>
    <w:rsid w:val="00724759"/>
    <w:rsid w:val="00726295"/>
    <w:rsid w:val="007263D4"/>
    <w:rsid w:val="00733A2A"/>
    <w:rsid w:val="00734D15"/>
    <w:rsid w:val="00735F97"/>
    <w:rsid w:val="00744459"/>
    <w:rsid w:val="00744586"/>
    <w:rsid w:val="00754DFE"/>
    <w:rsid w:val="007638ED"/>
    <w:rsid w:val="00763A58"/>
    <w:rsid w:val="007649F4"/>
    <w:rsid w:val="00772AAA"/>
    <w:rsid w:val="00780998"/>
    <w:rsid w:val="00790314"/>
    <w:rsid w:val="007A009C"/>
    <w:rsid w:val="007A0EDE"/>
    <w:rsid w:val="007A1511"/>
    <w:rsid w:val="007A4719"/>
    <w:rsid w:val="007C2D3A"/>
    <w:rsid w:val="007C30E1"/>
    <w:rsid w:val="007C41C7"/>
    <w:rsid w:val="007C657B"/>
    <w:rsid w:val="007D0161"/>
    <w:rsid w:val="007D1109"/>
    <w:rsid w:val="007D506D"/>
    <w:rsid w:val="007E7D5F"/>
    <w:rsid w:val="007F1376"/>
    <w:rsid w:val="007F6E5F"/>
    <w:rsid w:val="00807E74"/>
    <w:rsid w:val="00811DD8"/>
    <w:rsid w:val="0083498F"/>
    <w:rsid w:val="00847A31"/>
    <w:rsid w:val="008749FA"/>
    <w:rsid w:val="008842D4"/>
    <w:rsid w:val="008852F5"/>
    <w:rsid w:val="00890BE9"/>
    <w:rsid w:val="008A3CA7"/>
    <w:rsid w:val="008A5C16"/>
    <w:rsid w:val="008A75E5"/>
    <w:rsid w:val="008A7844"/>
    <w:rsid w:val="008B0830"/>
    <w:rsid w:val="008B569D"/>
    <w:rsid w:val="008C1F1E"/>
    <w:rsid w:val="008C6211"/>
    <w:rsid w:val="008D25AE"/>
    <w:rsid w:val="008D4410"/>
    <w:rsid w:val="008E04EA"/>
    <w:rsid w:val="008F0191"/>
    <w:rsid w:val="009015D8"/>
    <w:rsid w:val="00902DE1"/>
    <w:rsid w:val="00907AD8"/>
    <w:rsid w:val="00921868"/>
    <w:rsid w:val="009244DB"/>
    <w:rsid w:val="0092712E"/>
    <w:rsid w:val="00932B71"/>
    <w:rsid w:val="00947030"/>
    <w:rsid w:val="00950287"/>
    <w:rsid w:val="009506DF"/>
    <w:rsid w:val="0095188B"/>
    <w:rsid w:val="00956690"/>
    <w:rsid w:val="0096031B"/>
    <w:rsid w:val="00966FF8"/>
    <w:rsid w:val="00970BDD"/>
    <w:rsid w:val="009A43C7"/>
    <w:rsid w:val="009D2CD9"/>
    <w:rsid w:val="009D606C"/>
    <w:rsid w:val="009E1F8C"/>
    <w:rsid w:val="009E2091"/>
    <w:rsid w:val="009E2673"/>
    <w:rsid w:val="009F1D22"/>
    <w:rsid w:val="009F70B4"/>
    <w:rsid w:val="00A03501"/>
    <w:rsid w:val="00A176A7"/>
    <w:rsid w:val="00A23908"/>
    <w:rsid w:val="00A25F49"/>
    <w:rsid w:val="00A3118B"/>
    <w:rsid w:val="00A468FD"/>
    <w:rsid w:val="00A5272E"/>
    <w:rsid w:val="00A702AC"/>
    <w:rsid w:val="00A74D59"/>
    <w:rsid w:val="00A80065"/>
    <w:rsid w:val="00A8118D"/>
    <w:rsid w:val="00A8243F"/>
    <w:rsid w:val="00A84344"/>
    <w:rsid w:val="00A84860"/>
    <w:rsid w:val="00A850DB"/>
    <w:rsid w:val="00A9268D"/>
    <w:rsid w:val="00A92D06"/>
    <w:rsid w:val="00A94531"/>
    <w:rsid w:val="00AA042A"/>
    <w:rsid w:val="00AA17A7"/>
    <w:rsid w:val="00AB6D99"/>
    <w:rsid w:val="00AC26B6"/>
    <w:rsid w:val="00AD4F98"/>
    <w:rsid w:val="00B033F2"/>
    <w:rsid w:val="00B14077"/>
    <w:rsid w:val="00B14194"/>
    <w:rsid w:val="00B23F52"/>
    <w:rsid w:val="00B31ACC"/>
    <w:rsid w:val="00B40CC7"/>
    <w:rsid w:val="00B432CA"/>
    <w:rsid w:val="00B61C49"/>
    <w:rsid w:val="00B636B7"/>
    <w:rsid w:val="00B8250C"/>
    <w:rsid w:val="00B82CD5"/>
    <w:rsid w:val="00B83BE4"/>
    <w:rsid w:val="00B93F05"/>
    <w:rsid w:val="00BA02A1"/>
    <w:rsid w:val="00BA1CDE"/>
    <w:rsid w:val="00BB1897"/>
    <w:rsid w:val="00BE2B4B"/>
    <w:rsid w:val="00BE41D3"/>
    <w:rsid w:val="00BF01C1"/>
    <w:rsid w:val="00C13F49"/>
    <w:rsid w:val="00C20B7A"/>
    <w:rsid w:val="00C22119"/>
    <w:rsid w:val="00C22F39"/>
    <w:rsid w:val="00C31CDD"/>
    <w:rsid w:val="00C32C51"/>
    <w:rsid w:val="00C37BA4"/>
    <w:rsid w:val="00C4070E"/>
    <w:rsid w:val="00C535DB"/>
    <w:rsid w:val="00C54256"/>
    <w:rsid w:val="00C54A06"/>
    <w:rsid w:val="00C5771E"/>
    <w:rsid w:val="00C579AF"/>
    <w:rsid w:val="00C57D10"/>
    <w:rsid w:val="00C70AA3"/>
    <w:rsid w:val="00C744E4"/>
    <w:rsid w:val="00C75026"/>
    <w:rsid w:val="00C81186"/>
    <w:rsid w:val="00C9171D"/>
    <w:rsid w:val="00C92EBB"/>
    <w:rsid w:val="00C95D5A"/>
    <w:rsid w:val="00CA421A"/>
    <w:rsid w:val="00CC0D08"/>
    <w:rsid w:val="00CE325B"/>
    <w:rsid w:val="00CE36F0"/>
    <w:rsid w:val="00D152CC"/>
    <w:rsid w:val="00D24143"/>
    <w:rsid w:val="00D26838"/>
    <w:rsid w:val="00D31590"/>
    <w:rsid w:val="00D370CA"/>
    <w:rsid w:val="00D4205A"/>
    <w:rsid w:val="00D56DB2"/>
    <w:rsid w:val="00D64015"/>
    <w:rsid w:val="00D65BA1"/>
    <w:rsid w:val="00D70AC5"/>
    <w:rsid w:val="00D74826"/>
    <w:rsid w:val="00D762D1"/>
    <w:rsid w:val="00D81F17"/>
    <w:rsid w:val="00D96844"/>
    <w:rsid w:val="00D96FB6"/>
    <w:rsid w:val="00DC64CC"/>
    <w:rsid w:val="00DE54B7"/>
    <w:rsid w:val="00E05716"/>
    <w:rsid w:val="00E07EAF"/>
    <w:rsid w:val="00E31D7A"/>
    <w:rsid w:val="00E4219B"/>
    <w:rsid w:val="00E6080E"/>
    <w:rsid w:val="00E6306A"/>
    <w:rsid w:val="00E63157"/>
    <w:rsid w:val="00E732D6"/>
    <w:rsid w:val="00E7683C"/>
    <w:rsid w:val="00E807A2"/>
    <w:rsid w:val="00E8143D"/>
    <w:rsid w:val="00E83D25"/>
    <w:rsid w:val="00EA7DBA"/>
    <w:rsid w:val="00EB2CF6"/>
    <w:rsid w:val="00EB3ECC"/>
    <w:rsid w:val="00EB77F1"/>
    <w:rsid w:val="00ED246F"/>
    <w:rsid w:val="00ED5BCE"/>
    <w:rsid w:val="00EE7E5A"/>
    <w:rsid w:val="00EF5378"/>
    <w:rsid w:val="00EF65B9"/>
    <w:rsid w:val="00F01746"/>
    <w:rsid w:val="00F044B3"/>
    <w:rsid w:val="00F33621"/>
    <w:rsid w:val="00F41B40"/>
    <w:rsid w:val="00F43299"/>
    <w:rsid w:val="00F50CEF"/>
    <w:rsid w:val="00F66E38"/>
    <w:rsid w:val="00F6754B"/>
    <w:rsid w:val="00F7095C"/>
    <w:rsid w:val="00F90FB0"/>
    <w:rsid w:val="00FB1BB7"/>
    <w:rsid w:val="00FB1DAF"/>
    <w:rsid w:val="00FC718D"/>
    <w:rsid w:val="00FD2B38"/>
    <w:rsid w:val="00FF2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24B826-7D37-404D-A635-5E894284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33D"/>
    <w:pPr>
      <w:spacing w:before="120" w:after="120" w:line="360" w:lineRule="auto"/>
    </w:pPr>
    <w:rPr>
      <w:rFonts w:ascii="Calibri" w:eastAsia="Times New Roman" w:hAnsi="Calibri" w:cs="Times New Roman"/>
      <w:color w:val="333328"/>
      <w:sz w:val="24"/>
      <w:szCs w:val="20"/>
      <w:lang w:val="de-DE" w:eastAsia="de-DE"/>
    </w:rPr>
  </w:style>
  <w:style w:type="paragraph" w:styleId="Heading1">
    <w:name w:val="heading 1"/>
    <w:basedOn w:val="Normal"/>
    <w:link w:val="Heading1Char"/>
    <w:qFormat/>
    <w:rsid w:val="0001033D"/>
    <w:pPr>
      <w:pageBreakBefore/>
      <w:numPr>
        <w:numId w:val="1"/>
      </w:numPr>
      <w:spacing w:after="300"/>
      <w:outlineLvl w:val="0"/>
    </w:pPr>
    <w:rPr>
      <w:b/>
      <w:color w:val="2E004F"/>
      <w:sz w:val="32"/>
    </w:rPr>
  </w:style>
  <w:style w:type="paragraph" w:styleId="Heading2">
    <w:name w:val="heading 2"/>
    <w:basedOn w:val="Normal"/>
    <w:link w:val="Heading2Char"/>
    <w:qFormat/>
    <w:rsid w:val="0001033D"/>
    <w:pPr>
      <w:numPr>
        <w:ilvl w:val="1"/>
        <w:numId w:val="1"/>
      </w:numPr>
      <w:spacing w:before="400" w:after="240"/>
      <w:outlineLvl w:val="1"/>
    </w:pPr>
    <w:rPr>
      <w:b/>
      <w:sz w:val="28"/>
    </w:rPr>
  </w:style>
  <w:style w:type="paragraph" w:styleId="Heading3">
    <w:name w:val="heading 3"/>
    <w:basedOn w:val="Normal"/>
    <w:link w:val="Heading3Char"/>
    <w:qFormat/>
    <w:rsid w:val="0001033D"/>
    <w:pPr>
      <w:numPr>
        <w:ilvl w:val="2"/>
        <w:numId w:val="1"/>
      </w:numPr>
      <w:spacing w:before="200"/>
      <w:ind w:left="567"/>
      <w:outlineLvl w:val="2"/>
    </w:pPr>
    <w:rPr>
      <w:b/>
      <w:sz w:val="28"/>
    </w:rPr>
  </w:style>
  <w:style w:type="paragraph" w:styleId="Heading4">
    <w:name w:val="heading 4"/>
    <w:basedOn w:val="Normal"/>
    <w:link w:val="Heading4Char"/>
    <w:qFormat/>
    <w:rsid w:val="0001033D"/>
    <w:pPr>
      <w:numPr>
        <w:ilvl w:val="3"/>
        <w:numId w:val="1"/>
      </w:numPr>
      <w:spacing w:before="100"/>
      <w:outlineLvl w:val="3"/>
    </w:pPr>
    <w:rPr>
      <w:b/>
    </w:rPr>
  </w:style>
  <w:style w:type="paragraph" w:styleId="Heading5">
    <w:name w:val="heading 5"/>
    <w:basedOn w:val="Normal"/>
    <w:link w:val="Heading5Char"/>
    <w:qFormat/>
    <w:rsid w:val="0001033D"/>
    <w:pPr>
      <w:numPr>
        <w:ilvl w:val="4"/>
        <w:numId w:val="1"/>
      </w:numPr>
      <w:spacing w:before="100"/>
      <w:ind w:left="2232"/>
      <w:outlineLvl w:val="4"/>
    </w:pPr>
  </w:style>
  <w:style w:type="paragraph" w:styleId="Heading6">
    <w:name w:val="heading 6"/>
    <w:basedOn w:val="Normal"/>
    <w:link w:val="Heading6Char"/>
    <w:qFormat/>
    <w:rsid w:val="0001033D"/>
    <w:pPr>
      <w:numPr>
        <w:ilvl w:val="5"/>
        <w:numId w:val="1"/>
      </w:numPr>
      <w:spacing w:before="100"/>
      <w:outlineLvl w:val="5"/>
    </w:pPr>
    <w:rPr>
      <w:color w:val="84846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033D"/>
    <w:rPr>
      <w:rFonts w:ascii="Calibri" w:eastAsia="Times New Roman" w:hAnsi="Calibri" w:cs="Times New Roman"/>
      <w:b/>
      <w:color w:val="2E004F"/>
      <w:sz w:val="32"/>
      <w:szCs w:val="20"/>
      <w:lang w:val="de-DE" w:eastAsia="de-DE"/>
    </w:rPr>
  </w:style>
  <w:style w:type="character" w:customStyle="1" w:styleId="Heading2Char">
    <w:name w:val="Heading 2 Char"/>
    <w:basedOn w:val="DefaultParagraphFont"/>
    <w:link w:val="Heading2"/>
    <w:rsid w:val="0001033D"/>
    <w:rPr>
      <w:rFonts w:ascii="Calibri" w:eastAsia="Times New Roman" w:hAnsi="Calibri" w:cs="Times New Roman"/>
      <w:b/>
      <w:color w:val="333328"/>
      <w:sz w:val="28"/>
      <w:szCs w:val="20"/>
      <w:lang w:val="de-DE" w:eastAsia="de-DE"/>
    </w:rPr>
  </w:style>
  <w:style w:type="character" w:customStyle="1" w:styleId="Heading3Char">
    <w:name w:val="Heading 3 Char"/>
    <w:basedOn w:val="DefaultParagraphFont"/>
    <w:link w:val="Heading3"/>
    <w:rsid w:val="0001033D"/>
    <w:rPr>
      <w:rFonts w:ascii="Calibri" w:eastAsia="Times New Roman" w:hAnsi="Calibri" w:cs="Times New Roman"/>
      <w:b/>
      <w:color w:val="333328"/>
      <w:sz w:val="28"/>
      <w:szCs w:val="20"/>
      <w:lang w:val="de-DE" w:eastAsia="de-DE"/>
    </w:rPr>
  </w:style>
  <w:style w:type="character" w:customStyle="1" w:styleId="Heading4Char">
    <w:name w:val="Heading 4 Char"/>
    <w:basedOn w:val="DefaultParagraphFont"/>
    <w:link w:val="Heading4"/>
    <w:rsid w:val="0001033D"/>
    <w:rPr>
      <w:rFonts w:ascii="Calibri" w:eastAsia="Times New Roman" w:hAnsi="Calibri" w:cs="Times New Roman"/>
      <w:b/>
      <w:color w:val="333328"/>
      <w:sz w:val="24"/>
      <w:szCs w:val="20"/>
      <w:lang w:val="de-DE" w:eastAsia="de-DE"/>
    </w:rPr>
  </w:style>
  <w:style w:type="character" w:customStyle="1" w:styleId="Heading5Char">
    <w:name w:val="Heading 5 Char"/>
    <w:basedOn w:val="DefaultParagraphFont"/>
    <w:link w:val="Heading5"/>
    <w:rsid w:val="0001033D"/>
    <w:rPr>
      <w:rFonts w:ascii="Calibri" w:eastAsia="Times New Roman" w:hAnsi="Calibri" w:cs="Times New Roman"/>
      <w:color w:val="333328"/>
      <w:sz w:val="24"/>
      <w:szCs w:val="20"/>
      <w:lang w:val="de-DE" w:eastAsia="de-DE"/>
    </w:rPr>
  </w:style>
  <w:style w:type="character" w:customStyle="1" w:styleId="Heading6Char">
    <w:name w:val="Heading 6 Char"/>
    <w:basedOn w:val="DefaultParagraphFont"/>
    <w:link w:val="Heading6"/>
    <w:rsid w:val="0001033D"/>
    <w:rPr>
      <w:rFonts w:ascii="Calibri" w:eastAsia="Times New Roman" w:hAnsi="Calibri" w:cs="Times New Roman"/>
      <w:color w:val="848468"/>
      <w:sz w:val="24"/>
      <w:szCs w:val="20"/>
      <w:lang w:val="de-DE" w:eastAsia="de-DE"/>
    </w:rPr>
  </w:style>
  <w:style w:type="table" w:customStyle="1" w:styleId="Table">
    <w:name w:val="Table"/>
    <w:qFormat/>
    <w:rsid w:val="0001033D"/>
    <w:pPr>
      <w:spacing w:after="0" w:line="240" w:lineRule="auto"/>
    </w:pPr>
    <w:rPr>
      <w:rFonts w:ascii="Times New Roman" w:eastAsia="Times New Roman" w:hAnsi="Times New Roman" w:cs="Times New Roman"/>
      <w:sz w:val="20"/>
      <w:szCs w:val="20"/>
      <w:lang w:val="de-DE" w:eastAsia="de-DE"/>
    </w:rPr>
    <w:tblPr>
      <w:tblCellMar>
        <w:top w:w="0" w:type="dxa"/>
        <w:left w:w="0" w:type="dxa"/>
        <w:bottom w:w="0" w:type="dxa"/>
        <w:right w:w="0" w:type="dxa"/>
      </w:tblCellMar>
    </w:tblPr>
  </w:style>
  <w:style w:type="paragraph" w:styleId="Footer">
    <w:name w:val="footer"/>
    <w:basedOn w:val="Normal"/>
    <w:link w:val="FooterChar"/>
    <w:uiPriority w:val="99"/>
    <w:qFormat/>
    <w:rsid w:val="000103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033D"/>
    <w:rPr>
      <w:rFonts w:ascii="Calibri" w:eastAsia="Times New Roman" w:hAnsi="Calibri" w:cs="Times New Roman"/>
      <w:color w:val="333328"/>
      <w:sz w:val="24"/>
      <w:szCs w:val="20"/>
      <w:lang w:val="de-DE" w:eastAsia="de-DE"/>
    </w:rPr>
  </w:style>
  <w:style w:type="paragraph" w:styleId="Caption">
    <w:name w:val="caption"/>
    <w:basedOn w:val="Normal"/>
    <w:qFormat/>
    <w:rsid w:val="0001033D"/>
    <w:pPr>
      <w:spacing w:before="0" w:line="240" w:lineRule="auto"/>
    </w:pPr>
    <w:rPr>
      <w:sz w:val="20"/>
    </w:rPr>
  </w:style>
  <w:style w:type="paragraph" w:customStyle="1" w:styleId="Tablefigurefootnotes">
    <w:name w:val="Table/figure footnotes"/>
    <w:basedOn w:val="Normal"/>
    <w:qFormat/>
    <w:rsid w:val="0001033D"/>
    <w:pPr>
      <w:spacing w:before="0" w:line="240" w:lineRule="auto"/>
      <w:contextualSpacing/>
    </w:pPr>
    <w:rPr>
      <w:sz w:val="18"/>
    </w:rPr>
  </w:style>
  <w:style w:type="paragraph" w:customStyle="1" w:styleId="EndNoteBibliography">
    <w:name w:val="EndNote Bibliography"/>
    <w:basedOn w:val="Normal"/>
    <w:qFormat/>
    <w:rsid w:val="0001033D"/>
    <w:pPr>
      <w:spacing w:line="240" w:lineRule="auto"/>
      <w:jc w:val="both"/>
    </w:pPr>
    <w:rPr>
      <w:rFonts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itlinien.dgk.org/" TargetMode="External"/><Relationship Id="rId18" Type="http://schemas.openxmlformats.org/officeDocument/2006/relationships/hyperlink" Target="https://www.bsh.org.uk/" TargetMode="External"/><Relationship Id="rId26" Type="http://schemas.openxmlformats.org/officeDocument/2006/relationships/hyperlink" Target="https://www.escardio.org/Sub-specialty-communities/Heart-Failure-Association-of-the-ESC-(HFA)/News" TargetMode="External"/><Relationship Id="rId39" Type="http://schemas.openxmlformats.org/officeDocument/2006/relationships/theme" Target="theme/theme1.xml"/><Relationship Id="rId21" Type="http://schemas.openxmlformats.org/officeDocument/2006/relationships/hyperlink" Target="https://www.acc.org/" TargetMode="External"/><Relationship Id="rId34" Type="http://schemas.openxmlformats.org/officeDocument/2006/relationships/hyperlink" Target="https://clinicaltrials.gov/" TargetMode="External"/><Relationship Id="rId7" Type="http://schemas.openxmlformats.org/officeDocument/2006/relationships/hyperlink" Target="https://lakemedelsboken.se/kapitel/hjarta-karl/hjartsvikt.html" TargetMode="External"/><Relationship Id="rId12" Type="http://schemas.openxmlformats.org/officeDocument/2006/relationships/hyperlink" Target="https://www.leitlinien.de/" TargetMode="External"/><Relationship Id="rId17" Type="http://schemas.openxmlformats.org/officeDocument/2006/relationships/hyperlink" Target="https://www.nice.org.uk/" TargetMode="External"/><Relationship Id="rId25" Type="http://schemas.openxmlformats.org/officeDocument/2006/relationships/hyperlink" Target="https://www.escardio.org/" TargetMode="External"/><Relationship Id="rId33" Type="http://schemas.openxmlformats.org/officeDocument/2006/relationships/hyperlink" Target="https://www.pmda.go.jp/english/"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uidelines.co.uk/" TargetMode="External"/><Relationship Id="rId20" Type="http://schemas.openxmlformats.org/officeDocument/2006/relationships/hyperlink" Target="https://hfsa.org/" TargetMode="External"/><Relationship Id="rId29" Type="http://schemas.openxmlformats.org/officeDocument/2006/relationships/hyperlink" Target="https://www.hrsonline.org/" TargetMode="External"/><Relationship Id="rId1" Type="http://schemas.openxmlformats.org/officeDocument/2006/relationships/numbering" Target="numbering.xml"/><Relationship Id="rId6" Type="http://schemas.openxmlformats.org/officeDocument/2006/relationships/hyperlink" Target="https://www.socialstyrelsen.se/" TargetMode="External"/><Relationship Id="rId11" Type="http://schemas.openxmlformats.org/officeDocument/2006/relationships/hyperlink" Target="https://kunskapsstodforvardgivare.se/" TargetMode="External"/><Relationship Id="rId24" Type="http://schemas.openxmlformats.org/officeDocument/2006/relationships/hyperlink" Target="http://www.jcc.gr.jp/en/index.html" TargetMode="External"/><Relationship Id="rId32" Type="http://schemas.openxmlformats.org/officeDocument/2006/relationships/hyperlink" Target="https://www.fda.gov/" TargetMode="External"/><Relationship Id="rId37" Type="http://schemas.openxmlformats.org/officeDocument/2006/relationships/footer" Target="footer3.xml"/><Relationship Id="rId5" Type="http://schemas.openxmlformats.org/officeDocument/2006/relationships/hyperlink" Target="http://www.has-sante.fr" TargetMode="External"/><Relationship Id="rId15" Type="http://schemas.openxmlformats.org/officeDocument/2006/relationships/hyperlink" Target="http://www.iqwig.de" TargetMode="External"/><Relationship Id="rId23" Type="http://schemas.openxmlformats.org/officeDocument/2006/relationships/hyperlink" Target="http://www.asas.or.jp/jhfs/english/" TargetMode="External"/><Relationship Id="rId28" Type="http://schemas.openxmlformats.org/officeDocument/2006/relationships/hyperlink" Target="https://www.ahrq.gov/gam/index.html" TargetMode="External"/><Relationship Id="rId36" Type="http://schemas.openxmlformats.org/officeDocument/2006/relationships/footer" Target="footer2.xml"/><Relationship Id="rId10" Type="http://schemas.openxmlformats.org/officeDocument/2006/relationships/hyperlink" Target="https://janusinfo.se/" TargetMode="External"/><Relationship Id="rId19" Type="http://schemas.openxmlformats.org/officeDocument/2006/relationships/hyperlink" Target="https://www.heart.org/" TargetMode="External"/><Relationship Id="rId31" Type="http://schemas.openxmlformats.org/officeDocument/2006/relationships/hyperlink" Target="https://products.mhra.gov.uk/" TargetMode="External"/><Relationship Id="rId4" Type="http://schemas.openxmlformats.org/officeDocument/2006/relationships/webSettings" Target="webSettings.xml"/><Relationship Id="rId9" Type="http://schemas.openxmlformats.org/officeDocument/2006/relationships/hyperlink" Target="https://www.tlv.se/" TargetMode="External"/><Relationship Id="rId14" Type="http://schemas.openxmlformats.org/officeDocument/2006/relationships/hyperlink" Target="https://www.aerzteblatt.de/" TargetMode="External"/><Relationship Id="rId22" Type="http://schemas.openxmlformats.org/officeDocument/2006/relationships/hyperlink" Target="https://www.j-circ.or.jp/english/" TargetMode="External"/><Relationship Id="rId27" Type="http://schemas.openxmlformats.org/officeDocument/2006/relationships/hyperlink" Target="https://g-i-n.net/" TargetMode="External"/><Relationship Id="rId30" Type="http://schemas.openxmlformats.org/officeDocument/2006/relationships/hyperlink" Target="https://www.ema.europa.eu/en" TargetMode="External"/><Relationship Id="rId35" Type="http://schemas.openxmlformats.org/officeDocument/2006/relationships/footer" Target="footer1.xml"/><Relationship Id="rId8" Type="http://schemas.openxmlformats.org/officeDocument/2006/relationships/hyperlink" Target="https://kunskapsstyrningvard.se/kunskapsstyrningvard.44259.ht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3319</Words>
  <Characters>18920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Jude Mark Sumugat</dc:creator>
  <cp:keywords/>
  <dc:description/>
  <cp:lastModifiedBy>Jude Mark Sumugat</cp:lastModifiedBy>
  <cp:revision>1</cp:revision>
  <dcterms:created xsi:type="dcterms:W3CDTF">2024-02-03T12:19:00Z</dcterms:created>
  <dcterms:modified xsi:type="dcterms:W3CDTF">2024-02-03T12:26:00Z</dcterms:modified>
</cp:coreProperties>
</file>