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E4550" w14:textId="77777777" w:rsidR="00325067" w:rsidRPr="007850A2" w:rsidRDefault="00325067" w:rsidP="00325067">
      <w:pPr>
        <w:spacing w:after="0" w:line="480" w:lineRule="auto"/>
        <w:textAlignment w:val="baseline"/>
        <w:rPr>
          <w:rFonts w:ascii="Times New Roman" w:eastAsia="Times New Roman" w:hAnsi="Times New Roman" w:cs="Times New Roman"/>
          <w:color w:val="212121"/>
        </w:rPr>
      </w:pPr>
      <w:r w:rsidRPr="007850A2">
        <w:rPr>
          <w:rFonts w:ascii="Times New Roman" w:eastAsia="Times New Roman" w:hAnsi="Times New Roman" w:cs="Times New Roman"/>
        </w:rPr>
        <w:t>Supplementary Table. Definitions and severity of Late Right Heart Failure.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5"/>
        <w:gridCol w:w="1318"/>
        <w:gridCol w:w="1008"/>
        <w:gridCol w:w="1538"/>
        <w:gridCol w:w="1412"/>
        <w:gridCol w:w="1231"/>
        <w:gridCol w:w="1252"/>
      </w:tblGrid>
      <w:tr w:rsidR="00325067" w:rsidRPr="007850A2" w14:paraId="4967731E" w14:textId="77777777" w:rsidTr="0089245D">
        <w:tc>
          <w:tcPr>
            <w:tcW w:w="1585" w:type="dxa"/>
            <w:tcBorders>
              <w:top w:val="single" w:sz="6" w:space="0" w:color="auto"/>
              <w:left w:val="single" w:sz="6" w:space="0" w:color="auto"/>
              <w:bottom w:val="single" w:sz="6" w:space="0" w:color="auto"/>
              <w:right w:val="single" w:sz="6" w:space="0" w:color="auto"/>
            </w:tcBorders>
            <w:shd w:val="clear" w:color="auto" w:fill="auto"/>
            <w:hideMark/>
          </w:tcPr>
          <w:p w14:paraId="14D5D699"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   </w:t>
            </w:r>
          </w:p>
        </w:tc>
        <w:tc>
          <w:tcPr>
            <w:tcW w:w="1318" w:type="dxa"/>
            <w:tcBorders>
              <w:top w:val="single" w:sz="6" w:space="0" w:color="auto"/>
              <w:left w:val="single" w:sz="6" w:space="0" w:color="auto"/>
              <w:bottom w:val="single" w:sz="6" w:space="0" w:color="auto"/>
              <w:right w:val="single" w:sz="6" w:space="0" w:color="auto"/>
            </w:tcBorders>
            <w:shd w:val="clear" w:color="auto" w:fill="auto"/>
            <w:hideMark/>
          </w:tcPr>
          <w:p w14:paraId="6A965876"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Symptoms   </w:t>
            </w:r>
          </w:p>
        </w:tc>
        <w:tc>
          <w:tcPr>
            <w:tcW w:w="1008" w:type="dxa"/>
            <w:tcBorders>
              <w:top w:val="single" w:sz="6" w:space="0" w:color="auto"/>
              <w:left w:val="single" w:sz="6" w:space="0" w:color="auto"/>
              <w:bottom w:val="single" w:sz="6" w:space="0" w:color="auto"/>
              <w:right w:val="single" w:sz="6" w:space="0" w:color="auto"/>
            </w:tcBorders>
            <w:shd w:val="clear" w:color="auto" w:fill="auto"/>
            <w:hideMark/>
          </w:tcPr>
          <w:p w14:paraId="24CC9F81"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Signs   </w:t>
            </w:r>
          </w:p>
        </w:tc>
        <w:tc>
          <w:tcPr>
            <w:tcW w:w="1538" w:type="dxa"/>
            <w:tcBorders>
              <w:top w:val="single" w:sz="6" w:space="0" w:color="auto"/>
              <w:left w:val="single" w:sz="6" w:space="0" w:color="auto"/>
              <w:bottom w:val="single" w:sz="6" w:space="0" w:color="auto"/>
              <w:right w:val="single" w:sz="6" w:space="0" w:color="auto"/>
            </w:tcBorders>
            <w:shd w:val="clear" w:color="auto" w:fill="auto"/>
            <w:hideMark/>
          </w:tcPr>
          <w:p w14:paraId="590FDC46"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Echocardiographic findings   </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50823D0D"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Hemodynamics   </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2F6CEA79"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Time   </w:t>
            </w:r>
          </w:p>
        </w:tc>
        <w:tc>
          <w:tcPr>
            <w:tcW w:w="1252" w:type="dxa"/>
            <w:tcBorders>
              <w:top w:val="single" w:sz="6" w:space="0" w:color="auto"/>
              <w:left w:val="single" w:sz="6" w:space="0" w:color="auto"/>
              <w:bottom w:val="single" w:sz="6" w:space="0" w:color="auto"/>
              <w:right w:val="single" w:sz="6" w:space="0" w:color="auto"/>
            </w:tcBorders>
            <w:shd w:val="clear" w:color="auto" w:fill="auto"/>
            <w:hideMark/>
          </w:tcPr>
          <w:p w14:paraId="006BFA21"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Severity   </w:t>
            </w:r>
          </w:p>
        </w:tc>
      </w:tr>
      <w:tr w:rsidR="00325067" w:rsidRPr="007850A2" w14:paraId="04E64763" w14:textId="77777777" w:rsidTr="0089245D">
        <w:tc>
          <w:tcPr>
            <w:tcW w:w="1585" w:type="dxa"/>
            <w:tcBorders>
              <w:top w:val="single" w:sz="6" w:space="0" w:color="auto"/>
              <w:left w:val="single" w:sz="6" w:space="0" w:color="auto"/>
              <w:bottom w:val="single" w:sz="6" w:space="0" w:color="auto"/>
              <w:right w:val="single" w:sz="6" w:space="0" w:color="auto"/>
            </w:tcBorders>
            <w:shd w:val="clear" w:color="auto" w:fill="auto"/>
            <w:hideMark/>
          </w:tcPr>
          <w:p w14:paraId="20B82968" w14:textId="77777777" w:rsidR="00325067" w:rsidRPr="009810C5" w:rsidRDefault="00325067" w:rsidP="0089245D">
            <w:pPr>
              <w:spacing w:after="0" w:line="240" w:lineRule="auto"/>
              <w:textAlignment w:val="baseline"/>
              <w:rPr>
                <w:rFonts w:ascii="Times New Roman" w:eastAsia="Times New Roman" w:hAnsi="Times New Roman" w:cs="Times New Roman"/>
                <w:sz w:val="18"/>
                <w:szCs w:val="18"/>
                <w:lang w:val="es-CO"/>
              </w:rPr>
            </w:pPr>
            <w:r w:rsidRPr="009810C5">
              <w:rPr>
                <w:rFonts w:ascii="Times New Roman" w:eastAsia="Times New Roman" w:hAnsi="Times New Roman" w:cs="Times New Roman"/>
                <w:color w:val="212121"/>
                <w:sz w:val="18"/>
                <w:szCs w:val="18"/>
                <w:lang w:val="es-CO"/>
              </w:rPr>
              <w:t xml:space="preserve">INTERMACS </w:t>
            </w:r>
            <w:r>
              <w:rPr>
                <w:rFonts w:ascii="Times New Roman" w:eastAsia="Times New Roman" w:hAnsi="Times New Roman" w:cs="Times New Roman"/>
                <w:color w:val="212121"/>
                <w:sz w:val="18"/>
                <w:szCs w:val="18"/>
                <w:lang w:val="es-CO"/>
              </w:rPr>
              <w:fldChar w:fldCharType="begin">
                <w:fldData xml:space="preserve">PEVuZE5vdGU+PENpdGU+PEF1dGhvcj5BY2hhcnlhPC9BdXRob3I+PFllYXI+MjAxNzwvWWVhcj48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</w:fldData>
              </w:fldChar>
            </w:r>
            <w:r>
              <w:rPr>
                <w:rFonts w:ascii="Times New Roman" w:eastAsia="Times New Roman" w:hAnsi="Times New Roman" w:cs="Times New Roman"/>
                <w:color w:val="212121"/>
                <w:sz w:val="18"/>
                <w:szCs w:val="18"/>
                <w:lang w:val="es-CO"/>
              </w:rPr>
              <w:instrText xml:space="preserve"> ADDIN EN.CITE </w:instrText>
            </w:r>
            <w:r>
              <w:rPr>
                <w:rFonts w:ascii="Times New Roman" w:eastAsia="Times New Roman" w:hAnsi="Times New Roman" w:cs="Times New Roman"/>
                <w:color w:val="212121"/>
                <w:sz w:val="18"/>
                <w:szCs w:val="18"/>
                <w:lang w:val="es-CO"/>
              </w:rPr>
              <w:fldChar w:fldCharType="begin">
                <w:fldData xml:space="preserve">PEVuZE5vdGU+PENpdGU+PEF1dGhvcj5BY2hhcnlhPC9BdXRob3I+PFllYXI+MjAxNzwvWWVhcj48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</w:fldData>
              </w:fldChar>
            </w:r>
            <w:r>
              <w:rPr>
                <w:rFonts w:ascii="Times New Roman" w:eastAsia="Times New Roman" w:hAnsi="Times New Roman" w:cs="Times New Roman"/>
                <w:color w:val="212121"/>
                <w:sz w:val="18"/>
                <w:szCs w:val="18"/>
                <w:lang w:val="es-CO"/>
              </w:rPr>
              <w:instrText xml:space="preserve"> ADDIN EN.CITE.DATA </w:instrText>
            </w:r>
            <w:r>
              <w:rPr>
                <w:rFonts w:ascii="Times New Roman" w:eastAsia="Times New Roman" w:hAnsi="Times New Roman" w:cs="Times New Roman"/>
                <w:color w:val="212121"/>
                <w:sz w:val="18"/>
                <w:szCs w:val="18"/>
                <w:lang w:val="es-CO"/>
              </w:rPr>
            </w:r>
            <w:r>
              <w:rPr>
                <w:rFonts w:ascii="Times New Roman" w:eastAsia="Times New Roman" w:hAnsi="Times New Roman" w:cs="Times New Roman"/>
                <w:color w:val="212121"/>
                <w:sz w:val="18"/>
                <w:szCs w:val="18"/>
                <w:lang w:val="es-CO"/>
              </w:rPr>
              <w:fldChar w:fldCharType="end"/>
            </w:r>
            <w:r>
              <w:rPr>
                <w:rFonts w:ascii="Times New Roman" w:eastAsia="Times New Roman" w:hAnsi="Times New Roman" w:cs="Times New Roman"/>
                <w:color w:val="212121"/>
                <w:sz w:val="18"/>
                <w:szCs w:val="18"/>
                <w:lang w:val="es-CO"/>
              </w:rPr>
            </w:r>
            <w:r>
              <w:rPr>
                <w:rFonts w:ascii="Times New Roman" w:eastAsia="Times New Roman" w:hAnsi="Times New Roman" w:cs="Times New Roman"/>
                <w:color w:val="212121"/>
                <w:sz w:val="18"/>
                <w:szCs w:val="18"/>
                <w:lang w:val="es-CO"/>
              </w:rPr>
              <w:fldChar w:fldCharType="separate"/>
            </w:r>
            <w:r>
              <w:rPr>
                <w:rFonts w:ascii="Times New Roman" w:eastAsia="Times New Roman" w:hAnsi="Times New Roman" w:cs="Times New Roman"/>
                <w:noProof/>
                <w:color w:val="212121"/>
                <w:sz w:val="18"/>
                <w:szCs w:val="18"/>
                <w:lang w:val="es-CO"/>
              </w:rPr>
              <w:t>(91)</w:t>
            </w:r>
            <w:r>
              <w:rPr>
                <w:rFonts w:ascii="Times New Roman" w:eastAsia="Times New Roman" w:hAnsi="Times New Roman" w:cs="Times New Roman"/>
                <w:color w:val="212121"/>
                <w:sz w:val="18"/>
                <w:szCs w:val="18"/>
                <w:lang w:val="es-CO"/>
              </w:rPr>
              <w:fldChar w:fldCharType="end"/>
            </w:r>
            <w:r w:rsidRPr="009810C5">
              <w:rPr>
                <w:rFonts w:ascii="Times New Roman" w:eastAsia="Times New Roman" w:hAnsi="Times New Roman" w:cs="Times New Roman"/>
                <w:color w:val="212121"/>
                <w:sz w:val="18"/>
                <w:szCs w:val="18"/>
                <w:lang w:val="es-CO"/>
              </w:rPr>
              <w:t xml:space="preserve">   </w:t>
            </w:r>
          </w:p>
        </w:tc>
        <w:tc>
          <w:tcPr>
            <w:tcW w:w="1318" w:type="dxa"/>
            <w:tcBorders>
              <w:top w:val="single" w:sz="6" w:space="0" w:color="auto"/>
              <w:left w:val="single" w:sz="6" w:space="0" w:color="auto"/>
              <w:bottom w:val="single" w:sz="6" w:space="0" w:color="auto"/>
              <w:right w:val="single" w:sz="6" w:space="0" w:color="auto"/>
            </w:tcBorders>
            <w:shd w:val="clear" w:color="auto" w:fill="auto"/>
            <w:hideMark/>
          </w:tcPr>
          <w:p w14:paraId="5419421D"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Peripheral edema (&gt;2+)   </w:t>
            </w:r>
          </w:p>
          <w:p w14:paraId="680A2960"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Ascites or hepatomegaly    </w:t>
            </w:r>
          </w:p>
        </w:tc>
        <w:tc>
          <w:tcPr>
            <w:tcW w:w="1008" w:type="dxa"/>
            <w:tcBorders>
              <w:top w:val="single" w:sz="6" w:space="0" w:color="auto"/>
              <w:left w:val="single" w:sz="6" w:space="0" w:color="auto"/>
              <w:bottom w:val="single" w:sz="6" w:space="0" w:color="auto"/>
              <w:right w:val="single" w:sz="6" w:space="0" w:color="auto"/>
            </w:tcBorders>
            <w:shd w:val="clear" w:color="auto" w:fill="auto"/>
            <w:hideMark/>
          </w:tcPr>
          <w:p w14:paraId="68E235B8"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Elevated jugular venous pressure   </w:t>
            </w:r>
          </w:p>
          <w:p w14:paraId="4933B89F"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   </w:t>
            </w:r>
          </w:p>
        </w:tc>
        <w:tc>
          <w:tcPr>
            <w:tcW w:w="1538" w:type="dxa"/>
            <w:tcBorders>
              <w:top w:val="single" w:sz="6" w:space="0" w:color="auto"/>
              <w:left w:val="single" w:sz="6" w:space="0" w:color="auto"/>
              <w:bottom w:val="single" w:sz="6" w:space="0" w:color="auto"/>
              <w:right w:val="single" w:sz="6" w:space="0" w:color="auto"/>
            </w:tcBorders>
            <w:shd w:val="clear" w:color="auto" w:fill="auto"/>
            <w:hideMark/>
          </w:tcPr>
          <w:p w14:paraId="603E915D"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Dilated vena cava with no inspiratory variation on echo.    </w:t>
            </w:r>
          </w:p>
          <w:p w14:paraId="5B5B8250"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   </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60A3159F"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Elevated CVP    </w:t>
            </w:r>
          </w:p>
          <w:p w14:paraId="6B815771"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Right atrial pressure &gt; 16mmHg.    </w:t>
            </w:r>
          </w:p>
          <w:p w14:paraId="5C046C5B"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   </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30BDC4E3"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Post seven days after LVAD    </w:t>
            </w:r>
          </w:p>
        </w:tc>
        <w:tc>
          <w:tcPr>
            <w:tcW w:w="1252" w:type="dxa"/>
            <w:tcBorders>
              <w:top w:val="single" w:sz="6" w:space="0" w:color="auto"/>
              <w:left w:val="single" w:sz="6" w:space="0" w:color="auto"/>
              <w:bottom w:val="single" w:sz="6" w:space="0" w:color="auto"/>
              <w:right w:val="single" w:sz="6" w:space="0" w:color="auto"/>
            </w:tcBorders>
            <w:shd w:val="clear" w:color="auto" w:fill="auto"/>
            <w:hideMark/>
          </w:tcPr>
          <w:p w14:paraId="7B370C88"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MILD: NO inotropes, nitric oxide, or vasodilators continued beyond post-op day seven after LVAD    </w:t>
            </w:r>
          </w:p>
          <w:p w14:paraId="09E8B5F8"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MODERATE: after seven days after LVAD and CVP &gt; 16mmHg    </w:t>
            </w:r>
          </w:p>
          <w:p w14:paraId="3F99A89C"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SEVERE: the need for right ventricular assist device at any time after VAD implant or death with RVF as a primary cause    </w:t>
            </w:r>
          </w:p>
        </w:tc>
      </w:tr>
      <w:tr w:rsidR="00325067" w:rsidRPr="007850A2" w14:paraId="3624C607" w14:textId="77777777" w:rsidTr="0089245D">
        <w:tc>
          <w:tcPr>
            <w:tcW w:w="1585" w:type="dxa"/>
            <w:tcBorders>
              <w:top w:val="single" w:sz="6" w:space="0" w:color="auto"/>
              <w:left w:val="single" w:sz="6" w:space="0" w:color="auto"/>
              <w:bottom w:val="single" w:sz="6" w:space="0" w:color="auto"/>
              <w:right w:val="single" w:sz="6" w:space="0" w:color="auto"/>
            </w:tcBorders>
            <w:shd w:val="clear" w:color="auto" w:fill="auto"/>
            <w:hideMark/>
          </w:tcPr>
          <w:p w14:paraId="114D44DC"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Mechanical circulatory support devices-ARC</w:t>
            </w:r>
            <w:r>
              <w:rPr>
                <w:rFonts w:ascii="Times New Roman" w:eastAsia="Times New Roman" w:hAnsi="Times New Roman" w:cs="Times New Roman"/>
                <w:color w:val="212121"/>
                <w:sz w:val="18"/>
                <w:szCs w:val="18"/>
              </w:rPr>
              <w:fldChar w:fldCharType="begin">
                <w:fldData xml:space="preserve">PEVuZE5vdGU+PENpdGU+PEF1dGhvcj5Lb3Jtb3M8L0F1dGhvcj48WWVhcj4yMDIwPC9ZZWFyPjxS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</w:fldData>
              </w:fldChar>
            </w:r>
            <w:r>
              <w:rPr>
                <w:rFonts w:ascii="Times New Roman" w:eastAsia="Times New Roman" w:hAnsi="Times New Roman" w:cs="Times New Roman"/>
                <w:color w:val="212121"/>
                <w:sz w:val="18"/>
                <w:szCs w:val="18"/>
              </w:rPr>
              <w:instrText xml:space="preserve"> ADDIN EN.CITE </w:instrText>
            </w:r>
            <w:r>
              <w:rPr>
                <w:rFonts w:ascii="Times New Roman" w:eastAsia="Times New Roman" w:hAnsi="Times New Roman" w:cs="Times New Roman"/>
                <w:color w:val="212121"/>
                <w:sz w:val="18"/>
                <w:szCs w:val="18"/>
              </w:rPr>
              <w:fldChar w:fldCharType="begin">
                <w:fldData xml:space="preserve">PEVuZE5vdGU+PENpdGU+PEF1dGhvcj5Lb3Jtb3M8L0F1dGhvcj48WWVhcj4yMDIwPC9ZZWFyPjxS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</w:fldData>
              </w:fldChar>
            </w:r>
            <w:r>
              <w:rPr>
                <w:rFonts w:ascii="Times New Roman" w:eastAsia="Times New Roman" w:hAnsi="Times New Roman" w:cs="Times New Roman"/>
                <w:color w:val="212121"/>
                <w:sz w:val="18"/>
                <w:szCs w:val="18"/>
              </w:rPr>
              <w:instrText xml:space="preserve"> ADDIN EN.CITE.DATA </w:instrText>
            </w:r>
            <w:r>
              <w:rPr>
                <w:rFonts w:ascii="Times New Roman" w:eastAsia="Times New Roman" w:hAnsi="Times New Roman" w:cs="Times New Roman"/>
                <w:color w:val="212121"/>
                <w:sz w:val="18"/>
                <w:szCs w:val="18"/>
              </w:rPr>
            </w:r>
            <w:r>
              <w:rPr>
                <w:rFonts w:ascii="Times New Roman" w:eastAsia="Times New Roman" w:hAnsi="Times New Roman" w:cs="Times New Roman"/>
                <w:color w:val="212121"/>
                <w:sz w:val="18"/>
                <w:szCs w:val="18"/>
              </w:rPr>
              <w:fldChar w:fldCharType="end"/>
            </w:r>
            <w:r>
              <w:rPr>
                <w:rFonts w:ascii="Times New Roman" w:eastAsia="Times New Roman" w:hAnsi="Times New Roman" w:cs="Times New Roman"/>
                <w:color w:val="212121"/>
                <w:sz w:val="18"/>
                <w:szCs w:val="18"/>
              </w:rPr>
            </w:r>
            <w:r>
              <w:rPr>
                <w:rFonts w:ascii="Times New Roman" w:eastAsia="Times New Roman" w:hAnsi="Times New Roman" w:cs="Times New Roman"/>
                <w:color w:val="212121"/>
                <w:sz w:val="18"/>
                <w:szCs w:val="18"/>
              </w:rPr>
              <w:fldChar w:fldCharType="separate"/>
            </w:r>
            <w:r>
              <w:rPr>
                <w:rFonts w:ascii="Times New Roman" w:eastAsia="Times New Roman" w:hAnsi="Times New Roman" w:cs="Times New Roman"/>
                <w:noProof/>
                <w:color w:val="212121"/>
                <w:sz w:val="18"/>
                <w:szCs w:val="18"/>
              </w:rPr>
              <w:t>(101)</w:t>
            </w:r>
            <w:r>
              <w:rPr>
                <w:rFonts w:ascii="Times New Roman" w:eastAsia="Times New Roman" w:hAnsi="Times New Roman" w:cs="Times New Roman"/>
                <w:color w:val="212121"/>
                <w:sz w:val="18"/>
                <w:szCs w:val="18"/>
              </w:rPr>
              <w:fldChar w:fldCharType="end"/>
            </w:r>
            <w:r>
              <w:rPr>
                <w:rFonts w:ascii="Times New Roman" w:eastAsia="Times New Roman" w:hAnsi="Times New Roman" w:cs="Times New Roman"/>
                <w:color w:val="212121"/>
                <w:sz w:val="18"/>
                <w:szCs w:val="18"/>
              </w:rPr>
              <w:t xml:space="preserve"> </w:t>
            </w:r>
          </w:p>
        </w:tc>
        <w:tc>
          <w:tcPr>
            <w:tcW w:w="1318" w:type="dxa"/>
            <w:tcBorders>
              <w:top w:val="single" w:sz="6" w:space="0" w:color="auto"/>
              <w:left w:val="single" w:sz="6" w:space="0" w:color="auto"/>
              <w:bottom w:val="single" w:sz="6" w:space="0" w:color="auto"/>
              <w:right w:val="single" w:sz="6" w:space="0" w:color="auto"/>
            </w:tcBorders>
            <w:shd w:val="clear" w:color="auto" w:fill="auto"/>
            <w:hideMark/>
          </w:tcPr>
          <w:p w14:paraId="5C575F9F"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Ascites Functionally limiting peripheral edema (&gt; 2+)   </w:t>
            </w:r>
          </w:p>
        </w:tc>
        <w:tc>
          <w:tcPr>
            <w:tcW w:w="1008" w:type="dxa"/>
            <w:tcBorders>
              <w:top w:val="single" w:sz="6" w:space="0" w:color="auto"/>
              <w:left w:val="single" w:sz="6" w:space="0" w:color="auto"/>
              <w:bottom w:val="single" w:sz="6" w:space="0" w:color="auto"/>
              <w:right w:val="single" w:sz="6" w:space="0" w:color="auto"/>
            </w:tcBorders>
            <w:shd w:val="clear" w:color="auto" w:fill="auto"/>
            <w:hideMark/>
          </w:tcPr>
          <w:p w14:paraId="1EFC3D57"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Elevated estimated jugular venous pressure at least halfway up the neck in an upright patient.  </w:t>
            </w:r>
          </w:p>
          <w:p w14:paraId="4DC9FFA2"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Elevated lactate &gt;3.0 mmol/liter.  </w:t>
            </w:r>
          </w:p>
        </w:tc>
        <w:tc>
          <w:tcPr>
            <w:tcW w:w="1538" w:type="dxa"/>
            <w:tcBorders>
              <w:top w:val="single" w:sz="6" w:space="0" w:color="auto"/>
              <w:left w:val="single" w:sz="6" w:space="0" w:color="auto"/>
              <w:bottom w:val="single" w:sz="6" w:space="0" w:color="auto"/>
              <w:right w:val="single" w:sz="6" w:space="0" w:color="auto"/>
            </w:tcBorders>
            <w:shd w:val="clear" w:color="auto" w:fill="auto"/>
            <w:hideMark/>
          </w:tcPr>
          <w:p w14:paraId="5960B933"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   </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6EADC113"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CVP &gt;16mmHg Renal failure serum creatinine &gt; 2 TBV.   </w:t>
            </w:r>
          </w:p>
          <w:p w14:paraId="1AD4F728"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Liver injury elevation &gt;2ULN AST/ALT or total bilirubin &gt; 2.0.   </w:t>
            </w:r>
          </w:p>
          <w:p w14:paraId="771A79BE"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SVO2 &lt; 50%.  Cardiac index &lt; 2.2 liter/min/m2. Reduction in pump flow of &gt; 30% from baseline without mechanical causes.  </w:t>
            </w:r>
          </w:p>
          <w:p w14:paraId="4DBD616A"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   </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754EEEDB"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Early: need for implantation of RVAD during LVAD implantation or until 30 days after.   </w:t>
            </w:r>
          </w:p>
          <w:p w14:paraId="702E2F1B"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Late: after 30 days and require diuretic IV. Inotropic support at least 72 hours  </w:t>
            </w:r>
          </w:p>
        </w:tc>
        <w:tc>
          <w:tcPr>
            <w:tcW w:w="1252" w:type="dxa"/>
            <w:tcBorders>
              <w:top w:val="single" w:sz="6" w:space="0" w:color="auto"/>
              <w:left w:val="single" w:sz="6" w:space="0" w:color="auto"/>
              <w:bottom w:val="single" w:sz="6" w:space="0" w:color="auto"/>
              <w:right w:val="single" w:sz="6" w:space="0" w:color="auto"/>
            </w:tcBorders>
            <w:shd w:val="clear" w:color="auto" w:fill="auto"/>
            <w:hideMark/>
          </w:tcPr>
          <w:p w14:paraId="36D22010"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No classified   </w:t>
            </w:r>
          </w:p>
        </w:tc>
      </w:tr>
      <w:tr w:rsidR="00325067" w:rsidRPr="007850A2" w14:paraId="29FB3F44" w14:textId="77777777" w:rsidTr="0089245D">
        <w:tc>
          <w:tcPr>
            <w:tcW w:w="1585" w:type="dxa"/>
            <w:tcBorders>
              <w:top w:val="single" w:sz="6" w:space="0" w:color="auto"/>
              <w:left w:val="single" w:sz="6" w:space="0" w:color="auto"/>
              <w:bottom w:val="single" w:sz="6" w:space="0" w:color="auto"/>
              <w:right w:val="single" w:sz="6" w:space="0" w:color="auto"/>
            </w:tcBorders>
            <w:shd w:val="clear" w:color="auto" w:fill="auto"/>
            <w:hideMark/>
          </w:tcPr>
          <w:p w14:paraId="3BCDC792"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MONTALTO</w:t>
            </w:r>
            <w:r>
              <w:rPr>
                <w:rFonts w:ascii="Times New Roman" w:eastAsia="Times New Roman" w:hAnsi="Times New Roman" w:cs="Times New Roman"/>
                <w:color w:val="212121"/>
                <w:sz w:val="18"/>
                <w:szCs w:val="18"/>
              </w:rPr>
              <w:fldChar w:fldCharType="begin">
                <w:fldData xml:space="preserve">PEVuZE5vdGU+PENpdGU+PEF1dGhvcj5Nb250YWx0bzwvQXV0aG9yPjxZZWFyPjIwMjE8L1llYXI+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</w:fldData>
              </w:fldChar>
            </w:r>
            <w:r>
              <w:rPr>
                <w:rFonts w:ascii="Times New Roman" w:eastAsia="Times New Roman" w:hAnsi="Times New Roman" w:cs="Times New Roman"/>
                <w:color w:val="212121"/>
                <w:sz w:val="18"/>
                <w:szCs w:val="18"/>
              </w:rPr>
              <w:instrText xml:space="preserve"> ADDIN EN.CITE </w:instrText>
            </w:r>
            <w:r>
              <w:rPr>
                <w:rFonts w:ascii="Times New Roman" w:eastAsia="Times New Roman" w:hAnsi="Times New Roman" w:cs="Times New Roman"/>
                <w:color w:val="212121"/>
                <w:sz w:val="18"/>
                <w:szCs w:val="18"/>
              </w:rPr>
              <w:fldChar w:fldCharType="begin">
                <w:fldData xml:space="preserve">PEVuZE5vdGU+PENpdGU+PEF1dGhvcj5Nb250YWx0bzwvQXV0aG9yPjxZZWFyPjIwMjE8L1llYXI+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</w:fldData>
              </w:fldChar>
            </w:r>
            <w:r>
              <w:rPr>
                <w:rFonts w:ascii="Times New Roman" w:eastAsia="Times New Roman" w:hAnsi="Times New Roman" w:cs="Times New Roman"/>
                <w:color w:val="212121"/>
                <w:sz w:val="18"/>
                <w:szCs w:val="18"/>
              </w:rPr>
              <w:instrText xml:space="preserve"> ADDIN EN.CITE.DATA </w:instrText>
            </w:r>
            <w:r>
              <w:rPr>
                <w:rFonts w:ascii="Times New Roman" w:eastAsia="Times New Roman" w:hAnsi="Times New Roman" w:cs="Times New Roman"/>
                <w:color w:val="212121"/>
                <w:sz w:val="18"/>
                <w:szCs w:val="18"/>
              </w:rPr>
            </w:r>
            <w:r>
              <w:rPr>
                <w:rFonts w:ascii="Times New Roman" w:eastAsia="Times New Roman" w:hAnsi="Times New Roman" w:cs="Times New Roman"/>
                <w:color w:val="212121"/>
                <w:sz w:val="18"/>
                <w:szCs w:val="18"/>
              </w:rPr>
              <w:fldChar w:fldCharType="end"/>
            </w:r>
            <w:r>
              <w:rPr>
                <w:rFonts w:ascii="Times New Roman" w:eastAsia="Times New Roman" w:hAnsi="Times New Roman" w:cs="Times New Roman"/>
                <w:color w:val="212121"/>
                <w:sz w:val="18"/>
                <w:szCs w:val="18"/>
              </w:rPr>
            </w:r>
            <w:r>
              <w:rPr>
                <w:rFonts w:ascii="Times New Roman" w:eastAsia="Times New Roman" w:hAnsi="Times New Roman" w:cs="Times New Roman"/>
                <w:color w:val="212121"/>
                <w:sz w:val="18"/>
                <w:szCs w:val="18"/>
              </w:rPr>
              <w:fldChar w:fldCharType="separate"/>
            </w:r>
            <w:r>
              <w:rPr>
                <w:rFonts w:ascii="Times New Roman" w:eastAsia="Times New Roman" w:hAnsi="Times New Roman" w:cs="Times New Roman"/>
                <w:noProof/>
                <w:color w:val="212121"/>
                <w:sz w:val="18"/>
                <w:szCs w:val="18"/>
              </w:rPr>
              <w:t>(99)</w:t>
            </w:r>
            <w:r>
              <w:rPr>
                <w:rFonts w:ascii="Times New Roman" w:eastAsia="Times New Roman" w:hAnsi="Times New Roman" w:cs="Times New Roman"/>
                <w:color w:val="212121"/>
                <w:sz w:val="18"/>
                <w:szCs w:val="18"/>
              </w:rPr>
              <w:fldChar w:fldCharType="end"/>
            </w:r>
          </w:p>
        </w:tc>
        <w:tc>
          <w:tcPr>
            <w:tcW w:w="1318" w:type="dxa"/>
            <w:tcBorders>
              <w:top w:val="single" w:sz="6" w:space="0" w:color="auto"/>
              <w:left w:val="single" w:sz="6" w:space="0" w:color="auto"/>
              <w:bottom w:val="single" w:sz="6" w:space="0" w:color="auto"/>
              <w:right w:val="single" w:sz="6" w:space="0" w:color="auto"/>
            </w:tcBorders>
            <w:shd w:val="clear" w:color="auto" w:fill="auto"/>
            <w:hideMark/>
          </w:tcPr>
          <w:p w14:paraId="606DFB63"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   </w:t>
            </w:r>
          </w:p>
        </w:tc>
        <w:tc>
          <w:tcPr>
            <w:tcW w:w="1008" w:type="dxa"/>
            <w:tcBorders>
              <w:top w:val="single" w:sz="6" w:space="0" w:color="auto"/>
              <w:left w:val="single" w:sz="6" w:space="0" w:color="auto"/>
              <w:bottom w:val="single" w:sz="6" w:space="0" w:color="auto"/>
              <w:right w:val="single" w:sz="6" w:space="0" w:color="auto"/>
            </w:tcBorders>
            <w:shd w:val="clear" w:color="auto" w:fill="auto"/>
            <w:hideMark/>
          </w:tcPr>
          <w:p w14:paraId="7651EC83"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MAP &lt;65mmHg  </w:t>
            </w:r>
          </w:p>
        </w:tc>
        <w:tc>
          <w:tcPr>
            <w:tcW w:w="1538" w:type="dxa"/>
            <w:tcBorders>
              <w:top w:val="single" w:sz="6" w:space="0" w:color="auto"/>
              <w:left w:val="single" w:sz="6" w:space="0" w:color="auto"/>
              <w:bottom w:val="single" w:sz="6" w:space="0" w:color="auto"/>
              <w:right w:val="single" w:sz="6" w:space="0" w:color="auto"/>
            </w:tcBorders>
            <w:shd w:val="clear" w:color="auto" w:fill="auto"/>
            <w:hideMark/>
          </w:tcPr>
          <w:p w14:paraId="3FEB5ED7"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Leftward shift of interventricular septum (SIV)  </w:t>
            </w:r>
          </w:p>
          <w:p w14:paraId="43A244AF"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Moderate-severe tricuspid regurgitation (TR).    </w:t>
            </w:r>
          </w:p>
          <w:p w14:paraId="4331BA9A"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   </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65D0754B"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CVP &gt;15mmHg.    </w:t>
            </w:r>
          </w:p>
          <w:p w14:paraId="0930A5CD"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LVAD flow &lt;3.5L/m    </w:t>
            </w:r>
          </w:p>
          <w:p w14:paraId="2A555E00"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   </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2803E624"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No defined   </w:t>
            </w:r>
          </w:p>
        </w:tc>
        <w:tc>
          <w:tcPr>
            <w:tcW w:w="1252" w:type="dxa"/>
            <w:tcBorders>
              <w:top w:val="single" w:sz="6" w:space="0" w:color="auto"/>
              <w:left w:val="single" w:sz="6" w:space="0" w:color="auto"/>
              <w:bottom w:val="single" w:sz="6" w:space="0" w:color="auto"/>
              <w:right w:val="single" w:sz="6" w:space="0" w:color="auto"/>
            </w:tcBorders>
            <w:shd w:val="clear" w:color="auto" w:fill="auto"/>
            <w:hideMark/>
          </w:tcPr>
          <w:p w14:paraId="38A0B923"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Hemodynamic Index    </w:t>
            </w:r>
          </w:p>
          <w:p w14:paraId="08EB4730" w14:textId="77777777" w:rsidR="00325067" w:rsidRPr="007850A2" w:rsidRDefault="00325067" w:rsidP="0089245D">
            <w:pPr>
              <w:pStyle w:val="ListParagraph"/>
              <w:numPr>
                <w:ilvl w:val="0"/>
                <w:numId w:val="1"/>
              </w:num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Higher risk: HI&lt;50    </w:t>
            </w:r>
          </w:p>
          <w:p w14:paraId="4516BD40" w14:textId="77777777" w:rsidR="00325067" w:rsidRPr="007850A2" w:rsidRDefault="00325067" w:rsidP="0089245D">
            <w:pPr>
              <w:pStyle w:val="ListParagraph"/>
              <w:numPr>
                <w:ilvl w:val="0"/>
                <w:numId w:val="1"/>
              </w:num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Moderate risk: HI 50-80   </w:t>
            </w:r>
          </w:p>
          <w:p w14:paraId="14671EAA" w14:textId="77777777" w:rsidR="00325067" w:rsidRPr="007850A2" w:rsidRDefault="00325067" w:rsidP="0089245D">
            <w:pPr>
              <w:pStyle w:val="ListParagraph"/>
              <w:numPr>
                <w:ilvl w:val="0"/>
                <w:numId w:val="1"/>
              </w:num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Lower Risk: HI &gt; 80   </w:t>
            </w:r>
          </w:p>
          <w:p w14:paraId="53100E23"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Cutoff HI 55 is significantly predictive of late right failure.     </w:t>
            </w:r>
          </w:p>
        </w:tc>
      </w:tr>
      <w:tr w:rsidR="00325067" w:rsidRPr="007850A2" w14:paraId="32E952F7" w14:textId="77777777" w:rsidTr="0089245D">
        <w:tc>
          <w:tcPr>
            <w:tcW w:w="1585" w:type="dxa"/>
            <w:tcBorders>
              <w:top w:val="single" w:sz="6" w:space="0" w:color="auto"/>
              <w:left w:val="single" w:sz="6" w:space="0" w:color="auto"/>
              <w:bottom w:val="single" w:sz="6" w:space="0" w:color="auto"/>
              <w:right w:val="single" w:sz="6" w:space="0" w:color="auto"/>
            </w:tcBorders>
            <w:shd w:val="clear" w:color="auto" w:fill="auto"/>
            <w:hideMark/>
          </w:tcPr>
          <w:p w14:paraId="26B6D26C"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t>HATANO</w:t>
            </w:r>
            <w:r>
              <w:rPr>
                <w:rFonts w:ascii="Times New Roman" w:eastAsia="Times New Roman" w:hAnsi="Times New Roman" w:cs="Times New Roman"/>
                <w:color w:val="212121"/>
                <w:sz w:val="18"/>
                <w:szCs w:val="18"/>
              </w:rPr>
              <w:fldChar w:fldCharType="begin">
                <w:fldData xml:space="preserve">PEVuZE5vdGU+PENpdGU+PEF1dGhvcj5IYXRhbm88L0F1dGhvcj48WWVhcj4yMDIyPC9ZZWFyPjxS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</w:fldData>
              </w:fldChar>
            </w:r>
            <w:r>
              <w:rPr>
                <w:rFonts w:ascii="Times New Roman" w:eastAsia="Times New Roman" w:hAnsi="Times New Roman" w:cs="Times New Roman"/>
                <w:color w:val="212121"/>
                <w:sz w:val="18"/>
                <w:szCs w:val="18"/>
              </w:rPr>
              <w:instrText xml:space="preserve"> ADDIN EN.CITE </w:instrText>
            </w:r>
            <w:r>
              <w:rPr>
                <w:rFonts w:ascii="Times New Roman" w:eastAsia="Times New Roman" w:hAnsi="Times New Roman" w:cs="Times New Roman"/>
                <w:color w:val="212121"/>
                <w:sz w:val="18"/>
                <w:szCs w:val="18"/>
              </w:rPr>
              <w:fldChar w:fldCharType="begin">
                <w:fldData xml:space="preserve">PEVuZE5vdGU+PENpdGU+PEF1dGhvcj5IYXRhbm88L0F1dGhvcj48WWVhcj4yMDIyPC9ZZWFyPjxS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</w:fldData>
              </w:fldChar>
            </w:r>
            <w:r>
              <w:rPr>
                <w:rFonts w:ascii="Times New Roman" w:eastAsia="Times New Roman" w:hAnsi="Times New Roman" w:cs="Times New Roman"/>
                <w:color w:val="212121"/>
                <w:sz w:val="18"/>
                <w:szCs w:val="18"/>
              </w:rPr>
              <w:instrText xml:space="preserve"> ADDIN EN.CITE.DATA </w:instrText>
            </w:r>
            <w:r>
              <w:rPr>
                <w:rFonts w:ascii="Times New Roman" w:eastAsia="Times New Roman" w:hAnsi="Times New Roman" w:cs="Times New Roman"/>
                <w:color w:val="212121"/>
                <w:sz w:val="18"/>
                <w:szCs w:val="18"/>
              </w:rPr>
            </w:r>
            <w:r>
              <w:rPr>
                <w:rFonts w:ascii="Times New Roman" w:eastAsia="Times New Roman" w:hAnsi="Times New Roman" w:cs="Times New Roman"/>
                <w:color w:val="212121"/>
                <w:sz w:val="18"/>
                <w:szCs w:val="18"/>
              </w:rPr>
              <w:fldChar w:fldCharType="end"/>
            </w:r>
            <w:r>
              <w:rPr>
                <w:rFonts w:ascii="Times New Roman" w:eastAsia="Times New Roman" w:hAnsi="Times New Roman" w:cs="Times New Roman"/>
                <w:color w:val="212121"/>
                <w:sz w:val="18"/>
                <w:szCs w:val="18"/>
              </w:rPr>
            </w:r>
            <w:r>
              <w:rPr>
                <w:rFonts w:ascii="Times New Roman" w:eastAsia="Times New Roman" w:hAnsi="Times New Roman" w:cs="Times New Roman"/>
                <w:color w:val="212121"/>
                <w:sz w:val="18"/>
                <w:szCs w:val="18"/>
              </w:rPr>
              <w:fldChar w:fldCharType="separate"/>
            </w:r>
            <w:r>
              <w:rPr>
                <w:rFonts w:ascii="Times New Roman" w:eastAsia="Times New Roman" w:hAnsi="Times New Roman" w:cs="Times New Roman"/>
                <w:noProof/>
                <w:color w:val="212121"/>
                <w:sz w:val="18"/>
                <w:szCs w:val="18"/>
              </w:rPr>
              <w:t>(68)</w:t>
            </w:r>
            <w:r>
              <w:rPr>
                <w:rFonts w:ascii="Times New Roman" w:eastAsia="Times New Roman" w:hAnsi="Times New Roman" w:cs="Times New Roman"/>
                <w:color w:val="212121"/>
                <w:sz w:val="18"/>
                <w:szCs w:val="18"/>
              </w:rPr>
              <w:fldChar w:fldCharType="end"/>
            </w:r>
          </w:p>
        </w:tc>
        <w:tc>
          <w:tcPr>
            <w:tcW w:w="1318" w:type="dxa"/>
            <w:tcBorders>
              <w:top w:val="single" w:sz="6" w:space="0" w:color="auto"/>
              <w:left w:val="single" w:sz="6" w:space="0" w:color="auto"/>
              <w:bottom w:val="single" w:sz="6" w:space="0" w:color="auto"/>
              <w:right w:val="single" w:sz="6" w:space="0" w:color="auto"/>
            </w:tcBorders>
            <w:shd w:val="clear" w:color="auto" w:fill="auto"/>
            <w:hideMark/>
          </w:tcPr>
          <w:p w14:paraId="4EB32DFC"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 xml:space="preserve">Ascites or evidence of moderate to </w:t>
            </w:r>
            <w:r w:rsidRPr="007850A2">
              <w:rPr>
                <w:rFonts w:ascii="Times New Roman" w:eastAsia="Times New Roman" w:hAnsi="Times New Roman" w:cs="Times New Roman"/>
                <w:sz w:val="18"/>
                <w:szCs w:val="18"/>
              </w:rPr>
              <w:lastRenderedPageBreak/>
              <w:t>worse peripheral edema.   </w:t>
            </w:r>
          </w:p>
          <w:p w14:paraId="4AF7F197"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Heart failure requiring re-admission and medical or surgical intervention after the initial surgery.  </w:t>
            </w:r>
          </w:p>
          <w:p w14:paraId="24FC0DEA"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   </w:t>
            </w:r>
          </w:p>
        </w:tc>
        <w:tc>
          <w:tcPr>
            <w:tcW w:w="1008" w:type="dxa"/>
            <w:tcBorders>
              <w:top w:val="single" w:sz="6" w:space="0" w:color="auto"/>
              <w:left w:val="single" w:sz="6" w:space="0" w:color="auto"/>
              <w:bottom w:val="single" w:sz="6" w:space="0" w:color="auto"/>
              <w:right w:val="single" w:sz="6" w:space="0" w:color="auto"/>
            </w:tcBorders>
            <w:shd w:val="clear" w:color="auto" w:fill="auto"/>
            <w:hideMark/>
          </w:tcPr>
          <w:p w14:paraId="74AE9E99"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color w:val="212121"/>
                <w:sz w:val="18"/>
                <w:szCs w:val="18"/>
              </w:rPr>
              <w:lastRenderedPageBreak/>
              <w:t>Elevated jugular venous pressure   </w:t>
            </w:r>
          </w:p>
          <w:p w14:paraId="6A07568E"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lastRenderedPageBreak/>
              <w:t>   </w:t>
            </w:r>
          </w:p>
        </w:tc>
        <w:tc>
          <w:tcPr>
            <w:tcW w:w="1538" w:type="dxa"/>
            <w:tcBorders>
              <w:top w:val="single" w:sz="6" w:space="0" w:color="auto"/>
              <w:left w:val="single" w:sz="6" w:space="0" w:color="auto"/>
              <w:bottom w:val="single" w:sz="6" w:space="0" w:color="auto"/>
              <w:right w:val="single" w:sz="6" w:space="0" w:color="auto"/>
            </w:tcBorders>
            <w:shd w:val="clear" w:color="auto" w:fill="auto"/>
            <w:hideMark/>
          </w:tcPr>
          <w:p w14:paraId="369072E8"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lastRenderedPageBreak/>
              <w:t>Dilated vena cava, inferior vena without collapse  </w:t>
            </w:r>
          </w:p>
        </w:tc>
        <w:tc>
          <w:tcPr>
            <w:tcW w:w="1412" w:type="dxa"/>
            <w:tcBorders>
              <w:top w:val="single" w:sz="6" w:space="0" w:color="auto"/>
              <w:left w:val="single" w:sz="6" w:space="0" w:color="auto"/>
              <w:bottom w:val="single" w:sz="6" w:space="0" w:color="auto"/>
              <w:right w:val="single" w:sz="6" w:space="0" w:color="auto"/>
            </w:tcBorders>
            <w:shd w:val="clear" w:color="auto" w:fill="auto"/>
            <w:hideMark/>
          </w:tcPr>
          <w:p w14:paraId="5E9508A5"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 xml:space="preserve">Meeting both hemodynamic criteria of CVP &gt; </w:t>
            </w:r>
            <w:r w:rsidRPr="007850A2">
              <w:rPr>
                <w:rFonts w:ascii="Times New Roman" w:eastAsia="Times New Roman" w:hAnsi="Times New Roman" w:cs="Times New Roman"/>
                <w:sz w:val="18"/>
                <w:szCs w:val="18"/>
              </w:rPr>
              <w:lastRenderedPageBreak/>
              <w:t>16 mmHg and CI &lt; 2.3 L/min/m 2    </w:t>
            </w:r>
          </w:p>
          <w:p w14:paraId="16797E08"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Or   </w:t>
            </w:r>
          </w:p>
          <w:p w14:paraId="4DE4B573"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2 hemodynamic and clinical:   </w:t>
            </w:r>
          </w:p>
          <w:p w14:paraId="5A11CDA0"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CVP &gt; 18 mmHg    </w:t>
            </w:r>
          </w:p>
          <w:p w14:paraId="780A4C96"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(RAP) &gt; 18 mmHg    </w:t>
            </w:r>
          </w:p>
          <w:p w14:paraId="3E29120D"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CI &lt; 2.3 L/min/m    </w:t>
            </w:r>
          </w:p>
          <w:p w14:paraId="48A6446E"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Persistent RVSWI &lt; 4 g/m 2 /beat at any rotation speed and after saline infusion test  </w:t>
            </w:r>
          </w:p>
          <w:p w14:paraId="2D9C0348"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   </w:t>
            </w:r>
          </w:p>
        </w:tc>
        <w:tc>
          <w:tcPr>
            <w:tcW w:w="1231" w:type="dxa"/>
            <w:tcBorders>
              <w:top w:val="single" w:sz="6" w:space="0" w:color="auto"/>
              <w:left w:val="single" w:sz="6" w:space="0" w:color="auto"/>
              <w:bottom w:val="single" w:sz="6" w:space="0" w:color="auto"/>
              <w:right w:val="single" w:sz="6" w:space="0" w:color="auto"/>
            </w:tcBorders>
            <w:shd w:val="clear" w:color="auto" w:fill="auto"/>
            <w:hideMark/>
          </w:tcPr>
          <w:p w14:paraId="5536BA65"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lastRenderedPageBreak/>
              <w:t>4 Weeks after LVAD   </w:t>
            </w:r>
          </w:p>
        </w:tc>
        <w:tc>
          <w:tcPr>
            <w:tcW w:w="1252" w:type="dxa"/>
            <w:tcBorders>
              <w:top w:val="single" w:sz="6" w:space="0" w:color="auto"/>
              <w:left w:val="single" w:sz="6" w:space="0" w:color="auto"/>
              <w:bottom w:val="single" w:sz="6" w:space="0" w:color="auto"/>
              <w:right w:val="single" w:sz="6" w:space="0" w:color="auto"/>
            </w:tcBorders>
            <w:shd w:val="clear" w:color="auto" w:fill="auto"/>
            <w:hideMark/>
          </w:tcPr>
          <w:p w14:paraId="2F999B58" w14:textId="77777777" w:rsidR="00325067" w:rsidRPr="007850A2" w:rsidRDefault="00325067" w:rsidP="0089245D">
            <w:pPr>
              <w:spacing w:after="0" w:line="240" w:lineRule="auto"/>
              <w:textAlignment w:val="baseline"/>
              <w:rPr>
                <w:rFonts w:ascii="Times New Roman" w:eastAsia="Times New Roman" w:hAnsi="Times New Roman" w:cs="Times New Roman"/>
                <w:sz w:val="18"/>
                <w:szCs w:val="18"/>
              </w:rPr>
            </w:pPr>
            <w:r w:rsidRPr="007850A2">
              <w:rPr>
                <w:rFonts w:ascii="Times New Roman" w:eastAsia="Times New Roman" w:hAnsi="Times New Roman" w:cs="Times New Roman"/>
                <w:sz w:val="18"/>
                <w:szCs w:val="18"/>
              </w:rPr>
              <w:t>No classified  </w:t>
            </w:r>
          </w:p>
        </w:tc>
      </w:tr>
    </w:tbl>
    <w:p w14:paraId="3C2098F6" w14:textId="77777777" w:rsidR="00325067" w:rsidRPr="007850A2" w:rsidRDefault="00325067" w:rsidP="00325067">
      <w:pPr>
        <w:spacing w:after="0" w:line="480" w:lineRule="auto"/>
        <w:textAlignment w:val="baseline"/>
        <w:rPr>
          <w:rFonts w:ascii="Times New Roman" w:eastAsia="Times New Roman" w:hAnsi="Times New Roman" w:cs="Times New Roman"/>
        </w:rPr>
      </w:pPr>
      <w:r w:rsidRPr="007850A2">
        <w:rPr>
          <w:rFonts w:ascii="Times New Roman" w:eastAsia="Times New Roman" w:hAnsi="Times New Roman" w:cs="Times New Roman"/>
        </w:rPr>
        <w:t>  </w:t>
      </w:r>
      <w:r w:rsidRPr="007850A2">
        <w:rPr>
          <w:rFonts w:ascii="Times New Roman" w:eastAsia="Times New Roman" w:hAnsi="Times New Roman" w:cs="Times New Roman"/>
          <w:color w:val="212121"/>
        </w:rPr>
        <w:t> </w:t>
      </w:r>
    </w:p>
    <w:p w14:paraId="4998D6EE" w14:textId="77777777" w:rsidR="00325067" w:rsidRPr="007850A2" w:rsidRDefault="00325067" w:rsidP="00325067">
      <w:pPr>
        <w:spacing w:after="0" w:line="480" w:lineRule="auto"/>
        <w:textAlignment w:val="baseline"/>
        <w:rPr>
          <w:rFonts w:ascii="Times New Roman" w:eastAsia="Times New Roman" w:hAnsi="Times New Roman" w:cs="Times New Roman"/>
        </w:rPr>
      </w:pPr>
      <w:r w:rsidRPr="007850A2">
        <w:rPr>
          <w:rFonts w:ascii="Times New Roman" w:eastAsia="Times New Roman" w:hAnsi="Times New Roman" w:cs="Times New Roman"/>
        </w:rPr>
        <w:t>CVP central venous pressure. LVAD left ventricular assistant device. RHF right heart failure. RVWSI Right ventricular stroke index. CI cardiac Index. RAP right atrial pressure. HI hemodynamic index. TBV times basal valor. ULN upper limit normal.</w:t>
      </w:r>
    </w:p>
    <w:p w14:paraId="077A3FD5" w14:textId="77777777" w:rsidR="00325067" w:rsidRPr="007850A2" w:rsidRDefault="00325067" w:rsidP="00325067"/>
    <w:p w14:paraId="77EF79E9" w14:textId="77777777" w:rsidR="00325067" w:rsidRPr="007850A2" w:rsidRDefault="00325067" w:rsidP="00325067"/>
    <w:p w14:paraId="013FC07E" w14:textId="77777777" w:rsidR="00325067" w:rsidRDefault="00325067"/>
    <w:sectPr w:rsidR="0032506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F47A5B"/>
    <w:multiLevelType w:val="hybridMultilevel"/>
    <w:tmpl w:val="9D5C7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30507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067"/>
    <w:rsid w:val="00325067"/>
    <w:rsid w:val="00CF3F41"/>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decimalSymbol w:val=","/>
  <w:listSeparator w:val=","/>
  <w14:docId w14:val="630173DF"/>
  <w15:chartTrackingRefBased/>
  <w15:docId w15:val="{B4412539-045B-DC4D-ADE7-F72EC8C97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067"/>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3250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50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50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50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50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50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0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0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0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0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50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50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50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50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50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0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0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067"/>
    <w:rPr>
      <w:rFonts w:eastAsiaTheme="majorEastAsia" w:cstheme="majorBidi"/>
      <w:color w:val="272727" w:themeColor="text1" w:themeTint="D8"/>
    </w:rPr>
  </w:style>
  <w:style w:type="paragraph" w:styleId="Title">
    <w:name w:val="Title"/>
    <w:basedOn w:val="Normal"/>
    <w:next w:val="Normal"/>
    <w:link w:val="TitleChar"/>
    <w:uiPriority w:val="10"/>
    <w:qFormat/>
    <w:rsid w:val="00325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0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0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0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067"/>
    <w:pPr>
      <w:spacing w:before="160"/>
      <w:jc w:val="center"/>
    </w:pPr>
    <w:rPr>
      <w:i/>
      <w:iCs/>
      <w:color w:val="404040" w:themeColor="text1" w:themeTint="BF"/>
    </w:rPr>
  </w:style>
  <w:style w:type="character" w:customStyle="1" w:styleId="QuoteChar">
    <w:name w:val="Quote Char"/>
    <w:basedOn w:val="DefaultParagraphFont"/>
    <w:link w:val="Quote"/>
    <w:uiPriority w:val="29"/>
    <w:rsid w:val="00325067"/>
    <w:rPr>
      <w:i/>
      <w:iCs/>
      <w:color w:val="404040" w:themeColor="text1" w:themeTint="BF"/>
    </w:rPr>
  </w:style>
  <w:style w:type="paragraph" w:styleId="ListParagraph">
    <w:name w:val="List Paragraph"/>
    <w:basedOn w:val="Normal"/>
    <w:uiPriority w:val="34"/>
    <w:qFormat/>
    <w:rsid w:val="00325067"/>
    <w:pPr>
      <w:ind w:left="720"/>
      <w:contextualSpacing/>
    </w:pPr>
  </w:style>
  <w:style w:type="character" w:styleId="IntenseEmphasis">
    <w:name w:val="Intense Emphasis"/>
    <w:basedOn w:val="DefaultParagraphFont"/>
    <w:uiPriority w:val="21"/>
    <w:qFormat/>
    <w:rsid w:val="00325067"/>
    <w:rPr>
      <w:i/>
      <w:iCs/>
      <w:color w:val="0F4761" w:themeColor="accent1" w:themeShade="BF"/>
    </w:rPr>
  </w:style>
  <w:style w:type="paragraph" w:styleId="IntenseQuote">
    <w:name w:val="Intense Quote"/>
    <w:basedOn w:val="Normal"/>
    <w:next w:val="Normal"/>
    <w:link w:val="IntenseQuoteChar"/>
    <w:uiPriority w:val="30"/>
    <w:qFormat/>
    <w:rsid w:val="003250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5067"/>
    <w:rPr>
      <w:i/>
      <w:iCs/>
      <w:color w:val="0F4761" w:themeColor="accent1" w:themeShade="BF"/>
    </w:rPr>
  </w:style>
  <w:style w:type="character" w:styleId="IntenseReference">
    <w:name w:val="Intense Reference"/>
    <w:basedOn w:val="DefaultParagraphFont"/>
    <w:uiPriority w:val="32"/>
    <w:qFormat/>
    <w:rsid w:val="003250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2342</Characters>
  <Application>Microsoft Office Word</Application>
  <DocSecurity>0</DocSecurity>
  <Lines>19</Lines>
  <Paragraphs>5</Paragraphs>
  <ScaleCrop>false</ScaleCrop>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Goksel Guven</dc:creator>
  <cp:keywords/>
  <dc:description/>
  <cp:lastModifiedBy>Goksel Guven</cp:lastModifiedBy>
  <cp:revision>1</cp:revision>
  <dcterms:created xsi:type="dcterms:W3CDTF">2024-12-14T17:46:00Z</dcterms:created>
  <dcterms:modified xsi:type="dcterms:W3CDTF">2024-12-14T17:46:00Z</dcterms:modified>
</cp:coreProperties>
</file>