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3F71" w:rsidRPr="00B23189" w:rsidRDefault="00B33F71" w:rsidP="00B33F71">
      <w:pPr>
        <w:pStyle w:val="Heading1"/>
        <w:rPr>
          <w:b w:val="0"/>
        </w:rPr>
      </w:pPr>
      <w:r>
        <w:rPr>
          <w:color w:val="auto"/>
        </w:rPr>
        <w:t xml:space="preserve">Online </w:t>
      </w:r>
      <w:r w:rsidRPr="00B23189">
        <w:rPr>
          <w:color w:val="auto"/>
        </w:rPr>
        <w:t>Appendix A - Overview of Simulation Study</w:t>
      </w:r>
    </w:p>
    <w:p w:rsidR="00B33F71" w:rsidRPr="00B23189" w:rsidRDefault="00B33F71" w:rsidP="00B33F71">
      <w:pPr>
        <w:spacing w:before="120" w:after="120" w:line="360" w:lineRule="auto"/>
        <w:jc w:val="both"/>
        <w:rPr>
          <w:rFonts w:ascii="Garamond" w:hAnsi="Garamond" w:cstheme="minorHAnsi"/>
        </w:rPr>
      </w:pPr>
      <w:r w:rsidRPr="00B23189">
        <w:rPr>
          <w:rFonts w:ascii="Garamond" w:hAnsi="Garamond" w:cstheme="minorHAnsi"/>
        </w:rPr>
        <w:t>To assess the relative performance of the different approaches discussed previously, we conduct a set of Monte Carlo simulation studies where the true ATT is known and contrast the approaches in terms of their bias and Mean Squared Error (MSE).</w:t>
      </w:r>
    </w:p>
    <w:p w:rsidR="00B33F71" w:rsidRPr="00B23189" w:rsidRDefault="00B33F71" w:rsidP="00B33F71">
      <w:pPr>
        <w:spacing w:line="360" w:lineRule="auto"/>
        <w:jc w:val="both"/>
        <w:rPr>
          <w:rFonts w:ascii="Garamond" w:eastAsiaTheme="minorEastAsia" w:hAnsi="Garamond"/>
        </w:rPr>
      </w:pPr>
      <m:oMathPara>
        <m:oMath>
          <m:sSub>
            <m:sSubPr>
              <m:ctrlPr>
                <w:rPr>
                  <w:rFonts w:ascii="Cambria Math" w:hAnsi="Cambria Math"/>
                  <w:i/>
                </w:rPr>
              </m:ctrlPr>
            </m:sSubPr>
            <m:e>
              <m:r>
                <w:rPr>
                  <w:rFonts w:ascii="Cambria Math" w:hAnsi="Cambria Math"/>
                </w:rPr>
                <m:t>Y</m:t>
              </m:r>
            </m:e>
            <m:sub>
              <m:r>
                <w:rPr>
                  <w:rFonts w:ascii="Cambria Math" w:hAnsi="Cambria Math"/>
                </w:rPr>
                <m:t>it</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it</m:t>
              </m:r>
            </m:sub>
          </m:sSub>
          <m:r>
            <w:rPr>
              <w:rFonts w:ascii="Cambria Math" w:hAnsi="Cambria Math"/>
            </w:rPr>
            <m:t>β+</m:t>
          </m:r>
          <m:r>
            <w:rPr>
              <w:rFonts w:ascii="Cambria Math" w:eastAsiaTheme="minorEastAsia" w:hAnsi="Cambria Math"/>
            </w:rPr>
            <m:t>τ</m:t>
          </m:r>
          <m:d>
            <m:dPr>
              <m:ctrlPr>
                <w:rPr>
                  <w:rFonts w:ascii="Cambria Math" w:eastAsiaTheme="minorEastAsia" w:hAnsi="Cambria Math"/>
                  <w:i/>
                </w:rPr>
              </m:ctrlPr>
            </m:dPr>
            <m:e>
              <m:r>
                <w:rPr>
                  <w:rFonts w:ascii="Cambria Math" w:eastAsiaTheme="minorEastAsia" w:hAnsi="Cambria Math"/>
                </w:rPr>
                <m:t>D</m:t>
              </m:r>
              <m:r>
                <w:rPr>
                  <w:rFonts w:ascii="Cambria Math" w:eastAsiaTheme="minorEastAsia" w:hAnsi="Cambria Math" w:hint="eastAsia"/>
                </w:rPr>
                <m:t>×</m:t>
              </m:r>
              <m:r>
                <w:rPr>
                  <w:rFonts w:ascii="Cambria Math" w:eastAsiaTheme="minorEastAsia" w:hAnsi="Cambria Math"/>
                </w:rPr>
                <m:t>Post</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λ</m:t>
              </m:r>
            </m:e>
            <m:sub>
              <m:r>
                <w:rPr>
                  <w:rFonts w:ascii="Cambria Math" w:eastAsiaTheme="minorEastAsia" w:hAnsi="Cambria Math"/>
                </w:rPr>
                <m:t>t</m:t>
              </m:r>
            </m:sub>
          </m:sSub>
          <m:sSub>
            <m:sSubPr>
              <m:ctrlPr>
                <w:rPr>
                  <w:rFonts w:ascii="Cambria Math" w:eastAsiaTheme="minorEastAsia" w:hAnsi="Cambria Math"/>
                  <w:i/>
                </w:rPr>
              </m:ctrlPr>
            </m:sSubPr>
            <m:e>
              <m:r>
                <w:rPr>
                  <w:rFonts w:ascii="Cambria Math" w:eastAsiaTheme="minorEastAsia" w:hAnsi="Cambria Math"/>
                </w:rPr>
                <m:t>μ</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it</m:t>
              </m:r>
            </m:sub>
          </m:sSub>
        </m:oMath>
      </m:oMathPara>
    </w:p>
    <w:p w:rsidR="00B33F71" w:rsidRPr="00B23189" w:rsidRDefault="00B33F71" w:rsidP="00B33F71">
      <w:pPr>
        <w:pStyle w:val="ListParagraph"/>
        <w:numPr>
          <w:ilvl w:val="0"/>
          <w:numId w:val="3"/>
        </w:numPr>
        <w:spacing w:before="120" w:after="120" w:line="360" w:lineRule="auto"/>
        <w:jc w:val="both"/>
        <w:rPr>
          <w:rFonts w:ascii="Garamond" w:eastAsiaTheme="minorEastAsia" w:hAnsi="Garamond" w:cstheme="minorHAnsi"/>
        </w:rPr>
      </w:pPr>
      <w:r w:rsidRPr="00B23189">
        <w:rPr>
          <w:rFonts w:ascii="Garamond" w:eastAsiaTheme="minorEastAsia" w:hAnsi="Garamond" w:cstheme="minorHAnsi"/>
        </w:rPr>
        <w:t>First, 150 units are created with 75 assigned to the treatment group (</w:t>
      </w:r>
      <m:oMath>
        <m:r>
          <w:rPr>
            <w:rFonts w:ascii="Cambria Math" w:eastAsiaTheme="minorEastAsia" w:hAnsi="Cambria Math"/>
          </w:rPr>
          <m:t>D=1</m:t>
        </m:r>
      </m:oMath>
      <w:r w:rsidRPr="00B23189">
        <w:rPr>
          <w:rFonts w:ascii="Garamond" w:eastAsiaTheme="minorEastAsia" w:hAnsi="Garamond" w:cstheme="minorHAnsi"/>
        </w:rPr>
        <w:t>) and 75 not (</w:t>
      </w:r>
      <m:oMath>
        <m:r>
          <w:rPr>
            <w:rFonts w:ascii="Cambria Math" w:eastAsiaTheme="minorEastAsia" w:hAnsi="Cambria Math"/>
          </w:rPr>
          <m:t>D=0</m:t>
        </m:r>
      </m:oMath>
      <w:r w:rsidRPr="00B23189">
        <w:rPr>
          <w:rFonts w:ascii="Garamond" w:eastAsiaTheme="minorEastAsia" w:hAnsi="Garamond" w:cstheme="minorHAnsi"/>
        </w:rPr>
        <w:t>).</w:t>
      </w:r>
    </w:p>
    <w:p w:rsidR="00B33F71" w:rsidRPr="00B23189" w:rsidRDefault="00B33F71" w:rsidP="00B33F71">
      <w:pPr>
        <w:pStyle w:val="ListParagraph"/>
        <w:numPr>
          <w:ilvl w:val="0"/>
          <w:numId w:val="3"/>
        </w:numPr>
        <w:spacing w:before="120" w:after="120" w:line="360" w:lineRule="auto"/>
        <w:jc w:val="both"/>
        <w:rPr>
          <w:rFonts w:ascii="Garamond" w:eastAsiaTheme="minorEastAsia" w:hAnsi="Garamond" w:cstheme="minorHAnsi"/>
        </w:rPr>
      </w:pPr>
      <w:r w:rsidRPr="00B23189">
        <w:rPr>
          <w:rFonts w:ascii="Garamond" w:eastAsiaTheme="minorEastAsia" w:hAnsi="Garamond" w:cstheme="minorHAnsi"/>
        </w:rPr>
        <w:t xml:space="preserve">Time-invariant variables </w:t>
      </w:r>
      <m:oMath>
        <m:d>
          <m:dPr>
            <m:ctrlPr>
              <w:rPr>
                <w:rFonts w:ascii="Cambria Math" w:eastAsiaTheme="minorEastAsia"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1i</m:t>
                </m:r>
              </m:sub>
            </m:sSub>
            <m:r>
              <w:rPr>
                <w:rFonts w:ascii="Cambria Math" w:eastAsiaTheme="minorEastAsia" w:hAnsi="Cambria Math"/>
              </w:rPr>
              <m:t>,</m:t>
            </m:r>
            <m:sSub>
              <m:sSubPr>
                <m:ctrlPr>
                  <w:rPr>
                    <w:rFonts w:ascii="Cambria Math" w:hAnsi="Cambria Math"/>
                    <w:i/>
                  </w:rPr>
                </m:ctrlPr>
              </m:sSubPr>
              <m:e>
                <m:r>
                  <w:rPr>
                    <w:rFonts w:ascii="Cambria Math" w:hAnsi="Cambria Math"/>
                  </w:rPr>
                  <m:t>X</m:t>
                </m:r>
              </m:e>
              <m:sub>
                <m:r>
                  <w:rPr>
                    <w:rFonts w:ascii="Cambria Math" w:hAnsi="Cambria Math"/>
                  </w:rPr>
                  <m:t>2i</m:t>
                </m:r>
              </m:sub>
            </m:sSub>
            <m:r>
              <w:rPr>
                <w:rFonts w:ascii="Cambria Math" w:eastAsiaTheme="minorEastAsia" w:hAnsi="Cambria Math"/>
              </w:rPr>
              <m:t>,</m:t>
            </m:r>
            <m:sSub>
              <m:sSubPr>
                <m:ctrlPr>
                  <w:rPr>
                    <w:rFonts w:ascii="Cambria Math" w:hAnsi="Cambria Math"/>
                    <w:i/>
                  </w:rPr>
                </m:ctrlPr>
              </m:sSubPr>
              <m:e>
                <m:r>
                  <w:rPr>
                    <w:rFonts w:ascii="Cambria Math" w:hAnsi="Cambria Math"/>
                  </w:rPr>
                  <m:t>μ</m:t>
                </m:r>
              </m:e>
              <m:sub>
                <m:r>
                  <w:rPr>
                    <w:rFonts w:ascii="Cambria Math" w:hAnsi="Cambria Math"/>
                  </w:rPr>
                  <m:t>i</m:t>
                </m:r>
              </m:sub>
            </m:sSub>
            <m:r>
              <w:rPr>
                <w:rFonts w:ascii="Cambria Math" w:eastAsiaTheme="minorEastAsia" w:hAnsi="Cambria Math"/>
              </w:rPr>
              <m:t>,</m:t>
            </m:r>
            <m:ctrlPr>
              <w:rPr>
                <w:rFonts w:ascii="Cambria Math" w:hAnsi="Cambria Math"/>
                <w:i/>
              </w:rPr>
            </m:ctrlPr>
          </m:e>
        </m:d>
      </m:oMath>
      <w:r w:rsidRPr="00B23189">
        <w:rPr>
          <w:rFonts w:ascii="Garamond" w:eastAsiaTheme="minorEastAsia" w:hAnsi="Garamond" w:cstheme="minorHAnsi"/>
        </w:rPr>
        <w:t xml:space="preserve"> are drawn from a standard multivariate normal distribution with the correlation between </w:t>
      </w:r>
      <m:oMath>
        <m:sSub>
          <m:sSubPr>
            <m:ctrlPr>
              <w:rPr>
                <w:rFonts w:ascii="Cambria Math" w:hAnsi="Cambria Math"/>
                <w:i/>
              </w:rPr>
            </m:ctrlPr>
          </m:sSubPr>
          <m:e>
            <m:r>
              <w:rPr>
                <w:rFonts w:ascii="Cambria Math" w:hAnsi="Cambria Math"/>
              </w:rPr>
              <m:t>X</m:t>
            </m:r>
          </m:e>
          <m:sub>
            <m:r>
              <w:rPr>
                <w:rFonts w:ascii="Cambria Math" w:hAnsi="Cambria Math"/>
              </w:rPr>
              <m:t>1i</m:t>
            </m:r>
          </m:sub>
        </m:sSub>
        <m:r>
          <w:rPr>
            <w:rFonts w:ascii="Cambria Math" w:eastAsiaTheme="minorEastAsia" w:hAnsi="Cambria Math"/>
          </w:rPr>
          <m:t xml:space="preserve"> </m:t>
        </m:r>
        <m:r>
          <m:rPr>
            <m:sty m:val="p"/>
          </m:rPr>
          <w:rPr>
            <w:rFonts w:ascii="Cambria Math" w:eastAsiaTheme="minorEastAsia" w:hAnsi="Cambria Math"/>
          </w:rPr>
          <m:t xml:space="preserve">and </m:t>
        </m:r>
        <m:sSub>
          <m:sSubPr>
            <m:ctrlPr>
              <w:rPr>
                <w:rFonts w:ascii="Cambria Math" w:hAnsi="Cambria Math"/>
                <w:i/>
              </w:rPr>
            </m:ctrlPr>
          </m:sSubPr>
          <m:e>
            <m:r>
              <w:rPr>
                <w:rFonts w:ascii="Cambria Math" w:hAnsi="Cambria Math"/>
              </w:rPr>
              <m:t>X</m:t>
            </m:r>
          </m:e>
          <m:sub>
            <m:r>
              <w:rPr>
                <w:rFonts w:ascii="Cambria Math" w:hAnsi="Cambria Math"/>
              </w:rPr>
              <m:t>2i</m:t>
            </m:r>
          </m:sub>
        </m:sSub>
      </m:oMath>
      <w:r w:rsidRPr="00B23189">
        <w:rPr>
          <w:rFonts w:ascii="Garamond" w:eastAsiaTheme="minorEastAsia" w:hAnsi="Garamond" w:cstheme="minorHAnsi"/>
        </w:rPr>
        <w:t xml:space="preserve"> = 0 and between </w:t>
      </w:r>
      <m:oMath>
        <m:sSub>
          <m:sSubPr>
            <m:ctrlPr>
              <w:rPr>
                <w:rFonts w:ascii="Cambria Math" w:hAnsi="Cambria Math"/>
                <w:i/>
              </w:rPr>
            </m:ctrlPr>
          </m:sSubPr>
          <m:e>
            <m:r>
              <w:rPr>
                <w:rFonts w:ascii="Cambria Math" w:hAnsi="Cambria Math"/>
              </w:rPr>
              <m:t>X</m:t>
            </m:r>
          </m:e>
          <m:sub>
            <m:r>
              <w:rPr>
                <w:rFonts w:ascii="Cambria Math" w:hAnsi="Cambria Math"/>
              </w:rPr>
              <m:t>1i</m:t>
            </m:r>
          </m:sub>
        </m:sSub>
        <m:r>
          <w:rPr>
            <w:rFonts w:ascii="Cambria Math" w:eastAsiaTheme="minorEastAsia" w:hAnsi="Cambria Math"/>
          </w:rPr>
          <m:t xml:space="preserve"> </m:t>
        </m:r>
        <m:r>
          <m:rPr>
            <m:sty m:val="p"/>
          </m:rPr>
          <w:rPr>
            <w:rFonts w:ascii="Cambria Math" w:eastAsiaTheme="minorEastAsia" w:hAnsi="Cambria Math"/>
          </w:rPr>
          <m:t>or</m:t>
        </m:r>
        <m:r>
          <w:rPr>
            <w:rFonts w:ascii="Cambria Math" w:eastAsiaTheme="minorEastAsia" w:hAnsi="Cambria Math"/>
          </w:rPr>
          <m:t xml:space="preserve"> </m:t>
        </m:r>
        <m:sSub>
          <m:sSubPr>
            <m:ctrlPr>
              <w:rPr>
                <w:rFonts w:ascii="Cambria Math" w:hAnsi="Cambria Math"/>
                <w:i/>
              </w:rPr>
            </m:ctrlPr>
          </m:sSubPr>
          <m:e>
            <m:r>
              <w:rPr>
                <w:rFonts w:ascii="Cambria Math" w:hAnsi="Cambria Math"/>
              </w:rPr>
              <m:t>X</m:t>
            </m:r>
          </m:e>
          <m:sub>
            <m:r>
              <w:rPr>
                <w:rFonts w:ascii="Cambria Math" w:hAnsi="Cambria Math"/>
              </w:rPr>
              <m:t>2i</m:t>
            </m:r>
          </m:sub>
        </m:sSub>
        <m:r>
          <m:rPr>
            <m:sty m:val="p"/>
          </m:rPr>
          <w:rPr>
            <w:rFonts w:ascii="Cambria Math" w:eastAsiaTheme="minorEastAsia" w:hAnsi="Cambria Math"/>
          </w:rPr>
          <m:t xml:space="preserve"> and </m:t>
        </m:r>
        <m:sSub>
          <m:sSubPr>
            <m:ctrlPr>
              <w:rPr>
                <w:rFonts w:ascii="Cambria Math" w:hAnsi="Cambria Math"/>
                <w:i/>
              </w:rPr>
            </m:ctrlPr>
          </m:sSubPr>
          <m:e>
            <m:r>
              <w:rPr>
                <w:rFonts w:ascii="Cambria Math" w:hAnsi="Cambria Math"/>
              </w:rPr>
              <m:t>μ</m:t>
            </m:r>
          </m:e>
          <m:sub>
            <m:r>
              <w:rPr>
                <w:rFonts w:ascii="Cambria Math" w:hAnsi="Cambria Math"/>
              </w:rPr>
              <m:t>i</m:t>
            </m:r>
          </m:sub>
        </m:sSub>
      </m:oMath>
      <w:r w:rsidRPr="00B23189">
        <w:rPr>
          <w:rFonts w:ascii="Garamond" w:eastAsiaTheme="minorEastAsia" w:hAnsi="Garamond" w:cstheme="minorHAnsi"/>
        </w:rPr>
        <w:t xml:space="preserve"> = </w:t>
      </w:r>
      <m:oMath>
        <m:sSub>
          <m:sSubPr>
            <m:ctrlPr>
              <w:rPr>
                <w:rFonts w:ascii="Cambria Math" w:eastAsiaTheme="minorEastAsia" w:hAnsi="Cambria Math" w:cstheme="minorHAnsi"/>
                <w:i/>
              </w:rPr>
            </m:ctrlPr>
          </m:sSubPr>
          <m:e>
            <m:r>
              <w:rPr>
                <w:rFonts w:ascii="Cambria Math" w:eastAsiaTheme="minorEastAsia" w:hAnsi="Cambria Math" w:cstheme="minorHAnsi"/>
              </w:rPr>
              <m:t>ρ</m:t>
            </m:r>
          </m:e>
          <m:sub>
            <m:r>
              <w:rPr>
                <w:rFonts w:ascii="Cambria Math" w:eastAsiaTheme="minorEastAsia" w:hAnsi="Cambria Math" w:cstheme="minorHAnsi"/>
              </w:rPr>
              <m:t>X</m:t>
            </m:r>
            <m:r>
              <w:rPr>
                <w:rFonts w:ascii="Cambria Math" w:hAnsi="Cambria Math"/>
              </w:rPr>
              <m:t>μ</m:t>
            </m:r>
          </m:sub>
        </m:sSub>
      </m:oMath>
      <w:r w:rsidRPr="00B23189">
        <w:rPr>
          <w:rFonts w:ascii="Garamond" w:eastAsiaTheme="minorEastAsia" w:hAnsi="Garamond" w:cstheme="minorHAnsi"/>
        </w:rPr>
        <w:t>.</w:t>
      </w:r>
    </w:p>
    <w:p w:rsidR="00B33F71" w:rsidRPr="00B23189" w:rsidRDefault="00B33F71" w:rsidP="00B33F71">
      <w:pPr>
        <w:pStyle w:val="ListParagraph"/>
        <w:numPr>
          <w:ilvl w:val="0"/>
          <w:numId w:val="3"/>
        </w:numPr>
        <w:spacing w:before="120" w:after="120" w:line="360" w:lineRule="auto"/>
        <w:jc w:val="both"/>
        <w:rPr>
          <w:rFonts w:ascii="Garamond" w:eastAsiaTheme="minorEastAsia" w:hAnsi="Garamond" w:cstheme="minorHAnsi"/>
        </w:rPr>
      </w:pPr>
      <m:oMath>
        <m:sSub>
          <m:sSubPr>
            <m:ctrlPr>
              <w:rPr>
                <w:rFonts w:ascii="Cambria Math" w:hAnsi="Cambria Math"/>
                <w:i/>
              </w:rPr>
            </m:ctrlPr>
          </m:sSubPr>
          <m:e>
            <m:r>
              <w:rPr>
                <w:rFonts w:ascii="Cambria Math" w:hAnsi="Cambria Math"/>
              </w:rPr>
              <m:t>μ</m:t>
            </m:r>
          </m:e>
          <m:sub>
            <m:r>
              <w:rPr>
                <w:rFonts w:ascii="Cambria Math" w:hAnsi="Cambria Math"/>
              </w:rPr>
              <m:t>i</m:t>
            </m:r>
          </m:sub>
        </m:sSub>
      </m:oMath>
      <w:r w:rsidRPr="00B23189">
        <w:rPr>
          <w:rFonts w:ascii="Garamond" w:eastAsiaTheme="minorEastAsia" w:hAnsi="Garamond" w:cstheme="minorHAnsi"/>
        </w:rPr>
        <w:t xml:space="preserve"> is then rescaled to have a mean of 5 and a standard deviation (</w:t>
      </w:r>
      <m:oMath>
        <m:sSub>
          <m:sSubPr>
            <m:ctrlPr>
              <w:rPr>
                <w:rFonts w:ascii="Cambria Math" w:hAnsi="Cambria Math"/>
                <w:i/>
              </w:rPr>
            </m:ctrlPr>
          </m:sSubPr>
          <m:e>
            <m:r>
              <w:rPr>
                <w:rFonts w:ascii="Cambria Math" w:eastAsiaTheme="minorEastAsia" w:hAnsi="Cambria Math" w:cstheme="minorHAnsi"/>
              </w:rPr>
              <m:t>σ</m:t>
            </m:r>
          </m:e>
          <m:sub>
            <m:r>
              <w:rPr>
                <w:rFonts w:ascii="Cambria Math" w:hAnsi="Cambria Math"/>
              </w:rPr>
              <m:t>μ</m:t>
            </m:r>
          </m:sub>
        </m:sSub>
      </m:oMath>
      <w:r w:rsidRPr="00B23189">
        <w:rPr>
          <w:rFonts w:ascii="Garamond" w:eastAsiaTheme="minorEastAsia" w:hAnsi="Garamond" w:cstheme="minorHAnsi"/>
        </w:rPr>
        <w:t>) of 2.</w:t>
      </w:r>
    </w:p>
    <w:p w:rsidR="00B33F71" w:rsidRPr="00B23189" w:rsidRDefault="00B33F71" w:rsidP="00B33F71">
      <w:pPr>
        <w:pStyle w:val="ListParagraph"/>
        <w:numPr>
          <w:ilvl w:val="0"/>
          <w:numId w:val="3"/>
        </w:numPr>
        <w:spacing w:before="120" w:after="120" w:line="360" w:lineRule="auto"/>
        <w:jc w:val="both"/>
        <w:rPr>
          <w:rFonts w:ascii="Garamond" w:eastAsiaTheme="minorEastAsia" w:hAnsi="Garamond" w:cstheme="minorHAnsi"/>
        </w:rPr>
      </w:pPr>
      <w:r w:rsidRPr="00B23189">
        <w:rPr>
          <w:rFonts w:ascii="Garamond" w:eastAsiaTheme="minorEastAsia" w:hAnsi="Garamond" w:cstheme="minorHAnsi"/>
        </w:rPr>
        <w:t xml:space="preserve">These time-invariant variables are then replicated for </w:t>
      </w:r>
      <w:r w:rsidRPr="00B23189">
        <w:rPr>
          <w:rFonts w:ascii="Garamond" w:eastAsiaTheme="minorEastAsia" w:hAnsi="Garamond" w:cstheme="minorHAnsi"/>
          <w:i/>
        </w:rPr>
        <w:t>T</w:t>
      </w:r>
      <w:r w:rsidRPr="00B23189">
        <w:rPr>
          <w:rFonts w:ascii="Garamond" w:eastAsiaTheme="minorEastAsia" w:hAnsi="Garamond" w:cstheme="minorHAnsi"/>
        </w:rPr>
        <w:t xml:space="preserve"> periods and a dummy variable, </w:t>
      </w:r>
      <w:r w:rsidRPr="00B23189">
        <w:rPr>
          <w:rFonts w:ascii="Garamond" w:eastAsiaTheme="minorEastAsia" w:hAnsi="Garamond" w:cstheme="minorHAnsi"/>
          <w:i/>
        </w:rPr>
        <w:t>Post</w:t>
      </w:r>
      <w:r w:rsidRPr="00B23189">
        <w:rPr>
          <w:rFonts w:ascii="Garamond" w:eastAsiaTheme="minorEastAsia" w:hAnsi="Garamond" w:cstheme="minorHAnsi"/>
        </w:rPr>
        <w:t>, is created to represent the post-treatment period, which consists of only the final period in the simulations considered here.</w:t>
      </w:r>
    </w:p>
    <w:p w:rsidR="00B33F71" w:rsidRPr="00B23189" w:rsidRDefault="00B33F71" w:rsidP="00B33F71">
      <w:pPr>
        <w:pStyle w:val="ListParagraph"/>
        <w:numPr>
          <w:ilvl w:val="0"/>
          <w:numId w:val="3"/>
        </w:numPr>
        <w:spacing w:before="120" w:after="120" w:line="360" w:lineRule="auto"/>
        <w:jc w:val="both"/>
        <w:rPr>
          <w:rFonts w:ascii="Garamond" w:eastAsiaTheme="minorEastAsia" w:hAnsi="Garamond" w:cstheme="minorHAnsi"/>
        </w:rPr>
      </w:pPr>
      <w:r w:rsidRPr="00B23189">
        <w:rPr>
          <w:rFonts w:ascii="Garamond" w:eastAsiaTheme="minorEastAsia" w:hAnsi="Garamond" w:cstheme="minorHAnsi"/>
        </w:rPr>
        <w:t>Next for each period</w:t>
      </w:r>
      <w:r w:rsidRPr="00B23189">
        <w:rPr>
          <w:rFonts w:ascii="Garamond" w:eastAsiaTheme="minorEastAsia" w:hAnsi="Garamond" w:cstheme="minorHAnsi"/>
          <w:i/>
        </w:rPr>
        <w:t xml:space="preserve"> </w:t>
      </w:r>
      <w:r w:rsidRPr="00B23189">
        <w:rPr>
          <w:rFonts w:ascii="Garamond" w:eastAsiaTheme="minorEastAsia" w:hAnsi="Garamond" w:cstheme="minorHAnsi"/>
        </w:rPr>
        <w:t xml:space="preserve">(i.e. </w:t>
      </w:r>
      <w:r w:rsidRPr="00B23189">
        <w:rPr>
          <w:rFonts w:ascii="Garamond" w:eastAsiaTheme="minorEastAsia" w:hAnsi="Garamond" w:cstheme="minorHAnsi"/>
          <w:i/>
        </w:rPr>
        <w:t>t</w:t>
      </w:r>
      <w:r w:rsidRPr="00B23189">
        <w:rPr>
          <w:rFonts w:ascii="Garamond" w:eastAsiaTheme="minorEastAsia" w:hAnsi="Garamond" w:cstheme="minorHAnsi"/>
        </w:rPr>
        <w:t>) time-varying components of the observed covariates (</w:t>
      </w:r>
      <m:oMath>
        <m:sSub>
          <m:sSubPr>
            <m:ctrlPr>
              <w:rPr>
                <w:rFonts w:ascii="Cambria Math" w:hAnsi="Cambria Math"/>
                <w:i/>
              </w:rPr>
            </m:ctrlPr>
          </m:sSubPr>
          <m:e>
            <m:r>
              <w:rPr>
                <w:rFonts w:ascii="Cambria Math" w:hAnsi="Cambria Math"/>
              </w:rPr>
              <m:t>X</m:t>
            </m:r>
          </m:e>
          <m:sub>
            <m:r>
              <w:rPr>
                <w:rFonts w:ascii="Cambria Math" w:hAnsi="Cambria Math"/>
              </w:rPr>
              <m:t>1it</m:t>
            </m:r>
          </m:sub>
        </m:sSub>
        <m:r>
          <w:rPr>
            <w:rFonts w:ascii="Cambria Math" w:eastAsiaTheme="minorEastAsia" w:hAnsi="Cambria Math"/>
          </w:rPr>
          <m:t xml:space="preserve"> </m:t>
        </m:r>
        <m:r>
          <m:rPr>
            <m:sty m:val="p"/>
          </m:rPr>
          <w:rPr>
            <w:rFonts w:ascii="Cambria Math" w:eastAsiaTheme="minorEastAsia" w:hAnsi="Cambria Math"/>
          </w:rPr>
          <m:t xml:space="preserve">and </m:t>
        </m:r>
        <m:sSub>
          <m:sSubPr>
            <m:ctrlPr>
              <w:rPr>
                <w:rFonts w:ascii="Cambria Math" w:hAnsi="Cambria Math"/>
                <w:i/>
              </w:rPr>
            </m:ctrlPr>
          </m:sSubPr>
          <m:e>
            <m:r>
              <w:rPr>
                <w:rFonts w:ascii="Cambria Math" w:hAnsi="Cambria Math"/>
              </w:rPr>
              <m:t>X</m:t>
            </m:r>
          </m:e>
          <m:sub>
            <m:r>
              <w:rPr>
                <w:rFonts w:ascii="Cambria Math" w:hAnsi="Cambria Math"/>
              </w:rPr>
              <m:t>2it</m:t>
            </m:r>
          </m:sub>
        </m:sSub>
      </m:oMath>
      <w:r w:rsidRPr="00B23189">
        <w:rPr>
          <w:rFonts w:ascii="Garamond" w:eastAsiaTheme="minorEastAsia" w:hAnsi="Garamond" w:cstheme="minorHAnsi"/>
        </w:rPr>
        <w:t>) are drawn from standard normal distributions.</w:t>
      </w:r>
    </w:p>
    <w:p w:rsidR="00B33F71" w:rsidRPr="00B23189" w:rsidRDefault="00B33F71" w:rsidP="00B33F71">
      <w:pPr>
        <w:pStyle w:val="ListParagraph"/>
        <w:numPr>
          <w:ilvl w:val="0"/>
          <w:numId w:val="3"/>
        </w:numPr>
        <w:spacing w:before="120" w:after="120" w:line="360" w:lineRule="auto"/>
        <w:jc w:val="both"/>
        <w:rPr>
          <w:rFonts w:ascii="Garamond" w:eastAsiaTheme="minorEastAsia" w:hAnsi="Garamond" w:cstheme="minorHAnsi"/>
        </w:rPr>
      </w:pPr>
      <w:r w:rsidRPr="00B23189">
        <w:rPr>
          <w:rFonts w:ascii="Garamond" w:eastAsiaTheme="minorEastAsia" w:hAnsi="Garamond" w:cstheme="minorHAnsi"/>
        </w:rPr>
        <w:t xml:space="preserve">The time-invariant and time-varying parts of the X variables are then combined and rescaled: </w:t>
      </w:r>
      <m:oMath>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k</m:t>
            </m:r>
          </m:sub>
        </m:sSub>
        <m:r>
          <w:rPr>
            <w:rFonts w:ascii="Cambria Math" w:eastAsiaTheme="minorEastAsia" w:hAnsi="Cambria Math" w:cstheme="minorHAnsi"/>
          </w:rPr>
          <m:t>=</m:t>
        </m:r>
        <m:d>
          <m:dPr>
            <m:ctrlPr>
              <w:rPr>
                <w:rFonts w:ascii="Cambria Math" w:eastAsiaTheme="minorEastAsia"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ki</m:t>
                </m:r>
              </m:sub>
            </m:sSub>
            <m:r>
              <w:rPr>
                <w:rFonts w:ascii="Cambria Math" w:eastAsiaTheme="minorEastAsia" w:hAnsi="Cambria Math"/>
              </w:rPr>
              <m:t>+</m:t>
            </m:r>
            <m:sSub>
              <m:sSubPr>
                <m:ctrlPr>
                  <w:rPr>
                    <w:rFonts w:ascii="Cambria Math" w:hAnsi="Cambria Math"/>
                    <w:i/>
                  </w:rPr>
                </m:ctrlPr>
              </m:sSubPr>
              <m:e>
                <m:r>
                  <w:rPr>
                    <w:rFonts w:ascii="Cambria Math" w:hAnsi="Cambria Math"/>
                  </w:rPr>
                  <m:t>X</m:t>
                </m:r>
              </m:e>
              <m:sub>
                <m:r>
                  <w:rPr>
                    <w:rFonts w:ascii="Cambria Math" w:hAnsi="Cambria Math"/>
                  </w:rPr>
                  <m:t>kit</m:t>
                </m:r>
              </m:sub>
            </m:sSub>
            <m:ctrlPr>
              <w:rPr>
                <w:rFonts w:ascii="Cambria Math" w:hAnsi="Cambria Math"/>
                <w:i/>
              </w:rPr>
            </m:ctrlPr>
          </m:e>
        </m:d>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X</m:t>
            </m:r>
          </m:sub>
        </m:sSub>
        <m:r>
          <w:rPr>
            <w:rFonts w:ascii="Cambria Math" w:hAnsi="Cambria Math"/>
          </w:rPr>
          <m:t>+E(X)</m:t>
        </m:r>
      </m:oMath>
      <w:r w:rsidRPr="00B23189">
        <w:rPr>
          <w:rFonts w:ascii="Garamond" w:eastAsiaTheme="minorEastAsia" w:hAnsi="Garamond" w:cstheme="minorHAnsi"/>
        </w:rPr>
        <w:t xml:space="preserve"> where </w:t>
      </w:r>
      <m:oMath>
        <m:r>
          <w:rPr>
            <w:rFonts w:ascii="Cambria Math" w:hAnsi="Cambria Math"/>
          </w:rPr>
          <m:t>E(X)</m:t>
        </m:r>
        <m:r>
          <w:rPr>
            <w:rFonts w:ascii="Cambria Math" w:eastAsiaTheme="minorEastAsia" w:hAnsi="Cambria Math" w:cstheme="minorHAnsi"/>
          </w:rPr>
          <m:t>=4</m:t>
        </m:r>
        <m:r>
          <m:rPr>
            <m:sty m:val="p"/>
          </m:rPr>
          <w:rPr>
            <w:rFonts w:ascii="Cambria Math" w:eastAsiaTheme="minorEastAsia" w:hAnsi="Cambria Math" w:cstheme="minorHAnsi"/>
          </w:rPr>
          <m:t xml:space="preserve"> and </m:t>
        </m:r>
        <m:sSub>
          <m:sSubPr>
            <m:ctrlPr>
              <w:rPr>
                <w:rFonts w:ascii="Cambria Math" w:hAnsi="Cambria Math"/>
                <w:i/>
              </w:rPr>
            </m:ctrlPr>
          </m:sSubPr>
          <m:e>
            <m:r>
              <w:rPr>
                <w:rFonts w:ascii="Cambria Math" w:eastAsiaTheme="minorEastAsia" w:hAnsi="Cambria Math" w:cstheme="minorHAnsi"/>
              </w:rPr>
              <m:t>s</m:t>
            </m:r>
          </m:e>
          <m:sub>
            <m:r>
              <w:rPr>
                <w:rFonts w:ascii="Cambria Math" w:hAnsi="Cambria Math"/>
              </w:rPr>
              <m:t>X</m:t>
            </m:r>
          </m:sub>
        </m:sSub>
        <m:r>
          <w:rPr>
            <w:rFonts w:ascii="Cambria Math" w:hAnsi="Cambria Math"/>
          </w:rPr>
          <m:t>=2</m:t>
        </m:r>
      </m:oMath>
      <w:r>
        <w:rPr>
          <w:rFonts w:ascii="Garamond" w:eastAsiaTheme="minorEastAsia" w:hAnsi="Garamond" w:cstheme="minorHAnsi"/>
        </w:rPr>
        <w:t xml:space="preserve"> for k={1,2}</w:t>
      </w:r>
      <w:r w:rsidRPr="00B23189">
        <w:rPr>
          <w:rFonts w:ascii="Garamond" w:eastAsiaTheme="minorEastAsia" w:hAnsi="Garamond" w:cstheme="minorHAnsi"/>
        </w:rPr>
        <w:t>.</w:t>
      </w:r>
    </w:p>
    <w:p w:rsidR="00B33F71" w:rsidRPr="00B23189" w:rsidRDefault="00B33F71" w:rsidP="00B33F71">
      <w:pPr>
        <w:pStyle w:val="ListParagraph"/>
        <w:numPr>
          <w:ilvl w:val="0"/>
          <w:numId w:val="3"/>
        </w:numPr>
        <w:spacing w:before="120" w:after="120" w:line="360" w:lineRule="auto"/>
        <w:jc w:val="both"/>
        <w:rPr>
          <w:rFonts w:ascii="Garamond" w:eastAsiaTheme="minorEastAsia" w:hAnsi="Garamond" w:cstheme="minorHAnsi"/>
        </w:rPr>
      </w:pPr>
      <w:r w:rsidRPr="00B23189">
        <w:rPr>
          <w:rFonts w:ascii="Garamond" w:eastAsiaTheme="minorEastAsia" w:hAnsi="Garamond" w:cstheme="minorHAnsi"/>
        </w:rPr>
        <w:t>In scenarios with imbalance in the observed covariates, the distribution of each variable (</w:t>
      </w:r>
      <m:oMath>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k</m:t>
            </m:r>
          </m:sub>
        </m:sSub>
      </m:oMath>
      <w:r w:rsidRPr="00B23189">
        <w:rPr>
          <w:rFonts w:ascii="Garamond" w:eastAsiaTheme="minorEastAsia" w:hAnsi="Garamond" w:cstheme="minorHAnsi"/>
        </w:rPr>
        <w:t xml:space="preserve">) for the treated group was shifted upwards by </w:t>
      </w:r>
      <m:oMath>
        <m:sSub>
          <m:sSubPr>
            <m:ctrlPr>
              <w:rPr>
                <w:rFonts w:ascii="Cambria Math" w:hAnsi="Cambria Math"/>
                <w:i/>
              </w:rPr>
            </m:ctrlPr>
          </m:sSubPr>
          <m:e>
            <m:r>
              <w:rPr>
                <w:rFonts w:ascii="Cambria Math" w:eastAsiaTheme="minorEastAsia" w:hAnsi="Cambria Math" w:cstheme="minorHAnsi"/>
              </w:rPr>
              <m:t>s</m:t>
            </m:r>
          </m:e>
          <m:sub>
            <m:r>
              <w:rPr>
                <w:rFonts w:ascii="Cambria Math" w:hAnsi="Cambria Math"/>
              </w:rPr>
              <m:t>X</m:t>
            </m:r>
          </m:sub>
        </m:sSub>
      </m:oMath>
      <w:r w:rsidRPr="00B23189">
        <w:rPr>
          <w:rFonts w:ascii="Garamond" w:eastAsiaTheme="minorEastAsia" w:hAnsi="Garamond" w:cstheme="minorHAnsi"/>
        </w:rPr>
        <w:t xml:space="preserve">. Similarly </w:t>
      </w:r>
      <m:oMath>
        <m:sSub>
          <m:sSubPr>
            <m:ctrlPr>
              <w:rPr>
                <w:rFonts w:ascii="Cambria Math" w:hAnsi="Cambria Math"/>
                <w:i/>
              </w:rPr>
            </m:ctrlPr>
          </m:sSubPr>
          <m:e>
            <m:r>
              <w:rPr>
                <w:rFonts w:ascii="Cambria Math" w:hAnsi="Cambria Math"/>
              </w:rPr>
              <m:t>μ</m:t>
            </m:r>
          </m:e>
          <m:sub>
            <m:r>
              <w:rPr>
                <w:rFonts w:ascii="Cambria Math" w:hAnsi="Cambria Math"/>
              </w:rPr>
              <m:t>i</m:t>
            </m:r>
          </m:sub>
        </m:sSub>
      </m:oMath>
      <w:r w:rsidRPr="00B23189">
        <w:rPr>
          <w:rFonts w:ascii="Garamond" w:eastAsiaTheme="minorEastAsia" w:hAnsi="Garamond" w:cstheme="minorHAnsi"/>
        </w:rPr>
        <w:t xml:space="preserve"> was shifted upwards by </w:t>
      </w:r>
      <m:oMath>
        <m:sSub>
          <m:sSubPr>
            <m:ctrlPr>
              <w:rPr>
                <w:rFonts w:ascii="Cambria Math" w:eastAsiaTheme="minorEastAsia" w:hAnsi="Cambria Math" w:cstheme="minorHAnsi"/>
                <w:i/>
              </w:rPr>
            </m:ctrlPr>
          </m:sSubPr>
          <m:e>
            <m:r>
              <w:rPr>
                <w:rFonts w:ascii="Cambria Math" w:eastAsiaTheme="minorEastAsia" w:hAnsi="Cambria Math" w:cstheme="minorHAnsi"/>
              </w:rPr>
              <m:t>σ</m:t>
            </m:r>
          </m:e>
          <m:sub>
            <m:r>
              <w:rPr>
                <w:rFonts w:ascii="Cambria Math" w:eastAsiaTheme="minorEastAsia" w:hAnsi="Cambria Math" w:cstheme="minorHAnsi"/>
              </w:rPr>
              <m:t>μ</m:t>
            </m:r>
          </m:sub>
        </m:sSub>
      </m:oMath>
      <w:r w:rsidRPr="00B23189">
        <w:rPr>
          <w:rFonts w:ascii="Garamond" w:eastAsiaTheme="minorEastAsia" w:hAnsi="Garamond" w:cstheme="minorHAnsi"/>
        </w:rPr>
        <w:t xml:space="preserve"> for the treated group to reflect imbalance in the unobserved covariates where applicable.</w:t>
      </w:r>
    </w:p>
    <w:p w:rsidR="00B33F71" w:rsidRPr="00B23189" w:rsidRDefault="00B33F71" w:rsidP="00B33F71">
      <w:pPr>
        <w:pStyle w:val="ListParagraph"/>
        <w:numPr>
          <w:ilvl w:val="0"/>
          <w:numId w:val="3"/>
        </w:numPr>
        <w:spacing w:before="120" w:after="120" w:line="360" w:lineRule="auto"/>
        <w:jc w:val="both"/>
        <w:rPr>
          <w:rFonts w:ascii="Garamond" w:eastAsiaTheme="minorEastAsia" w:hAnsi="Garamond" w:cstheme="minorHAnsi"/>
        </w:rPr>
      </w:pPr>
      <m:oMath>
        <m:sSub>
          <m:sSubPr>
            <m:ctrlPr>
              <w:rPr>
                <w:rFonts w:ascii="Cambria Math" w:eastAsiaTheme="minorEastAsia" w:hAnsi="Cambria Math"/>
                <w:i/>
              </w:rPr>
            </m:ctrlPr>
          </m:sSubPr>
          <m:e>
            <m:r>
              <w:rPr>
                <w:rFonts w:ascii="Cambria Math" w:eastAsiaTheme="minorEastAsia" w:hAnsi="Cambria Math"/>
              </w:rPr>
              <m:t>λ</m:t>
            </m:r>
          </m:e>
          <m:sub>
            <m:r>
              <w:rPr>
                <w:rFonts w:ascii="Cambria Math" w:eastAsiaTheme="minorEastAsia" w:hAnsi="Cambria Math"/>
              </w:rPr>
              <m:t>t</m:t>
            </m:r>
          </m:sub>
        </m:sSub>
      </m:oMath>
      <w:r w:rsidRPr="00B23189">
        <w:rPr>
          <w:rFonts w:ascii="Garamond" w:eastAsiaTheme="minorEastAsia" w:hAnsi="Garamond" w:cstheme="minorHAnsi"/>
        </w:rPr>
        <w:t>, the effect of the unobserved covariates (</w:t>
      </w:r>
      <m:oMath>
        <m:sSub>
          <m:sSubPr>
            <m:ctrlPr>
              <w:rPr>
                <w:rFonts w:ascii="Cambria Math" w:hAnsi="Cambria Math"/>
                <w:i/>
              </w:rPr>
            </m:ctrlPr>
          </m:sSubPr>
          <m:e>
            <m:r>
              <w:rPr>
                <w:rFonts w:ascii="Cambria Math" w:hAnsi="Cambria Math"/>
              </w:rPr>
              <m:t>μ</m:t>
            </m:r>
          </m:e>
          <m:sub>
            <m:r>
              <w:rPr>
                <w:rFonts w:ascii="Cambria Math" w:hAnsi="Cambria Math"/>
              </w:rPr>
              <m:t>i</m:t>
            </m:r>
          </m:sub>
        </m:sSub>
      </m:oMath>
      <w:r w:rsidRPr="00B23189">
        <w:rPr>
          <w:rFonts w:ascii="Garamond" w:eastAsiaTheme="minorEastAsia" w:hAnsi="Garamond" w:cstheme="minorHAnsi"/>
        </w:rPr>
        <w:t xml:space="preserve">), are generated as a combination of a constant, a linear trend and a sinewave: </w:t>
      </w:r>
      <m:oMath>
        <m:sSub>
          <m:sSubPr>
            <m:ctrlPr>
              <w:rPr>
                <w:rFonts w:ascii="Cambria Math" w:eastAsiaTheme="minorEastAsia" w:hAnsi="Cambria Math"/>
                <w:i/>
              </w:rPr>
            </m:ctrlPr>
          </m:sSubPr>
          <m:e>
            <m:r>
              <w:rPr>
                <w:rFonts w:ascii="Cambria Math" w:eastAsiaTheme="minorEastAsia" w:hAnsi="Cambria Math"/>
              </w:rPr>
              <m:t>λ</m:t>
            </m:r>
          </m:e>
          <m:sub>
            <m:r>
              <w:rPr>
                <w:rFonts w:ascii="Cambria Math" w:eastAsiaTheme="minorEastAsia" w:hAnsi="Cambria Math"/>
              </w:rPr>
              <m:t>t</m:t>
            </m:r>
          </m:sub>
        </m:sSub>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1+δ</m:t>
            </m:r>
            <m:d>
              <m:dPr>
                <m:ctrlPr>
                  <w:rPr>
                    <w:rFonts w:ascii="Cambria Math" w:eastAsiaTheme="minorEastAsia" w:hAnsi="Cambria Math"/>
                    <w:i/>
                  </w:rPr>
                </m:ctrlPr>
              </m:dPr>
              <m:e>
                <m:r>
                  <w:rPr>
                    <w:rFonts w:ascii="Cambria Math" w:eastAsiaTheme="minorEastAsia" w:hAnsi="Cambria Math"/>
                  </w:rPr>
                  <m:t>1-</m:t>
                </m:r>
                <m:f>
                  <m:fPr>
                    <m:ctrlPr>
                      <w:rPr>
                        <w:rFonts w:ascii="Cambria Math" w:eastAsiaTheme="minorEastAsia" w:hAnsi="Cambria Math"/>
                        <w:i/>
                      </w:rPr>
                    </m:ctrlPr>
                  </m:fPr>
                  <m:num>
                    <m:d>
                      <m:dPr>
                        <m:ctrlPr>
                          <w:rPr>
                            <w:rFonts w:ascii="Cambria Math" w:eastAsiaTheme="minorEastAsia" w:hAnsi="Cambria Math"/>
                            <w:i/>
                          </w:rPr>
                        </m:ctrlPr>
                      </m:dPr>
                      <m:e>
                        <m:r>
                          <w:rPr>
                            <w:rFonts w:ascii="Cambria Math" w:eastAsiaTheme="minorEastAsia" w:hAnsi="Cambria Math"/>
                          </w:rPr>
                          <m:t>t-T</m:t>
                        </m:r>
                      </m:e>
                    </m:d>
                  </m:num>
                  <m:den>
                    <m:r>
                      <w:rPr>
                        <w:rFonts w:ascii="Cambria Math" w:eastAsiaTheme="minorEastAsia" w:hAnsi="Cambria Math"/>
                      </w:rPr>
                      <m:t>50</m:t>
                    </m:r>
                  </m:den>
                </m:f>
              </m:e>
            </m:d>
            <m:r>
              <w:rPr>
                <w:rFonts w:ascii="Cambria Math" w:eastAsiaTheme="minorEastAsia" w:hAnsi="Cambria Math"/>
              </w:rPr>
              <m:t>+A*</m:t>
            </m:r>
            <m:func>
              <m:funcPr>
                <m:ctrlPr>
                  <w:rPr>
                    <w:rFonts w:ascii="Cambria Math" w:eastAsiaTheme="minorEastAsia" w:hAnsi="Cambria Math"/>
                  </w:rPr>
                </m:ctrlPr>
              </m:funcPr>
              <m:fName>
                <m:r>
                  <m:rPr>
                    <m:sty m:val="p"/>
                  </m:rPr>
                  <w:rPr>
                    <w:rFonts w:ascii="Cambria Math" w:eastAsiaTheme="minorEastAsia" w:hAnsi="Cambria Math"/>
                  </w:rPr>
                  <m:t>sin</m:t>
                </m:r>
                <m:ctrlPr>
                  <w:rPr>
                    <w:rFonts w:ascii="Cambria Math" w:eastAsiaTheme="minorEastAsia" w:hAnsi="Cambria Math"/>
                    <w:i/>
                  </w:rPr>
                </m:ctrlPr>
              </m:fName>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2π</m:t>
                        </m:r>
                      </m:num>
                      <m:den>
                        <m:r>
                          <w:rPr>
                            <w:rFonts w:ascii="Cambria Math" w:eastAsiaTheme="minorEastAsia" w:hAnsi="Cambria Math"/>
                          </w:rPr>
                          <m:t>w</m:t>
                        </m:r>
                      </m:den>
                    </m:f>
                    <m:ctrlPr>
                      <w:rPr>
                        <w:rFonts w:ascii="Cambria Math" w:eastAsiaTheme="minorEastAsia" w:hAnsi="Cambria Math" w:cstheme="minorHAnsi"/>
                        <w:i/>
                      </w:rPr>
                    </m:ctrlPr>
                  </m:e>
                </m:d>
              </m:e>
            </m:func>
          </m:e>
        </m:d>
      </m:oMath>
      <w:r w:rsidRPr="00B23189">
        <w:rPr>
          <w:rFonts w:ascii="Garamond" w:eastAsiaTheme="minorEastAsia" w:hAnsi="Garamond" w:cstheme="minorHAnsi"/>
        </w:rPr>
        <w:t xml:space="preserve">. Where </w:t>
      </w:r>
      <w:r w:rsidRPr="00B23189">
        <w:rPr>
          <w:rFonts w:ascii="Garamond" w:eastAsiaTheme="minorEastAsia" w:hAnsi="Garamond" w:cstheme="minorHAnsi"/>
          <w:i/>
        </w:rPr>
        <w:t>A</w:t>
      </w:r>
      <w:r w:rsidRPr="00B23189">
        <w:rPr>
          <w:rFonts w:ascii="Garamond" w:eastAsiaTheme="minorEastAsia" w:hAnsi="Garamond" w:cstheme="minorHAnsi"/>
        </w:rPr>
        <w:t xml:space="preserve"> is the amplitude (</w:t>
      </w:r>
      <m:oMath>
        <m:r>
          <w:rPr>
            <w:rFonts w:ascii="Cambria Math" w:eastAsiaTheme="minorEastAsia" w:hAnsi="Cambria Math"/>
          </w:rPr>
          <m:t>A=2</m:t>
        </m:r>
      </m:oMath>
      <w:r w:rsidRPr="00B23189">
        <w:rPr>
          <w:rFonts w:ascii="Garamond" w:eastAsiaTheme="minorEastAsia" w:hAnsi="Garamond" w:cstheme="minorHAnsi"/>
        </w:rPr>
        <w:t xml:space="preserve">), </w:t>
      </w:r>
      <w:r w:rsidRPr="00B23189">
        <w:rPr>
          <w:rFonts w:ascii="Garamond" w:eastAsiaTheme="minorEastAsia" w:hAnsi="Garamond" w:cstheme="minorHAnsi"/>
          <w:i/>
        </w:rPr>
        <w:t>w</w:t>
      </w:r>
      <w:r w:rsidRPr="00B23189">
        <w:rPr>
          <w:rFonts w:ascii="Garamond" w:eastAsiaTheme="minorEastAsia" w:hAnsi="Garamond" w:cstheme="minorHAnsi"/>
        </w:rPr>
        <w:t xml:space="preserve"> is the wavelength (</w:t>
      </w:r>
      <m:oMath>
        <m:r>
          <w:rPr>
            <w:rFonts w:ascii="Cambria Math" w:eastAsiaTheme="minorEastAsia" w:hAnsi="Cambria Math"/>
          </w:rPr>
          <m:t>w=4</m:t>
        </m:r>
      </m:oMath>
      <w:r w:rsidRPr="00B23189">
        <w:rPr>
          <w:rFonts w:ascii="Garamond" w:eastAsiaTheme="minorEastAsia" w:hAnsi="Garamond" w:cstheme="minorHAnsi"/>
        </w:rPr>
        <w:t xml:space="preserve">) and </w:t>
      </w:r>
      <m:oMath>
        <m:r>
          <w:rPr>
            <w:rFonts w:ascii="Cambria Math" w:eastAsiaTheme="minorEastAsia" w:hAnsi="Cambria Math"/>
          </w:rPr>
          <m:t>δ</m:t>
        </m:r>
      </m:oMath>
      <w:r w:rsidRPr="00B23189">
        <w:rPr>
          <w:rFonts w:ascii="Garamond" w:eastAsiaTheme="minorEastAsia" w:hAnsi="Garamond" w:cstheme="minorHAnsi"/>
        </w:rPr>
        <w:t xml:space="preserve">  determines the slope of the linear trend </w:t>
      </w:r>
      <m:oMath>
        <m:d>
          <m:dPr>
            <m:ctrlPr>
              <w:rPr>
                <w:rFonts w:ascii="Cambria Math" w:eastAsiaTheme="minorEastAsia" w:hAnsi="Cambria Math" w:cstheme="minorHAnsi"/>
                <w:i/>
              </w:rPr>
            </m:ctrlPr>
          </m:dPr>
          <m:e>
            <m:r>
              <w:rPr>
                <w:rFonts w:ascii="Cambria Math" w:eastAsiaTheme="minorEastAsia" w:hAnsi="Cambria Math"/>
              </w:rPr>
              <m:t>δ=10</m:t>
            </m:r>
            <m:ctrlPr>
              <w:rPr>
                <w:rFonts w:ascii="Cambria Math" w:eastAsiaTheme="minorEastAsia" w:hAnsi="Cambria Math"/>
                <w:i/>
              </w:rPr>
            </m:ctrlPr>
          </m:e>
        </m:d>
      </m:oMath>
      <w:r w:rsidRPr="00B23189">
        <w:rPr>
          <w:rFonts w:ascii="Garamond" w:eastAsiaTheme="minorEastAsia" w:hAnsi="Garamond" w:cstheme="minorHAnsi"/>
        </w:rPr>
        <w:t xml:space="preserve"> while the inclusion of </w:t>
      </w:r>
      <m:oMath>
        <m:d>
          <m:dPr>
            <m:ctrlPr>
              <w:rPr>
                <w:rFonts w:ascii="Cambria Math" w:eastAsiaTheme="minorEastAsia" w:hAnsi="Cambria Math"/>
                <w:i/>
              </w:rPr>
            </m:ctrlPr>
          </m:dPr>
          <m:e>
            <m:r>
              <w:rPr>
                <w:rFonts w:ascii="Cambria Math" w:eastAsiaTheme="minorEastAsia" w:hAnsi="Cambria Math"/>
              </w:rPr>
              <m:t>1-</m:t>
            </m:r>
            <m:f>
              <m:fPr>
                <m:ctrlPr>
                  <w:rPr>
                    <w:rFonts w:ascii="Cambria Math" w:eastAsiaTheme="minorEastAsia" w:hAnsi="Cambria Math"/>
                    <w:i/>
                  </w:rPr>
                </m:ctrlPr>
              </m:fPr>
              <m:num>
                <m:d>
                  <m:dPr>
                    <m:ctrlPr>
                      <w:rPr>
                        <w:rFonts w:ascii="Cambria Math" w:eastAsiaTheme="minorEastAsia" w:hAnsi="Cambria Math"/>
                        <w:i/>
                      </w:rPr>
                    </m:ctrlPr>
                  </m:dPr>
                  <m:e>
                    <m:r>
                      <w:rPr>
                        <w:rFonts w:ascii="Cambria Math" w:eastAsiaTheme="minorEastAsia" w:hAnsi="Cambria Math"/>
                      </w:rPr>
                      <m:t>t-T</m:t>
                    </m:r>
                  </m:e>
                </m:d>
              </m:num>
              <m:den>
                <m:r>
                  <w:rPr>
                    <w:rFonts w:ascii="Cambria Math" w:eastAsiaTheme="minorEastAsia" w:hAnsi="Cambria Math"/>
                  </w:rPr>
                  <m:t>50</m:t>
                </m:r>
              </m:den>
            </m:f>
          </m:e>
        </m:d>
      </m:oMath>
      <w:r w:rsidRPr="00B23189">
        <w:rPr>
          <w:rFonts w:ascii="Garamond" w:eastAsiaTheme="minorEastAsia" w:hAnsi="Garamond" w:cstheme="minorHAnsi"/>
        </w:rPr>
        <w:t xml:space="preserve"> ensures that the maximum value of </w:t>
      </w:r>
      <m:oMath>
        <m:sSub>
          <m:sSubPr>
            <m:ctrlPr>
              <w:rPr>
                <w:rFonts w:ascii="Cambria Math" w:eastAsiaTheme="minorEastAsia" w:hAnsi="Cambria Math"/>
                <w:i/>
              </w:rPr>
            </m:ctrlPr>
          </m:sSubPr>
          <m:e>
            <m:r>
              <w:rPr>
                <w:rFonts w:ascii="Cambria Math" w:eastAsiaTheme="minorEastAsia" w:hAnsi="Cambria Math"/>
              </w:rPr>
              <m:t>λ</m:t>
            </m:r>
          </m:e>
          <m:sub>
            <m:r>
              <w:rPr>
                <w:rFonts w:ascii="Cambria Math" w:eastAsiaTheme="minorEastAsia" w:hAnsi="Cambria Math"/>
              </w:rPr>
              <m:t>t</m:t>
            </m:r>
          </m:sub>
        </m:sSub>
      </m:oMath>
      <w:r w:rsidRPr="00B23189">
        <w:rPr>
          <w:rFonts w:ascii="Garamond" w:eastAsiaTheme="minorEastAsia" w:hAnsi="Garamond" w:cstheme="minorHAnsi"/>
        </w:rPr>
        <w:t xml:space="preserve"> does not change as the number of periods considered (</w:t>
      </w:r>
      <w:r w:rsidRPr="00B23189">
        <w:rPr>
          <w:rFonts w:ascii="Garamond" w:eastAsiaTheme="minorEastAsia" w:hAnsi="Garamond" w:cstheme="minorHAnsi"/>
          <w:i/>
        </w:rPr>
        <w:t>T</w:t>
      </w:r>
      <w:r w:rsidRPr="00B23189">
        <w:rPr>
          <w:rFonts w:ascii="Garamond" w:eastAsiaTheme="minorEastAsia" w:hAnsi="Garamond" w:cstheme="minorHAnsi"/>
        </w:rPr>
        <w:t>) changes.</w:t>
      </w:r>
    </w:p>
    <w:p w:rsidR="00B33F71" w:rsidRPr="00B23189" w:rsidRDefault="00B33F71" w:rsidP="00B33F71">
      <w:pPr>
        <w:pStyle w:val="ListParagraph"/>
        <w:numPr>
          <w:ilvl w:val="0"/>
          <w:numId w:val="3"/>
        </w:numPr>
        <w:spacing w:before="120" w:after="120" w:line="360" w:lineRule="auto"/>
        <w:jc w:val="both"/>
        <w:rPr>
          <w:rFonts w:ascii="Garamond" w:eastAsiaTheme="minorEastAsia" w:hAnsi="Garamond" w:cstheme="minorHAnsi"/>
        </w:rPr>
      </w:pPr>
      <w:r w:rsidRPr="00B23189">
        <w:rPr>
          <w:rFonts w:ascii="Garamond" w:eastAsiaTheme="minorEastAsia" w:hAnsi="Garamond" w:cstheme="minorHAnsi"/>
        </w:rPr>
        <w:t xml:space="preserve">Finally a normally distributed idiosyncratic shock, </w:t>
      </w:r>
      <m:oMath>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it</m:t>
            </m:r>
          </m:sub>
        </m:sSub>
      </m:oMath>
      <w:r w:rsidRPr="00B23189">
        <w:rPr>
          <w:rFonts w:ascii="Garamond" w:eastAsiaTheme="minorEastAsia" w:hAnsi="Garamond" w:cstheme="minorHAnsi"/>
        </w:rPr>
        <w:t xml:space="preserve">, with mean 0 and standard deviation </w:t>
      </w:r>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ε</m:t>
            </m:r>
          </m:sub>
        </m:sSub>
      </m:oMath>
      <w:r w:rsidRPr="00B23189">
        <w:rPr>
          <w:rFonts w:ascii="Garamond" w:eastAsiaTheme="minorEastAsia" w:hAnsi="Garamond" w:cstheme="minorHAnsi"/>
        </w:rPr>
        <w:t xml:space="preserve"> is created.</w:t>
      </w:r>
    </w:p>
    <w:p w:rsidR="00B33F71" w:rsidRPr="00B23189" w:rsidRDefault="00B33F71" w:rsidP="00B33F71">
      <w:pPr>
        <w:pStyle w:val="ListParagraph"/>
        <w:numPr>
          <w:ilvl w:val="0"/>
          <w:numId w:val="3"/>
        </w:numPr>
        <w:spacing w:before="120" w:after="120" w:line="360" w:lineRule="auto"/>
        <w:jc w:val="both"/>
        <w:rPr>
          <w:rFonts w:ascii="Garamond" w:eastAsiaTheme="minorEastAsia" w:hAnsi="Garamond" w:cstheme="minorHAnsi"/>
        </w:rPr>
      </w:pPr>
      <w:r w:rsidRPr="00B23189">
        <w:rPr>
          <w:rFonts w:ascii="Garamond" w:eastAsiaTheme="minorEastAsia" w:hAnsi="Garamond" w:cstheme="minorHAnsi"/>
        </w:rPr>
        <w:t xml:space="preserve">The variables created in steps (1) to (9) are then combined to generate the observed outcome variable: </w:t>
      </w:r>
      <m:oMath>
        <m:sSub>
          <m:sSubPr>
            <m:ctrlPr>
              <w:rPr>
                <w:rFonts w:ascii="Cambria Math" w:hAnsi="Cambria Math"/>
                <w:i/>
              </w:rPr>
            </m:ctrlPr>
          </m:sSubPr>
          <m:e>
            <m:r>
              <w:rPr>
                <w:rFonts w:ascii="Cambria Math" w:hAnsi="Cambria Math"/>
              </w:rPr>
              <m:t>Y</m:t>
            </m:r>
          </m:e>
          <m:sub>
            <m:r>
              <w:rPr>
                <w:rFonts w:ascii="Cambria Math" w:hAnsi="Cambria Math"/>
              </w:rPr>
              <m:t>it</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it</m:t>
            </m:r>
          </m:sub>
        </m:sSub>
        <m:r>
          <w:rPr>
            <w:rFonts w:ascii="Cambria Math" w:hAnsi="Cambria Math"/>
          </w:rPr>
          <m:t>β+</m:t>
        </m:r>
        <m:r>
          <w:rPr>
            <w:rFonts w:ascii="Cambria Math" w:eastAsiaTheme="minorEastAsia" w:hAnsi="Cambria Math"/>
          </w:rPr>
          <m:t>τ</m:t>
        </m:r>
        <m:d>
          <m:dPr>
            <m:ctrlPr>
              <w:rPr>
                <w:rFonts w:ascii="Cambria Math" w:eastAsiaTheme="minorEastAsia" w:hAnsi="Cambria Math"/>
                <w:i/>
              </w:rPr>
            </m:ctrlPr>
          </m:dPr>
          <m:e>
            <m:r>
              <w:rPr>
                <w:rFonts w:ascii="Cambria Math" w:eastAsiaTheme="minorEastAsia" w:hAnsi="Cambria Math"/>
              </w:rPr>
              <m:t>D</m:t>
            </m:r>
            <m:r>
              <w:rPr>
                <w:rFonts w:ascii="Cambria Math" w:eastAsiaTheme="minorEastAsia" w:hAnsi="Cambria Math" w:hint="eastAsia"/>
              </w:rPr>
              <m:t>×</m:t>
            </m:r>
            <m:r>
              <w:rPr>
                <w:rFonts w:ascii="Cambria Math" w:eastAsiaTheme="minorEastAsia" w:hAnsi="Cambria Math"/>
              </w:rPr>
              <m:t>Post</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λ</m:t>
            </m:r>
          </m:e>
          <m:sub>
            <m:r>
              <w:rPr>
                <w:rFonts w:ascii="Cambria Math" w:eastAsiaTheme="minorEastAsia" w:hAnsi="Cambria Math"/>
              </w:rPr>
              <m:t>t</m:t>
            </m:r>
          </m:sub>
        </m:sSub>
        <m:sSub>
          <m:sSubPr>
            <m:ctrlPr>
              <w:rPr>
                <w:rFonts w:ascii="Cambria Math" w:eastAsiaTheme="minorEastAsia" w:hAnsi="Cambria Math"/>
                <w:i/>
              </w:rPr>
            </m:ctrlPr>
          </m:sSubPr>
          <m:e>
            <m:r>
              <w:rPr>
                <w:rFonts w:ascii="Cambria Math" w:eastAsiaTheme="minorEastAsia" w:hAnsi="Cambria Math"/>
              </w:rPr>
              <m:t>μ</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it</m:t>
            </m:r>
          </m:sub>
        </m:sSub>
      </m:oMath>
      <w:r w:rsidRPr="00B23189">
        <w:rPr>
          <w:rFonts w:ascii="Garamond" w:eastAsiaTheme="minorEastAsia" w:hAnsi="Garamond" w:cstheme="minorHAnsi"/>
        </w:rPr>
        <w:t>.</w:t>
      </w:r>
    </w:p>
    <w:p w:rsidR="00B33F71" w:rsidRPr="00B23189" w:rsidRDefault="00B33F71" w:rsidP="00B33F71">
      <w:pPr>
        <w:rPr>
          <w:rFonts w:ascii="Garamond" w:hAnsi="Garamond"/>
          <w:b/>
        </w:rPr>
      </w:pPr>
      <w:r w:rsidRPr="00B23189">
        <w:rPr>
          <w:rFonts w:ascii="Garamond" w:eastAsiaTheme="minorEastAsia" w:hAnsi="Garamond" w:cstheme="minorHAnsi"/>
        </w:rPr>
        <w:t>The process in steps (1) to (10) is repeated to create 1,000 datasets for each simulation scenario using the relevant parameters for that scenario.</w:t>
      </w:r>
    </w:p>
    <w:p w:rsidR="00B33F71" w:rsidRPr="00B23189" w:rsidRDefault="00B33F71" w:rsidP="00B33F71">
      <w:pPr>
        <w:rPr>
          <w:rFonts w:ascii="Garamond" w:hAnsi="Garamond"/>
          <w:b/>
        </w:rPr>
      </w:pPr>
      <w:r w:rsidRPr="00B23189">
        <w:rPr>
          <w:rFonts w:ascii="Garamond" w:hAnsi="Garamond"/>
          <w:b/>
        </w:rPr>
        <w:br w:type="page"/>
      </w:r>
    </w:p>
    <w:p w:rsidR="00B33F71" w:rsidRPr="00B23189" w:rsidRDefault="00B33F71" w:rsidP="00B33F71">
      <w:pPr>
        <w:autoSpaceDE w:val="0"/>
        <w:autoSpaceDN w:val="0"/>
        <w:adjustRightInd w:val="0"/>
        <w:spacing w:after="0" w:line="360" w:lineRule="auto"/>
        <w:rPr>
          <w:rFonts w:ascii="Garamond" w:eastAsiaTheme="minorEastAsia" w:hAnsi="Garamond" w:cstheme="minorHAnsi"/>
        </w:rPr>
        <w:sectPr w:rsidR="00B33F71" w:rsidRPr="00B23189">
          <w:footerReference w:type="default" r:id="rId5"/>
          <w:pgSz w:w="11906" w:h="16838"/>
          <w:pgMar w:top="1440" w:right="1440" w:bottom="1440" w:left="1440" w:header="708" w:footer="708" w:gutter="0"/>
          <w:cols w:space="708"/>
          <w:docGrid w:linePitch="360"/>
        </w:sectPr>
      </w:pPr>
    </w:p>
    <w:p w:rsidR="00B33F71" w:rsidRPr="00B23189" w:rsidRDefault="00B33F71" w:rsidP="00B33F71">
      <w:pPr>
        <w:pStyle w:val="Heading1"/>
        <w:rPr>
          <w:color w:val="auto"/>
        </w:rPr>
      </w:pPr>
      <w:r>
        <w:rPr>
          <w:color w:val="auto"/>
        </w:rPr>
        <w:lastRenderedPageBreak/>
        <w:t xml:space="preserve">Online </w:t>
      </w:r>
      <w:r w:rsidRPr="00B23189">
        <w:rPr>
          <w:color w:val="auto"/>
        </w:rPr>
        <w:t xml:space="preserve">Appendix </w:t>
      </w:r>
      <w:r>
        <w:rPr>
          <w:color w:val="auto"/>
        </w:rPr>
        <w:t>B</w:t>
      </w:r>
      <w:r w:rsidRPr="00B23189">
        <w:rPr>
          <w:color w:val="auto"/>
        </w:rPr>
        <w:t xml:space="preserve"> – Additional Tables &amp; Figures</w:t>
      </w:r>
    </w:p>
    <w:p w:rsidR="00B33F71" w:rsidRPr="00B23189" w:rsidRDefault="00B33F71" w:rsidP="00B33F71">
      <w:pPr>
        <w:rPr>
          <w:rFonts w:ascii="Garamond" w:hAnsi="Garamond"/>
          <w:b/>
        </w:rPr>
      </w:pPr>
      <w:r w:rsidRPr="00B23189">
        <w:rPr>
          <w:rFonts w:ascii="Garamond" w:hAnsi="Garamond"/>
          <w:b/>
        </w:rPr>
        <w:t>Table A</w:t>
      </w:r>
      <w:r>
        <w:rPr>
          <w:rFonts w:ascii="Garamond" w:hAnsi="Garamond"/>
          <w:b/>
        </w:rPr>
        <w:t>1</w:t>
      </w:r>
      <w:r w:rsidRPr="00B23189">
        <w:rPr>
          <w:rFonts w:ascii="Garamond" w:hAnsi="Garamond"/>
          <w:b/>
        </w:rPr>
        <w:t>: Comparison of balance for outcomes prior to the introduction of BPT scheme before- and after multivariate matching (Genetic Matching)</w:t>
      </w:r>
    </w:p>
    <w:p w:rsidR="00B33F71" w:rsidRPr="00B23189" w:rsidRDefault="00B33F71" w:rsidP="00B33F71">
      <w:pPr>
        <w:pStyle w:val="ListParagraph"/>
        <w:numPr>
          <w:ilvl w:val="0"/>
          <w:numId w:val="21"/>
        </w:numPr>
        <w:rPr>
          <w:rFonts w:ascii="Garamond" w:hAnsi="Garamond"/>
          <w:b/>
          <w:lang w:eastAsia="en-GB"/>
        </w:rPr>
      </w:pPr>
      <w:r w:rsidRPr="00B23189">
        <w:rPr>
          <w:rFonts w:ascii="Garamond" w:eastAsia="Times New Roman" w:hAnsi="Garamond" w:cs="Times New Roman"/>
          <w:lang w:val="en-IE" w:eastAsia="en-IE"/>
        </w:rPr>
        <w:t>surgery within 48 hours of emergency admission for hip fracture</w:t>
      </w:r>
      <w:r w:rsidRPr="00B23189">
        <w:rPr>
          <w:rFonts w:ascii="Garamond" w:hAnsi="Garamond"/>
          <w:b/>
          <w:lang w:eastAsia="en-GB"/>
        </w:rPr>
        <w:t xml:space="preserve"> </w:t>
      </w:r>
    </w:p>
    <w:tbl>
      <w:tblPr>
        <w:tblW w:w="10825" w:type="dxa"/>
        <w:tblInd w:w="-709" w:type="dxa"/>
        <w:tblLook w:val="04A0"/>
      </w:tblPr>
      <w:tblGrid>
        <w:gridCol w:w="1418"/>
        <w:gridCol w:w="1360"/>
        <w:gridCol w:w="1759"/>
        <w:gridCol w:w="1540"/>
        <w:gridCol w:w="288"/>
        <w:gridCol w:w="1344"/>
        <w:gridCol w:w="1613"/>
        <w:gridCol w:w="1503"/>
      </w:tblGrid>
      <w:tr w:rsidR="00B33F71" w:rsidRPr="00B23189" w:rsidTr="00F34EBD">
        <w:trPr>
          <w:trHeight w:val="162"/>
        </w:trPr>
        <w:tc>
          <w:tcPr>
            <w:tcW w:w="1418" w:type="dxa"/>
            <w:tcBorders>
              <w:top w:val="single" w:sz="4" w:space="0" w:color="auto"/>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 </w:t>
            </w:r>
          </w:p>
        </w:tc>
        <w:tc>
          <w:tcPr>
            <w:tcW w:w="1360" w:type="dxa"/>
            <w:tcBorders>
              <w:top w:val="single" w:sz="4" w:space="0" w:color="auto"/>
              <w:left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 </w:t>
            </w:r>
          </w:p>
        </w:tc>
        <w:tc>
          <w:tcPr>
            <w:tcW w:w="1759" w:type="dxa"/>
            <w:tcBorders>
              <w:top w:val="single" w:sz="4" w:space="0" w:color="auto"/>
              <w:left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Before matching</w:t>
            </w:r>
          </w:p>
        </w:tc>
        <w:tc>
          <w:tcPr>
            <w:tcW w:w="1540" w:type="dxa"/>
            <w:tcBorders>
              <w:top w:val="single" w:sz="4" w:space="0" w:color="auto"/>
              <w:left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 </w:t>
            </w:r>
          </w:p>
        </w:tc>
        <w:tc>
          <w:tcPr>
            <w:tcW w:w="288" w:type="dxa"/>
            <w:tcBorders>
              <w:top w:val="single" w:sz="4" w:space="0" w:color="auto"/>
              <w:left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 </w:t>
            </w:r>
          </w:p>
        </w:tc>
        <w:tc>
          <w:tcPr>
            <w:tcW w:w="1344" w:type="dxa"/>
            <w:tcBorders>
              <w:top w:val="single" w:sz="4" w:space="0" w:color="auto"/>
              <w:left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 </w:t>
            </w:r>
          </w:p>
        </w:tc>
        <w:tc>
          <w:tcPr>
            <w:tcW w:w="1613" w:type="dxa"/>
            <w:tcBorders>
              <w:top w:val="single" w:sz="4" w:space="0" w:color="auto"/>
              <w:left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After matching</w:t>
            </w:r>
          </w:p>
        </w:tc>
        <w:tc>
          <w:tcPr>
            <w:tcW w:w="1503" w:type="dxa"/>
            <w:tcBorders>
              <w:top w:val="single" w:sz="4" w:space="0" w:color="auto"/>
              <w:left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 </w:t>
            </w:r>
          </w:p>
        </w:tc>
      </w:tr>
      <w:tr w:rsidR="00B33F71" w:rsidRPr="00B23189" w:rsidTr="00F34EBD">
        <w:trPr>
          <w:trHeight w:val="600"/>
        </w:trPr>
        <w:tc>
          <w:tcPr>
            <w:tcW w:w="1418" w:type="dxa"/>
            <w:tcBorders>
              <w:top w:val="nil"/>
              <w:left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Number of quarters pre intervention</w:t>
            </w:r>
          </w:p>
        </w:tc>
        <w:tc>
          <w:tcPr>
            <w:tcW w:w="1360" w:type="dxa"/>
            <w:tcBorders>
              <w:left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Participating hospitals</w:t>
            </w:r>
          </w:p>
        </w:tc>
        <w:tc>
          <w:tcPr>
            <w:tcW w:w="1759" w:type="dxa"/>
            <w:tcBorders>
              <w:left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Non-participating hospitals</w:t>
            </w:r>
          </w:p>
        </w:tc>
        <w:tc>
          <w:tcPr>
            <w:tcW w:w="1540" w:type="dxa"/>
            <w:tcBorders>
              <w:left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Standardised difference</w:t>
            </w:r>
          </w:p>
        </w:tc>
        <w:tc>
          <w:tcPr>
            <w:tcW w:w="288" w:type="dxa"/>
            <w:tcBorders>
              <w:left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 </w:t>
            </w:r>
          </w:p>
        </w:tc>
        <w:tc>
          <w:tcPr>
            <w:tcW w:w="1344" w:type="dxa"/>
            <w:tcBorders>
              <w:left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Participating hospitals</w:t>
            </w:r>
          </w:p>
        </w:tc>
        <w:tc>
          <w:tcPr>
            <w:tcW w:w="1613" w:type="dxa"/>
            <w:tcBorders>
              <w:left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Non-participating hospitals</w:t>
            </w:r>
          </w:p>
        </w:tc>
        <w:tc>
          <w:tcPr>
            <w:tcW w:w="1503" w:type="dxa"/>
            <w:tcBorders>
              <w:left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Standardised difference</w:t>
            </w:r>
          </w:p>
        </w:tc>
      </w:tr>
      <w:tr w:rsidR="00B33F71" w:rsidRPr="00B23189" w:rsidTr="00F34EBD">
        <w:trPr>
          <w:trHeight w:val="300"/>
        </w:trPr>
        <w:tc>
          <w:tcPr>
            <w:tcW w:w="1418" w:type="dxa"/>
            <w:tcBorders>
              <w:left w:val="nil"/>
              <w:bottom w:val="single" w:sz="4" w:space="0" w:color="auto"/>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p>
        </w:tc>
        <w:tc>
          <w:tcPr>
            <w:tcW w:w="1360" w:type="dxa"/>
            <w:tcBorders>
              <w:left w:val="nil"/>
              <w:bottom w:val="single" w:sz="4" w:space="0" w:color="auto"/>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w:t>
            </w:r>
          </w:p>
        </w:tc>
        <w:tc>
          <w:tcPr>
            <w:tcW w:w="1759" w:type="dxa"/>
            <w:tcBorders>
              <w:left w:val="nil"/>
              <w:bottom w:val="single" w:sz="4" w:space="0" w:color="auto"/>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w:t>
            </w:r>
          </w:p>
        </w:tc>
        <w:tc>
          <w:tcPr>
            <w:tcW w:w="1540" w:type="dxa"/>
            <w:tcBorders>
              <w:left w:val="nil"/>
              <w:bottom w:val="single" w:sz="4" w:space="0" w:color="auto"/>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w:t>
            </w:r>
          </w:p>
        </w:tc>
        <w:tc>
          <w:tcPr>
            <w:tcW w:w="288" w:type="dxa"/>
            <w:tcBorders>
              <w:left w:val="nil"/>
              <w:bottom w:val="single" w:sz="4" w:space="0" w:color="auto"/>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p>
        </w:tc>
        <w:tc>
          <w:tcPr>
            <w:tcW w:w="1344" w:type="dxa"/>
            <w:tcBorders>
              <w:left w:val="nil"/>
              <w:bottom w:val="single" w:sz="4" w:space="0" w:color="auto"/>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w:t>
            </w:r>
          </w:p>
        </w:tc>
        <w:tc>
          <w:tcPr>
            <w:tcW w:w="1613" w:type="dxa"/>
            <w:tcBorders>
              <w:left w:val="nil"/>
              <w:bottom w:val="single" w:sz="4" w:space="0" w:color="auto"/>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w:t>
            </w:r>
          </w:p>
        </w:tc>
        <w:tc>
          <w:tcPr>
            <w:tcW w:w="1503" w:type="dxa"/>
            <w:tcBorders>
              <w:left w:val="nil"/>
              <w:bottom w:val="single" w:sz="4" w:space="0" w:color="auto"/>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w:t>
            </w:r>
          </w:p>
        </w:tc>
      </w:tr>
      <w:tr w:rsidR="00B33F71" w:rsidRPr="00B23189" w:rsidTr="00F34EBD">
        <w:trPr>
          <w:trHeight w:val="300"/>
        </w:trPr>
        <w:tc>
          <w:tcPr>
            <w:tcW w:w="1418" w:type="dxa"/>
            <w:tcBorders>
              <w:top w:val="single" w:sz="4" w:space="0" w:color="auto"/>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12</w:t>
            </w:r>
          </w:p>
        </w:tc>
        <w:tc>
          <w:tcPr>
            <w:tcW w:w="1360" w:type="dxa"/>
            <w:tcBorders>
              <w:top w:val="single" w:sz="4" w:space="0" w:color="auto"/>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60.6</w:t>
            </w:r>
          </w:p>
        </w:tc>
        <w:tc>
          <w:tcPr>
            <w:tcW w:w="1759" w:type="dxa"/>
            <w:tcBorders>
              <w:top w:val="single" w:sz="4" w:space="0" w:color="auto"/>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56.5</w:t>
            </w:r>
          </w:p>
        </w:tc>
        <w:tc>
          <w:tcPr>
            <w:tcW w:w="1540" w:type="dxa"/>
            <w:tcBorders>
              <w:top w:val="single" w:sz="4" w:space="0" w:color="auto"/>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22.2</w:t>
            </w:r>
          </w:p>
        </w:tc>
        <w:tc>
          <w:tcPr>
            <w:tcW w:w="288" w:type="dxa"/>
            <w:tcBorders>
              <w:top w:val="single" w:sz="4" w:space="0" w:color="auto"/>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p>
        </w:tc>
        <w:tc>
          <w:tcPr>
            <w:tcW w:w="1344" w:type="dxa"/>
            <w:tcBorders>
              <w:top w:val="single" w:sz="4" w:space="0" w:color="auto"/>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60.6</w:t>
            </w:r>
          </w:p>
        </w:tc>
        <w:tc>
          <w:tcPr>
            <w:tcW w:w="1613" w:type="dxa"/>
            <w:tcBorders>
              <w:top w:val="single" w:sz="4" w:space="0" w:color="auto"/>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60.2</w:t>
            </w:r>
          </w:p>
        </w:tc>
        <w:tc>
          <w:tcPr>
            <w:tcW w:w="1503" w:type="dxa"/>
            <w:tcBorders>
              <w:top w:val="single" w:sz="4" w:space="0" w:color="auto"/>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2.6</w:t>
            </w:r>
          </w:p>
        </w:tc>
      </w:tr>
      <w:tr w:rsidR="00B33F71" w:rsidRPr="00B23189" w:rsidTr="00F34EBD">
        <w:trPr>
          <w:trHeight w:val="300"/>
        </w:trPr>
        <w:tc>
          <w:tcPr>
            <w:tcW w:w="14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11</w:t>
            </w:r>
          </w:p>
        </w:tc>
        <w:tc>
          <w:tcPr>
            <w:tcW w:w="1360"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58.9</w:t>
            </w:r>
          </w:p>
        </w:tc>
        <w:tc>
          <w:tcPr>
            <w:tcW w:w="1759"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59.0</w:t>
            </w:r>
          </w:p>
        </w:tc>
        <w:tc>
          <w:tcPr>
            <w:tcW w:w="1540"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-0.5</w:t>
            </w:r>
          </w:p>
        </w:tc>
        <w:tc>
          <w:tcPr>
            <w:tcW w:w="28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p>
        </w:tc>
        <w:tc>
          <w:tcPr>
            <w:tcW w:w="134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58.9</w:t>
            </w:r>
          </w:p>
        </w:tc>
        <w:tc>
          <w:tcPr>
            <w:tcW w:w="1613"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59.0</w:t>
            </w:r>
          </w:p>
        </w:tc>
        <w:tc>
          <w:tcPr>
            <w:tcW w:w="1503"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-0.5</w:t>
            </w:r>
          </w:p>
        </w:tc>
      </w:tr>
      <w:tr w:rsidR="00B33F71" w:rsidRPr="00B23189" w:rsidTr="00F34EBD">
        <w:trPr>
          <w:trHeight w:val="300"/>
        </w:trPr>
        <w:tc>
          <w:tcPr>
            <w:tcW w:w="14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10</w:t>
            </w:r>
          </w:p>
        </w:tc>
        <w:tc>
          <w:tcPr>
            <w:tcW w:w="1360"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61.8</w:t>
            </w:r>
          </w:p>
        </w:tc>
        <w:tc>
          <w:tcPr>
            <w:tcW w:w="1759"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58.9</w:t>
            </w:r>
          </w:p>
        </w:tc>
        <w:tc>
          <w:tcPr>
            <w:tcW w:w="1540"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16.1</w:t>
            </w:r>
          </w:p>
        </w:tc>
        <w:tc>
          <w:tcPr>
            <w:tcW w:w="28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p>
        </w:tc>
        <w:tc>
          <w:tcPr>
            <w:tcW w:w="134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61.8</w:t>
            </w:r>
          </w:p>
        </w:tc>
        <w:tc>
          <w:tcPr>
            <w:tcW w:w="1613"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62.3</w:t>
            </w:r>
          </w:p>
        </w:tc>
        <w:tc>
          <w:tcPr>
            <w:tcW w:w="1503"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-3.3</w:t>
            </w:r>
          </w:p>
        </w:tc>
      </w:tr>
      <w:tr w:rsidR="00B33F71" w:rsidRPr="00B23189" w:rsidTr="00F34EBD">
        <w:trPr>
          <w:trHeight w:val="300"/>
        </w:trPr>
        <w:tc>
          <w:tcPr>
            <w:tcW w:w="14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9</w:t>
            </w:r>
          </w:p>
        </w:tc>
        <w:tc>
          <w:tcPr>
            <w:tcW w:w="1360"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63.7</w:t>
            </w:r>
          </w:p>
        </w:tc>
        <w:tc>
          <w:tcPr>
            <w:tcW w:w="1759"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63.4</w:t>
            </w:r>
          </w:p>
        </w:tc>
        <w:tc>
          <w:tcPr>
            <w:tcW w:w="1540"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2.0</w:t>
            </w:r>
          </w:p>
        </w:tc>
        <w:tc>
          <w:tcPr>
            <w:tcW w:w="28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p>
        </w:tc>
        <w:tc>
          <w:tcPr>
            <w:tcW w:w="134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63.7</w:t>
            </w:r>
          </w:p>
        </w:tc>
        <w:tc>
          <w:tcPr>
            <w:tcW w:w="1613"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64.1</w:t>
            </w:r>
          </w:p>
        </w:tc>
        <w:tc>
          <w:tcPr>
            <w:tcW w:w="1503"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-3.3</w:t>
            </w:r>
          </w:p>
        </w:tc>
      </w:tr>
      <w:tr w:rsidR="00B33F71" w:rsidRPr="00B23189" w:rsidTr="00F34EBD">
        <w:trPr>
          <w:trHeight w:val="300"/>
        </w:trPr>
        <w:tc>
          <w:tcPr>
            <w:tcW w:w="14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8</w:t>
            </w:r>
          </w:p>
        </w:tc>
        <w:tc>
          <w:tcPr>
            <w:tcW w:w="1360"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62.0</w:t>
            </w:r>
          </w:p>
        </w:tc>
        <w:tc>
          <w:tcPr>
            <w:tcW w:w="1759"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60.2</w:t>
            </w:r>
          </w:p>
        </w:tc>
        <w:tc>
          <w:tcPr>
            <w:tcW w:w="1540"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12.1</w:t>
            </w:r>
          </w:p>
        </w:tc>
        <w:tc>
          <w:tcPr>
            <w:tcW w:w="28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p>
        </w:tc>
        <w:tc>
          <w:tcPr>
            <w:tcW w:w="134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62.0</w:t>
            </w:r>
          </w:p>
        </w:tc>
        <w:tc>
          <w:tcPr>
            <w:tcW w:w="1613"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62.1</w:t>
            </w:r>
          </w:p>
        </w:tc>
        <w:tc>
          <w:tcPr>
            <w:tcW w:w="1503"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-0.4</w:t>
            </w:r>
          </w:p>
        </w:tc>
      </w:tr>
      <w:tr w:rsidR="00B33F71" w:rsidRPr="00B23189" w:rsidTr="00F34EBD">
        <w:trPr>
          <w:trHeight w:val="300"/>
        </w:trPr>
        <w:tc>
          <w:tcPr>
            <w:tcW w:w="14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7</w:t>
            </w:r>
          </w:p>
        </w:tc>
        <w:tc>
          <w:tcPr>
            <w:tcW w:w="1360"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62.8</w:t>
            </w:r>
          </w:p>
        </w:tc>
        <w:tc>
          <w:tcPr>
            <w:tcW w:w="1759"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60.8</w:t>
            </w:r>
          </w:p>
        </w:tc>
        <w:tc>
          <w:tcPr>
            <w:tcW w:w="1540"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12.2</w:t>
            </w:r>
          </w:p>
        </w:tc>
        <w:tc>
          <w:tcPr>
            <w:tcW w:w="28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p>
        </w:tc>
        <w:tc>
          <w:tcPr>
            <w:tcW w:w="134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62.8</w:t>
            </w:r>
          </w:p>
        </w:tc>
        <w:tc>
          <w:tcPr>
            <w:tcW w:w="1613"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63.2</w:t>
            </w:r>
          </w:p>
        </w:tc>
        <w:tc>
          <w:tcPr>
            <w:tcW w:w="1503"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-2.9</w:t>
            </w:r>
          </w:p>
        </w:tc>
      </w:tr>
      <w:tr w:rsidR="00B33F71" w:rsidRPr="00B23189" w:rsidTr="00F34EBD">
        <w:trPr>
          <w:trHeight w:val="300"/>
        </w:trPr>
        <w:tc>
          <w:tcPr>
            <w:tcW w:w="14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w:t>
            </w:r>
          </w:p>
        </w:tc>
        <w:tc>
          <w:tcPr>
            <w:tcW w:w="1360"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63.9</w:t>
            </w:r>
          </w:p>
        </w:tc>
        <w:tc>
          <w:tcPr>
            <w:tcW w:w="1759"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61.9</w:t>
            </w:r>
          </w:p>
        </w:tc>
        <w:tc>
          <w:tcPr>
            <w:tcW w:w="1540"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12.5</w:t>
            </w:r>
          </w:p>
        </w:tc>
        <w:tc>
          <w:tcPr>
            <w:tcW w:w="28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p>
        </w:tc>
        <w:tc>
          <w:tcPr>
            <w:tcW w:w="134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63.9</w:t>
            </w:r>
          </w:p>
        </w:tc>
        <w:tc>
          <w:tcPr>
            <w:tcW w:w="1613"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63.2</w:t>
            </w:r>
          </w:p>
        </w:tc>
        <w:tc>
          <w:tcPr>
            <w:tcW w:w="1503"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4.2</w:t>
            </w:r>
          </w:p>
        </w:tc>
      </w:tr>
      <w:tr w:rsidR="00B33F71" w:rsidRPr="00B23189" w:rsidTr="00F34EBD">
        <w:trPr>
          <w:trHeight w:val="300"/>
        </w:trPr>
        <w:tc>
          <w:tcPr>
            <w:tcW w:w="14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5</w:t>
            </w:r>
          </w:p>
        </w:tc>
        <w:tc>
          <w:tcPr>
            <w:tcW w:w="1360"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54.2</w:t>
            </w:r>
          </w:p>
        </w:tc>
        <w:tc>
          <w:tcPr>
            <w:tcW w:w="1759"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53.1</w:t>
            </w:r>
          </w:p>
        </w:tc>
        <w:tc>
          <w:tcPr>
            <w:tcW w:w="1540"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7.2</w:t>
            </w:r>
          </w:p>
        </w:tc>
        <w:tc>
          <w:tcPr>
            <w:tcW w:w="28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p>
        </w:tc>
        <w:tc>
          <w:tcPr>
            <w:tcW w:w="134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54.2</w:t>
            </w:r>
          </w:p>
        </w:tc>
        <w:tc>
          <w:tcPr>
            <w:tcW w:w="1613"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54.1</w:t>
            </w:r>
          </w:p>
        </w:tc>
        <w:tc>
          <w:tcPr>
            <w:tcW w:w="1503"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0.7</w:t>
            </w:r>
          </w:p>
        </w:tc>
      </w:tr>
      <w:tr w:rsidR="00B33F71" w:rsidRPr="00B23189" w:rsidTr="00F34EBD">
        <w:trPr>
          <w:trHeight w:val="300"/>
        </w:trPr>
        <w:tc>
          <w:tcPr>
            <w:tcW w:w="14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4</w:t>
            </w:r>
          </w:p>
        </w:tc>
        <w:tc>
          <w:tcPr>
            <w:tcW w:w="1360"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62.4</w:t>
            </w:r>
          </w:p>
        </w:tc>
        <w:tc>
          <w:tcPr>
            <w:tcW w:w="1759"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61.4</w:t>
            </w:r>
          </w:p>
        </w:tc>
        <w:tc>
          <w:tcPr>
            <w:tcW w:w="1540"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6.5</w:t>
            </w:r>
          </w:p>
        </w:tc>
        <w:tc>
          <w:tcPr>
            <w:tcW w:w="28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p>
        </w:tc>
        <w:tc>
          <w:tcPr>
            <w:tcW w:w="134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62.4</w:t>
            </w:r>
          </w:p>
        </w:tc>
        <w:tc>
          <w:tcPr>
            <w:tcW w:w="1613"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62.2</w:t>
            </w:r>
          </w:p>
        </w:tc>
        <w:tc>
          <w:tcPr>
            <w:tcW w:w="1503"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1.3</w:t>
            </w:r>
          </w:p>
        </w:tc>
      </w:tr>
      <w:tr w:rsidR="00B33F71" w:rsidRPr="00B23189" w:rsidTr="00F34EBD">
        <w:trPr>
          <w:trHeight w:val="300"/>
        </w:trPr>
        <w:tc>
          <w:tcPr>
            <w:tcW w:w="14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3</w:t>
            </w:r>
          </w:p>
        </w:tc>
        <w:tc>
          <w:tcPr>
            <w:tcW w:w="1360"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63.6</w:t>
            </w:r>
          </w:p>
        </w:tc>
        <w:tc>
          <w:tcPr>
            <w:tcW w:w="1759"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62.2</w:t>
            </w:r>
          </w:p>
        </w:tc>
        <w:tc>
          <w:tcPr>
            <w:tcW w:w="1540"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9.0</w:t>
            </w:r>
          </w:p>
        </w:tc>
        <w:tc>
          <w:tcPr>
            <w:tcW w:w="28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p>
        </w:tc>
        <w:tc>
          <w:tcPr>
            <w:tcW w:w="134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63.6</w:t>
            </w:r>
          </w:p>
        </w:tc>
        <w:tc>
          <w:tcPr>
            <w:tcW w:w="1613"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64.1</w:t>
            </w:r>
          </w:p>
        </w:tc>
        <w:tc>
          <w:tcPr>
            <w:tcW w:w="1503"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-3.4</w:t>
            </w:r>
          </w:p>
        </w:tc>
      </w:tr>
      <w:tr w:rsidR="00B33F71" w:rsidRPr="00B23189" w:rsidTr="00F34EBD">
        <w:trPr>
          <w:trHeight w:val="300"/>
        </w:trPr>
        <w:tc>
          <w:tcPr>
            <w:tcW w:w="14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2</w:t>
            </w:r>
          </w:p>
        </w:tc>
        <w:tc>
          <w:tcPr>
            <w:tcW w:w="1360"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66.8</w:t>
            </w:r>
          </w:p>
        </w:tc>
        <w:tc>
          <w:tcPr>
            <w:tcW w:w="1759"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62.9</w:t>
            </w:r>
          </w:p>
        </w:tc>
        <w:tc>
          <w:tcPr>
            <w:tcW w:w="1540"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27.9</w:t>
            </w:r>
          </w:p>
        </w:tc>
        <w:tc>
          <w:tcPr>
            <w:tcW w:w="28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p>
        </w:tc>
        <w:tc>
          <w:tcPr>
            <w:tcW w:w="134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66.8</w:t>
            </w:r>
          </w:p>
        </w:tc>
        <w:tc>
          <w:tcPr>
            <w:tcW w:w="1613"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66.1</w:t>
            </w:r>
          </w:p>
        </w:tc>
        <w:tc>
          <w:tcPr>
            <w:tcW w:w="1503"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5.3</w:t>
            </w:r>
          </w:p>
        </w:tc>
      </w:tr>
      <w:tr w:rsidR="00B33F71" w:rsidRPr="00B23189" w:rsidTr="00F34EBD">
        <w:trPr>
          <w:trHeight w:val="300"/>
        </w:trPr>
        <w:tc>
          <w:tcPr>
            <w:tcW w:w="1418" w:type="dxa"/>
            <w:tcBorders>
              <w:top w:val="nil"/>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1</w:t>
            </w:r>
          </w:p>
        </w:tc>
        <w:tc>
          <w:tcPr>
            <w:tcW w:w="1360" w:type="dxa"/>
            <w:tcBorders>
              <w:top w:val="nil"/>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58.6</w:t>
            </w:r>
          </w:p>
        </w:tc>
        <w:tc>
          <w:tcPr>
            <w:tcW w:w="1759" w:type="dxa"/>
            <w:tcBorders>
              <w:top w:val="nil"/>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56.8</w:t>
            </w:r>
          </w:p>
        </w:tc>
        <w:tc>
          <w:tcPr>
            <w:tcW w:w="1540" w:type="dxa"/>
            <w:tcBorders>
              <w:top w:val="nil"/>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12.4</w:t>
            </w:r>
          </w:p>
        </w:tc>
        <w:tc>
          <w:tcPr>
            <w:tcW w:w="288" w:type="dxa"/>
            <w:tcBorders>
              <w:top w:val="nil"/>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 </w:t>
            </w:r>
          </w:p>
        </w:tc>
        <w:tc>
          <w:tcPr>
            <w:tcW w:w="1344" w:type="dxa"/>
            <w:tcBorders>
              <w:top w:val="nil"/>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58.6</w:t>
            </w:r>
          </w:p>
        </w:tc>
        <w:tc>
          <w:tcPr>
            <w:tcW w:w="1613" w:type="dxa"/>
            <w:tcBorders>
              <w:top w:val="nil"/>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59.7</w:t>
            </w:r>
          </w:p>
        </w:tc>
        <w:tc>
          <w:tcPr>
            <w:tcW w:w="1503" w:type="dxa"/>
            <w:tcBorders>
              <w:top w:val="nil"/>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-7.3</w:t>
            </w:r>
          </w:p>
        </w:tc>
      </w:tr>
    </w:tbl>
    <w:p w:rsidR="00B33F71" w:rsidRPr="00B23189" w:rsidRDefault="00B33F71" w:rsidP="00B33F71">
      <w:pPr>
        <w:pStyle w:val="ListParagraph"/>
        <w:ind w:left="1080"/>
        <w:rPr>
          <w:rFonts w:ascii="Garamond" w:eastAsia="Times New Roman" w:hAnsi="Garamond" w:cs="Times New Roman"/>
          <w:sz w:val="20"/>
          <w:szCs w:val="20"/>
          <w:lang w:val="en-IE" w:eastAsia="en-IE"/>
        </w:rPr>
      </w:pPr>
    </w:p>
    <w:p w:rsidR="00B33F71" w:rsidRPr="00B23189" w:rsidRDefault="00B33F71" w:rsidP="00B33F71">
      <w:pPr>
        <w:pStyle w:val="ListParagraph"/>
        <w:numPr>
          <w:ilvl w:val="0"/>
          <w:numId w:val="21"/>
        </w:numPr>
        <w:rPr>
          <w:rFonts w:ascii="Garamond" w:eastAsia="Times New Roman" w:hAnsi="Garamond" w:cs="Times New Roman"/>
          <w:sz w:val="20"/>
          <w:szCs w:val="20"/>
          <w:lang w:val="en-IE" w:eastAsia="en-IE"/>
        </w:rPr>
      </w:pPr>
      <w:r w:rsidRPr="00B23189">
        <w:rPr>
          <w:rFonts w:ascii="Garamond" w:eastAsia="Times New Roman" w:hAnsi="Garamond" w:cs="Times New Roman"/>
          <w:sz w:val="20"/>
          <w:szCs w:val="20"/>
          <w:lang w:val="en-IE" w:eastAsia="en-IE"/>
        </w:rPr>
        <w:t xml:space="preserve">mortality within 30 days of emergency admission for hip fracture </w:t>
      </w:r>
    </w:p>
    <w:tbl>
      <w:tblPr>
        <w:tblW w:w="10743" w:type="dxa"/>
        <w:tblInd w:w="-709" w:type="dxa"/>
        <w:tblLook w:val="04A0"/>
      </w:tblPr>
      <w:tblGrid>
        <w:gridCol w:w="1418"/>
        <w:gridCol w:w="1360"/>
        <w:gridCol w:w="1617"/>
        <w:gridCol w:w="1478"/>
        <w:gridCol w:w="506"/>
        <w:gridCol w:w="1344"/>
        <w:gridCol w:w="1633"/>
        <w:gridCol w:w="1387"/>
      </w:tblGrid>
      <w:tr w:rsidR="00B33F71" w:rsidRPr="00B23189" w:rsidTr="00F34EBD">
        <w:trPr>
          <w:trHeight w:val="300"/>
        </w:trPr>
        <w:tc>
          <w:tcPr>
            <w:tcW w:w="1418" w:type="dxa"/>
            <w:tcBorders>
              <w:top w:val="single" w:sz="4" w:space="0" w:color="auto"/>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 </w:t>
            </w:r>
          </w:p>
        </w:tc>
        <w:tc>
          <w:tcPr>
            <w:tcW w:w="1360" w:type="dxa"/>
            <w:tcBorders>
              <w:top w:val="single" w:sz="4" w:space="0" w:color="auto"/>
              <w:left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 </w:t>
            </w:r>
          </w:p>
        </w:tc>
        <w:tc>
          <w:tcPr>
            <w:tcW w:w="1617" w:type="dxa"/>
            <w:tcBorders>
              <w:top w:val="single" w:sz="4" w:space="0" w:color="auto"/>
              <w:left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Before matching</w:t>
            </w:r>
          </w:p>
        </w:tc>
        <w:tc>
          <w:tcPr>
            <w:tcW w:w="1478" w:type="dxa"/>
            <w:tcBorders>
              <w:top w:val="single" w:sz="4" w:space="0" w:color="auto"/>
              <w:left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 </w:t>
            </w:r>
          </w:p>
        </w:tc>
        <w:tc>
          <w:tcPr>
            <w:tcW w:w="506" w:type="dxa"/>
            <w:tcBorders>
              <w:top w:val="single" w:sz="4" w:space="0" w:color="auto"/>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 </w:t>
            </w:r>
          </w:p>
        </w:tc>
        <w:tc>
          <w:tcPr>
            <w:tcW w:w="1344" w:type="dxa"/>
            <w:tcBorders>
              <w:top w:val="single" w:sz="4" w:space="0" w:color="auto"/>
              <w:left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 </w:t>
            </w:r>
          </w:p>
        </w:tc>
        <w:tc>
          <w:tcPr>
            <w:tcW w:w="1633" w:type="dxa"/>
            <w:tcBorders>
              <w:top w:val="single" w:sz="4" w:space="0" w:color="auto"/>
              <w:left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After Matching</w:t>
            </w:r>
          </w:p>
        </w:tc>
        <w:tc>
          <w:tcPr>
            <w:tcW w:w="1387" w:type="dxa"/>
            <w:tcBorders>
              <w:top w:val="single" w:sz="4" w:space="0" w:color="auto"/>
              <w:left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 </w:t>
            </w:r>
          </w:p>
        </w:tc>
      </w:tr>
      <w:tr w:rsidR="00B33F71" w:rsidRPr="00B23189" w:rsidTr="00F34EBD">
        <w:trPr>
          <w:trHeight w:val="600"/>
        </w:trPr>
        <w:tc>
          <w:tcPr>
            <w:tcW w:w="1418" w:type="dxa"/>
            <w:tcBorders>
              <w:top w:val="nil"/>
              <w:left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Number of quarters pre-intervention</w:t>
            </w:r>
          </w:p>
        </w:tc>
        <w:tc>
          <w:tcPr>
            <w:tcW w:w="1360" w:type="dxa"/>
            <w:tcBorders>
              <w:left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Participating hospitals</w:t>
            </w:r>
          </w:p>
        </w:tc>
        <w:tc>
          <w:tcPr>
            <w:tcW w:w="1617" w:type="dxa"/>
            <w:tcBorders>
              <w:left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Non-participating hospitals</w:t>
            </w:r>
          </w:p>
        </w:tc>
        <w:tc>
          <w:tcPr>
            <w:tcW w:w="1478" w:type="dxa"/>
            <w:tcBorders>
              <w:left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 xml:space="preserve">Standardised difference </w:t>
            </w:r>
          </w:p>
        </w:tc>
        <w:tc>
          <w:tcPr>
            <w:tcW w:w="506" w:type="dxa"/>
            <w:tcBorders>
              <w:top w:val="nil"/>
              <w:left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 </w:t>
            </w:r>
          </w:p>
        </w:tc>
        <w:tc>
          <w:tcPr>
            <w:tcW w:w="1344" w:type="dxa"/>
            <w:tcBorders>
              <w:left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Participating hospitals</w:t>
            </w:r>
          </w:p>
        </w:tc>
        <w:tc>
          <w:tcPr>
            <w:tcW w:w="1633" w:type="dxa"/>
            <w:tcBorders>
              <w:left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Non-participating hospitals</w:t>
            </w:r>
          </w:p>
        </w:tc>
        <w:tc>
          <w:tcPr>
            <w:tcW w:w="1387" w:type="dxa"/>
            <w:tcBorders>
              <w:left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Standardised difference</w:t>
            </w:r>
          </w:p>
        </w:tc>
      </w:tr>
      <w:tr w:rsidR="00B33F71" w:rsidRPr="00B23189" w:rsidTr="00F34EBD">
        <w:trPr>
          <w:trHeight w:val="173"/>
        </w:trPr>
        <w:tc>
          <w:tcPr>
            <w:tcW w:w="1418" w:type="dxa"/>
            <w:tcBorders>
              <w:top w:val="nil"/>
              <w:left w:val="nil"/>
              <w:bottom w:val="single" w:sz="4" w:space="0" w:color="auto"/>
              <w:right w:val="nil"/>
            </w:tcBorders>
            <w:shd w:val="clear" w:color="auto" w:fill="auto"/>
            <w:vAlign w:val="bottom"/>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p>
        </w:tc>
        <w:tc>
          <w:tcPr>
            <w:tcW w:w="1360" w:type="dxa"/>
            <w:tcBorders>
              <w:top w:val="nil"/>
              <w:left w:val="nil"/>
              <w:bottom w:val="single" w:sz="4" w:space="0" w:color="auto"/>
              <w:right w:val="nil"/>
            </w:tcBorders>
            <w:shd w:val="clear" w:color="auto" w:fill="auto"/>
            <w:vAlign w:val="bottom"/>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w:t>
            </w:r>
          </w:p>
        </w:tc>
        <w:tc>
          <w:tcPr>
            <w:tcW w:w="1617" w:type="dxa"/>
            <w:tcBorders>
              <w:top w:val="nil"/>
              <w:left w:val="nil"/>
              <w:bottom w:val="single" w:sz="4" w:space="0" w:color="auto"/>
              <w:right w:val="nil"/>
            </w:tcBorders>
            <w:shd w:val="clear" w:color="auto" w:fill="auto"/>
            <w:vAlign w:val="bottom"/>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w:t>
            </w:r>
          </w:p>
        </w:tc>
        <w:tc>
          <w:tcPr>
            <w:tcW w:w="1478" w:type="dxa"/>
            <w:tcBorders>
              <w:top w:val="nil"/>
              <w:left w:val="nil"/>
              <w:bottom w:val="single" w:sz="4" w:space="0" w:color="auto"/>
              <w:right w:val="nil"/>
            </w:tcBorders>
            <w:shd w:val="clear" w:color="auto" w:fill="auto"/>
            <w:vAlign w:val="bottom"/>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w:t>
            </w:r>
          </w:p>
        </w:tc>
        <w:tc>
          <w:tcPr>
            <w:tcW w:w="506" w:type="dxa"/>
            <w:tcBorders>
              <w:top w:val="nil"/>
              <w:left w:val="nil"/>
              <w:bottom w:val="single" w:sz="4" w:space="0" w:color="auto"/>
              <w:right w:val="nil"/>
            </w:tcBorders>
            <w:shd w:val="clear" w:color="auto" w:fill="auto"/>
            <w:vAlign w:val="bottom"/>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p>
        </w:tc>
        <w:tc>
          <w:tcPr>
            <w:tcW w:w="1344" w:type="dxa"/>
            <w:tcBorders>
              <w:top w:val="nil"/>
              <w:left w:val="nil"/>
              <w:bottom w:val="single" w:sz="4" w:space="0" w:color="auto"/>
              <w:right w:val="nil"/>
            </w:tcBorders>
            <w:shd w:val="clear" w:color="auto" w:fill="auto"/>
            <w:vAlign w:val="bottom"/>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w:t>
            </w:r>
          </w:p>
        </w:tc>
        <w:tc>
          <w:tcPr>
            <w:tcW w:w="1633" w:type="dxa"/>
            <w:tcBorders>
              <w:top w:val="nil"/>
              <w:left w:val="nil"/>
              <w:bottom w:val="single" w:sz="4" w:space="0" w:color="auto"/>
              <w:right w:val="nil"/>
            </w:tcBorders>
            <w:shd w:val="clear" w:color="auto" w:fill="auto"/>
            <w:vAlign w:val="bottom"/>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w:t>
            </w:r>
          </w:p>
        </w:tc>
        <w:tc>
          <w:tcPr>
            <w:tcW w:w="1387" w:type="dxa"/>
            <w:tcBorders>
              <w:top w:val="nil"/>
              <w:left w:val="nil"/>
              <w:bottom w:val="single" w:sz="4" w:space="0" w:color="auto"/>
              <w:right w:val="nil"/>
            </w:tcBorders>
            <w:shd w:val="clear" w:color="auto" w:fill="auto"/>
            <w:vAlign w:val="bottom"/>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w:t>
            </w:r>
          </w:p>
        </w:tc>
      </w:tr>
      <w:tr w:rsidR="00B33F71" w:rsidRPr="00B23189" w:rsidTr="00F34EBD">
        <w:trPr>
          <w:trHeight w:val="300"/>
        </w:trPr>
        <w:tc>
          <w:tcPr>
            <w:tcW w:w="14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12</w:t>
            </w:r>
          </w:p>
        </w:tc>
        <w:tc>
          <w:tcPr>
            <w:tcW w:w="1360"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7.5</w:t>
            </w:r>
          </w:p>
        </w:tc>
        <w:tc>
          <w:tcPr>
            <w:tcW w:w="1617"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6.5</w:t>
            </w:r>
          </w:p>
        </w:tc>
        <w:tc>
          <w:tcPr>
            <w:tcW w:w="147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25.4</w:t>
            </w:r>
          </w:p>
        </w:tc>
        <w:tc>
          <w:tcPr>
            <w:tcW w:w="5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p>
        </w:tc>
        <w:tc>
          <w:tcPr>
            <w:tcW w:w="134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7.5</w:t>
            </w:r>
          </w:p>
        </w:tc>
        <w:tc>
          <w:tcPr>
            <w:tcW w:w="1633"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6.8</w:t>
            </w:r>
          </w:p>
        </w:tc>
        <w:tc>
          <w:tcPr>
            <w:tcW w:w="1387"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16.5</w:t>
            </w:r>
          </w:p>
        </w:tc>
      </w:tr>
      <w:tr w:rsidR="00B33F71" w:rsidRPr="00B23189" w:rsidTr="00F34EBD">
        <w:trPr>
          <w:trHeight w:val="300"/>
        </w:trPr>
        <w:tc>
          <w:tcPr>
            <w:tcW w:w="14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11</w:t>
            </w:r>
          </w:p>
        </w:tc>
        <w:tc>
          <w:tcPr>
            <w:tcW w:w="1360"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7.9</w:t>
            </w:r>
          </w:p>
        </w:tc>
        <w:tc>
          <w:tcPr>
            <w:tcW w:w="1617"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6.1</w:t>
            </w:r>
          </w:p>
        </w:tc>
        <w:tc>
          <w:tcPr>
            <w:tcW w:w="147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27.5</w:t>
            </w:r>
          </w:p>
        </w:tc>
        <w:tc>
          <w:tcPr>
            <w:tcW w:w="5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p>
        </w:tc>
        <w:tc>
          <w:tcPr>
            <w:tcW w:w="134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7.9</w:t>
            </w:r>
          </w:p>
        </w:tc>
        <w:tc>
          <w:tcPr>
            <w:tcW w:w="1633"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6.2</w:t>
            </w:r>
          </w:p>
        </w:tc>
        <w:tc>
          <w:tcPr>
            <w:tcW w:w="1387"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26.3</w:t>
            </w:r>
          </w:p>
        </w:tc>
      </w:tr>
      <w:tr w:rsidR="00B33F71" w:rsidRPr="00B23189" w:rsidTr="00F34EBD">
        <w:trPr>
          <w:trHeight w:val="300"/>
        </w:trPr>
        <w:tc>
          <w:tcPr>
            <w:tcW w:w="14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10</w:t>
            </w:r>
          </w:p>
        </w:tc>
        <w:tc>
          <w:tcPr>
            <w:tcW w:w="1360"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7.2</w:t>
            </w:r>
          </w:p>
        </w:tc>
        <w:tc>
          <w:tcPr>
            <w:tcW w:w="1617"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6.3</w:t>
            </w:r>
          </w:p>
        </w:tc>
        <w:tc>
          <w:tcPr>
            <w:tcW w:w="147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19.6</w:t>
            </w:r>
          </w:p>
        </w:tc>
        <w:tc>
          <w:tcPr>
            <w:tcW w:w="5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p>
        </w:tc>
        <w:tc>
          <w:tcPr>
            <w:tcW w:w="134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7.2</w:t>
            </w:r>
          </w:p>
        </w:tc>
        <w:tc>
          <w:tcPr>
            <w:tcW w:w="1633"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6.5</w:t>
            </w:r>
          </w:p>
        </w:tc>
        <w:tc>
          <w:tcPr>
            <w:tcW w:w="1387"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14.8</w:t>
            </w:r>
          </w:p>
        </w:tc>
      </w:tr>
      <w:tr w:rsidR="00B33F71" w:rsidRPr="00B23189" w:rsidTr="00F34EBD">
        <w:trPr>
          <w:trHeight w:val="300"/>
        </w:trPr>
        <w:tc>
          <w:tcPr>
            <w:tcW w:w="14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9</w:t>
            </w:r>
          </w:p>
        </w:tc>
        <w:tc>
          <w:tcPr>
            <w:tcW w:w="1360"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7.5</w:t>
            </w:r>
          </w:p>
        </w:tc>
        <w:tc>
          <w:tcPr>
            <w:tcW w:w="1617"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7.3</w:t>
            </w:r>
          </w:p>
        </w:tc>
        <w:tc>
          <w:tcPr>
            <w:tcW w:w="147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3.6</w:t>
            </w:r>
          </w:p>
        </w:tc>
        <w:tc>
          <w:tcPr>
            <w:tcW w:w="5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p>
        </w:tc>
        <w:tc>
          <w:tcPr>
            <w:tcW w:w="134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7.5</w:t>
            </w:r>
          </w:p>
        </w:tc>
        <w:tc>
          <w:tcPr>
            <w:tcW w:w="1633"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7.3</w:t>
            </w:r>
          </w:p>
        </w:tc>
        <w:tc>
          <w:tcPr>
            <w:tcW w:w="1387"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3.6</w:t>
            </w:r>
          </w:p>
        </w:tc>
      </w:tr>
      <w:tr w:rsidR="00B33F71" w:rsidRPr="00B23189" w:rsidTr="00F34EBD">
        <w:trPr>
          <w:trHeight w:val="300"/>
        </w:trPr>
        <w:tc>
          <w:tcPr>
            <w:tcW w:w="14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8</w:t>
            </w:r>
          </w:p>
        </w:tc>
        <w:tc>
          <w:tcPr>
            <w:tcW w:w="1360"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5.6</w:t>
            </w:r>
          </w:p>
        </w:tc>
        <w:tc>
          <w:tcPr>
            <w:tcW w:w="1617"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6.5</w:t>
            </w:r>
          </w:p>
        </w:tc>
        <w:tc>
          <w:tcPr>
            <w:tcW w:w="147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-28.4</w:t>
            </w:r>
          </w:p>
        </w:tc>
        <w:tc>
          <w:tcPr>
            <w:tcW w:w="5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p>
        </w:tc>
        <w:tc>
          <w:tcPr>
            <w:tcW w:w="134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5.6</w:t>
            </w:r>
          </w:p>
        </w:tc>
        <w:tc>
          <w:tcPr>
            <w:tcW w:w="1633"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6.5</w:t>
            </w:r>
          </w:p>
        </w:tc>
        <w:tc>
          <w:tcPr>
            <w:tcW w:w="1387"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-28.9</w:t>
            </w:r>
          </w:p>
        </w:tc>
      </w:tr>
      <w:tr w:rsidR="00B33F71" w:rsidRPr="00B23189" w:rsidTr="00F34EBD">
        <w:trPr>
          <w:trHeight w:val="300"/>
        </w:trPr>
        <w:tc>
          <w:tcPr>
            <w:tcW w:w="14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7</w:t>
            </w:r>
          </w:p>
        </w:tc>
        <w:tc>
          <w:tcPr>
            <w:tcW w:w="1360"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6.1</w:t>
            </w:r>
          </w:p>
        </w:tc>
        <w:tc>
          <w:tcPr>
            <w:tcW w:w="1617"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5.6</w:t>
            </w:r>
          </w:p>
        </w:tc>
        <w:tc>
          <w:tcPr>
            <w:tcW w:w="147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13.1</w:t>
            </w:r>
          </w:p>
        </w:tc>
        <w:tc>
          <w:tcPr>
            <w:tcW w:w="5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p>
        </w:tc>
        <w:tc>
          <w:tcPr>
            <w:tcW w:w="134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6.1</w:t>
            </w:r>
          </w:p>
        </w:tc>
        <w:tc>
          <w:tcPr>
            <w:tcW w:w="1633"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6.5</w:t>
            </w:r>
          </w:p>
        </w:tc>
        <w:tc>
          <w:tcPr>
            <w:tcW w:w="1387"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-8.3</w:t>
            </w:r>
          </w:p>
        </w:tc>
      </w:tr>
      <w:tr w:rsidR="00B33F71" w:rsidRPr="00B23189" w:rsidTr="00F34EBD">
        <w:trPr>
          <w:trHeight w:val="300"/>
        </w:trPr>
        <w:tc>
          <w:tcPr>
            <w:tcW w:w="14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w:t>
            </w:r>
          </w:p>
        </w:tc>
        <w:tc>
          <w:tcPr>
            <w:tcW w:w="1360"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7.0</w:t>
            </w:r>
          </w:p>
        </w:tc>
        <w:tc>
          <w:tcPr>
            <w:tcW w:w="1617"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6.5</w:t>
            </w:r>
          </w:p>
        </w:tc>
        <w:tc>
          <w:tcPr>
            <w:tcW w:w="147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10.7</w:t>
            </w:r>
          </w:p>
        </w:tc>
        <w:tc>
          <w:tcPr>
            <w:tcW w:w="5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p>
        </w:tc>
        <w:tc>
          <w:tcPr>
            <w:tcW w:w="134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7.0</w:t>
            </w:r>
          </w:p>
        </w:tc>
        <w:tc>
          <w:tcPr>
            <w:tcW w:w="1633"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6.8</w:t>
            </w:r>
          </w:p>
        </w:tc>
        <w:tc>
          <w:tcPr>
            <w:tcW w:w="1387"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4.1</w:t>
            </w:r>
          </w:p>
        </w:tc>
      </w:tr>
      <w:tr w:rsidR="00B33F71" w:rsidRPr="00B23189" w:rsidTr="00F34EBD">
        <w:trPr>
          <w:trHeight w:val="300"/>
        </w:trPr>
        <w:tc>
          <w:tcPr>
            <w:tcW w:w="14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5</w:t>
            </w:r>
          </w:p>
        </w:tc>
        <w:tc>
          <w:tcPr>
            <w:tcW w:w="1360"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7.3</w:t>
            </w:r>
          </w:p>
        </w:tc>
        <w:tc>
          <w:tcPr>
            <w:tcW w:w="1617"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6.1</w:t>
            </w:r>
          </w:p>
        </w:tc>
        <w:tc>
          <w:tcPr>
            <w:tcW w:w="147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26.3</w:t>
            </w:r>
          </w:p>
        </w:tc>
        <w:tc>
          <w:tcPr>
            <w:tcW w:w="5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p>
        </w:tc>
        <w:tc>
          <w:tcPr>
            <w:tcW w:w="134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7.3</w:t>
            </w:r>
          </w:p>
        </w:tc>
        <w:tc>
          <w:tcPr>
            <w:tcW w:w="1633"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6.2</w:t>
            </w:r>
          </w:p>
        </w:tc>
        <w:tc>
          <w:tcPr>
            <w:tcW w:w="1387"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24.1</w:t>
            </w:r>
          </w:p>
        </w:tc>
      </w:tr>
      <w:tr w:rsidR="00B33F71" w:rsidRPr="00B23189" w:rsidTr="00F34EBD">
        <w:trPr>
          <w:trHeight w:val="300"/>
        </w:trPr>
        <w:tc>
          <w:tcPr>
            <w:tcW w:w="14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4</w:t>
            </w:r>
          </w:p>
        </w:tc>
        <w:tc>
          <w:tcPr>
            <w:tcW w:w="1360"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5.1</w:t>
            </w:r>
          </w:p>
        </w:tc>
        <w:tc>
          <w:tcPr>
            <w:tcW w:w="1617"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6.0</w:t>
            </w:r>
          </w:p>
        </w:tc>
        <w:tc>
          <w:tcPr>
            <w:tcW w:w="147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-24.4</w:t>
            </w:r>
          </w:p>
        </w:tc>
        <w:tc>
          <w:tcPr>
            <w:tcW w:w="5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p>
        </w:tc>
        <w:tc>
          <w:tcPr>
            <w:tcW w:w="134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5.1</w:t>
            </w:r>
          </w:p>
        </w:tc>
        <w:tc>
          <w:tcPr>
            <w:tcW w:w="1633"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6.1</w:t>
            </w:r>
          </w:p>
        </w:tc>
        <w:tc>
          <w:tcPr>
            <w:tcW w:w="1387"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-27.4</w:t>
            </w:r>
          </w:p>
        </w:tc>
      </w:tr>
      <w:tr w:rsidR="00B33F71" w:rsidRPr="00B23189" w:rsidTr="00F34EBD">
        <w:trPr>
          <w:trHeight w:val="300"/>
        </w:trPr>
        <w:tc>
          <w:tcPr>
            <w:tcW w:w="14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3</w:t>
            </w:r>
          </w:p>
        </w:tc>
        <w:tc>
          <w:tcPr>
            <w:tcW w:w="1360"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6.1</w:t>
            </w:r>
          </w:p>
        </w:tc>
        <w:tc>
          <w:tcPr>
            <w:tcW w:w="1617"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6.9</w:t>
            </w:r>
          </w:p>
        </w:tc>
        <w:tc>
          <w:tcPr>
            <w:tcW w:w="147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-18.6</w:t>
            </w:r>
          </w:p>
        </w:tc>
        <w:tc>
          <w:tcPr>
            <w:tcW w:w="5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p>
        </w:tc>
        <w:tc>
          <w:tcPr>
            <w:tcW w:w="134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6.1</w:t>
            </w:r>
          </w:p>
        </w:tc>
        <w:tc>
          <w:tcPr>
            <w:tcW w:w="1633"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5.8</w:t>
            </w:r>
          </w:p>
        </w:tc>
        <w:tc>
          <w:tcPr>
            <w:tcW w:w="1387"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5.4</w:t>
            </w:r>
          </w:p>
        </w:tc>
      </w:tr>
      <w:tr w:rsidR="00B33F71" w:rsidRPr="00B23189" w:rsidTr="00F34EBD">
        <w:trPr>
          <w:trHeight w:val="300"/>
        </w:trPr>
        <w:tc>
          <w:tcPr>
            <w:tcW w:w="14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2</w:t>
            </w:r>
          </w:p>
        </w:tc>
        <w:tc>
          <w:tcPr>
            <w:tcW w:w="1360"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5.8</w:t>
            </w:r>
          </w:p>
        </w:tc>
        <w:tc>
          <w:tcPr>
            <w:tcW w:w="1617"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6.0</w:t>
            </w:r>
          </w:p>
        </w:tc>
        <w:tc>
          <w:tcPr>
            <w:tcW w:w="147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-6.0</w:t>
            </w:r>
          </w:p>
        </w:tc>
        <w:tc>
          <w:tcPr>
            <w:tcW w:w="5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p>
        </w:tc>
        <w:tc>
          <w:tcPr>
            <w:tcW w:w="134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5.8</w:t>
            </w:r>
          </w:p>
        </w:tc>
        <w:tc>
          <w:tcPr>
            <w:tcW w:w="1633"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6.4</w:t>
            </w:r>
          </w:p>
        </w:tc>
        <w:tc>
          <w:tcPr>
            <w:tcW w:w="1387"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-16.2</w:t>
            </w:r>
          </w:p>
        </w:tc>
      </w:tr>
      <w:tr w:rsidR="00B33F71" w:rsidRPr="00B23189" w:rsidTr="00F34EBD">
        <w:trPr>
          <w:trHeight w:val="300"/>
        </w:trPr>
        <w:tc>
          <w:tcPr>
            <w:tcW w:w="1418" w:type="dxa"/>
            <w:tcBorders>
              <w:top w:val="nil"/>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1</w:t>
            </w:r>
          </w:p>
        </w:tc>
        <w:tc>
          <w:tcPr>
            <w:tcW w:w="1360" w:type="dxa"/>
            <w:tcBorders>
              <w:top w:val="nil"/>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6.8</w:t>
            </w:r>
          </w:p>
        </w:tc>
        <w:tc>
          <w:tcPr>
            <w:tcW w:w="1617" w:type="dxa"/>
            <w:tcBorders>
              <w:top w:val="nil"/>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6.2</w:t>
            </w:r>
          </w:p>
        </w:tc>
        <w:tc>
          <w:tcPr>
            <w:tcW w:w="1478" w:type="dxa"/>
            <w:tcBorders>
              <w:top w:val="nil"/>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15.0</w:t>
            </w:r>
          </w:p>
        </w:tc>
        <w:tc>
          <w:tcPr>
            <w:tcW w:w="506" w:type="dxa"/>
            <w:tcBorders>
              <w:top w:val="nil"/>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 </w:t>
            </w:r>
          </w:p>
        </w:tc>
        <w:tc>
          <w:tcPr>
            <w:tcW w:w="1344" w:type="dxa"/>
            <w:tcBorders>
              <w:top w:val="nil"/>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6.8</w:t>
            </w:r>
          </w:p>
        </w:tc>
        <w:tc>
          <w:tcPr>
            <w:tcW w:w="1633" w:type="dxa"/>
            <w:tcBorders>
              <w:top w:val="nil"/>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6.5</w:t>
            </w:r>
          </w:p>
        </w:tc>
        <w:tc>
          <w:tcPr>
            <w:tcW w:w="1387" w:type="dxa"/>
            <w:tcBorders>
              <w:top w:val="nil"/>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color w:val="000000"/>
                <w:sz w:val="20"/>
                <w:szCs w:val="20"/>
                <w:lang w:eastAsia="en-GB"/>
              </w:rPr>
            </w:pPr>
            <w:r w:rsidRPr="00B23189">
              <w:rPr>
                <w:rFonts w:ascii="Garamond" w:eastAsia="Times New Roman" w:hAnsi="Garamond" w:cs="Calibri"/>
                <w:color w:val="000000"/>
                <w:sz w:val="20"/>
                <w:szCs w:val="20"/>
                <w:lang w:eastAsia="en-GB"/>
              </w:rPr>
              <w:t>7.3</w:t>
            </w:r>
          </w:p>
        </w:tc>
      </w:tr>
    </w:tbl>
    <w:p w:rsidR="00B33F71" w:rsidRPr="00B23189" w:rsidRDefault="00B33F71" w:rsidP="00B33F71">
      <w:pPr>
        <w:rPr>
          <w:rFonts w:ascii="Garamond" w:eastAsia="Times New Roman" w:hAnsi="Garamond" w:cs="Times New Roman"/>
          <w:sz w:val="20"/>
          <w:szCs w:val="20"/>
          <w:lang w:val="en-IE" w:eastAsia="en-IE"/>
        </w:rPr>
      </w:pPr>
    </w:p>
    <w:p w:rsidR="00B33F71" w:rsidRPr="00B23189" w:rsidRDefault="00B33F71" w:rsidP="00B33F71">
      <w:pPr>
        <w:rPr>
          <w:rFonts w:ascii="Garamond" w:hAnsi="Garamond"/>
          <w:b/>
          <w:sz w:val="20"/>
          <w:szCs w:val="20"/>
        </w:rPr>
        <w:sectPr w:rsidR="00B33F71" w:rsidRPr="00B23189">
          <w:pgSz w:w="11906" w:h="16838"/>
          <w:pgMar w:top="1440" w:right="1440" w:bottom="1440" w:left="1440" w:header="708" w:footer="708" w:gutter="0"/>
          <w:cols w:space="708"/>
          <w:docGrid w:linePitch="360"/>
        </w:sectPr>
      </w:pPr>
    </w:p>
    <w:p w:rsidR="00B33F71" w:rsidRPr="00B23189" w:rsidRDefault="00B33F71" w:rsidP="00B33F71">
      <w:pPr>
        <w:spacing w:after="0" w:line="240" w:lineRule="auto"/>
        <w:ind w:right="-1039" w:hanging="284"/>
        <w:rPr>
          <w:rFonts w:ascii="Garamond" w:eastAsia="Times New Roman" w:hAnsi="Garamond" w:cs="Times New Roman"/>
          <w:b/>
          <w:lang w:val="en-IE" w:eastAsia="en-IE"/>
        </w:rPr>
      </w:pPr>
      <w:r w:rsidRPr="00B23189">
        <w:rPr>
          <w:rFonts w:ascii="Garamond" w:eastAsia="Times New Roman" w:hAnsi="Garamond" w:cs="Times New Roman"/>
          <w:b/>
          <w:lang w:val="en-IE" w:eastAsia="en-IE"/>
        </w:rPr>
        <w:lastRenderedPageBreak/>
        <w:t>Table A</w:t>
      </w:r>
      <w:r>
        <w:rPr>
          <w:rFonts w:ascii="Garamond" w:eastAsia="Times New Roman" w:hAnsi="Garamond" w:cs="Times New Roman"/>
          <w:b/>
          <w:lang w:val="en-IE" w:eastAsia="en-IE"/>
        </w:rPr>
        <w:t>2</w:t>
      </w:r>
      <w:r w:rsidRPr="00B23189">
        <w:rPr>
          <w:rFonts w:ascii="Garamond" w:eastAsia="Times New Roman" w:hAnsi="Garamond" w:cs="Times New Roman"/>
          <w:b/>
          <w:lang w:val="en-IE" w:eastAsia="en-IE"/>
        </w:rPr>
        <w:t xml:space="preserve">: Estimated coefficients from regression models for DiD pre and post matching and for LDV model for: </w:t>
      </w:r>
    </w:p>
    <w:p w:rsidR="00B33F71" w:rsidRPr="00B23189" w:rsidRDefault="00B33F71" w:rsidP="00B33F71">
      <w:pPr>
        <w:pStyle w:val="ListParagraph"/>
        <w:numPr>
          <w:ilvl w:val="0"/>
          <w:numId w:val="22"/>
        </w:numPr>
        <w:spacing w:before="120" w:after="120" w:line="257" w:lineRule="auto"/>
        <w:rPr>
          <w:rFonts w:ascii="Garamond" w:hAnsi="Garamond"/>
          <w:sz w:val="20"/>
          <w:szCs w:val="20"/>
          <w:lang w:eastAsia="en-GB"/>
        </w:rPr>
      </w:pPr>
      <w:r w:rsidRPr="00B23189">
        <w:rPr>
          <w:rFonts w:ascii="Garamond" w:hAnsi="Garamond"/>
          <w:sz w:val="20"/>
          <w:szCs w:val="20"/>
        </w:rPr>
        <w:t xml:space="preserve"> Surgery within 48 hours of emergency admission for hip fracture</w:t>
      </w:r>
      <w:r w:rsidRPr="00B23189">
        <w:rPr>
          <w:rFonts w:ascii="Garamond" w:hAnsi="Garamond"/>
          <w:sz w:val="20"/>
          <w:szCs w:val="20"/>
          <w:lang w:eastAsia="en-GB"/>
        </w:rPr>
        <w:t xml:space="preserve"> </w:t>
      </w:r>
    </w:p>
    <w:tbl>
      <w:tblPr>
        <w:tblW w:w="10349" w:type="dxa"/>
        <w:tblInd w:w="-289" w:type="dxa"/>
        <w:tblLook w:val="04A0"/>
      </w:tblPr>
      <w:tblGrid>
        <w:gridCol w:w="3119"/>
        <w:gridCol w:w="1276"/>
        <w:gridCol w:w="1134"/>
        <w:gridCol w:w="1206"/>
        <w:gridCol w:w="1204"/>
        <w:gridCol w:w="1206"/>
        <w:gridCol w:w="1204"/>
      </w:tblGrid>
      <w:tr w:rsidR="00B33F71" w:rsidRPr="00B23189" w:rsidTr="00F34EBD">
        <w:trPr>
          <w:trHeight w:val="283"/>
        </w:trPr>
        <w:tc>
          <w:tcPr>
            <w:tcW w:w="3119" w:type="dxa"/>
            <w:tcBorders>
              <w:top w:val="single" w:sz="4" w:space="0" w:color="auto"/>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b/>
                <w:bCs/>
                <w:sz w:val="20"/>
                <w:szCs w:val="20"/>
                <w:lang w:eastAsia="en-GB"/>
              </w:rPr>
            </w:pPr>
            <w:r w:rsidRPr="00B23189">
              <w:rPr>
                <w:rFonts w:ascii="Garamond" w:eastAsia="Times New Roman" w:hAnsi="Garamond" w:cs="Calibri"/>
                <w:b/>
                <w:bCs/>
                <w:sz w:val="20"/>
                <w:szCs w:val="20"/>
                <w:lang w:eastAsia="en-GB"/>
              </w:rPr>
              <w:t>Variable</w:t>
            </w:r>
          </w:p>
        </w:tc>
        <w:tc>
          <w:tcPr>
            <w:tcW w:w="2410" w:type="dxa"/>
            <w:gridSpan w:val="2"/>
            <w:tcBorders>
              <w:top w:val="single" w:sz="4" w:space="0" w:color="auto"/>
              <w:left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b/>
                <w:bCs/>
                <w:sz w:val="20"/>
                <w:szCs w:val="20"/>
                <w:lang w:eastAsia="en-GB"/>
              </w:rPr>
            </w:pPr>
            <w:r w:rsidRPr="00B23189">
              <w:rPr>
                <w:rFonts w:ascii="Garamond" w:eastAsia="Times New Roman" w:hAnsi="Garamond" w:cs="Calibri"/>
                <w:b/>
                <w:bCs/>
                <w:sz w:val="20"/>
                <w:szCs w:val="20"/>
                <w:lang w:eastAsia="en-GB"/>
              </w:rPr>
              <w:t>DiD</w:t>
            </w:r>
          </w:p>
        </w:tc>
        <w:tc>
          <w:tcPr>
            <w:tcW w:w="2410" w:type="dxa"/>
            <w:gridSpan w:val="2"/>
            <w:tcBorders>
              <w:top w:val="single" w:sz="4" w:space="0" w:color="auto"/>
              <w:left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b/>
                <w:bCs/>
                <w:sz w:val="20"/>
                <w:szCs w:val="20"/>
                <w:lang w:eastAsia="en-GB"/>
              </w:rPr>
            </w:pPr>
            <w:r w:rsidRPr="00B23189">
              <w:rPr>
                <w:rFonts w:ascii="Garamond" w:eastAsia="Times New Roman" w:hAnsi="Garamond" w:cs="Calibri"/>
                <w:b/>
                <w:bCs/>
                <w:sz w:val="20"/>
                <w:szCs w:val="20"/>
                <w:lang w:eastAsia="en-GB"/>
              </w:rPr>
              <w:t>Matching+DiD</w:t>
            </w:r>
          </w:p>
        </w:tc>
        <w:tc>
          <w:tcPr>
            <w:tcW w:w="2410" w:type="dxa"/>
            <w:gridSpan w:val="2"/>
            <w:tcBorders>
              <w:top w:val="single" w:sz="4" w:space="0" w:color="auto"/>
              <w:lef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b/>
                <w:bCs/>
                <w:sz w:val="20"/>
                <w:szCs w:val="20"/>
                <w:lang w:eastAsia="en-GB"/>
              </w:rPr>
            </w:pPr>
            <w:r w:rsidRPr="00B23189">
              <w:rPr>
                <w:rFonts w:ascii="Garamond" w:eastAsia="Times New Roman" w:hAnsi="Garamond" w:cs="Calibri"/>
                <w:b/>
                <w:bCs/>
                <w:sz w:val="20"/>
                <w:szCs w:val="20"/>
                <w:lang w:eastAsia="en-GB"/>
              </w:rPr>
              <w:t>LDV</w:t>
            </w:r>
          </w:p>
        </w:tc>
      </w:tr>
      <w:tr w:rsidR="00B33F71" w:rsidRPr="00B23189" w:rsidTr="00F34EBD">
        <w:trPr>
          <w:trHeight w:val="283"/>
        </w:trPr>
        <w:tc>
          <w:tcPr>
            <w:tcW w:w="3119" w:type="dxa"/>
            <w:tcBorders>
              <w:top w:val="nil"/>
              <w:bottom w:val="single" w:sz="4" w:space="0" w:color="auto"/>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 </w:t>
            </w:r>
          </w:p>
        </w:tc>
        <w:tc>
          <w:tcPr>
            <w:tcW w:w="1276" w:type="dxa"/>
            <w:tcBorders>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b/>
                <w:bCs/>
                <w:sz w:val="20"/>
                <w:szCs w:val="20"/>
                <w:lang w:eastAsia="en-GB"/>
              </w:rPr>
            </w:pPr>
            <w:r w:rsidRPr="00B23189">
              <w:rPr>
                <w:rFonts w:ascii="Garamond" w:eastAsia="Times New Roman" w:hAnsi="Garamond" w:cs="Calibri"/>
                <w:b/>
                <w:bCs/>
                <w:sz w:val="20"/>
                <w:szCs w:val="20"/>
                <w:lang w:eastAsia="en-GB"/>
              </w:rPr>
              <w:t>Coefficient</w:t>
            </w:r>
          </w:p>
        </w:tc>
        <w:tc>
          <w:tcPr>
            <w:tcW w:w="1134" w:type="dxa"/>
            <w:tcBorders>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b/>
                <w:bCs/>
                <w:sz w:val="20"/>
                <w:szCs w:val="20"/>
                <w:lang w:eastAsia="en-GB"/>
              </w:rPr>
            </w:pPr>
            <w:r w:rsidRPr="00B23189">
              <w:rPr>
                <w:rFonts w:ascii="Garamond" w:eastAsia="Times New Roman" w:hAnsi="Garamond" w:cs="Calibri"/>
                <w:b/>
                <w:bCs/>
                <w:sz w:val="20"/>
                <w:szCs w:val="20"/>
                <w:lang w:eastAsia="en-GB"/>
              </w:rPr>
              <w:t>Std. error</w:t>
            </w:r>
          </w:p>
        </w:tc>
        <w:tc>
          <w:tcPr>
            <w:tcW w:w="1206" w:type="dxa"/>
            <w:tcBorders>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b/>
                <w:bCs/>
                <w:sz w:val="20"/>
                <w:szCs w:val="20"/>
                <w:lang w:eastAsia="en-GB"/>
              </w:rPr>
            </w:pPr>
            <w:r w:rsidRPr="00B23189">
              <w:rPr>
                <w:rFonts w:ascii="Garamond" w:eastAsia="Times New Roman" w:hAnsi="Garamond" w:cs="Calibri"/>
                <w:b/>
                <w:bCs/>
                <w:sz w:val="20"/>
                <w:szCs w:val="20"/>
                <w:lang w:eastAsia="en-GB"/>
              </w:rPr>
              <w:t>Coefficient</w:t>
            </w:r>
          </w:p>
        </w:tc>
        <w:tc>
          <w:tcPr>
            <w:tcW w:w="1204" w:type="dxa"/>
            <w:tcBorders>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b/>
                <w:bCs/>
                <w:sz w:val="20"/>
                <w:szCs w:val="20"/>
                <w:lang w:eastAsia="en-GB"/>
              </w:rPr>
            </w:pPr>
            <w:r w:rsidRPr="00B23189">
              <w:rPr>
                <w:rFonts w:ascii="Garamond" w:eastAsia="Times New Roman" w:hAnsi="Garamond" w:cs="Calibri"/>
                <w:b/>
                <w:bCs/>
                <w:sz w:val="20"/>
                <w:szCs w:val="20"/>
                <w:lang w:eastAsia="en-GB"/>
              </w:rPr>
              <w:t>Std. error</w:t>
            </w:r>
          </w:p>
        </w:tc>
        <w:tc>
          <w:tcPr>
            <w:tcW w:w="1206" w:type="dxa"/>
            <w:tcBorders>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b/>
                <w:bCs/>
                <w:sz w:val="20"/>
                <w:szCs w:val="20"/>
                <w:lang w:eastAsia="en-GB"/>
              </w:rPr>
            </w:pPr>
            <w:r w:rsidRPr="00B23189">
              <w:rPr>
                <w:rFonts w:ascii="Garamond" w:eastAsia="Times New Roman" w:hAnsi="Garamond" w:cs="Calibri"/>
                <w:b/>
                <w:bCs/>
                <w:sz w:val="20"/>
                <w:szCs w:val="20"/>
                <w:lang w:eastAsia="en-GB"/>
              </w:rPr>
              <w:t>Coefficient</w:t>
            </w:r>
          </w:p>
        </w:tc>
        <w:tc>
          <w:tcPr>
            <w:tcW w:w="1204" w:type="dxa"/>
            <w:tcBorders>
              <w:left w:val="nil"/>
              <w:bottom w:val="single" w:sz="4" w:space="0" w:color="auto"/>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b/>
                <w:bCs/>
                <w:sz w:val="20"/>
                <w:szCs w:val="20"/>
                <w:lang w:eastAsia="en-GB"/>
              </w:rPr>
            </w:pPr>
            <w:r w:rsidRPr="00B23189">
              <w:rPr>
                <w:rFonts w:ascii="Garamond" w:eastAsia="Times New Roman" w:hAnsi="Garamond" w:cs="Calibri"/>
                <w:b/>
                <w:bCs/>
                <w:sz w:val="20"/>
                <w:szCs w:val="20"/>
                <w:lang w:eastAsia="en-GB"/>
              </w:rPr>
              <w:t>Std. error</w:t>
            </w:r>
          </w:p>
        </w:tc>
      </w:tr>
      <w:tr w:rsidR="00B33F71" w:rsidRPr="00B23189" w:rsidTr="00F34EBD">
        <w:trPr>
          <w:trHeight w:val="283"/>
        </w:trPr>
        <w:tc>
          <w:tcPr>
            <w:tcW w:w="3119" w:type="dxa"/>
            <w:tcBorders>
              <w:top w:val="single" w:sz="4" w:space="0" w:color="auto"/>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b/>
                <w:bCs/>
                <w:sz w:val="20"/>
                <w:szCs w:val="20"/>
                <w:lang w:eastAsia="en-GB"/>
              </w:rPr>
            </w:pPr>
            <w:r w:rsidRPr="00B23189">
              <w:rPr>
                <w:rFonts w:ascii="Garamond" w:eastAsia="Times New Roman" w:hAnsi="Garamond" w:cs="Calibri"/>
                <w:b/>
                <w:bCs/>
                <w:sz w:val="20"/>
                <w:szCs w:val="20"/>
                <w:lang w:eastAsia="en-GB"/>
              </w:rPr>
              <w:t>ATT</w:t>
            </w:r>
          </w:p>
        </w:tc>
        <w:tc>
          <w:tcPr>
            <w:tcW w:w="1276" w:type="dxa"/>
            <w:tcBorders>
              <w:top w:val="single" w:sz="4" w:space="0" w:color="auto"/>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0.0403</w:t>
            </w:r>
          </w:p>
        </w:tc>
        <w:tc>
          <w:tcPr>
            <w:tcW w:w="1134" w:type="dxa"/>
            <w:tcBorders>
              <w:top w:val="single" w:sz="4" w:space="0" w:color="auto"/>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(0.015)</w:t>
            </w:r>
          </w:p>
        </w:tc>
        <w:tc>
          <w:tcPr>
            <w:tcW w:w="1206" w:type="dxa"/>
            <w:tcBorders>
              <w:top w:val="single" w:sz="4" w:space="0" w:color="auto"/>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0.0488*</w:t>
            </w:r>
          </w:p>
        </w:tc>
        <w:tc>
          <w:tcPr>
            <w:tcW w:w="1204" w:type="dxa"/>
            <w:tcBorders>
              <w:top w:val="single" w:sz="4" w:space="0" w:color="auto"/>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(0.027)</w:t>
            </w:r>
          </w:p>
        </w:tc>
        <w:tc>
          <w:tcPr>
            <w:tcW w:w="1206" w:type="dxa"/>
            <w:tcBorders>
              <w:top w:val="single" w:sz="4" w:space="0" w:color="auto"/>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0.0539***</w:t>
            </w:r>
          </w:p>
        </w:tc>
        <w:tc>
          <w:tcPr>
            <w:tcW w:w="1204" w:type="dxa"/>
            <w:tcBorders>
              <w:top w:val="single" w:sz="4" w:space="0" w:color="auto"/>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(0.011)</w:t>
            </w:r>
          </w:p>
        </w:tc>
      </w:tr>
      <w:tr w:rsidR="00B33F71" w:rsidRPr="00B23189" w:rsidTr="00F34EBD">
        <w:trPr>
          <w:trHeight w:val="283"/>
        </w:trPr>
        <w:tc>
          <w:tcPr>
            <w:tcW w:w="3119" w:type="dxa"/>
            <w:tcBorders>
              <w:top w:val="nil"/>
              <w:bottom w:val="nil"/>
              <w:right w:val="nil"/>
            </w:tcBorders>
            <w:shd w:val="clear" w:color="auto" w:fill="auto"/>
            <w:vAlign w:val="bottom"/>
            <w:hideMark/>
          </w:tcPr>
          <w:p w:rsidR="00B33F71" w:rsidRPr="00B23189" w:rsidRDefault="00B33F71" w:rsidP="00F34EBD">
            <w:pPr>
              <w:spacing w:after="0" w:line="240" w:lineRule="auto"/>
              <w:rPr>
                <w:rFonts w:ascii="Garamond" w:eastAsia="Times New Roman" w:hAnsi="Garamond" w:cs="Calibri"/>
                <w:b/>
                <w:bCs/>
                <w:sz w:val="20"/>
                <w:szCs w:val="20"/>
                <w:lang w:eastAsia="en-GB"/>
              </w:rPr>
            </w:pPr>
            <w:r w:rsidRPr="00B23189">
              <w:rPr>
                <w:rFonts w:ascii="Garamond" w:eastAsia="Times New Roman" w:hAnsi="Garamond" w:cs="Calibri"/>
                <w:b/>
                <w:bCs/>
                <w:sz w:val="20"/>
                <w:szCs w:val="20"/>
                <w:lang w:eastAsia="en-GB"/>
              </w:rPr>
              <w:t>Proportion of patients:</w:t>
            </w:r>
          </w:p>
        </w:tc>
        <w:tc>
          <w:tcPr>
            <w:tcW w:w="1276" w:type="dxa"/>
            <w:tcBorders>
              <w:top w:val="nil"/>
              <w:left w:val="nil"/>
              <w:bottom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b/>
                <w:bCs/>
                <w:sz w:val="20"/>
                <w:szCs w:val="20"/>
                <w:lang w:eastAsia="en-GB"/>
              </w:rPr>
            </w:pPr>
          </w:p>
        </w:tc>
        <w:tc>
          <w:tcPr>
            <w:tcW w:w="1134" w:type="dxa"/>
            <w:tcBorders>
              <w:top w:val="nil"/>
              <w:left w:val="nil"/>
              <w:bottom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204" w:type="dxa"/>
            <w:tcBorders>
              <w:top w:val="nil"/>
              <w:left w:val="nil"/>
              <w:bottom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204" w:type="dxa"/>
            <w:tcBorders>
              <w:top w:val="nil"/>
              <w:left w:val="nil"/>
              <w:bottom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Age group 65</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-0.255</w:t>
            </w: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(0.287)</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-0.159</w:t>
            </w: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(0.266)</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0.209</w:t>
            </w: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(0626)</w:t>
            </w: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Age group 70</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-0.168</w:t>
            </w: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(0.285)</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-0.164</w:t>
            </w: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(0.266)</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0.390</w:t>
            </w: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(0.608)</w:t>
            </w: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Age group 75</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-0.240</w:t>
            </w: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(0.276)</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-0.076</w:t>
            </w: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(0.258)</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0.413</w:t>
            </w: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(0.607)</w:t>
            </w: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Age group 80</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-0.113</w:t>
            </w: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(0.273)</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-0.122</w:t>
            </w: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(0.248)</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0.422</w:t>
            </w: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(0.593)</w:t>
            </w: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Age group 85</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-0.126</w:t>
            </w: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(0.272)</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-0.125</w:t>
            </w: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(0.250)</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0.550</w:t>
            </w: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(0.596)</w:t>
            </w: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Age group 90</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-0.146</w:t>
            </w: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(0.275)</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-0.112</w:t>
            </w: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(0.251)</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0.582</w:t>
            </w: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(0.595)</w:t>
            </w: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Age group 95</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-0.219</w:t>
            </w: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(0.278)</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-0.197</w:t>
            </w: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(0.250)</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0.570</w:t>
            </w: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(0.596)</w:t>
            </w: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Age group 100</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-0.091</w:t>
            </w: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(0.289)</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0.006</w:t>
            </w: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(0.291)</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0.626</w:t>
            </w: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(0.625)</w:t>
            </w: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Age group 105</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-0.555</w:t>
            </w: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(0.436)</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-0.579*</w:t>
            </w: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(0.395)</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1.218</w:t>
            </w: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(0.925)</w:t>
            </w:r>
          </w:p>
        </w:tc>
      </w:tr>
      <w:tr w:rsidR="00B33F71" w:rsidRPr="00B23189" w:rsidTr="00F34EBD">
        <w:trPr>
          <w:trHeight w:val="283"/>
        </w:trPr>
        <w:tc>
          <w:tcPr>
            <w:tcW w:w="3119" w:type="dxa"/>
            <w:tcBorders>
              <w:top w:val="nil"/>
              <w:bottom w:val="nil"/>
              <w:right w:val="nil"/>
            </w:tcBorders>
            <w:shd w:val="clear" w:color="auto" w:fill="auto"/>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Admitted from usual residence</w:t>
            </w:r>
          </w:p>
        </w:tc>
        <w:tc>
          <w:tcPr>
            <w:tcW w:w="1276" w:type="dxa"/>
            <w:tcBorders>
              <w:top w:val="nil"/>
              <w:left w:val="nil"/>
              <w:bottom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-0.093</w:t>
            </w:r>
          </w:p>
        </w:tc>
        <w:tc>
          <w:tcPr>
            <w:tcW w:w="1134" w:type="dxa"/>
            <w:tcBorders>
              <w:top w:val="nil"/>
              <w:left w:val="nil"/>
              <w:bottom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(0.122)</w:t>
            </w:r>
          </w:p>
        </w:tc>
        <w:tc>
          <w:tcPr>
            <w:tcW w:w="1206" w:type="dxa"/>
            <w:tcBorders>
              <w:top w:val="nil"/>
              <w:left w:val="nil"/>
              <w:bottom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0.014</w:t>
            </w:r>
          </w:p>
        </w:tc>
        <w:tc>
          <w:tcPr>
            <w:tcW w:w="1204" w:type="dxa"/>
            <w:tcBorders>
              <w:top w:val="nil"/>
              <w:left w:val="nil"/>
              <w:bottom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(0.124)</w:t>
            </w:r>
          </w:p>
        </w:tc>
        <w:tc>
          <w:tcPr>
            <w:tcW w:w="1206" w:type="dxa"/>
            <w:tcBorders>
              <w:top w:val="nil"/>
              <w:left w:val="nil"/>
              <w:bottom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-0.048</w:t>
            </w:r>
          </w:p>
        </w:tc>
        <w:tc>
          <w:tcPr>
            <w:tcW w:w="1204" w:type="dxa"/>
            <w:tcBorders>
              <w:top w:val="nil"/>
              <w:left w:val="nil"/>
              <w:bottom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(0.108)</w:t>
            </w: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Male</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-0.015</w:t>
            </w: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(0.048)</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-0.019</w:t>
            </w: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(0.047)</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0.012</w:t>
            </w: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(0.101)</w:t>
            </w: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Qu</w:t>
            </w:r>
            <w:r w:rsidRPr="00B23189">
              <w:rPr>
                <w:rFonts w:ascii="Garamond" w:eastAsia="Times New Roman" w:hAnsi="Garamond" w:cs="Calibri"/>
                <w:sz w:val="20"/>
                <w:szCs w:val="20"/>
                <w:lang w:eastAsia="en-GB"/>
              </w:rPr>
              <w:softHyphen/>
            </w:r>
            <w:r w:rsidRPr="00B23189">
              <w:rPr>
                <w:rFonts w:ascii="Garamond" w:eastAsia="Times New Roman" w:hAnsi="Garamond" w:cs="Calibri"/>
                <w:sz w:val="20"/>
                <w:szCs w:val="20"/>
                <w:lang w:eastAsia="en-GB"/>
              </w:rPr>
              <w:softHyphen/>
              <w:t xml:space="preserve">arter 2 </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-0.003</w:t>
            </w: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(0.017)</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-0.023*</w:t>
            </w: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(0.012)</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Quarter 3</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0.010</w:t>
            </w: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(0.015)</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0.007</w:t>
            </w: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(0.010)</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Quarter 4</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0.048***</w:t>
            </w: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(0.015)</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0.039***</w:t>
            </w: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(0.011)</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Quarter 5</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0.014</w:t>
            </w: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(0.015)</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0.005</w:t>
            </w: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Quarter 6</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0.019</w:t>
            </w: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(0.015)</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0.017</w:t>
            </w: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(0.013)</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Quarter 7</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0.041***</w:t>
            </w: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(0.015)</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0.032**</w:t>
            </w: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Quarter 8</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-0.041***</w:t>
            </w: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-0.057***</w:t>
            </w: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(0.013)</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Quarter 9</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0.039***</w:t>
            </w: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(0.015)</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0.019</w:t>
            </w: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Quarter 10</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0.042**</w:t>
            </w: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(0.015)</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0.036**</w:t>
            </w: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Quarter 11</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0.057***</w:t>
            </w: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(0.015)</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0.063***</w:t>
            </w: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Quarter 12</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0.009</w:t>
            </w: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(0.016)</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0.003</w:t>
            </w: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(0.0.16)</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Quarter 13</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0.090***</w:t>
            </w:r>
          </w:p>
        </w:tc>
        <w:tc>
          <w:tcPr>
            <w:tcW w:w="1134" w:type="dxa"/>
            <w:tcBorders>
              <w:top w:val="nil"/>
              <w:left w:val="nil"/>
              <w:bottom w:val="nil"/>
              <w:right w:val="nil"/>
            </w:tcBorders>
            <w:shd w:val="clear" w:color="auto" w:fill="auto"/>
            <w:noWrap/>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(0.017)</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0.082***</w:t>
            </w: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(0.016)</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Quarter 14</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0.104***</w:t>
            </w:r>
          </w:p>
        </w:tc>
        <w:tc>
          <w:tcPr>
            <w:tcW w:w="1134" w:type="dxa"/>
            <w:tcBorders>
              <w:top w:val="nil"/>
              <w:left w:val="nil"/>
              <w:bottom w:val="nil"/>
              <w:right w:val="nil"/>
            </w:tcBorders>
            <w:shd w:val="clear" w:color="auto" w:fill="auto"/>
            <w:noWrap/>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(0.018)</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0.092***</w:t>
            </w:r>
          </w:p>
        </w:tc>
        <w:tc>
          <w:tcPr>
            <w:tcW w:w="1204" w:type="dxa"/>
            <w:tcBorders>
              <w:top w:val="nil"/>
              <w:left w:val="nil"/>
              <w:bottom w:val="nil"/>
              <w:right w:val="nil"/>
            </w:tcBorders>
            <w:shd w:val="clear" w:color="auto" w:fill="auto"/>
            <w:noWrap/>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(0.017)</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Quarter 15</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0.122***</w:t>
            </w:r>
          </w:p>
        </w:tc>
        <w:tc>
          <w:tcPr>
            <w:tcW w:w="1134" w:type="dxa"/>
            <w:tcBorders>
              <w:top w:val="nil"/>
              <w:left w:val="nil"/>
              <w:bottom w:val="nil"/>
              <w:right w:val="nil"/>
            </w:tcBorders>
            <w:shd w:val="clear" w:color="auto" w:fill="auto"/>
            <w:noWrap/>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(0.018)</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0.100***</w:t>
            </w:r>
          </w:p>
        </w:tc>
        <w:tc>
          <w:tcPr>
            <w:tcW w:w="1204" w:type="dxa"/>
            <w:tcBorders>
              <w:top w:val="nil"/>
              <w:left w:val="nil"/>
              <w:bottom w:val="nil"/>
              <w:right w:val="nil"/>
            </w:tcBorders>
            <w:shd w:val="clear" w:color="auto" w:fill="auto"/>
            <w:noWrap/>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(0.017)</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Quarter 16</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0.163***</w:t>
            </w:r>
          </w:p>
        </w:tc>
        <w:tc>
          <w:tcPr>
            <w:tcW w:w="1134" w:type="dxa"/>
            <w:tcBorders>
              <w:top w:val="nil"/>
              <w:left w:val="nil"/>
              <w:bottom w:val="nil"/>
              <w:right w:val="nil"/>
            </w:tcBorders>
            <w:shd w:val="clear" w:color="auto" w:fill="auto"/>
            <w:noWrap/>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(0.020)</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0.137***</w:t>
            </w:r>
          </w:p>
        </w:tc>
        <w:tc>
          <w:tcPr>
            <w:tcW w:w="1204" w:type="dxa"/>
            <w:tcBorders>
              <w:top w:val="nil"/>
              <w:left w:val="nil"/>
              <w:bottom w:val="nil"/>
              <w:right w:val="nil"/>
            </w:tcBorders>
            <w:shd w:val="clear" w:color="auto" w:fill="auto"/>
            <w:noWrap/>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(0.017)</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r w:rsidR="00B33F71" w:rsidRPr="00B23189" w:rsidTr="00F34EBD">
        <w:trPr>
          <w:trHeight w:val="283"/>
        </w:trPr>
        <w:tc>
          <w:tcPr>
            <w:tcW w:w="4395" w:type="dxa"/>
            <w:gridSpan w:val="2"/>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b/>
                <w:bCs/>
                <w:sz w:val="20"/>
                <w:szCs w:val="20"/>
                <w:lang w:eastAsia="en-GB"/>
              </w:rPr>
            </w:pPr>
            <w:r w:rsidRPr="00B23189">
              <w:rPr>
                <w:rFonts w:ascii="Garamond" w:eastAsia="Times New Roman" w:hAnsi="Garamond" w:cs="Calibri"/>
                <w:b/>
                <w:bCs/>
                <w:sz w:val="20"/>
                <w:szCs w:val="20"/>
                <w:lang w:eastAsia="en-GB"/>
              </w:rPr>
              <w:t xml:space="preserve">Outcome </w:t>
            </w:r>
            <w:r w:rsidRPr="00B23189">
              <w:rPr>
                <w:rFonts w:ascii="Garamond" w:eastAsia="Times New Roman" w:hAnsi="Garamond" w:cs="Calibri"/>
                <w:b/>
                <w:bCs/>
                <w:i/>
                <w:iCs/>
                <w:sz w:val="20"/>
                <w:szCs w:val="20"/>
                <w:lang w:eastAsia="en-GB"/>
              </w:rPr>
              <w:t xml:space="preserve">k </w:t>
            </w:r>
            <w:r w:rsidRPr="00B23189">
              <w:rPr>
                <w:rFonts w:ascii="Garamond" w:eastAsia="Times New Roman" w:hAnsi="Garamond" w:cs="Calibri"/>
                <w:b/>
                <w:bCs/>
                <w:sz w:val="20"/>
                <w:szCs w:val="20"/>
                <w:lang w:eastAsia="en-GB"/>
              </w:rPr>
              <w:t>periods prior to BPT introduction:</w:t>
            </w: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b/>
                <w:bCs/>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 </w:t>
            </w: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k=12</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-0.002</w:t>
            </w: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(0.062)</w:t>
            </w: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k=11</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-0.055</w:t>
            </w: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(0.063)</w:t>
            </w: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k=10</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-0.039</w:t>
            </w: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(0.079)</w:t>
            </w: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k=9</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0.063</w:t>
            </w: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(0.063)</w:t>
            </w: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k=8</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0.034</w:t>
            </w: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(0.071)</w:t>
            </w: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k=7</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-0.081</w:t>
            </w: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(0.067)</w:t>
            </w: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k=6</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0.065</w:t>
            </w: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(0.066)</w:t>
            </w: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k=5</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-0.060</w:t>
            </w: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(0.066)</w:t>
            </w: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k=4</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0.117</w:t>
            </w: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(0.063)</w:t>
            </w: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k=3</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0.119</w:t>
            </w: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(0.071)</w:t>
            </w: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k=2</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-0.053</w:t>
            </w: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(0.077)</w:t>
            </w:r>
          </w:p>
        </w:tc>
      </w:tr>
      <w:tr w:rsidR="00B33F71" w:rsidRPr="00B23189" w:rsidTr="00F34EBD">
        <w:trPr>
          <w:trHeight w:val="283"/>
        </w:trPr>
        <w:tc>
          <w:tcPr>
            <w:tcW w:w="3119"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k=1</w:t>
            </w:r>
          </w:p>
        </w:tc>
        <w:tc>
          <w:tcPr>
            <w:tcW w:w="127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p>
        </w:tc>
        <w:tc>
          <w:tcPr>
            <w:tcW w:w="113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204"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0.352***</w:t>
            </w:r>
          </w:p>
        </w:tc>
        <w:tc>
          <w:tcPr>
            <w:tcW w:w="1204"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(0.062)</w:t>
            </w:r>
          </w:p>
        </w:tc>
      </w:tr>
      <w:tr w:rsidR="00B33F71" w:rsidRPr="00B23189" w:rsidTr="00F34EBD">
        <w:trPr>
          <w:trHeight w:val="283"/>
        </w:trPr>
        <w:tc>
          <w:tcPr>
            <w:tcW w:w="3119" w:type="dxa"/>
            <w:tcBorders>
              <w:top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Intercept</w:t>
            </w:r>
          </w:p>
        </w:tc>
        <w:tc>
          <w:tcPr>
            <w:tcW w:w="1276" w:type="dxa"/>
            <w:tcBorders>
              <w:top w:val="nil"/>
              <w:left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0.815</w:t>
            </w:r>
          </w:p>
        </w:tc>
        <w:tc>
          <w:tcPr>
            <w:tcW w:w="1134" w:type="dxa"/>
            <w:tcBorders>
              <w:top w:val="nil"/>
              <w:left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(0.291)</w:t>
            </w:r>
          </w:p>
        </w:tc>
        <w:tc>
          <w:tcPr>
            <w:tcW w:w="1206" w:type="dxa"/>
            <w:tcBorders>
              <w:top w:val="nil"/>
              <w:left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0.696***</w:t>
            </w:r>
          </w:p>
        </w:tc>
        <w:tc>
          <w:tcPr>
            <w:tcW w:w="1204" w:type="dxa"/>
            <w:tcBorders>
              <w:top w:val="nil"/>
              <w:left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(0.261)</w:t>
            </w:r>
          </w:p>
        </w:tc>
        <w:tc>
          <w:tcPr>
            <w:tcW w:w="1206" w:type="dxa"/>
            <w:tcBorders>
              <w:top w:val="nil"/>
              <w:left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-0.065</w:t>
            </w:r>
          </w:p>
        </w:tc>
        <w:tc>
          <w:tcPr>
            <w:tcW w:w="1204" w:type="dxa"/>
            <w:tcBorders>
              <w:top w:val="nil"/>
              <w:lef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(0.599)</w:t>
            </w:r>
          </w:p>
        </w:tc>
      </w:tr>
      <w:tr w:rsidR="00B33F71" w:rsidRPr="00B23189" w:rsidTr="00F34EBD">
        <w:trPr>
          <w:trHeight w:val="283"/>
        </w:trPr>
        <w:tc>
          <w:tcPr>
            <w:tcW w:w="3119" w:type="dxa"/>
            <w:tcBorders>
              <w:bottom w:val="single" w:sz="4" w:space="0" w:color="auto"/>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No. of observations</w:t>
            </w:r>
          </w:p>
        </w:tc>
        <w:tc>
          <w:tcPr>
            <w:tcW w:w="1276" w:type="dxa"/>
            <w:tcBorders>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1776</w:t>
            </w:r>
          </w:p>
        </w:tc>
        <w:tc>
          <w:tcPr>
            <w:tcW w:w="1134" w:type="dxa"/>
            <w:tcBorders>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06" w:type="dxa"/>
            <w:tcBorders>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1984</w:t>
            </w:r>
          </w:p>
        </w:tc>
        <w:tc>
          <w:tcPr>
            <w:tcW w:w="1204" w:type="dxa"/>
            <w:tcBorders>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06" w:type="dxa"/>
            <w:tcBorders>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444</w:t>
            </w:r>
          </w:p>
        </w:tc>
        <w:tc>
          <w:tcPr>
            <w:tcW w:w="1204" w:type="dxa"/>
            <w:tcBorders>
              <w:left w:val="nil"/>
              <w:bottom w:val="single" w:sz="4" w:space="0" w:color="auto"/>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bl>
    <w:p w:rsidR="00B33F71" w:rsidRPr="00B23189" w:rsidRDefault="00B33F71" w:rsidP="00B33F71">
      <w:pPr>
        <w:pStyle w:val="ListParagraph"/>
        <w:spacing w:before="120" w:after="120"/>
        <w:rPr>
          <w:rFonts w:ascii="Garamond" w:hAnsi="Garamond"/>
          <w:sz w:val="20"/>
          <w:szCs w:val="20"/>
        </w:rPr>
      </w:pPr>
    </w:p>
    <w:p w:rsidR="00B33F71" w:rsidRPr="00B23189" w:rsidRDefault="00B33F71" w:rsidP="00B33F71">
      <w:pPr>
        <w:pStyle w:val="ListParagraph"/>
        <w:numPr>
          <w:ilvl w:val="0"/>
          <w:numId w:val="22"/>
        </w:numPr>
        <w:spacing w:before="120" w:after="120"/>
        <w:rPr>
          <w:rFonts w:ascii="Garamond" w:hAnsi="Garamond"/>
          <w:sz w:val="20"/>
          <w:szCs w:val="20"/>
        </w:rPr>
      </w:pPr>
      <w:r w:rsidRPr="00B23189">
        <w:rPr>
          <w:rFonts w:ascii="Garamond" w:hAnsi="Garamond"/>
          <w:sz w:val="20"/>
          <w:szCs w:val="20"/>
        </w:rPr>
        <w:lastRenderedPageBreak/>
        <w:t>mortality within 30 days of emergency admission for hip fracture</w:t>
      </w:r>
    </w:p>
    <w:tbl>
      <w:tblPr>
        <w:tblW w:w="10473" w:type="dxa"/>
        <w:tblInd w:w="-289" w:type="dxa"/>
        <w:tblLook w:val="04A0"/>
      </w:tblPr>
      <w:tblGrid>
        <w:gridCol w:w="3060"/>
        <w:gridCol w:w="1206"/>
        <w:gridCol w:w="1116"/>
        <w:gridCol w:w="1206"/>
        <w:gridCol w:w="1218"/>
        <w:gridCol w:w="1206"/>
        <w:gridCol w:w="1461"/>
      </w:tblGrid>
      <w:tr w:rsidR="00B33F71" w:rsidRPr="00B23189" w:rsidTr="00F34EBD">
        <w:trPr>
          <w:trHeight w:val="283"/>
        </w:trPr>
        <w:tc>
          <w:tcPr>
            <w:tcW w:w="3060" w:type="dxa"/>
            <w:tcBorders>
              <w:top w:val="single" w:sz="4" w:space="0" w:color="auto"/>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b/>
                <w:bCs/>
                <w:sz w:val="20"/>
                <w:szCs w:val="20"/>
                <w:lang w:eastAsia="en-GB"/>
              </w:rPr>
            </w:pPr>
            <w:r w:rsidRPr="00B23189">
              <w:rPr>
                <w:rFonts w:ascii="Garamond" w:eastAsia="Times New Roman" w:hAnsi="Garamond" w:cs="Calibri"/>
                <w:b/>
                <w:bCs/>
                <w:sz w:val="20"/>
                <w:szCs w:val="20"/>
                <w:lang w:eastAsia="en-GB"/>
              </w:rPr>
              <w:t>Variable</w:t>
            </w:r>
          </w:p>
        </w:tc>
        <w:tc>
          <w:tcPr>
            <w:tcW w:w="2322" w:type="dxa"/>
            <w:gridSpan w:val="2"/>
            <w:tcBorders>
              <w:top w:val="single" w:sz="4" w:space="0" w:color="auto"/>
              <w:left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b/>
                <w:bCs/>
                <w:sz w:val="20"/>
                <w:szCs w:val="20"/>
                <w:lang w:eastAsia="en-GB"/>
              </w:rPr>
            </w:pPr>
            <w:r w:rsidRPr="00B23189">
              <w:rPr>
                <w:rFonts w:ascii="Garamond" w:eastAsia="Times New Roman" w:hAnsi="Garamond" w:cs="Calibri"/>
                <w:b/>
                <w:bCs/>
                <w:sz w:val="20"/>
                <w:szCs w:val="20"/>
                <w:lang w:eastAsia="en-GB"/>
              </w:rPr>
              <w:t>DiD</w:t>
            </w:r>
          </w:p>
        </w:tc>
        <w:tc>
          <w:tcPr>
            <w:tcW w:w="2424" w:type="dxa"/>
            <w:gridSpan w:val="2"/>
            <w:tcBorders>
              <w:top w:val="single" w:sz="4" w:space="0" w:color="auto"/>
              <w:left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b/>
                <w:bCs/>
                <w:sz w:val="20"/>
                <w:szCs w:val="20"/>
                <w:lang w:eastAsia="en-GB"/>
              </w:rPr>
            </w:pPr>
            <w:r w:rsidRPr="00B23189">
              <w:rPr>
                <w:rFonts w:ascii="Garamond" w:eastAsia="Times New Roman" w:hAnsi="Garamond" w:cs="Calibri"/>
                <w:b/>
                <w:bCs/>
                <w:sz w:val="20"/>
                <w:szCs w:val="20"/>
                <w:lang w:eastAsia="en-GB"/>
              </w:rPr>
              <w:t>Matching+DiD</w:t>
            </w:r>
          </w:p>
        </w:tc>
        <w:tc>
          <w:tcPr>
            <w:tcW w:w="2667" w:type="dxa"/>
            <w:gridSpan w:val="2"/>
            <w:tcBorders>
              <w:top w:val="single" w:sz="4" w:space="0" w:color="auto"/>
              <w:lef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b/>
                <w:bCs/>
                <w:sz w:val="20"/>
                <w:szCs w:val="20"/>
                <w:lang w:eastAsia="en-GB"/>
              </w:rPr>
            </w:pPr>
            <w:r w:rsidRPr="00B23189">
              <w:rPr>
                <w:rFonts w:ascii="Garamond" w:eastAsia="Times New Roman" w:hAnsi="Garamond" w:cs="Calibri"/>
                <w:b/>
                <w:bCs/>
                <w:sz w:val="20"/>
                <w:szCs w:val="20"/>
                <w:lang w:eastAsia="en-GB"/>
              </w:rPr>
              <w:t>LDV</w:t>
            </w:r>
          </w:p>
        </w:tc>
      </w:tr>
      <w:tr w:rsidR="00B33F71" w:rsidRPr="00B23189" w:rsidTr="00F34EBD">
        <w:trPr>
          <w:trHeight w:val="283"/>
        </w:trPr>
        <w:tc>
          <w:tcPr>
            <w:tcW w:w="3060" w:type="dxa"/>
            <w:tcBorders>
              <w:top w:val="nil"/>
              <w:bottom w:val="single" w:sz="4" w:space="0" w:color="auto"/>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 </w:t>
            </w:r>
          </w:p>
        </w:tc>
        <w:tc>
          <w:tcPr>
            <w:tcW w:w="1206" w:type="dxa"/>
            <w:tcBorders>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b/>
                <w:bCs/>
                <w:sz w:val="20"/>
                <w:szCs w:val="20"/>
                <w:lang w:eastAsia="en-GB"/>
              </w:rPr>
            </w:pPr>
            <w:r w:rsidRPr="00B23189">
              <w:rPr>
                <w:rFonts w:ascii="Garamond" w:eastAsia="Times New Roman" w:hAnsi="Garamond" w:cs="Calibri"/>
                <w:b/>
                <w:bCs/>
                <w:sz w:val="20"/>
                <w:szCs w:val="20"/>
                <w:lang w:eastAsia="en-GB"/>
              </w:rPr>
              <w:t>Coefficient</w:t>
            </w:r>
          </w:p>
        </w:tc>
        <w:tc>
          <w:tcPr>
            <w:tcW w:w="1116" w:type="dxa"/>
            <w:tcBorders>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b/>
                <w:bCs/>
                <w:sz w:val="20"/>
                <w:szCs w:val="20"/>
                <w:lang w:eastAsia="en-GB"/>
              </w:rPr>
            </w:pPr>
            <w:r w:rsidRPr="00B23189">
              <w:rPr>
                <w:rFonts w:ascii="Garamond" w:eastAsia="Times New Roman" w:hAnsi="Garamond" w:cs="Calibri"/>
                <w:b/>
                <w:bCs/>
                <w:sz w:val="20"/>
                <w:szCs w:val="20"/>
                <w:lang w:eastAsia="en-GB"/>
              </w:rPr>
              <w:t>Std. error</w:t>
            </w:r>
          </w:p>
        </w:tc>
        <w:tc>
          <w:tcPr>
            <w:tcW w:w="1206" w:type="dxa"/>
            <w:tcBorders>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b/>
                <w:bCs/>
                <w:sz w:val="20"/>
                <w:szCs w:val="20"/>
                <w:lang w:eastAsia="en-GB"/>
              </w:rPr>
            </w:pPr>
            <w:r w:rsidRPr="00B23189">
              <w:rPr>
                <w:rFonts w:ascii="Garamond" w:eastAsia="Times New Roman" w:hAnsi="Garamond" w:cs="Calibri"/>
                <w:b/>
                <w:bCs/>
                <w:sz w:val="20"/>
                <w:szCs w:val="20"/>
                <w:lang w:eastAsia="en-GB"/>
              </w:rPr>
              <w:t>Coefficient</w:t>
            </w:r>
          </w:p>
        </w:tc>
        <w:tc>
          <w:tcPr>
            <w:tcW w:w="1218" w:type="dxa"/>
            <w:tcBorders>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b/>
                <w:bCs/>
                <w:sz w:val="20"/>
                <w:szCs w:val="20"/>
                <w:lang w:eastAsia="en-GB"/>
              </w:rPr>
            </w:pPr>
            <w:r w:rsidRPr="00B23189">
              <w:rPr>
                <w:rFonts w:ascii="Garamond" w:eastAsia="Times New Roman" w:hAnsi="Garamond" w:cs="Calibri"/>
                <w:b/>
                <w:bCs/>
                <w:sz w:val="20"/>
                <w:szCs w:val="20"/>
                <w:lang w:eastAsia="en-GB"/>
              </w:rPr>
              <w:t>Std. error</w:t>
            </w:r>
          </w:p>
        </w:tc>
        <w:tc>
          <w:tcPr>
            <w:tcW w:w="1206" w:type="dxa"/>
            <w:tcBorders>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b/>
                <w:bCs/>
                <w:sz w:val="20"/>
                <w:szCs w:val="20"/>
                <w:lang w:eastAsia="en-GB"/>
              </w:rPr>
            </w:pPr>
            <w:r w:rsidRPr="00B23189">
              <w:rPr>
                <w:rFonts w:ascii="Garamond" w:eastAsia="Times New Roman" w:hAnsi="Garamond" w:cs="Calibri"/>
                <w:b/>
                <w:bCs/>
                <w:sz w:val="20"/>
                <w:szCs w:val="20"/>
                <w:lang w:eastAsia="en-GB"/>
              </w:rPr>
              <w:t>Coefficient</w:t>
            </w:r>
          </w:p>
        </w:tc>
        <w:tc>
          <w:tcPr>
            <w:tcW w:w="1461" w:type="dxa"/>
            <w:tcBorders>
              <w:left w:val="nil"/>
              <w:bottom w:val="single" w:sz="4" w:space="0" w:color="auto"/>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b/>
                <w:bCs/>
                <w:sz w:val="20"/>
                <w:szCs w:val="20"/>
                <w:lang w:eastAsia="en-GB"/>
              </w:rPr>
            </w:pPr>
            <w:r w:rsidRPr="00B23189">
              <w:rPr>
                <w:rFonts w:ascii="Garamond" w:eastAsia="Times New Roman" w:hAnsi="Garamond" w:cs="Calibri"/>
                <w:b/>
                <w:bCs/>
                <w:sz w:val="20"/>
                <w:szCs w:val="20"/>
                <w:lang w:eastAsia="en-GB"/>
              </w:rPr>
              <w:t>Std. error</w:t>
            </w:r>
          </w:p>
        </w:tc>
      </w:tr>
      <w:tr w:rsidR="00B33F71" w:rsidRPr="00B23189" w:rsidTr="00F34EBD">
        <w:trPr>
          <w:trHeight w:val="283"/>
        </w:trPr>
        <w:tc>
          <w:tcPr>
            <w:tcW w:w="3060" w:type="dxa"/>
            <w:tcBorders>
              <w:top w:val="single" w:sz="4" w:space="0" w:color="auto"/>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b/>
                <w:bCs/>
                <w:sz w:val="20"/>
                <w:szCs w:val="20"/>
                <w:lang w:eastAsia="en-GB"/>
              </w:rPr>
            </w:pPr>
            <w:r w:rsidRPr="00B23189">
              <w:rPr>
                <w:rFonts w:ascii="Garamond" w:eastAsia="Times New Roman" w:hAnsi="Garamond" w:cs="Calibri"/>
                <w:b/>
                <w:bCs/>
                <w:sz w:val="20"/>
                <w:szCs w:val="20"/>
                <w:lang w:eastAsia="en-GB"/>
              </w:rPr>
              <w:t>ATT</w:t>
            </w:r>
          </w:p>
        </w:tc>
        <w:tc>
          <w:tcPr>
            <w:tcW w:w="1206" w:type="dxa"/>
            <w:tcBorders>
              <w:top w:val="single" w:sz="4" w:space="0" w:color="auto"/>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-0.0080**</w:t>
            </w:r>
          </w:p>
        </w:tc>
        <w:tc>
          <w:tcPr>
            <w:tcW w:w="1116" w:type="dxa"/>
            <w:tcBorders>
              <w:top w:val="single" w:sz="4" w:space="0" w:color="auto"/>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(0.003)</w:t>
            </w:r>
          </w:p>
        </w:tc>
        <w:tc>
          <w:tcPr>
            <w:tcW w:w="1206" w:type="dxa"/>
            <w:tcBorders>
              <w:top w:val="single" w:sz="4" w:space="0" w:color="auto"/>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-0.0071*</w:t>
            </w:r>
          </w:p>
        </w:tc>
        <w:tc>
          <w:tcPr>
            <w:tcW w:w="1218" w:type="dxa"/>
            <w:tcBorders>
              <w:top w:val="single" w:sz="4" w:space="0" w:color="auto"/>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(0.004)</w:t>
            </w:r>
          </w:p>
        </w:tc>
        <w:tc>
          <w:tcPr>
            <w:tcW w:w="1206" w:type="dxa"/>
            <w:tcBorders>
              <w:top w:val="single" w:sz="4" w:space="0" w:color="auto"/>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-0.0052</w:t>
            </w:r>
          </w:p>
        </w:tc>
        <w:tc>
          <w:tcPr>
            <w:tcW w:w="1461" w:type="dxa"/>
            <w:tcBorders>
              <w:top w:val="single" w:sz="4" w:space="0" w:color="auto"/>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(0.003)</w:t>
            </w:r>
          </w:p>
        </w:tc>
      </w:tr>
      <w:tr w:rsidR="00B33F71" w:rsidRPr="00B23189" w:rsidTr="00F34EBD">
        <w:trPr>
          <w:trHeight w:val="283"/>
        </w:trPr>
        <w:tc>
          <w:tcPr>
            <w:tcW w:w="3060" w:type="dxa"/>
            <w:tcBorders>
              <w:top w:val="nil"/>
              <w:bottom w:val="nil"/>
              <w:right w:val="nil"/>
            </w:tcBorders>
            <w:shd w:val="clear" w:color="auto" w:fill="auto"/>
            <w:vAlign w:val="bottom"/>
            <w:hideMark/>
          </w:tcPr>
          <w:p w:rsidR="00B33F71" w:rsidRPr="00B23189" w:rsidRDefault="00B33F71" w:rsidP="00F34EBD">
            <w:pPr>
              <w:spacing w:after="0" w:line="240" w:lineRule="auto"/>
              <w:rPr>
                <w:rFonts w:ascii="Garamond" w:eastAsia="Times New Roman" w:hAnsi="Garamond" w:cs="Calibri"/>
                <w:b/>
                <w:bCs/>
                <w:sz w:val="20"/>
                <w:szCs w:val="20"/>
                <w:lang w:eastAsia="en-GB"/>
              </w:rPr>
            </w:pPr>
            <w:r w:rsidRPr="00B23189">
              <w:rPr>
                <w:rFonts w:ascii="Garamond" w:eastAsia="Times New Roman" w:hAnsi="Garamond" w:cs="Calibri"/>
                <w:b/>
                <w:bCs/>
                <w:sz w:val="20"/>
                <w:szCs w:val="20"/>
                <w:lang w:eastAsia="en-GB"/>
              </w:rPr>
              <w:t xml:space="preserve">Proportion of patients </w:t>
            </w:r>
          </w:p>
        </w:tc>
        <w:tc>
          <w:tcPr>
            <w:tcW w:w="1206" w:type="dxa"/>
            <w:tcBorders>
              <w:top w:val="nil"/>
              <w:left w:val="nil"/>
              <w:bottom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b/>
                <w:bCs/>
                <w:sz w:val="20"/>
                <w:szCs w:val="20"/>
                <w:lang w:eastAsia="en-GB"/>
              </w:rPr>
            </w:pPr>
          </w:p>
        </w:tc>
        <w:tc>
          <w:tcPr>
            <w:tcW w:w="1116" w:type="dxa"/>
            <w:tcBorders>
              <w:top w:val="nil"/>
              <w:left w:val="nil"/>
              <w:bottom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218" w:type="dxa"/>
            <w:tcBorders>
              <w:top w:val="nil"/>
              <w:left w:val="nil"/>
              <w:bottom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461" w:type="dxa"/>
            <w:tcBorders>
              <w:top w:val="nil"/>
              <w:left w:val="nil"/>
              <w:bottom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Age group 65</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-0.089</w:t>
            </w:r>
          </w:p>
        </w:tc>
        <w:tc>
          <w:tcPr>
            <w:tcW w:w="111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(0.089)</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-0.139</w:t>
            </w: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(0.089)</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-0.255</w:t>
            </w: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(0.173)</w:t>
            </w: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Age group 70</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-0.173*</w:t>
            </w:r>
          </w:p>
        </w:tc>
        <w:tc>
          <w:tcPr>
            <w:tcW w:w="111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(0.087)</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-0.197**</w:t>
            </w: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(0.090)</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-0.316*</w:t>
            </w: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(0.168)</w:t>
            </w: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Age group 75</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-0.137</w:t>
            </w:r>
          </w:p>
        </w:tc>
        <w:tc>
          <w:tcPr>
            <w:tcW w:w="111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(0.086)</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-0.192**</w:t>
            </w: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(0.088)</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-0.228</w:t>
            </w: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(0.168)</w:t>
            </w: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Age group 80</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-0.122</w:t>
            </w:r>
          </w:p>
        </w:tc>
        <w:tc>
          <w:tcPr>
            <w:tcW w:w="111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(0.086)</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-0.196**</w:t>
            </w: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(0.085)</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-0.291*</w:t>
            </w: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(0.164)</w:t>
            </w: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Age group 85</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-0.074</w:t>
            </w:r>
          </w:p>
        </w:tc>
        <w:tc>
          <w:tcPr>
            <w:tcW w:w="111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(0.085)</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0.118</w:t>
            </w: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(0.088)</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-0.214</w:t>
            </w: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(0.164)</w:t>
            </w: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Age group 90</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-0.064</w:t>
            </w:r>
          </w:p>
        </w:tc>
        <w:tc>
          <w:tcPr>
            <w:tcW w:w="111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(0.086)</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0.111</w:t>
            </w: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(0.085)</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-0.244</w:t>
            </w: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(0.163)</w:t>
            </w: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Age group 95</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-0.010</w:t>
            </w:r>
          </w:p>
        </w:tc>
        <w:tc>
          <w:tcPr>
            <w:tcW w:w="111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(0.086)</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-0.054</w:t>
            </w: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(0.086)</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-0.153</w:t>
            </w: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(0.164)</w:t>
            </w: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Age group 100</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0.046</w:t>
            </w:r>
          </w:p>
        </w:tc>
        <w:tc>
          <w:tcPr>
            <w:tcW w:w="111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(0.092)</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-0.015</w:t>
            </w: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(0.092)</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-0.162</w:t>
            </w: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(0.172)</w:t>
            </w: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Age group 105</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0.072</w:t>
            </w:r>
          </w:p>
        </w:tc>
        <w:tc>
          <w:tcPr>
            <w:tcW w:w="111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(0.128)</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0.009</w:t>
            </w: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(0.129)</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0.066</w:t>
            </w: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(0.257)</w:t>
            </w:r>
          </w:p>
        </w:tc>
      </w:tr>
      <w:tr w:rsidR="00B33F71" w:rsidRPr="00B23189" w:rsidTr="00F34EBD">
        <w:trPr>
          <w:trHeight w:val="283"/>
        </w:trPr>
        <w:tc>
          <w:tcPr>
            <w:tcW w:w="3060" w:type="dxa"/>
            <w:tcBorders>
              <w:top w:val="nil"/>
              <w:bottom w:val="nil"/>
              <w:right w:val="nil"/>
            </w:tcBorders>
            <w:shd w:val="clear" w:color="auto" w:fill="auto"/>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Admitted from usual residence</w:t>
            </w:r>
          </w:p>
        </w:tc>
        <w:tc>
          <w:tcPr>
            <w:tcW w:w="1206" w:type="dxa"/>
            <w:tcBorders>
              <w:top w:val="nil"/>
              <w:left w:val="nil"/>
              <w:bottom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0.050*</w:t>
            </w:r>
          </w:p>
        </w:tc>
        <w:tc>
          <w:tcPr>
            <w:tcW w:w="1116" w:type="dxa"/>
            <w:tcBorders>
              <w:top w:val="nil"/>
              <w:left w:val="nil"/>
              <w:bottom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(0.024)</w:t>
            </w:r>
          </w:p>
        </w:tc>
        <w:tc>
          <w:tcPr>
            <w:tcW w:w="1206" w:type="dxa"/>
            <w:tcBorders>
              <w:top w:val="nil"/>
              <w:left w:val="nil"/>
              <w:bottom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0.044</w:t>
            </w:r>
          </w:p>
        </w:tc>
        <w:tc>
          <w:tcPr>
            <w:tcW w:w="1218" w:type="dxa"/>
            <w:tcBorders>
              <w:top w:val="nil"/>
              <w:left w:val="nil"/>
              <w:bottom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(0.035)</w:t>
            </w:r>
          </w:p>
        </w:tc>
        <w:tc>
          <w:tcPr>
            <w:tcW w:w="1206" w:type="dxa"/>
            <w:tcBorders>
              <w:top w:val="nil"/>
              <w:left w:val="nil"/>
              <w:bottom w:val="nil"/>
              <w:right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0.025</w:t>
            </w:r>
          </w:p>
        </w:tc>
        <w:tc>
          <w:tcPr>
            <w:tcW w:w="1461" w:type="dxa"/>
            <w:tcBorders>
              <w:top w:val="nil"/>
              <w:left w:val="nil"/>
              <w:bottom w:val="nil"/>
            </w:tcBorders>
            <w:shd w:val="clear" w:color="auto" w:fill="auto"/>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(0.029)</w:t>
            </w: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Male</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0.051***</w:t>
            </w:r>
          </w:p>
        </w:tc>
        <w:tc>
          <w:tcPr>
            <w:tcW w:w="111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0.040***</w:t>
            </w: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0.088***</w:t>
            </w: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(0.028)</w:t>
            </w: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 xml:space="preserve">Quarter 2 </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-0.001</w:t>
            </w:r>
          </w:p>
        </w:tc>
        <w:tc>
          <w:tcPr>
            <w:tcW w:w="1116" w:type="dxa"/>
            <w:tcBorders>
              <w:top w:val="nil"/>
              <w:left w:val="nil"/>
              <w:bottom w:val="nil"/>
              <w:right w:val="nil"/>
            </w:tcBorders>
            <w:shd w:val="clear" w:color="auto" w:fill="auto"/>
            <w:noWrap/>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-0.003</w:t>
            </w: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Quarter 3</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0.001</w:t>
            </w:r>
          </w:p>
        </w:tc>
        <w:tc>
          <w:tcPr>
            <w:tcW w:w="1116" w:type="dxa"/>
            <w:tcBorders>
              <w:top w:val="nil"/>
              <w:left w:val="nil"/>
              <w:bottom w:val="nil"/>
              <w:right w:val="nil"/>
            </w:tcBorders>
            <w:shd w:val="clear" w:color="auto" w:fill="auto"/>
            <w:noWrap/>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-0.001</w:t>
            </w: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Quarter 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0.001</w:t>
            </w:r>
          </w:p>
        </w:tc>
        <w:tc>
          <w:tcPr>
            <w:tcW w:w="1116" w:type="dxa"/>
            <w:tcBorders>
              <w:top w:val="nil"/>
              <w:left w:val="nil"/>
              <w:bottom w:val="nil"/>
              <w:right w:val="nil"/>
            </w:tcBorders>
            <w:shd w:val="clear" w:color="auto" w:fill="auto"/>
            <w:noWrap/>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0.001</w:t>
            </w: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Quarter 5</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-0.009**</w:t>
            </w:r>
          </w:p>
        </w:tc>
        <w:tc>
          <w:tcPr>
            <w:tcW w:w="1116" w:type="dxa"/>
            <w:tcBorders>
              <w:top w:val="nil"/>
              <w:left w:val="nil"/>
              <w:bottom w:val="nil"/>
              <w:right w:val="nil"/>
            </w:tcBorders>
            <w:shd w:val="clear" w:color="auto" w:fill="auto"/>
            <w:noWrap/>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-0.012***</w:t>
            </w: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Quarter 6</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-0.006</w:t>
            </w:r>
          </w:p>
        </w:tc>
        <w:tc>
          <w:tcPr>
            <w:tcW w:w="1116" w:type="dxa"/>
            <w:tcBorders>
              <w:top w:val="nil"/>
              <w:left w:val="nil"/>
              <w:bottom w:val="nil"/>
              <w:right w:val="nil"/>
            </w:tcBorders>
            <w:shd w:val="clear" w:color="auto" w:fill="auto"/>
            <w:noWrap/>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-0.005</w:t>
            </w: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(0.003)</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Quarter 7</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0.0001</w:t>
            </w:r>
          </w:p>
        </w:tc>
        <w:tc>
          <w:tcPr>
            <w:tcW w:w="1116" w:type="dxa"/>
            <w:tcBorders>
              <w:top w:val="nil"/>
              <w:left w:val="nil"/>
              <w:bottom w:val="nil"/>
              <w:right w:val="nil"/>
            </w:tcBorders>
            <w:shd w:val="clear" w:color="auto" w:fill="auto"/>
            <w:noWrap/>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-0.002</w:t>
            </w: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Quarter 8</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-0.005***</w:t>
            </w:r>
          </w:p>
        </w:tc>
        <w:tc>
          <w:tcPr>
            <w:tcW w:w="1116" w:type="dxa"/>
            <w:tcBorders>
              <w:top w:val="nil"/>
              <w:left w:val="nil"/>
              <w:bottom w:val="nil"/>
              <w:right w:val="nil"/>
            </w:tcBorders>
            <w:shd w:val="clear" w:color="auto" w:fill="auto"/>
            <w:noWrap/>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-0.008**</w:t>
            </w: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Quarter 9</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-0.012***</w:t>
            </w:r>
          </w:p>
        </w:tc>
        <w:tc>
          <w:tcPr>
            <w:tcW w:w="1116" w:type="dxa"/>
            <w:tcBorders>
              <w:top w:val="nil"/>
              <w:left w:val="nil"/>
              <w:bottom w:val="nil"/>
              <w:right w:val="nil"/>
            </w:tcBorders>
            <w:shd w:val="clear" w:color="auto" w:fill="auto"/>
            <w:noWrap/>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-0.014***</w:t>
            </w: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Quarter 10</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-0.005</w:t>
            </w:r>
          </w:p>
        </w:tc>
        <w:tc>
          <w:tcPr>
            <w:tcW w:w="1116" w:type="dxa"/>
            <w:tcBorders>
              <w:top w:val="nil"/>
              <w:left w:val="nil"/>
              <w:bottom w:val="nil"/>
              <w:right w:val="nil"/>
            </w:tcBorders>
            <w:shd w:val="clear" w:color="auto" w:fill="auto"/>
            <w:noWrap/>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-0.012***</w:t>
            </w: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(0.003)</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Quarter 11</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-0.009**</w:t>
            </w:r>
          </w:p>
        </w:tc>
        <w:tc>
          <w:tcPr>
            <w:tcW w:w="1116" w:type="dxa"/>
            <w:tcBorders>
              <w:top w:val="nil"/>
              <w:left w:val="nil"/>
              <w:bottom w:val="nil"/>
              <w:right w:val="nil"/>
            </w:tcBorders>
            <w:shd w:val="clear" w:color="auto" w:fill="auto"/>
            <w:noWrap/>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-0.010***</w:t>
            </w: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(0.003)</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Quarter 12</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-0.005</w:t>
            </w:r>
          </w:p>
        </w:tc>
        <w:tc>
          <w:tcPr>
            <w:tcW w:w="1116" w:type="dxa"/>
            <w:tcBorders>
              <w:top w:val="nil"/>
              <w:left w:val="nil"/>
              <w:bottom w:val="nil"/>
              <w:right w:val="nil"/>
            </w:tcBorders>
            <w:shd w:val="clear" w:color="auto" w:fill="auto"/>
            <w:noWrap/>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-0.006*</w:t>
            </w: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(0.003)</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Quarter 13</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-0.006</w:t>
            </w:r>
          </w:p>
        </w:tc>
        <w:tc>
          <w:tcPr>
            <w:tcW w:w="1116" w:type="dxa"/>
            <w:tcBorders>
              <w:top w:val="nil"/>
              <w:left w:val="nil"/>
              <w:bottom w:val="nil"/>
              <w:right w:val="nil"/>
            </w:tcBorders>
            <w:shd w:val="clear" w:color="auto" w:fill="auto"/>
            <w:noWrap/>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-0.010**</w:t>
            </w: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Quarter 14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-0.008</w:t>
            </w:r>
          </w:p>
        </w:tc>
        <w:tc>
          <w:tcPr>
            <w:tcW w:w="1116" w:type="dxa"/>
            <w:tcBorders>
              <w:top w:val="nil"/>
              <w:left w:val="nil"/>
              <w:bottom w:val="nil"/>
              <w:right w:val="nil"/>
            </w:tcBorders>
            <w:shd w:val="clear" w:color="auto" w:fill="auto"/>
            <w:noWrap/>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-0.011**</w:t>
            </w: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Quarter 15</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-0.006</w:t>
            </w:r>
          </w:p>
        </w:tc>
        <w:tc>
          <w:tcPr>
            <w:tcW w:w="1116" w:type="dxa"/>
            <w:tcBorders>
              <w:top w:val="nil"/>
              <w:left w:val="nil"/>
              <w:bottom w:val="nil"/>
              <w:right w:val="nil"/>
            </w:tcBorders>
            <w:shd w:val="clear" w:color="auto" w:fill="auto"/>
            <w:noWrap/>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-0.009**</w:t>
            </w: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Quarter 16</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-0.0003</w:t>
            </w:r>
          </w:p>
        </w:tc>
        <w:tc>
          <w:tcPr>
            <w:tcW w:w="1116" w:type="dxa"/>
            <w:tcBorders>
              <w:top w:val="nil"/>
              <w:left w:val="nil"/>
              <w:bottom w:val="nil"/>
              <w:right w:val="nil"/>
            </w:tcBorders>
            <w:shd w:val="clear" w:color="auto" w:fill="auto"/>
            <w:noWrap/>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-0.002</w:t>
            </w: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(0.004)</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r w:rsidR="00B33F71" w:rsidRPr="00B23189" w:rsidTr="00F34EBD">
        <w:trPr>
          <w:trHeight w:val="283"/>
        </w:trPr>
        <w:tc>
          <w:tcPr>
            <w:tcW w:w="5382" w:type="dxa"/>
            <w:gridSpan w:val="3"/>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b/>
                <w:bCs/>
                <w:sz w:val="20"/>
                <w:szCs w:val="20"/>
                <w:lang w:eastAsia="en-GB"/>
              </w:rPr>
            </w:pPr>
            <w:r w:rsidRPr="00B23189">
              <w:rPr>
                <w:rFonts w:ascii="Garamond" w:eastAsia="Times New Roman" w:hAnsi="Garamond" w:cs="Calibri"/>
                <w:b/>
                <w:bCs/>
                <w:sz w:val="20"/>
                <w:szCs w:val="20"/>
                <w:lang w:eastAsia="en-GB"/>
              </w:rPr>
              <w:t xml:space="preserve">Outcome </w:t>
            </w:r>
            <w:r w:rsidRPr="00B23189">
              <w:rPr>
                <w:rFonts w:ascii="Garamond" w:eastAsia="Times New Roman" w:hAnsi="Garamond" w:cs="Calibri"/>
                <w:b/>
                <w:bCs/>
                <w:i/>
                <w:iCs/>
                <w:sz w:val="20"/>
                <w:szCs w:val="20"/>
                <w:lang w:eastAsia="en-GB"/>
              </w:rPr>
              <w:t xml:space="preserve">k </w:t>
            </w:r>
            <w:r w:rsidRPr="00B23189">
              <w:rPr>
                <w:rFonts w:ascii="Garamond" w:eastAsia="Times New Roman" w:hAnsi="Garamond" w:cs="Calibri"/>
                <w:b/>
                <w:bCs/>
                <w:sz w:val="20"/>
                <w:szCs w:val="20"/>
                <w:lang w:eastAsia="en-GB"/>
              </w:rPr>
              <w:t>periods prior to BPT introduction:</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b/>
                <w:bCs/>
                <w:sz w:val="20"/>
                <w:szCs w:val="20"/>
                <w:lang w:eastAsia="en-GB"/>
              </w:rPr>
            </w:pP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 </w:t>
            </w: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k=12</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11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-0.015</w:t>
            </w: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(0.051)</w:t>
            </w: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k=11</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11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0.073*</w:t>
            </w: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(0.047)</w:t>
            </w: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k=10</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11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0.095*</w:t>
            </w: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(0.048)</w:t>
            </w: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k=9</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11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-0.017</w:t>
            </w: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(0.044)</w:t>
            </w: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k=8</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11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0.021</w:t>
            </w: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(0.048)</w:t>
            </w: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k=7</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11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0.030</w:t>
            </w: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(0.049)</w:t>
            </w: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k=6</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11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0.056</w:t>
            </w: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(0.048)</w:t>
            </w: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k=5</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11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-0.042</w:t>
            </w: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(0.049)</w:t>
            </w: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k=4</w:t>
            </w:r>
          </w:p>
        </w:tc>
        <w:tc>
          <w:tcPr>
            <w:tcW w:w="1206" w:type="dxa"/>
            <w:tcBorders>
              <w:top w:val="nil"/>
              <w:left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116" w:type="dxa"/>
            <w:tcBorders>
              <w:top w:val="nil"/>
              <w:left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206" w:type="dxa"/>
            <w:tcBorders>
              <w:top w:val="nil"/>
              <w:left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18" w:type="dxa"/>
            <w:tcBorders>
              <w:top w:val="nil"/>
              <w:left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06" w:type="dxa"/>
            <w:tcBorders>
              <w:top w:val="nil"/>
              <w:left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0.093</w:t>
            </w: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(0.051)</w:t>
            </w:r>
          </w:p>
        </w:tc>
      </w:tr>
      <w:tr w:rsidR="00B33F71" w:rsidRPr="00B23189" w:rsidTr="00F34EBD">
        <w:trPr>
          <w:trHeight w:val="283"/>
        </w:trPr>
        <w:tc>
          <w:tcPr>
            <w:tcW w:w="3060" w:type="dxa"/>
            <w:tcBorders>
              <w:top w:val="nil"/>
              <w:bottom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k=3</w:t>
            </w:r>
          </w:p>
        </w:tc>
        <w:tc>
          <w:tcPr>
            <w:tcW w:w="1206" w:type="dxa"/>
            <w:tcBorders>
              <w:top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116" w:type="dxa"/>
            <w:tcBorders>
              <w:top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206" w:type="dxa"/>
            <w:tcBorders>
              <w:top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18" w:type="dxa"/>
            <w:tcBorders>
              <w:top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06" w:type="dxa"/>
            <w:tcBorders>
              <w:top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0.057</w:t>
            </w: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(0.053)</w:t>
            </w: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k=2</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11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0.040</w:t>
            </w: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(0.060)</w:t>
            </w:r>
          </w:p>
        </w:tc>
      </w:tr>
      <w:tr w:rsidR="00B33F71" w:rsidRPr="00B23189" w:rsidTr="00F34EBD">
        <w:trPr>
          <w:trHeight w:val="283"/>
        </w:trPr>
        <w:tc>
          <w:tcPr>
            <w:tcW w:w="3060" w:type="dxa"/>
            <w:tcBorders>
              <w:top w:val="nil"/>
              <w:bottom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k=1</w:t>
            </w: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11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Times New Roman"/>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18"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06" w:type="dxa"/>
            <w:tcBorders>
              <w:top w:val="nil"/>
              <w:left w:val="nil"/>
              <w:bottom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0.095</w:t>
            </w:r>
          </w:p>
        </w:tc>
        <w:tc>
          <w:tcPr>
            <w:tcW w:w="1461" w:type="dxa"/>
            <w:tcBorders>
              <w:top w:val="nil"/>
              <w:left w:val="nil"/>
              <w:bottom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(0.054)</w:t>
            </w:r>
          </w:p>
        </w:tc>
      </w:tr>
      <w:tr w:rsidR="00B33F71" w:rsidRPr="00B23189" w:rsidTr="00F34EBD">
        <w:trPr>
          <w:trHeight w:val="283"/>
        </w:trPr>
        <w:tc>
          <w:tcPr>
            <w:tcW w:w="3060" w:type="dxa"/>
            <w:tcBorders>
              <w:top w:val="nil"/>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Intercept</w:t>
            </w:r>
          </w:p>
        </w:tc>
        <w:tc>
          <w:tcPr>
            <w:tcW w:w="1206" w:type="dxa"/>
            <w:tcBorders>
              <w:top w:val="nil"/>
              <w:left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0.086</w:t>
            </w:r>
          </w:p>
        </w:tc>
        <w:tc>
          <w:tcPr>
            <w:tcW w:w="1116" w:type="dxa"/>
            <w:tcBorders>
              <w:top w:val="nil"/>
              <w:left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(0.087)</w:t>
            </w:r>
          </w:p>
        </w:tc>
        <w:tc>
          <w:tcPr>
            <w:tcW w:w="1206" w:type="dxa"/>
            <w:tcBorders>
              <w:top w:val="nil"/>
              <w:left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0.146</w:t>
            </w:r>
          </w:p>
        </w:tc>
        <w:tc>
          <w:tcPr>
            <w:tcW w:w="1218" w:type="dxa"/>
            <w:tcBorders>
              <w:top w:val="nil"/>
              <w:left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(0.093)</w:t>
            </w:r>
          </w:p>
        </w:tc>
        <w:tc>
          <w:tcPr>
            <w:tcW w:w="1206" w:type="dxa"/>
            <w:tcBorders>
              <w:top w:val="nil"/>
              <w:left w:val="nil"/>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0.216</w:t>
            </w:r>
          </w:p>
        </w:tc>
        <w:tc>
          <w:tcPr>
            <w:tcW w:w="1461" w:type="dxa"/>
            <w:tcBorders>
              <w:top w:val="nil"/>
              <w:lef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(0.164)</w:t>
            </w:r>
          </w:p>
        </w:tc>
      </w:tr>
      <w:tr w:rsidR="00B33F71" w:rsidRPr="00B23189" w:rsidTr="00F34EBD">
        <w:trPr>
          <w:trHeight w:val="283"/>
        </w:trPr>
        <w:tc>
          <w:tcPr>
            <w:tcW w:w="3060" w:type="dxa"/>
            <w:tcBorders>
              <w:bottom w:val="single" w:sz="4" w:space="0" w:color="auto"/>
              <w:right w:val="nil"/>
            </w:tcBorders>
            <w:shd w:val="clear" w:color="auto" w:fill="auto"/>
            <w:noWrap/>
            <w:vAlign w:val="bottom"/>
            <w:hideMark/>
          </w:tcPr>
          <w:p w:rsidR="00B33F71" w:rsidRPr="00B23189" w:rsidRDefault="00B33F71" w:rsidP="00F34EBD">
            <w:pPr>
              <w:spacing w:after="0" w:line="240" w:lineRule="auto"/>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No. of observations</w:t>
            </w:r>
          </w:p>
        </w:tc>
        <w:tc>
          <w:tcPr>
            <w:tcW w:w="1206" w:type="dxa"/>
            <w:tcBorders>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1776</w:t>
            </w:r>
          </w:p>
        </w:tc>
        <w:tc>
          <w:tcPr>
            <w:tcW w:w="1116" w:type="dxa"/>
            <w:tcBorders>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06" w:type="dxa"/>
            <w:tcBorders>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1984</w:t>
            </w:r>
          </w:p>
        </w:tc>
        <w:tc>
          <w:tcPr>
            <w:tcW w:w="1218" w:type="dxa"/>
            <w:tcBorders>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c>
          <w:tcPr>
            <w:tcW w:w="1206" w:type="dxa"/>
            <w:tcBorders>
              <w:left w:val="nil"/>
              <w:bottom w:val="single" w:sz="4" w:space="0" w:color="auto"/>
              <w:right w:val="nil"/>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r w:rsidRPr="00B23189">
              <w:rPr>
                <w:rFonts w:ascii="Garamond" w:eastAsia="Times New Roman" w:hAnsi="Garamond" w:cs="Calibri"/>
                <w:sz w:val="20"/>
                <w:szCs w:val="20"/>
                <w:lang w:eastAsia="en-GB"/>
              </w:rPr>
              <w:t>444</w:t>
            </w:r>
          </w:p>
        </w:tc>
        <w:tc>
          <w:tcPr>
            <w:tcW w:w="1461" w:type="dxa"/>
            <w:tcBorders>
              <w:left w:val="nil"/>
              <w:bottom w:val="single" w:sz="4" w:space="0" w:color="auto"/>
            </w:tcBorders>
            <w:shd w:val="clear" w:color="auto" w:fill="auto"/>
            <w:noWrap/>
            <w:vAlign w:val="bottom"/>
            <w:hideMark/>
          </w:tcPr>
          <w:p w:rsidR="00B33F71" w:rsidRPr="00B23189" w:rsidRDefault="00B33F71" w:rsidP="00F34EBD">
            <w:pPr>
              <w:spacing w:after="0" w:line="240" w:lineRule="auto"/>
              <w:jc w:val="center"/>
              <w:rPr>
                <w:rFonts w:ascii="Garamond" w:eastAsia="Times New Roman" w:hAnsi="Garamond" w:cs="Calibri"/>
                <w:sz w:val="20"/>
                <w:szCs w:val="20"/>
                <w:lang w:eastAsia="en-GB"/>
              </w:rPr>
            </w:pPr>
          </w:p>
        </w:tc>
      </w:tr>
    </w:tbl>
    <w:p w:rsidR="00B33F71" w:rsidRPr="00B23189" w:rsidRDefault="00B33F71" w:rsidP="00B33F71">
      <w:pPr>
        <w:spacing w:after="0" w:line="240" w:lineRule="auto"/>
        <w:ind w:right="-23"/>
        <w:rPr>
          <w:rFonts w:ascii="Garamond" w:eastAsia="Times New Roman" w:hAnsi="Garamond" w:cs="Times New Roman"/>
          <w:b/>
          <w:lang w:val="en-IE" w:eastAsia="en-IE"/>
        </w:rPr>
      </w:pPr>
    </w:p>
    <w:p w:rsidR="00B33F71" w:rsidRPr="00B23189" w:rsidRDefault="00B33F71" w:rsidP="00B33F71">
      <w:pPr>
        <w:spacing w:after="0" w:line="240" w:lineRule="auto"/>
        <w:rPr>
          <w:rFonts w:ascii="Garamond" w:eastAsia="Times New Roman" w:hAnsi="Garamond" w:cs="Times New Roman"/>
          <w:b/>
          <w:sz w:val="20"/>
          <w:szCs w:val="20"/>
          <w:lang w:val="en-IE" w:eastAsia="en-IE"/>
        </w:rPr>
      </w:pPr>
    </w:p>
    <w:p w:rsidR="00B33F71" w:rsidRPr="00B23189" w:rsidRDefault="00B33F71" w:rsidP="00B33F71">
      <w:pPr>
        <w:spacing w:after="0" w:line="240" w:lineRule="auto"/>
        <w:rPr>
          <w:rFonts w:ascii="Garamond" w:eastAsia="Times New Roman" w:hAnsi="Garamond" w:cs="Times New Roman"/>
          <w:lang w:val="en-IE" w:eastAsia="en-IE"/>
        </w:rPr>
      </w:pPr>
      <w:r w:rsidRPr="00B23189">
        <w:rPr>
          <w:rFonts w:ascii="Garamond" w:eastAsia="Times New Roman" w:hAnsi="Garamond" w:cs="Times New Roman"/>
          <w:lang w:val="en-IE" w:eastAsia="en-IE"/>
        </w:rPr>
        <w:t xml:space="preserve"> </w:t>
      </w:r>
    </w:p>
    <w:p w:rsidR="00B33F71" w:rsidRPr="00B23189" w:rsidRDefault="00B33F71" w:rsidP="00B33F71">
      <w:pPr>
        <w:spacing w:after="0" w:line="240" w:lineRule="auto"/>
        <w:ind w:right="-23"/>
        <w:rPr>
          <w:rFonts w:ascii="Garamond" w:eastAsia="Times New Roman" w:hAnsi="Garamond" w:cs="Times New Roman"/>
          <w:b/>
          <w:lang w:val="en-IE" w:eastAsia="en-IE"/>
        </w:rPr>
        <w:sectPr w:rsidR="00B33F71" w:rsidRPr="00B23189" w:rsidSect="00170995">
          <w:footerReference w:type="default" r:id="rId6"/>
          <w:pgSz w:w="11906" w:h="16838"/>
          <w:pgMar w:top="1440" w:right="1133" w:bottom="1440" w:left="1440" w:header="708" w:footer="708" w:gutter="0"/>
          <w:cols w:space="708"/>
          <w:docGrid w:linePitch="360"/>
        </w:sectPr>
      </w:pPr>
    </w:p>
    <w:p w:rsidR="00B33F71" w:rsidRPr="00B23189" w:rsidRDefault="00B33F71" w:rsidP="00B33F71">
      <w:pPr>
        <w:spacing w:after="0" w:line="240" w:lineRule="auto"/>
        <w:rPr>
          <w:rFonts w:ascii="Garamond" w:eastAsia="Times New Roman" w:hAnsi="Garamond" w:cs="Times New Roman"/>
          <w:b/>
          <w:lang w:val="en-IE" w:eastAsia="en-IE"/>
        </w:rPr>
      </w:pPr>
      <w:r w:rsidRPr="00B23189">
        <w:rPr>
          <w:rFonts w:ascii="Garamond" w:eastAsia="Times New Roman" w:hAnsi="Garamond" w:cs="Times New Roman"/>
          <w:b/>
          <w:lang w:val="en-IE" w:eastAsia="en-IE"/>
        </w:rPr>
        <w:lastRenderedPageBreak/>
        <w:t>Table A</w:t>
      </w:r>
      <w:r>
        <w:rPr>
          <w:rFonts w:ascii="Garamond" w:eastAsia="Times New Roman" w:hAnsi="Garamond" w:cs="Times New Roman"/>
          <w:b/>
          <w:lang w:val="en-IE" w:eastAsia="en-IE"/>
        </w:rPr>
        <w:t>3</w:t>
      </w:r>
      <w:r w:rsidRPr="00B23189">
        <w:rPr>
          <w:rFonts w:ascii="Garamond" w:eastAsia="Times New Roman" w:hAnsi="Garamond" w:cs="Times New Roman"/>
          <w:b/>
          <w:lang w:val="en-IE" w:eastAsia="en-IE"/>
        </w:rPr>
        <w:t xml:space="preserve">: Monte Carlo simulation: Varying </w:t>
      </w:r>
      <w:r>
        <w:rPr>
          <w:rFonts w:ascii="Garamond" w:eastAsia="Times New Roman" w:hAnsi="Garamond" w:cs="Times New Roman"/>
          <w:b/>
          <w:lang w:val="en-IE" w:eastAsia="en-IE"/>
        </w:rPr>
        <w:t>the level of serial correlation</w:t>
      </w:r>
    </w:p>
    <w:p w:rsidR="00B33F71" w:rsidRPr="00B23189" w:rsidRDefault="00B33F71" w:rsidP="00B33F71">
      <w:pPr>
        <w:rPr>
          <w:rFonts w:ascii="Times New Roman" w:eastAsia="Times New Roman" w:hAnsi="Times New Roman" w:cs="Times New Roman"/>
          <w:sz w:val="24"/>
          <w:szCs w:val="24"/>
          <w:lang w:eastAsia="en-GB"/>
        </w:rPr>
      </w:pPr>
    </w:p>
    <w:tbl>
      <w:tblPr>
        <w:tblW w:w="10066" w:type="dxa"/>
        <w:tblInd w:w="95" w:type="dxa"/>
        <w:tblLook w:val="04A0"/>
      </w:tblPr>
      <w:tblGrid>
        <w:gridCol w:w="943"/>
        <w:gridCol w:w="2410"/>
        <w:gridCol w:w="2126"/>
        <w:gridCol w:w="745"/>
        <w:gridCol w:w="627"/>
        <w:gridCol w:w="1134"/>
        <w:gridCol w:w="735"/>
        <w:gridCol w:w="637"/>
        <w:gridCol w:w="709"/>
      </w:tblGrid>
      <w:tr w:rsidR="00B33F71" w:rsidRPr="00B23189" w:rsidTr="00F34EBD">
        <w:trPr>
          <w:trHeight w:val="300"/>
        </w:trPr>
        <w:tc>
          <w:tcPr>
            <w:tcW w:w="943" w:type="dxa"/>
            <w:vMerge w:val="restart"/>
            <w:tcBorders>
              <w:top w:val="single" w:sz="4" w:space="0" w:color="auto"/>
            </w:tcBorders>
            <w:vAlign w:val="bottom"/>
          </w:tcPr>
          <w:p w:rsidR="00B33F71" w:rsidRPr="00B23189" w:rsidRDefault="00B33F71" w:rsidP="00F34EBD">
            <w:pPr>
              <w:spacing w:after="0" w:line="240" w:lineRule="auto"/>
              <w:rPr>
                <w:rFonts w:ascii="Garamond" w:eastAsia="Times New Roman" w:hAnsi="Garamond" w:cs="Times New Roman"/>
                <w:color w:val="000000"/>
                <w:lang w:val="en-IE" w:eastAsia="en-IE" w:bidi="en-US"/>
              </w:rPr>
            </w:pPr>
            <w:r w:rsidRPr="00B23189">
              <w:rPr>
                <w:rFonts w:ascii="Garamond" w:eastAsia="Times New Roman" w:hAnsi="Garamond" w:cs="Times New Roman"/>
                <w:color w:val="000000"/>
                <w:lang w:val="en-IE" w:eastAsia="en-IE" w:bidi="en-US"/>
              </w:rPr>
              <w:t>Scenario</w:t>
            </w:r>
          </w:p>
        </w:tc>
        <w:tc>
          <w:tcPr>
            <w:tcW w:w="2410" w:type="dxa"/>
            <w:vMerge w:val="restart"/>
            <w:tcBorders>
              <w:top w:val="single" w:sz="4" w:space="0" w:color="auto"/>
            </w:tcBorders>
            <w:noWrap/>
            <w:vAlign w:val="bottom"/>
            <w:hideMark/>
          </w:tcPr>
          <w:p w:rsidR="00B33F71" w:rsidRPr="00B23189" w:rsidRDefault="00B33F71" w:rsidP="00F34EBD">
            <w:pPr>
              <w:spacing w:after="0" w:line="240" w:lineRule="auto"/>
              <w:rPr>
                <w:rFonts w:ascii="Garamond" w:eastAsia="Times New Roman" w:hAnsi="Garamond" w:cs="Times New Roman"/>
                <w:color w:val="000000"/>
                <w:lang w:val="en-IE" w:eastAsia="en-IE" w:bidi="en-US"/>
              </w:rPr>
            </w:pPr>
            <w:r w:rsidRPr="00B23189">
              <w:rPr>
                <w:rFonts w:ascii="Garamond" w:eastAsia="Times New Roman" w:hAnsi="Garamond" w:cs="Times New Roman"/>
                <w:color w:val="000000"/>
                <w:lang w:val="en-IE" w:eastAsia="en-IE" w:bidi="en-US"/>
              </w:rPr>
              <w:t>Description</w:t>
            </w:r>
          </w:p>
        </w:tc>
        <w:tc>
          <w:tcPr>
            <w:tcW w:w="2126" w:type="dxa"/>
            <w:vMerge w:val="restart"/>
            <w:tcBorders>
              <w:top w:val="single" w:sz="4" w:space="0" w:color="auto"/>
            </w:tcBorders>
            <w:noWrap/>
            <w:vAlign w:val="bottom"/>
            <w:hideMark/>
          </w:tcPr>
          <w:p w:rsidR="00B33F71" w:rsidRPr="00B23189" w:rsidRDefault="00B33F71" w:rsidP="00F34EBD">
            <w:pPr>
              <w:spacing w:after="0" w:line="240" w:lineRule="auto"/>
              <w:ind w:firstLine="918"/>
              <w:rPr>
                <w:rFonts w:ascii="Garamond" w:eastAsia="Times New Roman" w:hAnsi="Garamond" w:cs="Times New Roman"/>
                <w:color w:val="000000"/>
                <w:lang w:val="en-IE" w:eastAsia="en-IE" w:bidi="en-US"/>
              </w:rPr>
            </w:pPr>
            <w:r w:rsidRPr="00B23189">
              <w:rPr>
                <w:rFonts w:ascii="Garamond" w:eastAsia="Times New Roman" w:hAnsi="Garamond" w:cs="Times New Roman"/>
                <w:color w:val="000000"/>
                <w:lang w:val="en-IE" w:eastAsia="en-IE" w:bidi="en-US"/>
              </w:rPr>
              <w:t>Periods:</w:t>
            </w:r>
          </w:p>
        </w:tc>
        <w:tc>
          <w:tcPr>
            <w:tcW w:w="2506" w:type="dxa"/>
            <w:gridSpan w:val="3"/>
            <w:tcBorders>
              <w:top w:val="single" w:sz="4" w:space="0" w:color="auto"/>
            </w:tcBorders>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Garamond" w:eastAsia="Times New Roman" w:hAnsi="Garamond" w:cs="Times New Roman"/>
                <w:color w:val="000000"/>
                <w:lang w:val="en-IE" w:eastAsia="en-IE" w:bidi="en-US"/>
              </w:rPr>
              <w:t>Bias</w:t>
            </w:r>
            <w:r w:rsidRPr="00B23189">
              <w:rPr>
                <w:rFonts w:ascii="Garamond" w:eastAsia="Times New Roman" w:hAnsi="Garamond" w:cs="Times New Roman"/>
                <w:color w:val="000000"/>
                <w:lang w:val="en-IE" w:eastAsia="en-IE"/>
              </w:rPr>
              <w:t xml:space="preserve"> (%)</w:t>
            </w:r>
          </w:p>
        </w:tc>
        <w:tc>
          <w:tcPr>
            <w:tcW w:w="2081" w:type="dxa"/>
            <w:gridSpan w:val="3"/>
            <w:tcBorders>
              <w:top w:val="single" w:sz="4" w:space="0" w:color="auto"/>
            </w:tcBorders>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Garamond" w:eastAsia="Times New Roman" w:hAnsi="Garamond" w:cs="Times New Roman"/>
                <w:color w:val="000000"/>
                <w:lang w:val="en-IE" w:eastAsia="en-IE" w:bidi="en-US"/>
              </w:rPr>
              <w:t>RMSE</w:t>
            </w:r>
          </w:p>
        </w:tc>
      </w:tr>
      <w:tr w:rsidR="00B33F71" w:rsidRPr="00B23189" w:rsidTr="00F34EBD">
        <w:trPr>
          <w:trHeight w:val="300"/>
        </w:trPr>
        <w:tc>
          <w:tcPr>
            <w:tcW w:w="943" w:type="dxa"/>
            <w:vMerge/>
            <w:tcBorders>
              <w:bottom w:val="single" w:sz="4" w:space="0" w:color="auto"/>
            </w:tcBorders>
          </w:tcPr>
          <w:p w:rsidR="00B33F71" w:rsidRPr="00B23189" w:rsidRDefault="00B33F71" w:rsidP="00F34EBD">
            <w:pPr>
              <w:spacing w:after="0" w:line="240" w:lineRule="auto"/>
              <w:rPr>
                <w:rFonts w:ascii="Garamond" w:eastAsia="Times New Roman" w:hAnsi="Garamond" w:cs="Times New Roman"/>
                <w:color w:val="000000"/>
                <w:lang w:val="en-IE" w:eastAsia="en-IE" w:bidi="en-US"/>
              </w:rPr>
            </w:pPr>
          </w:p>
        </w:tc>
        <w:tc>
          <w:tcPr>
            <w:tcW w:w="2410" w:type="dxa"/>
            <w:vMerge/>
            <w:tcBorders>
              <w:bottom w:val="single" w:sz="4" w:space="0" w:color="auto"/>
            </w:tcBorders>
            <w:vAlign w:val="center"/>
            <w:hideMark/>
          </w:tcPr>
          <w:p w:rsidR="00B33F71" w:rsidRPr="00B23189" w:rsidRDefault="00B33F71" w:rsidP="00F34EBD">
            <w:pPr>
              <w:spacing w:after="0" w:line="240" w:lineRule="auto"/>
              <w:rPr>
                <w:rFonts w:ascii="Garamond" w:eastAsia="Times New Roman" w:hAnsi="Garamond" w:cs="Times New Roman"/>
                <w:color w:val="000000"/>
                <w:lang w:val="en-IE" w:eastAsia="en-IE" w:bidi="en-US"/>
              </w:rPr>
            </w:pPr>
          </w:p>
        </w:tc>
        <w:tc>
          <w:tcPr>
            <w:tcW w:w="2126" w:type="dxa"/>
            <w:vMerge/>
            <w:tcBorders>
              <w:bottom w:val="single" w:sz="4" w:space="0" w:color="auto"/>
            </w:tcBorders>
            <w:vAlign w:val="center"/>
            <w:hideMark/>
          </w:tcPr>
          <w:p w:rsidR="00B33F71" w:rsidRPr="00B23189" w:rsidRDefault="00B33F71" w:rsidP="00F34EBD">
            <w:pPr>
              <w:spacing w:after="0" w:line="240" w:lineRule="auto"/>
              <w:rPr>
                <w:rFonts w:ascii="Garamond" w:eastAsia="Times New Roman" w:hAnsi="Garamond" w:cs="Times New Roman"/>
                <w:color w:val="000000"/>
                <w:lang w:val="en-IE" w:eastAsia="en-IE" w:bidi="en-US"/>
              </w:rPr>
            </w:pPr>
          </w:p>
        </w:tc>
        <w:tc>
          <w:tcPr>
            <w:tcW w:w="745" w:type="dxa"/>
            <w:tcBorders>
              <w:bottom w:val="single" w:sz="4" w:space="0" w:color="auto"/>
            </w:tcBorders>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Garamond" w:eastAsia="Times New Roman" w:hAnsi="Garamond" w:cs="Times New Roman"/>
                <w:color w:val="000000"/>
                <w:lang w:val="en-IE" w:eastAsia="en-IE" w:bidi="en-US"/>
              </w:rPr>
              <w:t>3</w:t>
            </w:r>
          </w:p>
        </w:tc>
        <w:tc>
          <w:tcPr>
            <w:tcW w:w="627" w:type="dxa"/>
            <w:tcBorders>
              <w:bottom w:val="single" w:sz="4" w:space="0" w:color="auto"/>
            </w:tcBorders>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Garamond" w:eastAsia="Times New Roman" w:hAnsi="Garamond" w:cs="Times New Roman"/>
                <w:color w:val="000000"/>
                <w:lang w:val="en-IE" w:eastAsia="en-IE" w:bidi="en-US"/>
              </w:rPr>
              <w:t>10</w:t>
            </w:r>
          </w:p>
        </w:tc>
        <w:tc>
          <w:tcPr>
            <w:tcW w:w="1134" w:type="dxa"/>
            <w:tcBorders>
              <w:bottom w:val="single" w:sz="4" w:space="0" w:color="auto"/>
            </w:tcBorders>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Garamond" w:eastAsia="Times New Roman" w:hAnsi="Garamond" w:cs="Times New Roman"/>
                <w:color w:val="000000"/>
                <w:lang w:val="en-IE" w:eastAsia="en-IE" w:bidi="en-US"/>
              </w:rPr>
              <w:t>30</w:t>
            </w:r>
          </w:p>
        </w:tc>
        <w:tc>
          <w:tcPr>
            <w:tcW w:w="735" w:type="dxa"/>
            <w:tcBorders>
              <w:bottom w:val="single" w:sz="4" w:space="0" w:color="auto"/>
            </w:tcBorders>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Garamond" w:eastAsia="Times New Roman" w:hAnsi="Garamond" w:cs="Times New Roman"/>
                <w:color w:val="000000"/>
                <w:lang w:val="en-IE" w:eastAsia="en-IE" w:bidi="en-US"/>
              </w:rPr>
              <w:t>3</w:t>
            </w:r>
          </w:p>
        </w:tc>
        <w:tc>
          <w:tcPr>
            <w:tcW w:w="637" w:type="dxa"/>
            <w:tcBorders>
              <w:bottom w:val="single" w:sz="4" w:space="0" w:color="auto"/>
            </w:tcBorders>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Garamond" w:eastAsia="Times New Roman" w:hAnsi="Garamond" w:cs="Times New Roman"/>
                <w:color w:val="000000"/>
                <w:lang w:val="en-IE" w:eastAsia="en-IE" w:bidi="en-US"/>
              </w:rPr>
              <w:t>10</w:t>
            </w:r>
          </w:p>
        </w:tc>
        <w:tc>
          <w:tcPr>
            <w:tcW w:w="709" w:type="dxa"/>
            <w:tcBorders>
              <w:bottom w:val="single" w:sz="4" w:space="0" w:color="auto"/>
            </w:tcBorders>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Garamond" w:eastAsia="Times New Roman" w:hAnsi="Garamond" w:cs="Times New Roman"/>
                <w:color w:val="000000"/>
                <w:lang w:val="en-IE" w:eastAsia="en-IE" w:bidi="en-US"/>
              </w:rPr>
              <w:t>30</w:t>
            </w:r>
          </w:p>
        </w:tc>
      </w:tr>
      <w:tr w:rsidR="00B33F71" w:rsidRPr="00B23189" w:rsidTr="00F34EBD">
        <w:trPr>
          <w:trHeight w:val="144"/>
        </w:trPr>
        <w:tc>
          <w:tcPr>
            <w:tcW w:w="943" w:type="dxa"/>
            <w:tcBorders>
              <w:top w:val="single" w:sz="4" w:space="0" w:color="auto"/>
            </w:tcBorders>
          </w:tcPr>
          <w:p w:rsidR="00B33F71" w:rsidRPr="00B23189" w:rsidRDefault="00B33F71" w:rsidP="00F34EBD">
            <w:pPr>
              <w:spacing w:after="0" w:line="240" w:lineRule="auto"/>
              <w:jc w:val="center"/>
              <w:rPr>
                <w:rFonts w:ascii="Garamond" w:eastAsia="Times New Roman" w:hAnsi="Garamond" w:cs="Calibri"/>
                <w:bCs/>
                <w:color w:val="000000"/>
                <w:lang w:eastAsia="en-GB" w:bidi="en-US"/>
              </w:rPr>
            </w:pPr>
          </w:p>
        </w:tc>
        <w:tc>
          <w:tcPr>
            <w:tcW w:w="2410" w:type="dxa"/>
            <w:tcBorders>
              <w:top w:val="single" w:sz="4" w:space="0" w:color="auto"/>
            </w:tcBorders>
            <w:vAlign w:val="center"/>
          </w:tcPr>
          <w:p w:rsidR="00B33F71" w:rsidRPr="00B23189" w:rsidRDefault="00B33F71" w:rsidP="00F34EBD">
            <w:pPr>
              <w:spacing w:after="0" w:line="240" w:lineRule="auto"/>
              <w:jc w:val="center"/>
              <w:rPr>
                <w:rFonts w:ascii="Garamond" w:eastAsia="Times New Roman" w:hAnsi="Garamond" w:cs="Calibri"/>
                <w:bCs/>
                <w:color w:val="000000"/>
                <w:lang w:eastAsia="en-GB" w:bidi="en-US"/>
              </w:rPr>
            </w:pPr>
          </w:p>
        </w:tc>
        <w:tc>
          <w:tcPr>
            <w:tcW w:w="2126" w:type="dxa"/>
            <w:tcBorders>
              <w:top w:val="single" w:sz="4" w:space="0" w:color="auto"/>
            </w:tcBorders>
            <w:noWrap/>
            <w:vAlign w:val="bottom"/>
          </w:tcPr>
          <w:p w:rsidR="00B33F71" w:rsidRPr="00B23189" w:rsidRDefault="00B33F71" w:rsidP="00F34EBD">
            <w:pPr>
              <w:spacing w:after="0" w:line="240" w:lineRule="auto"/>
              <w:rPr>
                <w:rFonts w:ascii="Garamond" w:eastAsia="Times New Roman" w:hAnsi="Garamond" w:cs="Times New Roman"/>
                <w:color w:val="000000"/>
                <w:lang w:val="en-IE" w:eastAsia="en-IE" w:bidi="en-US"/>
              </w:rPr>
            </w:pPr>
          </w:p>
        </w:tc>
        <w:tc>
          <w:tcPr>
            <w:tcW w:w="745" w:type="dxa"/>
            <w:tcBorders>
              <w:top w:val="single" w:sz="4" w:space="0" w:color="auto"/>
            </w:tcBorders>
            <w:noWrap/>
            <w:vAlign w:val="center"/>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p>
        </w:tc>
        <w:tc>
          <w:tcPr>
            <w:tcW w:w="627" w:type="dxa"/>
            <w:tcBorders>
              <w:top w:val="single" w:sz="4" w:space="0" w:color="auto"/>
            </w:tcBorders>
            <w:noWrap/>
            <w:vAlign w:val="center"/>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p>
        </w:tc>
        <w:tc>
          <w:tcPr>
            <w:tcW w:w="1134" w:type="dxa"/>
            <w:tcBorders>
              <w:top w:val="single" w:sz="4" w:space="0" w:color="auto"/>
            </w:tcBorders>
            <w:noWrap/>
            <w:vAlign w:val="center"/>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p>
        </w:tc>
        <w:tc>
          <w:tcPr>
            <w:tcW w:w="735" w:type="dxa"/>
            <w:tcBorders>
              <w:top w:val="single" w:sz="4" w:space="0" w:color="auto"/>
            </w:tcBorders>
            <w:noWrap/>
            <w:vAlign w:val="center"/>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p>
        </w:tc>
        <w:tc>
          <w:tcPr>
            <w:tcW w:w="637" w:type="dxa"/>
            <w:tcBorders>
              <w:top w:val="single" w:sz="4" w:space="0" w:color="auto"/>
            </w:tcBorders>
            <w:noWrap/>
            <w:vAlign w:val="center"/>
          </w:tcPr>
          <w:p w:rsidR="00B33F71" w:rsidRPr="00B23189" w:rsidRDefault="00B33F71" w:rsidP="00F34EBD">
            <w:pPr>
              <w:spacing w:after="0" w:line="240" w:lineRule="auto"/>
              <w:jc w:val="center"/>
              <w:rPr>
                <w:rFonts w:ascii="Garamond" w:hAnsi="Garamond" w:cs="Calibri"/>
                <w:color w:val="000000"/>
                <w:lang w:val="en-IE"/>
              </w:rPr>
            </w:pPr>
          </w:p>
        </w:tc>
        <w:tc>
          <w:tcPr>
            <w:tcW w:w="709" w:type="dxa"/>
            <w:tcBorders>
              <w:top w:val="single" w:sz="4" w:space="0" w:color="auto"/>
            </w:tcBorders>
            <w:noWrap/>
            <w:vAlign w:val="center"/>
          </w:tcPr>
          <w:p w:rsidR="00B33F71" w:rsidRPr="00B23189" w:rsidRDefault="00B33F71" w:rsidP="00F34EBD">
            <w:pPr>
              <w:spacing w:after="0" w:line="240" w:lineRule="auto"/>
              <w:jc w:val="center"/>
              <w:rPr>
                <w:rFonts w:ascii="Garamond" w:hAnsi="Garamond" w:cs="Calibri"/>
                <w:color w:val="000000"/>
                <w:lang w:val="en-IE"/>
              </w:rPr>
            </w:pPr>
          </w:p>
        </w:tc>
      </w:tr>
      <w:tr w:rsidR="00B33F71" w:rsidRPr="00B23189" w:rsidTr="00F34EBD">
        <w:trPr>
          <w:trHeight w:val="70"/>
        </w:trPr>
        <w:tc>
          <w:tcPr>
            <w:tcW w:w="943" w:type="dxa"/>
          </w:tcPr>
          <w:p w:rsidR="00B33F71" w:rsidRPr="00B23189" w:rsidRDefault="00B33F71" w:rsidP="00F34EBD">
            <w:pPr>
              <w:spacing w:after="0" w:line="240" w:lineRule="auto"/>
              <w:jc w:val="center"/>
              <w:rPr>
                <w:rFonts w:ascii="Garamond" w:eastAsia="Times New Roman" w:hAnsi="Garamond" w:cs="Calibri"/>
                <w:bCs/>
                <w:color w:val="000000"/>
                <w:sz w:val="16"/>
                <w:szCs w:val="16"/>
                <w:lang w:eastAsia="en-GB" w:bidi="en-US"/>
              </w:rPr>
            </w:pPr>
          </w:p>
        </w:tc>
        <w:tc>
          <w:tcPr>
            <w:tcW w:w="2410" w:type="dxa"/>
            <w:vAlign w:val="center"/>
          </w:tcPr>
          <w:p w:rsidR="00B33F71" w:rsidRPr="00B23189" w:rsidRDefault="00B33F71" w:rsidP="00F34EBD">
            <w:pPr>
              <w:spacing w:after="0" w:line="240" w:lineRule="auto"/>
              <w:jc w:val="center"/>
              <w:rPr>
                <w:rFonts w:ascii="Garamond" w:eastAsia="Times New Roman" w:hAnsi="Garamond" w:cs="Calibri"/>
                <w:bCs/>
                <w:color w:val="000000"/>
                <w:sz w:val="16"/>
                <w:szCs w:val="16"/>
                <w:lang w:eastAsia="en-GB" w:bidi="en-US"/>
              </w:rPr>
            </w:pPr>
          </w:p>
        </w:tc>
        <w:tc>
          <w:tcPr>
            <w:tcW w:w="2126" w:type="dxa"/>
            <w:noWrap/>
            <w:vAlign w:val="bottom"/>
          </w:tcPr>
          <w:p w:rsidR="00B33F71" w:rsidRPr="00B23189" w:rsidRDefault="00B33F71" w:rsidP="00F34EBD">
            <w:pPr>
              <w:spacing w:after="0" w:line="240" w:lineRule="auto"/>
              <w:rPr>
                <w:rFonts w:ascii="Garamond" w:eastAsia="Times New Roman" w:hAnsi="Garamond" w:cs="Times New Roman"/>
                <w:color w:val="000000"/>
                <w:sz w:val="16"/>
                <w:szCs w:val="16"/>
                <w:lang w:val="en-IE" w:eastAsia="en-IE" w:bidi="en-US"/>
              </w:rPr>
            </w:pPr>
          </w:p>
        </w:tc>
        <w:tc>
          <w:tcPr>
            <w:tcW w:w="745" w:type="dxa"/>
            <w:noWrap/>
            <w:vAlign w:val="center"/>
          </w:tcPr>
          <w:p w:rsidR="00B33F71" w:rsidRPr="00B23189" w:rsidRDefault="00B33F71" w:rsidP="00F34EBD">
            <w:pPr>
              <w:spacing w:after="0" w:line="240" w:lineRule="auto"/>
              <w:jc w:val="center"/>
              <w:rPr>
                <w:rFonts w:ascii="Garamond" w:eastAsia="Times New Roman" w:hAnsi="Garamond" w:cs="Times New Roman"/>
                <w:color w:val="000000"/>
                <w:sz w:val="16"/>
                <w:szCs w:val="16"/>
                <w:lang w:val="en-IE" w:eastAsia="en-IE" w:bidi="en-US"/>
              </w:rPr>
            </w:pPr>
          </w:p>
        </w:tc>
        <w:tc>
          <w:tcPr>
            <w:tcW w:w="627" w:type="dxa"/>
            <w:noWrap/>
            <w:vAlign w:val="center"/>
          </w:tcPr>
          <w:p w:rsidR="00B33F71" w:rsidRPr="00B23189" w:rsidRDefault="00B33F71" w:rsidP="00F34EBD">
            <w:pPr>
              <w:spacing w:after="0" w:line="240" w:lineRule="auto"/>
              <w:jc w:val="center"/>
              <w:rPr>
                <w:rFonts w:ascii="Garamond" w:eastAsia="Times New Roman" w:hAnsi="Garamond" w:cs="Times New Roman"/>
                <w:color w:val="000000"/>
                <w:sz w:val="16"/>
                <w:szCs w:val="16"/>
                <w:lang w:val="en-IE" w:eastAsia="en-IE" w:bidi="en-US"/>
              </w:rPr>
            </w:pPr>
          </w:p>
        </w:tc>
        <w:tc>
          <w:tcPr>
            <w:tcW w:w="1134" w:type="dxa"/>
            <w:noWrap/>
            <w:vAlign w:val="center"/>
          </w:tcPr>
          <w:p w:rsidR="00B33F71" w:rsidRPr="00B23189" w:rsidRDefault="00B33F71" w:rsidP="00F34EBD">
            <w:pPr>
              <w:spacing w:after="0" w:line="240" w:lineRule="auto"/>
              <w:jc w:val="center"/>
              <w:rPr>
                <w:rFonts w:ascii="Garamond" w:eastAsia="Times New Roman" w:hAnsi="Garamond" w:cs="Times New Roman"/>
                <w:color w:val="000000"/>
                <w:sz w:val="16"/>
                <w:szCs w:val="16"/>
                <w:lang w:val="en-IE" w:eastAsia="en-IE" w:bidi="en-US"/>
              </w:rPr>
            </w:pPr>
          </w:p>
        </w:tc>
        <w:tc>
          <w:tcPr>
            <w:tcW w:w="735" w:type="dxa"/>
            <w:noWrap/>
            <w:vAlign w:val="center"/>
          </w:tcPr>
          <w:p w:rsidR="00B33F71" w:rsidRPr="00B23189" w:rsidRDefault="00B33F71" w:rsidP="00F34EBD">
            <w:pPr>
              <w:spacing w:after="0" w:line="240" w:lineRule="auto"/>
              <w:jc w:val="center"/>
              <w:rPr>
                <w:rFonts w:ascii="Garamond" w:hAnsi="Garamond" w:cs="Calibri"/>
                <w:color w:val="000000"/>
                <w:sz w:val="16"/>
                <w:szCs w:val="16"/>
                <w:lang w:val="en-IE"/>
              </w:rPr>
            </w:pPr>
          </w:p>
        </w:tc>
        <w:tc>
          <w:tcPr>
            <w:tcW w:w="637" w:type="dxa"/>
            <w:noWrap/>
            <w:vAlign w:val="center"/>
          </w:tcPr>
          <w:p w:rsidR="00B33F71" w:rsidRPr="00B23189" w:rsidRDefault="00B33F71" w:rsidP="00F34EBD">
            <w:pPr>
              <w:spacing w:after="0" w:line="240" w:lineRule="auto"/>
              <w:jc w:val="center"/>
              <w:rPr>
                <w:rFonts w:ascii="Garamond" w:hAnsi="Garamond" w:cs="Calibri"/>
                <w:color w:val="000000"/>
                <w:sz w:val="16"/>
                <w:szCs w:val="16"/>
                <w:lang w:val="en-IE"/>
              </w:rPr>
            </w:pPr>
          </w:p>
        </w:tc>
        <w:tc>
          <w:tcPr>
            <w:tcW w:w="709" w:type="dxa"/>
            <w:noWrap/>
            <w:vAlign w:val="center"/>
          </w:tcPr>
          <w:p w:rsidR="00B33F71" w:rsidRPr="00B23189" w:rsidRDefault="00B33F71" w:rsidP="00F34EBD">
            <w:pPr>
              <w:spacing w:after="0" w:line="240" w:lineRule="auto"/>
              <w:jc w:val="center"/>
              <w:rPr>
                <w:rFonts w:ascii="Garamond" w:hAnsi="Garamond" w:cs="Calibri"/>
                <w:color w:val="000000"/>
                <w:sz w:val="16"/>
                <w:szCs w:val="16"/>
                <w:lang w:val="en-IE"/>
              </w:rPr>
            </w:pPr>
          </w:p>
        </w:tc>
      </w:tr>
      <w:tr w:rsidR="00B33F71" w:rsidRPr="00B23189" w:rsidTr="00F34EBD">
        <w:trPr>
          <w:trHeight w:val="300"/>
        </w:trPr>
        <w:tc>
          <w:tcPr>
            <w:tcW w:w="943" w:type="dxa"/>
            <w:vMerge w:val="restart"/>
            <w:vAlign w:val="center"/>
          </w:tcPr>
          <w:p w:rsidR="00B33F71" w:rsidRPr="00B23189" w:rsidRDefault="00B33F71" w:rsidP="00F34EBD">
            <w:pPr>
              <w:spacing w:after="0" w:line="240" w:lineRule="auto"/>
              <w:jc w:val="center"/>
              <w:rPr>
                <w:rFonts w:ascii="Garamond" w:eastAsia="Times New Roman" w:hAnsi="Garamond" w:cs="Calibri"/>
                <w:bCs/>
                <w:color w:val="000000"/>
                <w:lang w:eastAsia="en-GB" w:bidi="en-US"/>
              </w:rPr>
            </w:pPr>
            <w:r w:rsidRPr="00B23189">
              <w:rPr>
                <w:rFonts w:ascii="Garamond" w:eastAsia="Times New Roman" w:hAnsi="Garamond" w:cs="Times New Roman"/>
                <w:color w:val="000000"/>
                <w:lang w:val="en-IE" w:eastAsia="en-IE" w:bidi="en-US"/>
              </w:rPr>
              <w:t>C</w:t>
            </w:r>
          </w:p>
        </w:tc>
        <w:tc>
          <w:tcPr>
            <w:tcW w:w="2410" w:type="dxa"/>
            <w:vMerge w:val="restart"/>
            <w:vAlign w:val="center"/>
            <w:hideMark/>
          </w:tcPr>
          <w:p w:rsidR="00B33F71" w:rsidRPr="00B23189" w:rsidRDefault="00B33F71" w:rsidP="00F34EBD">
            <w:pPr>
              <w:spacing w:after="0" w:line="240" w:lineRule="auto"/>
              <w:jc w:val="center"/>
              <w:rPr>
                <w:rFonts w:ascii="Garamond" w:eastAsia="Times New Roman" w:hAnsi="Garamond" w:cs="Calibri"/>
                <w:bCs/>
                <w:color w:val="000000"/>
                <w:lang w:eastAsia="en-GB" w:bidi="en-US"/>
              </w:rPr>
            </w:pPr>
            <w:r w:rsidRPr="00B23189">
              <w:rPr>
                <w:rFonts w:ascii="Garamond" w:eastAsia="Times New Roman" w:hAnsi="Garamond" w:cs="Calibri"/>
                <w:bCs/>
                <w:color w:val="000000"/>
                <w:lang w:eastAsia="en-GB" w:bidi="en-US"/>
              </w:rPr>
              <w:t>P</w:t>
            </w:r>
            <w:r w:rsidRPr="00B23189">
              <w:rPr>
                <w:rFonts w:ascii="Garamond" w:eastAsia="Times New Roman" w:hAnsi="Garamond" w:cs="Calibri"/>
                <w:bCs/>
                <w:color w:val="000000"/>
                <w:lang w:eastAsia="en-GB"/>
              </w:rPr>
              <w:t xml:space="preserve">arallel </w:t>
            </w:r>
            <w:r w:rsidRPr="00B23189">
              <w:rPr>
                <w:rFonts w:ascii="Garamond" w:eastAsia="Times New Roman" w:hAnsi="Garamond" w:cs="Calibri"/>
                <w:bCs/>
                <w:color w:val="000000"/>
                <w:lang w:eastAsia="en-GB" w:bidi="en-US"/>
              </w:rPr>
              <w:t>T</w:t>
            </w:r>
            <w:r w:rsidRPr="00B23189">
              <w:rPr>
                <w:rFonts w:ascii="Garamond" w:eastAsia="Times New Roman" w:hAnsi="Garamond" w:cs="Calibri"/>
                <w:bCs/>
                <w:color w:val="000000"/>
                <w:lang w:eastAsia="en-GB"/>
              </w:rPr>
              <w:t>rends</w:t>
            </w:r>
            <w:r w:rsidRPr="00B23189">
              <w:rPr>
                <w:rFonts w:ascii="Garamond" w:eastAsia="Times New Roman" w:hAnsi="Garamond" w:cs="Calibri"/>
                <w:bCs/>
                <w:color w:val="000000"/>
                <w:lang w:eastAsia="en-GB" w:bidi="en-US"/>
              </w:rPr>
              <w:t xml:space="preserve"> fails + Serial correlation </w:t>
            </w:r>
          </w:p>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Garamond" w:eastAsia="Times New Roman" w:hAnsi="Garamond" w:cs="Calibri"/>
                <w:bCs/>
                <w:color w:val="000000"/>
                <w:lang w:eastAsia="en-GB" w:bidi="en-US"/>
              </w:rPr>
              <w:t>(</w:t>
            </w:r>
            <m:oMath>
              <m:r>
                <m:rPr>
                  <m:sty m:val="p"/>
                </m:rPr>
                <w:rPr>
                  <w:rFonts w:ascii="Cambria Math" w:eastAsia="Times New Roman" w:hAnsi="Cambria Math" w:cs="Times New Roman" w:hint="eastAsia"/>
                  <w:lang w:val="en-IE" w:eastAsia="en-IE"/>
                </w:rPr>
                <m:t>ρ</m:t>
              </m:r>
            </m:oMath>
            <w:r w:rsidRPr="00B23189">
              <w:rPr>
                <w:rFonts w:ascii="Garamond" w:eastAsia="Times New Roman" w:hAnsi="Garamond" w:cs="Calibri"/>
                <w:bCs/>
                <w:color w:val="000000"/>
                <w:lang w:eastAsia="en-GB" w:bidi="en-US"/>
              </w:rPr>
              <w:t xml:space="preserve">  = 0.7)</w:t>
            </w:r>
          </w:p>
        </w:tc>
        <w:tc>
          <w:tcPr>
            <w:tcW w:w="2126" w:type="dxa"/>
            <w:noWrap/>
            <w:vAlign w:val="bottom"/>
            <w:hideMark/>
          </w:tcPr>
          <w:p w:rsidR="00B33F71" w:rsidRPr="00B23189" w:rsidRDefault="00B33F71" w:rsidP="00F34EBD">
            <w:pPr>
              <w:spacing w:after="0" w:line="240" w:lineRule="auto"/>
              <w:rPr>
                <w:rFonts w:ascii="Garamond" w:eastAsia="Times New Roman" w:hAnsi="Garamond" w:cs="Times New Roman"/>
                <w:color w:val="000000"/>
                <w:lang w:val="en-IE" w:eastAsia="en-IE" w:bidi="en-US"/>
              </w:rPr>
            </w:pPr>
            <w:r w:rsidRPr="00B23189">
              <w:rPr>
                <w:rFonts w:ascii="Garamond" w:eastAsia="Times New Roman" w:hAnsi="Garamond" w:cs="Times New Roman"/>
                <w:color w:val="000000"/>
                <w:lang w:val="en-IE" w:eastAsia="en-IE" w:bidi="en-US"/>
              </w:rPr>
              <w:t>DiD</w:t>
            </w:r>
          </w:p>
        </w:tc>
        <w:tc>
          <w:tcPr>
            <w:tcW w:w="745" w:type="dxa"/>
            <w:noWrap/>
            <w:vAlign w:val="center"/>
            <w:hideMark/>
          </w:tcPr>
          <w:p w:rsidR="00B33F71" w:rsidRPr="002F18C3" w:rsidRDefault="00B33F71" w:rsidP="00F34EBD">
            <w:pPr>
              <w:spacing w:after="0" w:line="240" w:lineRule="auto"/>
              <w:jc w:val="center"/>
              <w:rPr>
                <w:rFonts w:ascii="Calibri" w:hAnsi="Calibri" w:cs="Calibri"/>
                <w:color w:val="000000"/>
              </w:rPr>
            </w:pPr>
            <w:r w:rsidRPr="002F18C3">
              <w:rPr>
                <w:rFonts w:ascii="Calibri" w:hAnsi="Calibri" w:cs="Calibri"/>
                <w:color w:val="000000"/>
              </w:rPr>
              <w:t>126</w:t>
            </w:r>
          </w:p>
        </w:tc>
        <w:tc>
          <w:tcPr>
            <w:tcW w:w="627" w:type="dxa"/>
            <w:noWrap/>
            <w:vAlign w:val="center"/>
            <w:hideMark/>
          </w:tcPr>
          <w:p w:rsidR="00B33F71" w:rsidRPr="002F18C3" w:rsidRDefault="00B33F71" w:rsidP="00F34EBD">
            <w:pPr>
              <w:spacing w:after="0" w:line="240" w:lineRule="auto"/>
              <w:jc w:val="center"/>
              <w:rPr>
                <w:rFonts w:ascii="Calibri" w:hAnsi="Calibri" w:cs="Calibri"/>
                <w:color w:val="000000"/>
              </w:rPr>
            </w:pPr>
            <w:r w:rsidRPr="002F18C3">
              <w:rPr>
                <w:rFonts w:ascii="Calibri" w:hAnsi="Calibri" w:cs="Calibri"/>
                <w:color w:val="000000"/>
              </w:rPr>
              <w:t>57</w:t>
            </w:r>
          </w:p>
        </w:tc>
        <w:tc>
          <w:tcPr>
            <w:tcW w:w="1134" w:type="dxa"/>
            <w:noWrap/>
            <w:vAlign w:val="center"/>
            <w:hideMark/>
          </w:tcPr>
          <w:p w:rsidR="00B33F71" w:rsidRPr="002F18C3" w:rsidRDefault="00B33F71" w:rsidP="00F34EBD">
            <w:pPr>
              <w:spacing w:after="0" w:line="240" w:lineRule="auto"/>
              <w:jc w:val="center"/>
              <w:rPr>
                <w:rFonts w:ascii="Calibri" w:hAnsi="Calibri" w:cs="Calibri"/>
                <w:color w:val="000000"/>
              </w:rPr>
            </w:pPr>
            <w:r w:rsidRPr="002F18C3">
              <w:rPr>
                <w:rFonts w:ascii="Calibri" w:hAnsi="Calibri" w:cs="Calibri"/>
                <w:color w:val="000000"/>
              </w:rPr>
              <w:t>133</w:t>
            </w:r>
          </w:p>
        </w:tc>
        <w:tc>
          <w:tcPr>
            <w:tcW w:w="735"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13</w:t>
            </w:r>
          </w:p>
        </w:tc>
        <w:tc>
          <w:tcPr>
            <w:tcW w:w="637"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6</w:t>
            </w:r>
          </w:p>
        </w:tc>
        <w:tc>
          <w:tcPr>
            <w:tcW w:w="709"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13</w:t>
            </w:r>
          </w:p>
        </w:tc>
      </w:tr>
      <w:tr w:rsidR="00B33F71" w:rsidRPr="00B23189" w:rsidTr="00F34EBD">
        <w:trPr>
          <w:trHeight w:val="285"/>
        </w:trPr>
        <w:tc>
          <w:tcPr>
            <w:tcW w:w="943" w:type="dxa"/>
            <w:vMerge/>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p>
        </w:tc>
        <w:tc>
          <w:tcPr>
            <w:tcW w:w="2410" w:type="dxa"/>
            <w:vMerge/>
            <w:vAlign w:val="center"/>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p>
        </w:tc>
        <w:tc>
          <w:tcPr>
            <w:tcW w:w="2126" w:type="dxa"/>
            <w:noWrap/>
            <w:vAlign w:val="bottom"/>
            <w:hideMark/>
          </w:tcPr>
          <w:p w:rsidR="00B33F71" w:rsidRPr="00B23189" w:rsidRDefault="00B33F71" w:rsidP="00F34EBD">
            <w:pPr>
              <w:spacing w:after="0" w:line="240" w:lineRule="auto"/>
              <w:rPr>
                <w:rFonts w:ascii="Garamond" w:eastAsia="Times New Roman" w:hAnsi="Garamond" w:cs="Times New Roman"/>
                <w:color w:val="000000"/>
                <w:lang w:val="en-IE" w:eastAsia="en-IE" w:bidi="en-US"/>
              </w:rPr>
            </w:pPr>
            <w:r w:rsidRPr="00B23189">
              <w:rPr>
                <w:rFonts w:ascii="Garamond" w:eastAsia="Times New Roman" w:hAnsi="Garamond" w:cs="Times New Roman"/>
                <w:color w:val="000000"/>
                <w:lang w:val="en-IE" w:eastAsia="en-IE" w:bidi="en-US"/>
              </w:rPr>
              <w:t xml:space="preserve">Synthetic </w:t>
            </w:r>
            <w:r w:rsidRPr="00B23189">
              <w:rPr>
                <w:rFonts w:ascii="Garamond" w:eastAsia="Times New Roman" w:hAnsi="Garamond" w:cs="Times New Roman"/>
                <w:color w:val="000000"/>
                <w:lang w:val="en-IE" w:eastAsia="en-IE"/>
              </w:rPr>
              <w:t>c</w:t>
            </w:r>
            <w:r w:rsidRPr="00B23189">
              <w:rPr>
                <w:rFonts w:ascii="Garamond" w:eastAsia="Times New Roman" w:hAnsi="Garamond" w:cs="Times New Roman"/>
                <w:color w:val="000000"/>
                <w:lang w:val="en-IE" w:eastAsia="en-IE" w:bidi="en-US"/>
              </w:rPr>
              <w:t>ontrol</w:t>
            </w:r>
            <w:r w:rsidRPr="00B23189">
              <w:rPr>
                <w:rFonts w:ascii="Garamond" w:eastAsia="Times New Roman" w:hAnsi="Garamond" w:cs="Times New Roman"/>
                <w:color w:val="000000"/>
                <w:lang w:val="en-IE" w:eastAsia="en-IE"/>
              </w:rPr>
              <w:t>s</w:t>
            </w:r>
          </w:p>
        </w:tc>
        <w:tc>
          <w:tcPr>
            <w:tcW w:w="745" w:type="dxa"/>
            <w:noWrap/>
            <w:vAlign w:val="center"/>
            <w:hideMark/>
          </w:tcPr>
          <w:p w:rsidR="00B33F71" w:rsidRPr="002F18C3" w:rsidRDefault="00B33F71" w:rsidP="00F34EBD">
            <w:pPr>
              <w:spacing w:after="0" w:line="240" w:lineRule="auto"/>
              <w:jc w:val="center"/>
              <w:rPr>
                <w:rFonts w:ascii="Calibri" w:hAnsi="Calibri" w:cs="Calibri"/>
                <w:color w:val="000000"/>
              </w:rPr>
            </w:pPr>
            <w:r w:rsidRPr="002F18C3">
              <w:rPr>
                <w:rFonts w:ascii="Calibri" w:hAnsi="Calibri" w:cs="Calibri"/>
                <w:color w:val="000000"/>
              </w:rPr>
              <w:t>23</w:t>
            </w:r>
          </w:p>
        </w:tc>
        <w:tc>
          <w:tcPr>
            <w:tcW w:w="627" w:type="dxa"/>
            <w:noWrap/>
            <w:vAlign w:val="center"/>
            <w:hideMark/>
          </w:tcPr>
          <w:p w:rsidR="00B33F71" w:rsidRPr="002F18C3" w:rsidRDefault="00B33F71" w:rsidP="00F34EBD">
            <w:pPr>
              <w:spacing w:after="0" w:line="240" w:lineRule="auto"/>
              <w:jc w:val="center"/>
              <w:rPr>
                <w:rFonts w:ascii="Calibri" w:hAnsi="Calibri" w:cs="Calibri"/>
                <w:color w:val="000000"/>
              </w:rPr>
            </w:pPr>
            <w:r w:rsidRPr="002F18C3">
              <w:rPr>
                <w:rFonts w:ascii="Calibri" w:hAnsi="Calibri" w:cs="Calibri"/>
                <w:color w:val="000000"/>
              </w:rPr>
              <w:t>17</w:t>
            </w:r>
          </w:p>
        </w:tc>
        <w:tc>
          <w:tcPr>
            <w:tcW w:w="1134" w:type="dxa"/>
            <w:noWrap/>
            <w:vAlign w:val="center"/>
            <w:hideMark/>
          </w:tcPr>
          <w:p w:rsidR="00B33F71" w:rsidRPr="002F18C3" w:rsidRDefault="00B33F71" w:rsidP="00F34EBD">
            <w:pPr>
              <w:spacing w:after="0" w:line="240" w:lineRule="auto"/>
              <w:jc w:val="center"/>
              <w:rPr>
                <w:rFonts w:ascii="Calibri" w:hAnsi="Calibri" w:cs="Calibri"/>
                <w:color w:val="000000"/>
              </w:rPr>
            </w:pPr>
            <w:r w:rsidRPr="002F18C3">
              <w:rPr>
                <w:rFonts w:ascii="Calibri" w:hAnsi="Calibri" w:cs="Calibri"/>
                <w:color w:val="000000"/>
              </w:rPr>
              <w:t>20</w:t>
            </w:r>
          </w:p>
        </w:tc>
        <w:tc>
          <w:tcPr>
            <w:tcW w:w="735"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6</w:t>
            </w:r>
          </w:p>
        </w:tc>
        <w:tc>
          <w:tcPr>
            <w:tcW w:w="637"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4</w:t>
            </w:r>
          </w:p>
        </w:tc>
        <w:tc>
          <w:tcPr>
            <w:tcW w:w="709"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5</w:t>
            </w:r>
          </w:p>
        </w:tc>
      </w:tr>
      <w:tr w:rsidR="00B33F71" w:rsidRPr="00B23189" w:rsidTr="00F34EBD">
        <w:trPr>
          <w:trHeight w:val="270"/>
        </w:trPr>
        <w:tc>
          <w:tcPr>
            <w:tcW w:w="943" w:type="dxa"/>
            <w:vMerge/>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p>
        </w:tc>
        <w:tc>
          <w:tcPr>
            <w:tcW w:w="2410" w:type="dxa"/>
            <w:vMerge/>
            <w:vAlign w:val="center"/>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p>
        </w:tc>
        <w:tc>
          <w:tcPr>
            <w:tcW w:w="2126" w:type="dxa"/>
            <w:noWrap/>
            <w:vAlign w:val="bottom"/>
            <w:hideMark/>
          </w:tcPr>
          <w:p w:rsidR="00B33F71" w:rsidRPr="00B23189" w:rsidRDefault="00B33F71" w:rsidP="00F34EBD">
            <w:pPr>
              <w:spacing w:after="0" w:line="240" w:lineRule="auto"/>
              <w:rPr>
                <w:rFonts w:ascii="Garamond" w:eastAsia="Times New Roman" w:hAnsi="Garamond" w:cs="Times New Roman"/>
                <w:color w:val="000000"/>
                <w:lang w:val="en-IE" w:eastAsia="en-IE" w:bidi="en-US"/>
              </w:rPr>
            </w:pPr>
            <w:r w:rsidRPr="00B23189">
              <w:rPr>
                <w:rFonts w:ascii="Garamond" w:eastAsia="Times New Roman" w:hAnsi="Garamond" w:cs="Times New Roman"/>
                <w:color w:val="000000"/>
                <w:lang w:val="en-IE" w:eastAsia="en-IE" w:bidi="en-US"/>
              </w:rPr>
              <w:t>LDV</w:t>
            </w:r>
          </w:p>
        </w:tc>
        <w:tc>
          <w:tcPr>
            <w:tcW w:w="745" w:type="dxa"/>
            <w:noWrap/>
            <w:vAlign w:val="center"/>
            <w:hideMark/>
          </w:tcPr>
          <w:p w:rsidR="00B33F71" w:rsidRPr="002F18C3" w:rsidRDefault="00B33F71" w:rsidP="00F34EBD">
            <w:pPr>
              <w:spacing w:after="0" w:line="240" w:lineRule="auto"/>
              <w:jc w:val="center"/>
              <w:rPr>
                <w:rFonts w:ascii="Calibri" w:hAnsi="Calibri" w:cs="Calibri"/>
                <w:color w:val="000000"/>
              </w:rPr>
            </w:pPr>
            <w:r w:rsidRPr="002F18C3">
              <w:rPr>
                <w:rFonts w:ascii="Calibri" w:hAnsi="Calibri" w:cs="Calibri"/>
                <w:color w:val="000000"/>
              </w:rPr>
              <w:t>5</w:t>
            </w:r>
          </w:p>
        </w:tc>
        <w:tc>
          <w:tcPr>
            <w:tcW w:w="627" w:type="dxa"/>
            <w:noWrap/>
            <w:vAlign w:val="center"/>
            <w:hideMark/>
          </w:tcPr>
          <w:p w:rsidR="00B33F71" w:rsidRPr="002F18C3" w:rsidRDefault="00B33F71" w:rsidP="00F34EBD">
            <w:pPr>
              <w:spacing w:after="0" w:line="240" w:lineRule="auto"/>
              <w:rPr>
                <w:rFonts w:ascii="Calibri" w:hAnsi="Calibri" w:cs="Calibri"/>
                <w:color w:val="000000"/>
              </w:rPr>
            </w:pPr>
            <w:r w:rsidRPr="002F18C3">
              <w:rPr>
                <w:rFonts w:ascii="Calibri" w:hAnsi="Calibri" w:cs="Calibri"/>
                <w:color w:val="000000"/>
              </w:rPr>
              <w:t xml:space="preserve">   -3</w:t>
            </w:r>
          </w:p>
        </w:tc>
        <w:tc>
          <w:tcPr>
            <w:tcW w:w="1134" w:type="dxa"/>
            <w:noWrap/>
            <w:vAlign w:val="center"/>
            <w:hideMark/>
          </w:tcPr>
          <w:p w:rsidR="00B33F71" w:rsidRPr="002F18C3" w:rsidRDefault="00B33F71" w:rsidP="00F34EBD">
            <w:pPr>
              <w:spacing w:after="0" w:line="240" w:lineRule="auto"/>
              <w:jc w:val="center"/>
              <w:rPr>
                <w:rFonts w:ascii="Calibri" w:hAnsi="Calibri" w:cs="Calibri"/>
                <w:color w:val="000000"/>
              </w:rPr>
            </w:pPr>
            <w:r w:rsidRPr="002F18C3">
              <w:rPr>
                <w:rFonts w:ascii="Calibri" w:hAnsi="Calibri" w:cs="Calibri"/>
                <w:color w:val="000000"/>
              </w:rPr>
              <w:t>-4</w:t>
            </w:r>
          </w:p>
        </w:tc>
        <w:tc>
          <w:tcPr>
            <w:tcW w:w="735"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1</w:t>
            </w:r>
          </w:p>
        </w:tc>
        <w:tc>
          <w:tcPr>
            <w:tcW w:w="637"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1</w:t>
            </w:r>
          </w:p>
        </w:tc>
        <w:tc>
          <w:tcPr>
            <w:tcW w:w="709"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1</w:t>
            </w:r>
          </w:p>
        </w:tc>
      </w:tr>
      <w:tr w:rsidR="00B33F71" w:rsidRPr="00B23189" w:rsidTr="00F34EBD">
        <w:trPr>
          <w:trHeight w:val="300"/>
        </w:trPr>
        <w:tc>
          <w:tcPr>
            <w:tcW w:w="943" w:type="dxa"/>
            <w:vMerge/>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p>
        </w:tc>
        <w:tc>
          <w:tcPr>
            <w:tcW w:w="2410" w:type="dxa"/>
            <w:vMerge/>
            <w:vAlign w:val="center"/>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p>
        </w:tc>
        <w:tc>
          <w:tcPr>
            <w:tcW w:w="2126" w:type="dxa"/>
            <w:noWrap/>
            <w:vAlign w:val="bottom"/>
            <w:hideMark/>
          </w:tcPr>
          <w:p w:rsidR="00B33F71" w:rsidRPr="00B23189" w:rsidRDefault="00B33F71" w:rsidP="00F34EBD">
            <w:pPr>
              <w:spacing w:after="0" w:line="240" w:lineRule="auto"/>
              <w:rPr>
                <w:rFonts w:ascii="Garamond" w:eastAsia="Times New Roman" w:hAnsi="Garamond" w:cs="Times New Roman"/>
                <w:color w:val="000000"/>
                <w:lang w:val="en-IE" w:eastAsia="en-IE" w:bidi="en-US"/>
              </w:rPr>
            </w:pPr>
            <w:r w:rsidRPr="00B23189">
              <w:rPr>
                <w:rFonts w:ascii="Garamond" w:eastAsia="Times New Roman" w:hAnsi="Garamond" w:cs="Times New Roman"/>
                <w:color w:val="000000"/>
                <w:lang w:val="en-IE" w:eastAsia="en-IE"/>
              </w:rPr>
              <w:t>Matching + DiD</w:t>
            </w:r>
          </w:p>
        </w:tc>
        <w:tc>
          <w:tcPr>
            <w:tcW w:w="745" w:type="dxa"/>
            <w:noWrap/>
            <w:vAlign w:val="center"/>
            <w:hideMark/>
          </w:tcPr>
          <w:p w:rsidR="00B33F71" w:rsidRPr="002F18C3" w:rsidRDefault="00B33F71" w:rsidP="00F34EBD">
            <w:pPr>
              <w:spacing w:after="0" w:line="240" w:lineRule="auto"/>
              <w:jc w:val="center"/>
              <w:rPr>
                <w:rFonts w:ascii="Calibri" w:hAnsi="Calibri" w:cs="Calibri"/>
                <w:color w:val="000000"/>
              </w:rPr>
            </w:pPr>
            <w:r w:rsidRPr="002F18C3">
              <w:rPr>
                <w:rFonts w:ascii="Calibri" w:hAnsi="Calibri" w:cs="Calibri"/>
                <w:color w:val="000000"/>
              </w:rPr>
              <w:t>29</w:t>
            </w:r>
          </w:p>
        </w:tc>
        <w:tc>
          <w:tcPr>
            <w:tcW w:w="627" w:type="dxa"/>
            <w:noWrap/>
            <w:vAlign w:val="center"/>
            <w:hideMark/>
          </w:tcPr>
          <w:p w:rsidR="00B33F71" w:rsidRPr="002F18C3" w:rsidRDefault="00B33F71" w:rsidP="00F34EBD">
            <w:pPr>
              <w:spacing w:after="0" w:line="240" w:lineRule="auto"/>
              <w:jc w:val="center"/>
              <w:rPr>
                <w:rFonts w:ascii="Calibri" w:hAnsi="Calibri" w:cs="Calibri"/>
                <w:color w:val="000000"/>
              </w:rPr>
            </w:pPr>
            <w:r w:rsidRPr="002F18C3">
              <w:rPr>
                <w:rFonts w:ascii="Calibri" w:hAnsi="Calibri" w:cs="Calibri"/>
                <w:color w:val="000000"/>
              </w:rPr>
              <w:t>12</w:t>
            </w:r>
          </w:p>
        </w:tc>
        <w:tc>
          <w:tcPr>
            <w:tcW w:w="1134" w:type="dxa"/>
            <w:noWrap/>
            <w:vAlign w:val="center"/>
            <w:hideMark/>
          </w:tcPr>
          <w:p w:rsidR="00B33F71" w:rsidRPr="002F18C3" w:rsidRDefault="00B33F71" w:rsidP="00F34EBD">
            <w:pPr>
              <w:spacing w:after="0" w:line="240" w:lineRule="auto"/>
              <w:jc w:val="center"/>
              <w:rPr>
                <w:rFonts w:ascii="Calibri" w:hAnsi="Calibri" w:cs="Calibri"/>
                <w:color w:val="000000"/>
              </w:rPr>
            </w:pPr>
            <w:r w:rsidRPr="002F18C3">
              <w:rPr>
                <w:rFonts w:ascii="Calibri" w:hAnsi="Calibri" w:cs="Calibri"/>
                <w:color w:val="000000"/>
              </w:rPr>
              <w:t>21</w:t>
            </w:r>
          </w:p>
        </w:tc>
        <w:tc>
          <w:tcPr>
            <w:tcW w:w="735"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4</w:t>
            </w:r>
          </w:p>
        </w:tc>
        <w:tc>
          <w:tcPr>
            <w:tcW w:w="637"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2</w:t>
            </w:r>
          </w:p>
        </w:tc>
        <w:tc>
          <w:tcPr>
            <w:tcW w:w="709"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3</w:t>
            </w:r>
          </w:p>
        </w:tc>
      </w:tr>
      <w:tr w:rsidR="00B33F71" w:rsidRPr="00B23189" w:rsidTr="00F34EBD">
        <w:trPr>
          <w:trHeight w:val="253"/>
        </w:trPr>
        <w:tc>
          <w:tcPr>
            <w:tcW w:w="943" w:type="dxa"/>
          </w:tcPr>
          <w:p w:rsidR="00B33F71" w:rsidRPr="00B23189" w:rsidRDefault="00B33F71" w:rsidP="00F34EBD">
            <w:pPr>
              <w:spacing w:after="0" w:line="240" w:lineRule="auto"/>
              <w:jc w:val="center"/>
              <w:rPr>
                <w:rFonts w:ascii="Garamond" w:eastAsia="Times New Roman" w:hAnsi="Garamond" w:cs="Calibri"/>
                <w:bCs/>
                <w:color w:val="000000"/>
                <w:sz w:val="16"/>
                <w:szCs w:val="16"/>
                <w:lang w:eastAsia="en-GB" w:bidi="en-US"/>
              </w:rPr>
            </w:pPr>
          </w:p>
        </w:tc>
        <w:tc>
          <w:tcPr>
            <w:tcW w:w="2410" w:type="dxa"/>
            <w:vAlign w:val="center"/>
          </w:tcPr>
          <w:p w:rsidR="00B33F71" w:rsidRPr="00B23189" w:rsidRDefault="00B33F71" w:rsidP="00F34EBD">
            <w:pPr>
              <w:spacing w:after="0" w:line="240" w:lineRule="auto"/>
              <w:jc w:val="center"/>
              <w:rPr>
                <w:rFonts w:ascii="Garamond" w:eastAsia="Times New Roman" w:hAnsi="Garamond" w:cs="Calibri"/>
                <w:bCs/>
                <w:color w:val="000000"/>
                <w:sz w:val="16"/>
                <w:szCs w:val="16"/>
                <w:lang w:eastAsia="en-GB" w:bidi="en-US"/>
              </w:rPr>
            </w:pPr>
          </w:p>
        </w:tc>
        <w:tc>
          <w:tcPr>
            <w:tcW w:w="2126" w:type="dxa"/>
            <w:noWrap/>
            <w:vAlign w:val="bottom"/>
          </w:tcPr>
          <w:p w:rsidR="00B33F71" w:rsidRPr="00B23189" w:rsidRDefault="00B33F71" w:rsidP="00F34EBD">
            <w:pPr>
              <w:spacing w:after="0" w:line="240" w:lineRule="auto"/>
              <w:rPr>
                <w:rFonts w:ascii="Garamond" w:eastAsia="Times New Roman" w:hAnsi="Garamond" w:cs="Times New Roman"/>
                <w:color w:val="000000"/>
                <w:sz w:val="16"/>
                <w:szCs w:val="16"/>
                <w:lang w:val="en-IE" w:eastAsia="en-IE" w:bidi="en-US"/>
              </w:rPr>
            </w:pPr>
          </w:p>
        </w:tc>
        <w:tc>
          <w:tcPr>
            <w:tcW w:w="745" w:type="dxa"/>
            <w:noWrap/>
            <w:vAlign w:val="center"/>
          </w:tcPr>
          <w:p w:rsidR="00B33F71" w:rsidRPr="00B23189" w:rsidRDefault="00B33F71" w:rsidP="00F34EBD">
            <w:pPr>
              <w:spacing w:after="0" w:line="240" w:lineRule="auto"/>
              <w:jc w:val="center"/>
              <w:rPr>
                <w:rFonts w:ascii="Garamond" w:eastAsia="Times New Roman" w:hAnsi="Garamond" w:cs="Times New Roman"/>
                <w:color w:val="000000"/>
                <w:sz w:val="16"/>
                <w:szCs w:val="16"/>
                <w:lang w:val="en-IE" w:eastAsia="en-IE" w:bidi="en-US"/>
              </w:rPr>
            </w:pPr>
          </w:p>
        </w:tc>
        <w:tc>
          <w:tcPr>
            <w:tcW w:w="627" w:type="dxa"/>
            <w:noWrap/>
            <w:vAlign w:val="center"/>
          </w:tcPr>
          <w:p w:rsidR="00B33F71" w:rsidRPr="00B23189" w:rsidRDefault="00B33F71" w:rsidP="00F34EBD">
            <w:pPr>
              <w:spacing w:after="0" w:line="240" w:lineRule="auto"/>
              <w:jc w:val="center"/>
              <w:rPr>
                <w:rFonts w:ascii="Garamond" w:eastAsia="Times New Roman" w:hAnsi="Garamond" w:cs="Times New Roman"/>
                <w:color w:val="000000"/>
                <w:sz w:val="16"/>
                <w:szCs w:val="16"/>
                <w:lang w:val="en-IE" w:eastAsia="en-IE" w:bidi="en-US"/>
              </w:rPr>
            </w:pPr>
          </w:p>
        </w:tc>
        <w:tc>
          <w:tcPr>
            <w:tcW w:w="1134" w:type="dxa"/>
            <w:noWrap/>
            <w:vAlign w:val="center"/>
          </w:tcPr>
          <w:p w:rsidR="00B33F71" w:rsidRPr="00B23189" w:rsidRDefault="00B33F71" w:rsidP="00F34EBD">
            <w:pPr>
              <w:spacing w:after="0" w:line="240" w:lineRule="auto"/>
              <w:jc w:val="center"/>
              <w:rPr>
                <w:rFonts w:ascii="Garamond" w:eastAsia="Times New Roman" w:hAnsi="Garamond" w:cs="Times New Roman"/>
                <w:color w:val="000000"/>
                <w:sz w:val="16"/>
                <w:szCs w:val="16"/>
                <w:lang w:val="en-IE" w:eastAsia="en-IE" w:bidi="en-US"/>
              </w:rPr>
            </w:pPr>
          </w:p>
        </w:tc>
        <w:tc>
          <w:tcPr>
            <w:tcW w:w="735" w:type="dxa"/>
            <w:noWrap/>
            <w:vAlign w:val="center"/>
          </w:tcPr>
          <w:p w:rsidR="00B33F71" w:rsidRPr="00B23189" w:rsidRDefault="00B33F71" w:rsidP="00F34EBD">
            <w:pPr>
              <w:spacing w:after="0" w:line="240" w:lineRule="auto"/>
              <w:jc w:val="center"/>
              <w:rPr>
                <w:rFonts w:ascii="Garamond" w:hAnsi="Garamond" w:cs="Calibri"/>
                <w:color w:val="000000"/>
                <w:sz w:val="16"/>
                <w:szCs w:val="16"/>
                <w:lang w:val="en-IE"/>
              </w:rPr>
            </w:pPr>
          </w:p>
        </w:tc>
        <w:tc>
          <w:tcPr>
            <w:tcW w:w="637" w:type="dxa"/>
            <w:noWrap/>
            <w:vAlign w:val="center"/>
          </w:tcPr>
          <w:p w:rsidR="00B33F71" w:rsidRPr="00B23189" w:rsidRDefault="00B33F71" w:rsidP="00F34EBD">
            <w:pPr>
              <w:spacing w:after="0" w:line="240" w:lineRule="auto"/>
              <w:jc w:val="center"/>
              <w:rPr>
                <w:rFonts w:ascii="Garamond" w:hAnsi="Garamond" w:cs="Calibri"/>
                <w:color w:val="000000"/>
                <w:sz w:val="16"/>
                <w:szCs w:val="16"/>
                <w:lang w:val="en-IE"/>
              </w:rPr>
            </w:pPr>
          </w:p>
        </w:tc>
        <w:tc>
          <w:tcPr>
            <w:tcW w:w="709" w:type="dxa"/>
            <w:noWrap/>
            <w:vAlign w:val="center"/>
          </w:tcPr>
          <w:p w:rsidR="00B33F71" w:rsidRPr="00B23189" w:rsidRDefault="00B33F71" w:rsidP="00F34EBD">
            <w:pPr>
              <w:spacing w:after="0" w:line="240" w:lineRule="auto"/>
              <w:jc w:val="center"/>
              <w:rPr>
                <w:rFonts w:ascii="Garamond" w:hAnsi="Garamond" w:cs="Calibri"/>
                <w:color w:val="000000"/>
                <w:sz w:val="16"/>
                <w:szCs w:val="16"/>
                <w:lang w:val="en-IE"/>
              </w:rPr>
            </w:pPr>
          </w:p>
        </w:tc>
      </w:tr>
      <w:tr w:rsidR="00B33F71" w:rsidRPr="00B23189" w:rsidTr="00F34EBD">
        <w:trPr>
          <w:trHeight w:val="315"/>
        </w:trPr>
        <w:tc>
          <w:tcPr>
            <w:tcW w:w="943" w:type="dxa"/>
            <w:vMerge w:val="restart"/>
            <w:vAlign w:val="center"/>
          </w:tcPr>
          <w:p w:rsidR="00B33F71" w:rsidRPr="00B23189" w:rsidRDefault="00B33F71" w:rsidP="00F34EBD">
            <w:pPr>
              <w:spacing w:after="0" w:line="240" w:lineRule="auto"/>
              <w:jc w:val="center"/>
              <w:rPr>
                <w:rFonts w:ascii="Garamond" w:eastAsia="Times New Roman" w:hAnsi="Garamond" w:cs="Calibri"/>
                <w:bCs/>
                <w:color w:val="000000"/>
                <w:lang w:eastAsia="en-GB" w:bidi="en-US"/>
              </w:rPr>
            </w:pPr>
            <w:r w:rsidRPr="00B23189">
              <w:rPr>
                <w:rFonts w:ascii="Garamond" w:eastAsia="Times New Roman" w:hAnsi="Garamond" w:cs="Times New Roman"/>
                <w:color w:val="000000"/>
                <w:lang w:val="en-IE" w:eastAsia="en-IE" w:bidi="en-US"/>
              </w:rPr>
              <w:t>C1</w:t>
            </w:r>
          </w:p>
        </w:tc>
        <w:tc>
          <w:tcPr>
            <w:tcW w:w="2410" w:type="dxa"/>
            <w:vMerge w:val="restart"/>
            <w:vAlign w:val="center"/>
            <w:hideMark/>
          </w:tcPr>
          <w:p w:rsidR="00B33F71" w:rsidRPr="00B23189" w:rsidRDefault="00B33F71" w:rsidP="00F34EBD">
            <w:pPr>
              <w:spacing w:after="0" w:line="240" w:lineRule="auto"/>
              <w:jc w:val="center"/>
              <w:rPr>
                <w:rFonts w:ascii="Garamond" w:eastAsia="Times New Roman" w:hAnsi="Garamond" w:cs="Calibri"/>
                <w:bCs/>
                <w:color w:val="000000"/>
                <w:lang w:eastAsia="en-GB" w:bidi="en-US"/>
              </w:rPr>
            </w:pPr>
            <w:r w:rsidRPr="00B23189">
              <w:rPr>
                <w:rFonts w:ascii="Garamond" w:eastAsia="Times New Roman" w:hAnsi="Garamond" w:cs="Calibri"/>
                <w:bCs/>
                <w:color w:val="000000"/>
                <w:lang w:eastAsia="en-GB" w:bidi="en-US"/>
              </w:rPr>
              <w:t>P</w:t>
            </w:r>
            <w:r w:rsidRPr="00B23189">
              <w:rPr>
                <w:rFonts w:ascii="Garamond" w:eastAsia="Times New Roman" w:hAnsi="Garamond" w:cs="Calibri"/>
                <w:bCs/>
                <w:color w:val="000000"/>
                <w:lang w:eastAsia="en-GB"/>
              </w:rPr>
              <w:t xml:space="preserve">arallel </w:t>
            </w:r>
            <w:r w:rsidRPr="00B23189">
              <w:rPr>
                <w:rFonts w:ascii="Garamond" w:eastAsia="Times New Roman" w:hAnsi="Garamond" w:cs="Calibri"/>
                <w:bCs/>
                <w:color w:val="000000"/>
                <w:lang w:eastAsia="en-GB" w:bidi="en-US"/>
              </w:rPr>
              <w:t>T</w:t>
            </w:r>
            <w:r w:rsidRPr="00B23189">
              <w:rPr>
                <w:rFonts w:ascii="Garamond" w:eastAsia="Times New Roman" w:hAnsi="Garamond" w:cs="Calibri"/>
                <w:bCs/>
                <w:color w:val="000000"/>
                <w:lang w:eastAsia="en-GB"/>
              </w:rPr>
              <w:t>rends</w:t>
            </w:r>
            <w:r w:rsidRPr="00B23189">
              <w:rPr>
                <w:rFonts w:ascii="Garamond" w:eastAsia="Times New Roman" w:hAnsi="Garamond" w:cs="Calibri"/>
                <w:bCs/>
                <w:color w:val="000000"/>
                <w:lang w:eastAsia="en-GB" w:bidi="en-US"/>
              </w:rPr>
              <w:t xml:space="preserve"> fails + Serial correlation </w:t>
            </w:r>
          </w:p>
          <w:p w:rsidR="00B33F71" w:rsidRPr="00B23189" w:rsidRDefault="00B33F71" w:rsidP="00F34EBD">
            <w:pPr>
              <w:spacing w:after="0" w:line="240" w:lineRule="auto"/>
              <w:jc w:val="center"/>
              <w:rPr>
                <w:rFonts w:ascii="Garamond" w:eastAsia="Times New Roman" w:hAnsi="Garamond" w:cs="Calibri"/>
                <w:bCs/>
                <w:color w:val="000000"/>
                <w:lang w:eastAsia="en-GB"/>
              </w:rPr>
            </w:pPr>
            <w:r w:rsidRPr="00B23189">
              <w:rPr>
                <w:rFonts w:ascii="Garamond" w:eastAsia="Times New Roman" w:hAnsi="Garamond" w:cs="Calibri"/>
                <w:bCs/>
                <w:color w:val="000000"/>
                <w:lang w:eastAsia="en-GB" w:bidi="en-US"/>
              </w:rPr>
              <w:t>(</w:t>
            </w:r>
            <m:oMath>
              <m:r>
                <m:rPr>
                  <m:sty m:val="p"/>
                </m:rPr>
                <w:rPr>
                  <w:rFonts w:ascii="Cambria Math" w:eastAsia="Times New Roman" w:hAnsi="Cambria Math" w:cs="Times New Roman" w:hint="eastAsia"/>
                  <w:lang w:val="en-IE" w:eastAsia="en-IE"/>
                </w:rPr>
                <m:t>ρ</m:t>
              </m:r>
            </m:oMath>
            <w:r w:rsidRPr="00B23189">
              <w:rPr>
                <w:rFonts w:ascii="Garamond" w:eastAsia="Times New Roman" w:hAnsi="Garamond" w:cs="Calibri"/>
                <w:bCs/>
                <w:color w:val="000000"/>
                <w:lang w:eastAsia="en-GB" w:bidi="en-US"/>
              </w:rPr>
              <w:t xml:space="preserve"> = − 0.7)</w:t>
            </w:r>
          </w:p>
        </w:tc>
        <w:tc>
          <w:tcPr>
            <w:tcW w:w="2126" w:type="dxa"/>
            <w:noWrap/>
            <w:vAlign w:val="bottom"/>
            <w:hideMark/>
          </w:tcPr>
          <w:p w:rsidR="00B33F71" w:rsidRPr="00B23189" w:rsidRDefault="00B33F71" w:rsidP="00F34EBD">
            <w:pPr>
              <w:spacing w:after="0" w:line="240" w:lineRule="auto"/>
              <w:rPr>
                <w:rFonts w:ascii="Garamond" w:eastAsia="Times New Roman" w:hAnsi="Garamond" w:cs="Times New Roman"/>
                <w:color w:val="000000"/>
                <w:lang w:val="en-IE" w:eastAsia="en-IE" w:bidi="en-US"/>
              </w:rPr>
            </w:pPr>
            <w:r w:rsidRPr="00B23189">
              <w:rPr>
                <w:rFonts w:ascii="Garamond" w:eastAsia="Times New Roman" w:hAnsi="Garamond" w:cs="Times New Roman"/>
                <w:color w:val="000000"/>
                <w:lang w:val="en-IE" w:eastAsia="en-IE" w:bidi="en-US"/>
              </w:rPr>
              <w:t>DiD</w:t>
            </w:r>
          </w:p>
        </w:tc>
        <w:tc>
          <w:tcPr>
            <w:tcW w:w="745"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129</w:t>
            </w:r>
          </w:p>
        </w:tc>
        <w:tc>
          <w:tcPr>
            <w:tcW w:w="627"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56</w:t>
            </w:r>
          </w:p>
        </w:tc>
        <w:tc>
          <w:tcPr>
            <w:tcW w:w="1134"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131</w:t>
            </w:r>
          </w:p>
        </w:tc>
        <w:tc>
          <w:tcPr>
            <w:tcW w:w="735"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14</w:t>
            </w:r>
          </w:p>
        </w:tc>
        <w:tc>
          <w:tcPr>
            <w:tcW w:w="637"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7</w:t>
            </w:r>
          </w:p>
        </w:tc>
        <w:tc>
          <w:tcPr>
            <w:tcW w:w="709"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14</w:t>
            </w:r>
          </w:p>
        </w:tc>
      </w:tr>
      <w:tr w:rsidR="00B33F71" w:rsidRPr="00B23189" w:rsidTr="00F34EBD">
        <w:trPr>
          <w:trHeight w:val="315"/>
        </w:trPr>
        <w:tc>
          <w:tcPr>
            <w:tcW w:w="943" w:type="dxa"/>
            <w:vMerge/>
            <w:vAlign w:val="center"/>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p>
        </w:tc>
        <w:tc>
          <w:tcPr>
            <w:tcW w:w="2410" w:type="dxa"/>
            <w:vMerge/>
            <w:vAlign w:val="center"/>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p>
        </w:tc>
        <w:tc>
          <w:tcPr>
            <w:tcW w:w="2126" w:type="dxa"/>
            <w:noWrap/>
            <w:vAlign w:val="bottom"/>
            <w:hideMark/>
          </w:tcPr>
          <w:p w:rsidR="00B33F71" w:rsidRPr="00B23189" w:rsidRDefault="00B33F71" w:rsidP="00F34EBD">
            <w:pPr>
              <w:spacing w:after="0" w:line="240" w:lineRule="auto"/>
              <w:rPr>
                <w:rFonts w:ascii="Garamond" w:eastAsia="Times New Roman" w:hAnsi="Garamond" w:cs="Times New Roman"/>
                <w:color w:val="000000"/>
                <w:lang w:val="en-IE" w:eastAsia="en-IE" w:bidi="en-US"/>
              </w:rPr>
            </w:pPr>
            <w:r w:rsidRPr="00B23189">
              <w:rPr>
                <w:rFonts w:ascii="Garamond" w:eastAsia="Times New Roman" w:hAnsi="Garamond" w:cs="Times New Roman"/>
                <w:color w:val="000000"/>
                <w:lang w:val="en-IE" w:eastAsia="en-IE" w:bidi="en-US"/>
              </w:rPr>
              <w:t xml:space="preserve">Synthetic </w:t>
            </w:r>
            <w:r w:rsidRPr="00B23189">
              <w:rPr>
                <w:rFonts w:ascii="Garamond" w:eastAsia="Times New Roman" w:hAnsi="Garamond" w:cs="Times New Roman"/>
                <w:color w:val="000000"/>
                <w:lang w:val="en-IE" w:eastAsia="en-IE"/>
              </w:rPr>
              <w:t>c</w:t>
            </w:r>
            <w:r w:rsidRPr="00B23189">
              <w:rPr>
                <w:rFonts w:ascii="Garamond" w:eastAsia="Times New Roman" w:hAnsi="Garamond" w:cs="Times New Roman"/>
                <w:color w:val="000000"/>
                <w:lang w:val="en-IE" w:eastAsia="en-IE" w:bidi="en-US"/>
              </w:rPr>
              <w:t>ontrol</w:t>
            </w:r>
            <w:r w:rsidRPr="00B23189">
              <w:rPr>
                <w:rFonts w:ascii="Garamond" w:eastAsia="Times New Roman" w:hAnsi="Garamond" w:cs="Times New Roman"/>
                <w:color w:val="000000"/>
                <w:lang w:val="en-IE" w:eastAsia="en-IE"/>
              </w:rPr>
              <w:t>s</w:t>
            </w:r>
          </w:p>
        </w:tc>
        <w:tc>
          <w:tcPr>
            <w:tcW w:w="745"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158</w:t>
            </w:r>
          </w:p>
        </w:tc>
        <w:tc>
          <w:tcPr>
            <w:tcW w:w="627"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62</w:t>
            </w:r>
          </w:p>
        </w:tc>
        <w:tc>
          <w:tcPr>
            <w:tcW w:w="1134"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76</w:t>
            </w:r>
          </w:p>
        </w:tc>
        <w:tc>
          <w:tcPr>
            <w:tcW w:w="735"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23</w:t>
            </w:r>
          </w:p>
        </w:tc>
        <w:tc>
          <w:tcPr>
            <w:tcW w:w="637"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13</w:t>
            </w:r>
          </w:p>
        </w:tc>
        <w:tc>
          <w:tcPr>
            <w:tcW w:w="709"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13</w:t>
            </w:r>
          </w:p>
        </w:tc>
      </w:tr>
      <w:tr w:rsidR="00B33F71" w:rsidRPr="00B23189" w:rsidTr="00F34EBD">
        <w:trPr>
          <w:trHeight w:val="300"/>
        </w:trPr>
        <w:tc>
          <w:tcPr>
            <w:tcW w:w="943" w:type="dxa"/>
            <w:vMerge/>
            <w:vAlign w:val="center"/>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p>
        </w:tc>
        <w:tc>
          <w:tcPr>
            <w:tcW w:w="2410" w:type="dxa"/>
            <w:vMerge/>
            <w:hideMark/>
          </w:tcPr>
          <w:p w:rsidR="00B33F71" w:rsidRPr="00B23189" w:rsidRDefault="00B33F71" w:rsidP="00F34EBD">
            <w:pPr>
              <w:spacing w:after="0" w:line="240" w:lineRule="auto"/>
              <w:rPr>
                <w:rFonts w:ascii="Garamond" w:eastAsia="Times New Roman" w:hAnsi="Garamond" w:cs="Times New Roman"/>
                <w:color w:val="000000"/>
                <w:lang w:val="en-IE" w:eastAsia="en-IE" w:bidi="en-US"/>
              </w:rPr>
            </w:pPr>
          </w:p>
        </w:tc>
        <w:tc>
          <w:tcPr>
            <w:tcW w:w="2126" w:type="dxa"/>
            <w:noWrap/>
            <w:vAlign w:val="bottom"/>
            <w:hideMark/>
          </w:tcPr>
          <w:p w:rsidR="00B33F71" w:rsidRPr="00B23189" w:rsidRDefault="00B33F71" w:rsidP="00F34EBD">
            <w:pPr>
              <w:spacing w:after="0" w:line="240" w:lineRule="auto"/>
              <w:rPr>
                <w:rFonts w:ascii="Garamond" w:eastAsia="Times New Roman" w:hAnsi="Garamond" w:cs="Times New Roman"/>
                <w:color w:val="000000"/>
                <w:lang w:val="en-IE" w:eastAsia="en-IE" w:bidi="en-US"/>
              </w:rPr>
            </w:pPr>
            <w:r w:rsidRPr="00B23189">
              <w:rPr>
                <w:rFonts w:ascii="Garamond" w:eastAsia="Times New Roman" w:hAnsi="Garamond" w:cs="Times New Roman"/>
                <w:color w:val="000000"/>
                <w:lang w:val="en-IE" w:eastAsia="en-IE" w:bidi="en-US"/>
              </w:rPr>
              <w:t>LDV</w:t>
            </w:r>
          </w:p>
        </w:tc>
        <w:tc>
          <w:tcPr>
            <w:tcW w:w="745"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140</w:t>
            </w:r>
          </w:p>
        </w:tc>
        <w:tc>
          <w:tcPr>
            <w:tcW w:w="627"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14</w:t>
            </w:r>
          </w:p>
        </w:tc>
        <w:tc>
          <w:tcPr>
            <w:tcW w:w="1134"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0.4</w:t>
            </w:r>
          </w:p>
        </w:tc>
        <w:tc>
          <w:tcPr>
            <w:tcW w:w="735"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15</w:t>
            </w:r>
          </w:p>
        </w:tc>
        <w:tc>
          <w:tcPr>
            <w:tcW w:w="637"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5</w:t>
            </w:r>
          </w:p>
        </w:tc>
        <w:tc>
          <w:tcPr>
            <w:tcW w:w="709"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5</w:t>
            </w:r>
          </w:p>
        </w:tc>
      </w:tr>
      <w:tr w:rsidR="00B33F71" w:rsidRPr="00B23189" w:rsidTr="00F34EBD">
        <w:trPr>
          <w:trHeight w:val="300"/>
        </w:trPr>
        <w:tc>
          <w:tcPr>
            <w:tcW w:w="943" w:type="dxa"/>
            <w:vMerge/>
            <w:vAlign w:val="center"/>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p>
        </w:tc>
        <w:tc>
          <w:tcPr>
            <w:tcW w:w="2410" w:type="dxa"/>
            <w:vMerge/>
            <w:hideMark/>
          </w:tcPr>
          <w:p w:rsidR="00B33F71" w:rsidRPr="00B23189" w:rsidRDefault="00B33F71" w:rsidP="00F34EBD">
            <w:pPr>
              <w:spacing w:after="0" w:line="240" w:lineRule="auto"/>
              <w:rPr>
                <w:rFonts w:ascii="Garamond" w:eastAsia="Times New Roman" w:hAnsi="Garamond" w:cs="Times New Roman"/>
                <w:color w:val="000000"/>
                <w:lang w:val="en-IE" w:eastAsia="en-IE" w:bidi="en-US"/>
              </w:rPr>
            </w:pPr>
          </w:p>
        </w:tc>
        <w:tc>
          <w:tcPr>
            <w:tcW w:w="2126" w:type="dxa"/>
            <w:noWrap/>
            <w:vAlign w:val="bottom"/>
            <w:hideMark/>
          </w:tcPr>
          <w:p w:rsidR="00B33F71" w:rsidRPr="00B23189" w:rsidRDefault="00B33F71" w:rsidP="00F34EBD">
            <w:pPr>
              <w:spacing w:after="0" w:line="240" w:lineRule="auto"/>
              <w:rPr>
                <w:rFonts w:ascii="Garamond" w:eastAsia="Times New Roman" w:hAnsi="Garamond" w:cs="Times New Roman"/>
                <w:color w:val="000000"/>
                <w:lang w:val="en-IE" w:eastAsia="en-IE" w:bidi="en-US"/>
              </w:rPr>
            </w:pPr>
            <w:r w:rsidRPr="00B23189">
              <w:rPr>
                <w:rFonts w:ascii="Garamond" w:eastAsia="Times New Roman" w:hAnsi="Garamond" w:cs="Times New Roman"/>
                <w:color w:val="000000"/>
                <w:lang w:val="en-IE" w:eastAsia="en-IE"/>
              </w:rPr>
              <w:t>Matching + DiD</w:t>
            </w:r>
          </w:p>
        </w:tc>
        <w:tc>
          <w:tcPr>
            <w:tcW w:w="745"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141</w:t>
            </w:r>
          </w:p>
        </w:tc>
        <w:tc>
          <w:tcPr>
            <w:tcW w:w="627"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34</w:t>
            </w:r>
          </w:p>
        </w:tc>
        <w:tc>
          <w:tcPr>
            <w:tcW w:w="1134"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44</w:t>
            </w:r>
          </w:p>
        </w:tc>
        <w:tc>
          <w:tcPr>
            <w:tcW w:w="735"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17</w:t>
            </w:r>
          </w:p>
        </w:tc>
        <w:tc>
          <w:tcPr>
            <w:tcW w:w="637"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9</w:t>
            </w:r>
          </w:p>
        </w:tc>
        <w:tc>
          <w:tcPr>
            <w:tcW w:w="709" w:type="dxa"/>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Calibri" w:hAnsi="Calibri" w:cs="Calibri"/>
                <w:color w:val="000000"/>
              </w:rPr>
              <w:t>9</w:t>
            </w:r>
          </w:p>
        </w:tc>
      </w:tr>
      <w:tr w:rsidR="00B33F71" w:rsidRPr="00B23189" w:rsidTr="00F34EBD">
        <w:trPr>
          <w:trHeight w:val="300"/>
        </w:trPr>
        <w:tc>
          <w:tcPr>
            <w:tcW w:w="943" w:type="dxa"/>
            <w:vAlign w:val="center"/>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p>
        </w:tc>
        <w:tc>
          <w:tcPr>
            <w:tcW w:w="2410" w:type="dxa"/>
          </w:tcPr>
          <w:p w:rsidR="00B33F71" w:rsidRPr="00B23189" w:rsidRDefault="00B33F71" w:rsidP="00F34EBD">
            <w:pPr>
              <w:spacing w:after="0" w:line="240" w:lineRule="auto"/>
              <w:rPr>
                <w:rFonts w:ascii="Garamond" w:eastAsia="Times New Roman" w:hAnsi="Garamond" w:cs="Times New Roman"/>
                <w:color w:val="000000"/>
                <w:lang w:val="en-IE" w:eastAsia="en-IE" w:bidi="en-US"/>
              </w:rPr>
            </w:pPr>
          </w:p>
        </w:tc>
        <w:tc>
          <w:tcPr>
            <w:tcW w:w="2126" w:type="dxa"/>
            <w:noWrap/>
            <w:vAlign w:val="bottom"/>
          </w:tcPr>
          <w:p w:rsidR="00B33F71" w:rsidRPr="00B23189" w:rsidRDefault="00B33F71" w:rsidP="00F34EBD">
            <w:pPr>
              <w:spacing w:after="0" w:line="240" w:lineRule="auto"/>
              <w:rPr>
                <w:rFonts w:ascii="Garamond" w:eastAsia="Times New Roman" w:hAnsi="Garamond" w:cs="Times New Roman"/>
                <w:color w:val="000000"/>
                <w:lang w:val="en-IE" w:eastAsia="en-IE"/>
              </w:rPr>
            </w:pPr>
          </w:p>
        </w:tc>
        <w:tc>
          <w:tcPr>
            <w:tcW w:w="745" w:type="dxa"/>
            <w:noWrap/>
            <w:vAlign w:val="bottom"/>
          </w:tcPr>
          <w:p w:rsidR="00B33F71" w:rsidRPr="00B23189" w:rsidRDefault="00B33F71" w:rsidP="00F34EBD">
            <w:pPr>
              <w:spacing w:after="0" w:line="240" w:lineRule="auto"/>
              <w:jc w:val="center"/>
              <w:rPr>
                <w:rFonts w:ascii="Calibri" w:hAnsi="Calibri" w:cs="Calibri"/>
                <w:color w:val="000000"/>
              </w:rPr>
            </w:pPr>
          </w:p>
        </w:tc>
        <w:tc>
          <w:tcPr>
            <w:tcW w:w="627" w:type="dxa"/>
            <w:noWrap/>
            <w:vAlign w:val="bottom"/>
          </w:tcPr>
          <w:p w:rsidR="00B33F71" w:rsidRPr="00B23189" w:rsidRDefault="00B33F71" w:rsidP="00F34EBD">
            <w:pPr>
              <w:spacing w:after="0" w:line="240" w:lineRule="auto"/>
              <w:jc w:val="center"/>
              <w:rPr>
                <w:rFonts w:ascii="Calibri" w:hAnsi="Calibri" w:cs="Calibri"/>
                <w:color w:val="000000"/>
              </w:rPr>
            </w:pPr>
          </w:p>
        </w:tc>
        <w:tc>
          <w:tcPr>
            <w:tcW w:w="1134" w:type="dxa"/>
            <w:noWrap/>
            <w:vAlign w:val="bottom"/>
          </w:tcPr>
          <w:p w:rsidR="00B33F71" w:rsidRPr="00B23189" w:rsidRDefault="00B33F71" w:rsidP="00F34EBD">
            <w:pPr>
              <w:spacing w:after="0" w:line="240" w:lineRule="auto"/>
              <w:jc w:val="center"/>
              <w:rPr>
                <w:rFonts w:ascii="Calibri" w:hAnsi="Calibri" w:cs="Calibri"/>
                <w:color w:val="000000"/>
              </w:rPr>
            </w:pPr>
          </w:p>
        </w:tc>
        <w:tc>
          <w:tcPr>
            <w:tcW w:w="735" w:type="dxa"/>
            <w:noWrap/>
            <w:vAlign w:val="bottom"/>
          </w:tcPr>
          <w:p w:rsidR="00B33F71" w:rsidRPr="00B23189" w:rsidRDefault="00B33F71" w:rsidP="00F34EBD">
            <w:pPr>
              <w:spacing w:after="0" w:line="240" w:lineRule="auto"/>
              <w:jc w:val="center"/>
              <w:rPr>
                <w:rFonts w:ascii="Calibri" w:hAnsi="Calibri" w:cs="Calibri"/>
                <w:color w:val="000000"/>
              </w:rPr>
            </w:pPr>
          </w:p>
        </w:tc>
        <w:tc>
          <w:tcPr>
            <w:tcW w:w="637" w:type="dxa"/>
            <w:noWrap/>
            <w:vAlign w:val="bottom"/>
          </w:tcPr>
          <w:p w:rsidR="00B33F71" w:rsidRPr="00B23189" w:rsidRDefault="00B33F71" w:rsidP="00F34EBD">
            <w:pPr>
              <w:spacing w:after="0" w:line="240" w:lineRule="auto"/>
              <w:jc w:val="center"/>
              <w:rPr>
                <w:rFonts w:ascii="Calibri" w:hAnsi="Calibri" w:cs="Calibri"/>
                <w:color w:val="000000"/>
              </w:rPr>
            </w:pPr>
          </w:p>
        </w:tc>
        <w:tc>
          <w:tcPr>
            <w:tcW w:w="709" w:type="dxa"/>
            <w:noWrap/>
            <w:vAlign w:val="bottom"/>
          </w:tcPr>
          <w:p w:rsidR="00B33F71" w:rsidRPr="00B23189" w:rsidRDefault="00B33F71" w:rsidP="00F34EBD">
            <w:pPr>
              <w:spacing w:after="0" w:line="240" w:lineRule="auto"/>
              <w:jc w:val="center"/>
              <w:rPr>
                <w:rFonts w:ascii="Calibri" w:hAnsi="Calibri" w:cs="Calibri"/>
                <w:color w:val="000000"/>
              </w:rPr>
            </w:pPr>
          </w:p>
        </w:tc>
      </w:tr>
      <w:tr w:rsidR="00B33F71" w:rsidRPr="00B23189" w:rsidTr="00F34EBD">
        <w:trPr>
          <w:trHeight w:val="300"/>
        </w:trPr>
        <w:tc>
          <w:tcPr>
            <w:tcW w:w="943" w:type="dxa"/>
            <w:vMerge w:val="restart"/>
            <w:vAlign w:val="center"/>
          </w:tcPr>
          <w:p w:rsidR="00B33F71" w:rsidRPr="00B23189" w:rsidRDefault="00B33F71" w:rsidP="00F34EBD">
            <w:pPr>
              <w:spacing w:after="0" w:line="240" w:lineRule="auto"/>
              <w:jc w:val="center"/>
              <w:rPr>
                <w:rFonts w:ascii="Garamond" w:eastAsia="Times New Roman" w:hAnsi="Garamond" w:cs="Calibri"/>
                <w:bCs/>
                <w:color w:val="000000"/>
                <w:lang w:eastAsia="en-GB" w:bidi="en-US"/>
              </w:rPr>
            </w:pPr>
            <w:r w:rsidRPr="00B23189">
              <w:rPr>
                <w:rFonts w:ascii="Garamond" w:eastAsia="Times New Roman" w:hAnsi="Garamond" w:cs="Times New Roman"/>
                <w:color w:val="000000"/>
                <w:lang w:val="en-IE" w:eastAsia="en-IE" w:bidi="en-US"/>
              </w:rPr>
              <w:t>C2</w:t>
            </w:r>
          </w:p>
        </w:tc>
        <w:tc>
          <w:tcPr>
            <w:tcW w:w="2410" w:type="dxa"/>
            <w:vMerge w:val="restart"/>
            <w:vAlign w:val="center"/>
          </w:tcPr>
          <w:p w:rsidR="00B33F71" w:rsidRPr="00B23189" w:rsidRDefault="00B33F71" w:rsidP="00F34EBD">
            <w:pPr>
              <w:spacing w:after="0" w:line="240" w:lineRule="auto"/>
              <w:jc w:val="center"/>
              <w:rPr>
                <w:rFonts w:ascii="Garamond" w:eastAsia="Times New Roman" w:hAnsi="Garamond" w:cs="Calibri"/>
                <w:bCs/>
                <w:color w:val="000000"/>
                <w:lang w:eastAsia="en-GB" w:bidi="en-US"/>
              </w:rPr>
            </w:pPr>
            <w:r w:rsidRPr="00B23189">
              <w:rPr>
                <w:rFonts w:ascii="Garamond" w:eastAsia="Times New Roman" w:hAnsi="Garamond" w:cs="Calibri"/>
                <w:bCs/>
                <w:color w:val="000000"/>
                <w:lang w:eastAsia="en-GB" w:bidi="en-US"/>
              </w:rPr>
              <w:t>P</w:t>
            </w:r>
            <w:r w:rsidRPr="00B23189">
              <w:rPr>
                <w:rFonts w:ascii="Garamond" w:eastAsia="Times New Roman" w:hAnsi="Garamond" w:cs="Calibri"/>
                <w:bCs/>
                <w:color w:val="000000"/>
                <w:lang w:eastAsia="en-GB"/>
              </w:rPr>
              <w:t xml:space="preserve">arallel </w:t>
            </w:r>
            <w:r w:rsidRPr="00B23189">
              <w:rPr>
                <w:rFonts w:ascii="Garamond" w:eastAsia="Times New Roman" w:hAnsi="Garamond" w:cs="Calibri"/>
                <w:bCs/>
                <w:color w:val="000000"/>
                <w:lang w:eastAsia="en-GB" w:bidi="en-US"/>
              </w:rPr>
              <w:t>T</w:t>
            </w:r>
            <w:r w:rsidRPr="00B23189">
              <w:rPr>
                <w:rFonts w:ascii="Garamond" w:eastAsia="Times New Roman" w:hAnsi="Garamond" w:cs="Calibri"/>
                <w:bCs/>
                <w:color w:val="000000"/>
                <w:lang w:eastAsia="en-GB"/>
              </w:rPr>
              <w:t>rends</w:t>
            </w:r>
            <w:r w:rsidRPr="00B23189">
              <w:rPr>
                <w:rFonts w:ascii="Garamond" w:eastAsia="Times New Roman" w:hAnsi="Garamond" w:cs="Calibri"/>
                <w:bCs/>
                <w:color w:val="000000"/>
                <w:lang w:eastAsia="en-GB" w:bidi="en-US"/>
              </w:rPr>
              <w:t xml:space="preserve"> fails + Serial correlation </w:t>
            </w:r>
          </w:p>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Garamond" w:eastAsia="Times New Roman" w:hAnsi="Garamond" w:cs="Calibri"/>
                <w:bCs/>
                <w:color w:val="000000"/>
                <w:lang w:eastAsia="en-GB" w:bidi="en-US"/>
              </w:rPr>
              <w:t>(</w:t>
            </w:r>
            <m:oMath>
              <m:r>
                <m:rPr>
                  <m:sty m:val="p"/>
                </m:rPr>
                <w:rPr>
                  <w:rFonts w:ascii="Cambria Math" w:eastAsia="Times New Roman" w:hAnsi="Cambria Math" w:cs="Times New Roman" w:hint="eastAsia"/>
                  <w:lang w:val="en-IE" w:eastAsia="en-IE"/>
                </w:rPr>
                <m:t>ρ</m:t>
              </m:r>
            </m:oMath>
            <w:r w:rsidRPr="00B23189">
              <w:rPr>
                <w:rFonts w:ascii="Garamond" w:eastAsia="Times New Roman" w:hAnsi="Garamond" w:cs="Calibri"/>
                <w:bCs/>
                <w:color w:val="000000"/>
                <w:lang w:eastAsia="en-GB" w:bidi="en-US"/>
              </w:rPr>
              <w:t xml:space="preserve"> = 0.4)</w:t>
            </w:r>
          </w:p>
        </w:tc>
        <w:tc>
          <w:tcPr>
            <w:tcW w:w="2126" w:type="dxa"/>
            <w:noWrap/>
            <w:vAlign w:val="bottom"/>
          </w:tcPr>
          <w:p w:rsidR="00B33F71" w:rsidRPr="00B23189" w:rsidRDefault="00B33F71" w:rsidP="00F34EBD">
            <w:pPr>
              <w:spacing w:after="0" w:line="240" w:lineRule="auto"/>
              <w:rPr>
                <w:rFonts w:ascii="Garamond" w:eastAsia="Times New Roman" w:hAnsi="Garamond" w:cs="Times New Roman"/>
                <w:color w:val="000000"/>
                <w:lang w:val="en-IE" w:eastAsia="en-IE"/>
              </w:rPr>
            </w:pPr>
            <w:r w:rsidRPr="00B23189">
              <w:rPr>
                <w:rFonts w:ascii="Garamond" w:eastAsia="Times New Roman" w:hAnsi="Garamond" w:cs="Times New Roman"/>
                <w:color w:val="000000"/>
                <w:lang w:val="en-IE" w:eastAsia="en-IE" w:bidi="en-US"/>
              </w:rPr>
              <w:t>DiD</w:t>
            </w:r>
          </w:p>
        </w:tc>
        <w:tc>
          <w:tcPr>
            <w:tcW w:w="745"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126</w:t>
            </w:r>
          </w:p>
        </w:tc>
        <w:tc>
          <w:tcPr>
            <w:tcW w:w="627"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57</w:t>
            </w:r>
          </w:p>
        </w:tc>
        <w:tc>
          <w:tcPr>
            <w:tcW w:w="1134"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133</w:t>
            </w:r>
          </w:p>
        </w:tc>
        <w:tc>
          <w:tcPr>
            <w:tcW w:w="735"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13</w:t>
            </w:r>
          </w:p>
        </w:tc>
        <w:tc>
          <w:tcPr>
            <w:tcW w:w="637"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6</w:t>
            </w:r>
          </w:p>
        </w:tc>
        <w:tc>
          <w:tcPr>
            <w:tcW w:w="709"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13</w:t>
            </w:r>
          </w:p>
        </w:tc>
      </w:tr>
      <w:tr w:rsidR="00B33F71" w:rsidRPr="00B23189" w:rsidTr="00F34EBD">
        <w:trPr>
          <w:trHeight w:val="300"/>
        </w:trPr>
        <w:tc>
          <w:tcPr>
            <w:tcW w:w="943" w:type="dxa"/>
            <w:vMerge/>
            <w:vAlign w:val="center"/>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p>
        </w:tc>
        <w:tc>
          <w:tcPr>
            <w:tcW w:w="2410" w:type="dxa"/>
            <w:vMerge/>
            <w:vAlign w:val="center"/>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p>
        </w:tc>
        <w:tc>
          <w:tcPr>
            <w:tcW w:w="2126" w:type="dxa"/>
            <w:noWrap/>
            <w:vAlign w:val="bottom"/>
          </w:tcPr>
          <w:p w:rsidR="00B33F71" w:rsidRPr="00B23189" w:rsidRDefault="00B33F71" w:rsidP="00F34EBD">
            <w:pPr>
              <w:spacing w:after="0" w:line="240" w:lineRule="auto"/>
              <w:rPr>
                <w:rFonts w:ascii="Garamond" w:eastAsia="Times New Roman" w:hAnsi="Garamond" w:cs="Times New Roman"/>
                <w:color w:val="000000"/>
                <w:lang w:val="en-IE" w:eastAsia="en-IE"/>
              </w:rPr>
            </w:pPr>
            <w:r w:rsidRPr="00B23189">
              <w:rPr>
                <w:rFonts w:ascii="Garamond" w:eastAsia="Times New Roman" w:hAnsi="Garamond" w:cs="Times New Roman"/>
                <w:color w:val="000000"/>
                <w:lang w:val="en-IE" w:eastAsia="en-IE" w:bidi="en-US"/>
              </w:rPr>
              <w:t xml:space="preserve">Synthetic </w:t>
            </w:r>
            <w:r w:rsidRPr="00B23189">
              <w:rPr>
                <w:rFonts w:ascii="Garamond" w:eastAsia="Times New Roman" w:hAnsi="Garamond" w:cs="Times New Roman"/>
                <w:color w:val="000000"/>
                <w:lang w:val="en-IE" w:eastAsia="en-IE"/>
              </w:rPr>
              <w:t>c</w:t>
            </w:r>
            <w:r w:rsidRPr="00B23189">
              <w:rPr>
                <w:rFonts w:ascii="Garamond" w:eastAsia="Times New Roman" w:hAnsi="Garamond" w:cs="Times New Roman"/>
                <w:color w:val="000000"/>
                <w:lang w:val="en-IE" w:eastAsia="en-IE" w:bidi="en-US"/>
              </w:rPr>
              <w:t>ontrol</w:t>
            </w:r>
            <w:r w:rsidRPr="00B23189">
              <w:rPr>
                <w:rFonts w:ascii="Garamond" w:eastAsia="Times New Roman" w:hAnsi="Garamond" w:cs="Times New Roman"/>
                <w:color w:val="000000"/>
                <w:lang w:val="en-IE" w:eastAsia="en-IE"/>
              </w:rPr>
              <w:t>s</w:t>
            </w:r>
          </w:p>
        </w:tc>
        <w:tc>
          <w:tcPr>
            <w:tcW w:w="745"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39</w:t>
            </w:r>
          </w:p>
        </w:tc>
        <w:tc>
          <w:tcPr>
            <w:tcW w:w="627"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25</w:t>
            </w:r>
          </w:p>
        </w:tc>
        <w:tc>
          <w:tcPr>
            <w:tcW w:w="1134"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26</w:t>
            </w:r>
          </w:p>
        </w:tc>
        <w:tc>
          <w:tcPr>
            <w:tcW w:w="735"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8</w:t>
            </w:r>
          </w:p>
        </w:tc>
        <w:tc>
          <w:tcPr>
            <w:tcW w:w="637"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6</w:t>
            </w:r>
          </w:p>
        </w:tc>
        <w:tc>
          <w:tcPr>
            <w:tcW w:w="709"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6</w:t>
            </w:r>
          </w:p>
        </w:tc>
      </w:tr>
      <w:tr w:rsidR="00B33F71" w:rsidRPr="00B23189" w:rsidTr="00F34EBD">
        <w:trPr>
          <w:trHeight w:val="300"/>
        </w:trPr>
        <w:tc>
          <w:tcPr>
            <w:tcW w:w="943" w:type="dxa"/>
            <w:vMerge/>
            <w:vAlign w:val="center"/>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p>
        </w:tc>
        <w:tc>
          <w:tcPr>
            <w:tcW w:w="2410" w:type="dxa"/>
            <w:vMerge/>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p>
        </w:tc>
        <w:tc>
          <w:tcPr>
            <w:tcW w:w="2126" w:type="dxa"/>
            <w:noWrap/>
            <w:vAlign w:val="bottom"/>
          </w:tcPr>
          <w:p w:rsidR="00B33F71" w:rsidRPr="00B23189" w:rsidRDefault="00B33F71" w:rsidP="00F34EBD">
            <w:pPr>
              <w:spacing w:after="0" w:line="240" w:lineRule="auto"/>
              <w:rPr>
                <w:rFonts w:ascii="Garamond" w:eastAsia="Times New Roman" w:hAnsi="Garamond" w:cs="Times New Roman"/>
                <w:color w:val="000000"/>
                <w:lang w:val="en-IE" w:eastAsia="en-IE"/>
              </w:rPr>
            </w:pPr>
            <w:r w:rsidRPr="00B23189">
              <w:rPr>
                <w:rFonts w:ascii="Garamond" w:eastAsia="Times New Roman" w:hAnsi="Garamond" w:cs="Times New Roman"/>
                <w:color w:val="000000"/>
                <w:lang w:val="en-IE" w:eastAsia="en-IE" w:bidi="en-US"/>
              </w:rPr>
              <w:t>LDV</w:t>
            </w:r>
          </w:p>
        </w:tc>
        <w:tc>
          <w:tcPr>
            <w:tcW w:w="745"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20</w:t>
            </w:r>
          </w:p>
        </w:tc>
        <w:tc>
          <w:tcPr>
            <w:tcW w:w="627"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1</w:t>
            </w:r>
          </w:p>
        </w:tc>
        <w:tc>
          <w:tcPr>
            <w:tcW w:w="1134"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-3</w:t>
            </w:r>
          </w:p>
        </w:tc>
        <w:tc>
          <w:tcPr>
            <w:tcW w:w="735"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3</w:t>
            </w:r>
          </w:p>
        </w:tc>
        <w:tc>
          <w:tcPr>
            <w:tcW w:w="637"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2</w:t>
            </w:r>
          </w:p>
        </w:tc>
        <w:tc>
          <w:tcPr>
            <w:tcW w:w="709"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2</w:t>
            </w:r>
          </w:p>
        </w:tc>
      </w:tr>
      <w:tr w:rsidR="00B33F71" w:rsidRPr="00B23189" w:rsidTr="00F34EBD">
        <w:trPr>
          <w:trHeight w:val="300"/>
        </w:trPr>
        <w:tc>
          <w:tcPr>
            <w:tcW w:w="943" w:type="dxa"/>
            <w:vMerge/>
            <w:vAlign w:val="center"/>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p>
        </w:tc>
        <w:tc>
          <w:tcPr>
            <w:tcW w:w="2410" w:type="dxa"/>
            <w:vMerge/>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p>
        </w:tc>
        <w:tc>
          <w:tcPr>
            <w:tcW w:w="2126" w:type="dxa"/>
            <w:noWrap/>
            <w:vAlign w:val="bottom"/>
          </w:tcPr>
          <w:p w:rsidR="00B33F71" w:rsidRPr="00B23189" w:rsidRDefault="00B33F71" w:rsidP="00F34EBD">
            <w:pPr>
              <w:spacing w:after="0" w:line="240" w:lineRule="auto"/>
              <w:rPr>
                <w:rFonts w:ascii="Garamond" w:eastAsia="Times New Roman" w:hAnsi="Garamond" w:cs="Times New Roman"/>
                <w:color w:val="000000"/>
                <w:lang w:val="en-IE" w:eastAsia="en-IE"/>
              </w:rPr>
            </w:pPr>
            <w:r w:rsidRPr="00B23189">
              <w:rPr>
                <w:rFonts w:ascii="Garamond" w:eastAsia="Times New Roman" w:hAnsi="Garamond" w:cs="Times New Roman"/>
                <w:color w:val="000000"/>
                <w:lang w:val="en-IE" w:eastAsia="en-IE"/>
              </w:rPr>
              <w:t>Matching + DiD</w:t>
            </w:r>
          </w:p>
        </w:tc>
        <w:tc>
          <w:tcPr>
            <w:tcW w:w="745"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42</w:t>
            </w:r>
          </w:p>
        </w:tc>
        <w:tc>
          <w:tcPr>
            <w:tcW w:w="627"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15</w:t>
            </w:r>
          </w:p>
        </w:tc>
        <w:tc>
          <w:tcPr>
            <w:tcW w:w="1134"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23</w:t>
            </w:r>
          </w:p>
        </w:tc>
        <w:tc>
          <w:tcPr>
            <w:tcW w:w="735"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5</w:t>
            </w:r>
          </w:p>
        </w:tc>
        <w:tc>
          <w:tcPr>
            <w:tcW w:w="637"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3</w:t>
            </w:r>
          </w:p>
        </w:tc>
        <w:tc>
          <w:tcPr>
            <w:tcW w:w="709"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4</w:t>
            </w:r>
          </w:p>
        </w:tc>
      </w:tr>
      <w:tr w:rsidR="00B33F71" w:rsidRPr="00B23189" w:rsidTr="00F34EBD">
        <w:trPr>
          <w:trHeight w:val="300"/>
        </w:trPr>
        <w:tc>
          <w:tcPr>
            <w:tcW w:w="943" w:type="dxa"/>
            <w:vAlign w:val="center"/>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p>
        </w:tc>
        <w:tc>
          <w:tcPr>
            <w:tcW w:w="2410" w:type="dxa"/>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p>
        </w:tc>
        <w:tc>
          <w:tcPr>
            <w:tcW w:w="2126" w:type="dxa"/>
            <w:noWrap/>
            <w:vAlign w:val="bottom"/>
          </w:tcPr>
          <w:p w:rsidR="00B33F71" w:rsidRPr="00B23189" w:rsidRDefault="00B33F71" w:rsidP="00F34EBD">
            <w:pPr>
              <w:spacing w:after="0" w:line="240" w:lineRule="auto"/>
              <w:rPr>
                <w:rFonts w:ascii="Garamond" w:eastAsia="Times New Roman" w:hAnsi="Garamond" w:cs="Times New Roman"/>
                <w:color w:val="000000"/>
                <w:lang w:val="en-IE" w:eastAsia="en-IE"/>
              </w:rPr>
            </w:pPr>
          </w:p>
        </w:tc>
        <w:tc>
          <w:tcPr>
            <w:tcW w:w="745" w:type="dxa"/>
            <w:noWrap/>
            <w:vAlign w:val="bottom"/>
          </w:tcPr>
          <w:p w:rsidR="00B33F71" w:rsidRPr="00B23189" w:rsidRDefault="00B33F71" w:rsidP="00F34EBD">
            <w:pPr>
              <w:spacing w:after="0" w:line="240" w:lineRule="auto"/>
              <w:jc w:val="center"/>
              <w:rPr>
                <w:rFonts w:ascii="Calibri" w:hAnsi="Calibri" w:cs="Calibri"/>
                <w:color w:val="000000"/>
              </w:rPr>
            </w:pPr>
          </w:p>
        </w:tc>
        <w:tc>
          <w:tcPr>
            <w:tcW w:w="627" w:type="dxa"/>
            <w:noWrap/>
            <w:vAlign w:val="bottom"/>
          </w:tcPr>
          <w:p w:rsidR="00B33F71" w:rsidRPr="00B23189" w:rsidRDefault="00B33F71" w:rsidP="00F34EBD">
            <w:pPr>
              <w:spacing w:after="0" w:line="240" w:lineRule="auto"/>
              <w:jc w:val="center"/>
              <w:rPr>
                <w:rFonts w:ascii="Calibri" w:hAnsi="Calibri" w:cs="Calibri"/>
                <w:color w:val="000000"/>
              </w:rPr>
            </w:pPr>
          </w:p>
        </w:tc>
        <w:tc>
          <w:tcPr>
            <w:tcW w:w="1134" w:type="dxa"/>
            <w:noWrap/>
            <w:vAlign w:val="bottom"/>
          </w:tcPr>
          <w:p w:rsidR="00B33F71" w:rsidRPr="00B23189" w:rsidRDefault="00B33F71" w:rsidP="00F34EBD">
            <w:pPr>
              <w:spacing w:after="0" w:line="240" w:lineRule="auto"/>
              <w:jc w:val="center"/>
              <w:rPr>
                <w:rFonts w:ascii="Calibri" w:hAnsi="Calibri" w:cs="Calibri"/>
                <w:color w:val="000000"/>
              </w:rPr>
            </w:pPr>
          </w:p>
        </w:tc>
        <w:tc>
          <w:tcPr>
            <w:tcW w:w="735" w:type="dxa"/>
            <w:noWrap/>
            <w:vAlign w:val="bottom"/>
          </w:tcPr>
          <w:p w:rsidR="00B33F71" w:rsidRPr="00B23189" w:rsidRDefault="00B33F71" w:rsidP="00F34EBD">
            <w:pPr>
              <w:spacing w:after="0" w:line="240" w:lineRule="auto"/>
              <w:jc w:val="center"/>
              <w:rPr>
                <w:rFonts w:ascii="Calibri" w:hAnsi="Calibri" w:cs="Calibri"/>
                <w:color w:val="000000"/>
              </w:rPr>
            </w:pPr>
          </w:p>
        </w:tc>
        <w:tc>
          <w:tcPr>
            <w:tcW w:w="637" w:type="dxa"/>
            <w:noWrap/>
            <w:vAlign w:val="bottom"/>
          </w:tcPr>
          <w:p w:rsidR="00B33F71" w:rsidRPr="00B23189" w:rsidRDefault="00B33F71" w:rsidP="00F34EBD">
            <w:pPr>
              <w:spacing w:after="0" w:line="240" w:lineRule="auto"/>
              <w:jc w:val="center"/>
              <w:rPr>
                <w:rFonts w:ascii="Calibri" w:hAnsi="Calibri" w:cs="Calibri"/>
                <w:color w:val="000000"/>
              </w:rPr>
            </w:pPr>
          </w:p>
        </w:tc>
        <w:tc>
          <w:tcPr>
            <w:tcW w:w="709" w:type="dxa"/>
            <w:noWrap/>
            <w:vAlign w:val="bottom"/>
          </w:tcPr>
          <w:p w:rsidR="00B33F71" w:rsidRPr="00B23189" w:rsidRDefault="00B33F71" w:rsidP="00F34EBD">
            <w:pPr>
              <w:spacing w:after="0" w:line="240" w:lineRule="auto"/>
              <w:jc w:val="center"/>
              <w:rPr>
                <w:rFonts w:ascii="Calibri" w:hAnsi="Calibri" w:cs="Calibri"/>
                <w:color w:val="000000"/>
              </w:rPr>
            </w:pPr>
          </w:p>
        </w:tc>
      </w:tr>
      <w:tr w:rsidR="00B33F71" w:rsidRPr="00B23189" w:rsidTr="00F34EBD">
        <w:trPr>
          <w:trHeight w:val="300"/>
        </w:trPr>
        <w:tc>
          <w:tcPr>
            <w:tcW w:w="943" w:type="dxa"/>
            <w:vMerge w:val="restart"/>
            <w:vAlign w:val="center"/>
          </w:tcPr>
          <w:p w:rsidR="00B33F71" w:rsidRPr="00B23189" w:rsidRDefault="00B33F71" w:rsidP="00F34EBD">
            <w:pPr>
              <w:jc w:val="center"/>
              <w:rPr>
                <w:rFonts w:ascii="Garamond" w:eastAsia="Times New Roman" w:hAnsi="Garamond" w:cs="Calibri"/>
                <w:bCs/>
                <w:color w:val="000000"/>
                <w:lang w:eastAsia="en-GB" w:bidi="en-US"/>
              </w:rPr>
            </w:pPr>
            <w:r w:rsidRPr="00B23189">
              <w:rPr>
                <w:rFonts w:ascii="Garamond" w:eastAsia="Times New Roman" w:hAnsi="Garamond" w:cs="Calibri"/>
                <w:bCs/>
                <w:color w:val="000000"/>
                <w:lang w:eastAsia="en-GB" w:bidi="en-US"/>
              </w:rPr>
              <w:t>C3</w:t>
            </w:r>
          </w:p>
        </w:tc>
        <w:tc>
          <w:tcPr>
            <w:tcW w:w="2410" w:type="dxa"/>
            <w:vMerge w:val="restart"/>
          </w:tcPr>
          <w:p w:rsidR="00B33F71" w:rsidRPr="00B23189" w:rsidRDefault="00B33F71" w:rsidP="00F34EBD">
            <w:pPr>
              <w:spacing w:after="0"/>
              <w:jc w:val="center"/>
              <w:rPr>
                <w:rFonts w:ascii="Garamond" w:eastAsia="Times New Roman" w:hAnsi="Garamond" w:cs="Calibri"/>
                <w:bCs/>
                <w:color w:val="000000"/>
                <w:lang w:eastAsia="en-GB" w:bidi="en-US"/>
              </w:rPr>
            </w:pPr>
          </w:p>
          <w:p w:rsidR="00B33F71" w:rsidRPr="00B23189" w:rsidRDefault="00B33F71" w:rsidP="00F34EBD">
            <w:pPr>
              <w:spacing w:after="0"/>
              <w:jc w:val="center"/>
              <w:rPr>
                <w:rFonts w:ascii="Garamond" w:eastAsia="Times New Roman" w:hAnsi="Garamond" w:cs="Calibri"/>
                <w:bCs/>
                <w:color w:val="000000"/>
                <w:lang w:eastAsia="en-GB" w:bidi="en-US"/>
              </w:rPr>
            </w:pPr>
            <w:r w:rsidRPr="00B23189">
              <w:rPr>
                <w:rFonts w:ascii="Garamond" w:eastAsia="Times New Roman" w:hAnsi="Garamond" w:cs="Calibri"/>
                <w:bCs/>
                <w:color w:val="000000"/>
                <w:lang w:eastAsia="en-GB" w:bidi="en-US"/>
              </w:rPr>
              <w:t>P</w:t>
            </w:r>
            <w:r w:rsidRPr="00B23189">
              <w:rPr>
                <w:rFonts w:ascii="Garamond" w:eastAsia="Times New Roman" w:hAnsi="Garamond" w:cs="Calibri"/>
                <w:bCs/>
                <w:color w:val="000000"/>
                <w:lang w:eastAsia="en-GB"/>
              </w:rPr>
              <w:t xml:space="preserve">arallel </w:t>
            </w:r>
            <w:r w:rsidRPr="00B23189">
              <w:rPr>
                <w:rFonts w:ascii="Garamond" w:eastAsia="Times New Roman" w:hAnsi="Garamond" w:cs="Calibri"/>
                <w:bCs/>
                <w:color w:val="000000"/>
                <w:lang w:eastAsia="en-GB" w:bidi="en-US"/>
              </w:rPr>
              <w:t>T</w:t>
            </w:r>
            <w:r w:rsidRPr="00B23189">
              <w:rPr>
                <w:rFonts w:ascii="Garamond" w:eastAsia="Times New Roman" w:hAnsi="Garamond" w:cs="Calibri"/>
                <w:bCs/>
                <w:color w:val="000000"/>
                <w:lang w:eastAsia="en-GB"/>
              </w:rPr>
              <w:t>rends</w:t>
            </w:r>
            <w:r w:rsidRPr="00B23189">
              <w:rPr>
                <w:rFonts w:ascii="Garamond" w:eastAsia="Times New Roman" w:hAnsi="Garamond" w:cs="Calibri"/>
                <w:bCs/>
                <w:color w:val="000000"/>
                <w:lang w:eastAsia="en-GB" w:bidi="en-US"/>
              </w:rPr>
              <w:t xml:space="preserve"> fails + Serial correlation </w:t>
            </w:r>
          </w:p>
          <w:p w:rsidR="00B33F71" w:rsidRPr="00B23189" w:rsidRDefault="00B33F71" w:rsidP="00F34EBD">
            <w:pPr>
              <w:spacing w:after="0"/>
              <w:jc w:val="center"/>
              <w:rPr>
                <w:rFonts w:ascii="Garamond" w:eastAsia="Times New Roman" w:hAnsi="Garamond" w:cs="Times New Roman"/>
                <w:color w:val="000000"/>
                <w:lang w:val="en-IE" w:eastAsia="en-IE" w:bidi="en-US"/>
              </w:rPr>
            </w:pPr>
            <w:r w:rsidRPr="00B23189">
              <w:rPr>
                <w:rFonts w:ascii="Garamond" w:eastAsia="Times New Roman" w:hAnsi="Garamond" w:cs="Calibri"/>
                <w:bCs/>
                <w:color w:val="000000"/>
                <w:lang w:eastAsia="en-GB" w:bidi="en-US"/>
              </w:rPr>
              <w:t>(</w:t>
            </w:r>
            <m:oMath>
              <m:r>
                <m:rPr>
                  <m:sty m:val="p"/>
                </m:rPr>
                <w:rPr>
                  <w:rFonts w:ascii="Cambria Math" w:eastAsia="Times New Roman" w:hAnsi="Cambria Math" w:cs="Times New Roman" w:hint="eastAsia"/>
                  <w:lang w:val="en-IE" w:eastAsia="en-IE"/>
                </w:rPr>
                <m:t>ρ</m:t>
              </m:r>
            </m:oMath>
            <w:r w:rsidRPr="00B23189">
              <w:rPr>
                <w:rFonts w:ascii="Garamond" w:eastAsia="Times New Roman" w:hAnsi="Garamond" w:cs="Calibri"/>
                <w:bCs/>
                <w:color w:val="000000"/>
                <w:lang w:eastAsia="en-GB" w:bidi="en-US"/>
              </w:rPr>
              <w:t xml:space="preserve"> = −  0.4)</w:t>
            </w:r>
          </w:p>
        </w:tc>
        <w:tc>
          <w:tcPr>
            <w:tcW w:w="2126" w:type="dxa"/>
            <w:noWrap/>
            <w:vAlign w:val="bottom"/>
          </w:tcPr>
          <w:p w:rsidR="00B33F71" w:rsidRPr="00B23189" w:rsidRDefault="00B33F71" w:rsidP="00F34EBD">
            <w:pPr>
              <w:spacing w:after="0" w:line="240" w:lineRule="auto"/>
              <w:rPr>
                <w:rFonts w:ascii="Garamond" w:eastAsia="Times New Roman" w:hAnsi="Garamond" w:cs="Times New Roman"/>
                <w:color w:val="000000"/>
                <w:lang w:val="en-IE" w:eastAsia="en-IE"/>
              </w:rPr>
            </w:pPr>
            <w:r w:rsidRPr="00B23189">
              <w:rPr>
                <w:rFonts w:ascii="Garamond" w:eastAsia="Times New Roman" w:hAnsi="Garamond" w:cs="Times New Roman"/>
                <w:color w:val="000000"/>
                <w:lang w:val="en-IE" w:eastAsia="en-IE" w:bidi="en-US"/>
              </w:rPr>
              <w:t>DiD</w:t>
            </w:r>
          </w:p>
        </w:tc>
        <w:tc>
          <w:tcPr>
            <w:tcW w:w="745"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128</w:t>
            </w:r>
          </w:p>
        </w:tc>
        <w:tc>
          <w:tcPr>
            <w:tcW w:w="627"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56</w:t>
            </w:r>
          </w:p>
        </w:tc>
        <w:tc>
          <w:tcPr>
            <w:tcW w:w="1134"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131</w:t>
            </w:r>
          </w:p>
        </w:tc>
        <w:tc>
          <w:tcPr>
            <w:tcW w:w="735"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13</w:t>
            </w:r>
          </w:p>
        </w:tc>
        <w:tc>
          <w:tcPr>
            <w:tcW w:w="637"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6</w:t>
            </w:r>
          </w:p>
        </w:tc>
        <w:tc>
          <w:tcPr>
            <w:tcW w:w="709"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13</w:t>
            </w:r>
          </w:p>
        </w:tc>
      </w:tr>
      <w:tr w:rsidR="00B33F71" w:rsidRPr="00B23189" w:rsidTr="00F34EBD">
        <w:trPr>
          <w:trHeight w:val="300"/>
        </w:trPr>
        <w:tc>
          <w:tcPr>
            <w:tcW w:w="943" w:type="dxa"/>
            <w:vMerge/>
            <w:vAlign w:val="center"/>
          </w:tcPr>
          <w:p w:rsidR="00B33F71" w:rsidRPr="00B23189" w:rsidRDefault="00B33F71" w:rsidP="00F34EBD">
            <w:pPr>
              <w:jc w:val="center"/>
              <w:rPr>
                <w:rFonts w:ascii="Times New Roman" w:eastAsia="Times New Roman" w:hAnsi="Times New Roman" w:cs="Times New Roman"/>
                <w:sz w:val="24"/>
                <w:szCs w:val="24"/>
                <w:lang w:eastAsia="en-GB"/>
              </w:rPr>
            </w:pPr>
          </w:p>
        </w:tc>
        <w:tc>
          <w:tcPr>
            <w:tcW w:w="2410" w:type="dxa"/>
            <w:vMerge/>
          </w:tcPr>
          <w:p w:rsidR="00B33F71" w:rsidRPr="00B23189" w:rsidRDefault="00B33F71" w:rsidP="00F34EBD">
            <w:pPr>
              <w:jc w:val="center"/>
              <w:rPr>
                <w:rFonts w:ascii="Times New Roman" w:eastAsia="Times New Roman" w:hAnsi="Times New Roman" w:cs="Times New Roman"/>
                <w:sz w:val="24"/>
                <w:szCs w:val="24"/>
                <w:lang w:eastAsia="en-GB"/>
              </w:rPr>
            </w:pPr>
          </w:p>
        </w:tc>
        <w:tc>
          <w:tcPr>
            <w:tcW w:w="2126" w:type="dxa"/>
            <w:noWrap/>
            <w:vAlign w:val="bottom"/>
          </w:tcPr>
          <w:p w:rsidR="00B33F71" w:rsidRPr="00B23189" w:rsidRDefault="00B33F71" w:rsidP="00F34EBD">
            <w:pPr>
              <w:spacing w:after="0" w:line="240" w:lineRule="auto"/>
              <w:rPr>
                <w:rFonts w:ascii="Garamond" w:eastAsia="Times New Roman" w:hAnsi="Garamond" w:cs="Times New Roman"/>
                <w:color w:val="000000"/>
                <w:lang w:val="en-IE" w:eastAsia="en-IE"/>
              </w:rPr>
            </w:pPr>
            <w:r w:rsidRPr="00B23189">
              <w:rPr>
                <w:rFonts w:ascii="Garamond" w:eastAsia="Times New Roman" w:hAnsi="Garamond" w:cs="Times New Roman"/>
                <w:color w:val="000000"/>
                <w:lang w:val="en-IE" w:eastAsia="en-IE" w:bidi="en-US"/>
              </w:rPr>
              <w:t xml:space="preserve">Synthetic </w:t>
            </w:r>
            <w:r w:rsidRPr="00B23189">
              <w:rPr>
                <w:rFonts w:ascii="Garamond" w:eastAsia="Times New Roman" w:hAnsi="Garamond" w:cs="Times New Roman"/>
                <w:color w:val="000000"/>
                <w:lang w:val="en-IE" w:eastAsia="en-IE"/>
              </w:rPr>
              <w:t>c</w:t>
            </w:r>
            <w:r w:rsidRPr="00B23189">
              <w:rPr>
                <w:rFonts w:ascii="Garamond" w:eastAsia="Times New Roman" w:hAnsi="Garamond" w:cs="Times New Roman"/>
                <w:color w:val="000000"/>
                <w:lang w:val="en-IE" w:eastAsia="en-IE" w:bidi="en-US"/>
              </w:rPr>
              <w:t>ontrol</w:t>
            </w:r>
            <w:r w:rsidRPr="00B23189">
              <w:rPr>
                <w:rFonts w:ascii="Garamond" w:eastAsia="Times New Roman" w:hAnsi="Garamond" w:cs="Times New Roman"/>
                <w:color w:val="000000"/>
                <w:lang w:val="en-IE" w:eastAsia="en-IE"/>
              </w:rPr>
              <w:t>s</w:t>
            </w:r>
          </w:p>
        </w:tc>
        <w:tc>
          <w:tcPr>
            <w:tcW w:w="745"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118</w:t>
            </w:r>
          </w:p>
        </w:tc>
        <w:tc>
          <w:tcPr>
            <w:tcW w:w="627"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47</w:t>
            </w:r>
          </w:p>
        </w:tc>
        <w:tc>
          <w:tcPr>
            <w:tcW w:w="1134"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54</w:t>
            </w:r>
          </w:p>
        </w:tc>
        <w:tc>
          <w:tcPr>
            <w:tcW w:w="735"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18</w:t>
            </w:r>
          </w:p>
        </w:tc>
        <w:tc>
          <w:tcPr>
            <w:tcW w:w="637"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10</w:t>
            </w:r>
          </w:p>
        </w:tc>
        <w:tc>
          <w:tcPr>
            <w:tcW w:w="709"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10</w:t>
            </w:r>
          </w:p>
        </w:tc>
      </w:tr>
      <w:tr w:rsidR="00B33F71" w:rsidRPr="00B23189" w:rsidTr="00F34EBD">
        <w:trPr>
          <w:trHeight w:val="300"/>
        </w:trPr>
        <w:tc>
          <w:tcPr>
            <w:tcW w:w="943" w:type="dxa"/>
            <w:vMerge/>
          </w:tcPr>
          <w:p w:rsidR="00B33F71" w:rsidRPr="00B23189" w:rsidRDefault="00B33F71" w:rsidP="00F34EBD">
            <w:pPr>
              <w:spacing w:after="0" w:line="240" w:lineRule="auto"/>
              <w:rPr>
                <w:rFonts w:ascii="Garamond" w:eastAsia="Times New Roman" w:hAnsi="Garamond" w:cs="Times New Roman"/>
                <w:color w:val="000000"/>
                <w:lang w:val="en-IE" w:eastAsia="en-IE" w:bidi="en-US"/>
              </w:rPr>
            </w:pPr>
          </w:p>
        </w:tc>
        <w:tc>
          <w:tcPr>
            <w:tcW w:w="2410" w:type="dxa"/>
            <w:vMerge/>
          </w:tcPr>
          <w:p w:rsidR="00B33F71" w:rsidRPr="00B23189" w:rsidRDefault="00B33F71" w:rsidP="00F34EBD">
            <w:pPr>
              <w:spacing w:after="0" w:line="240" w:lineRule="auto"/>
              <w:rPr>
                <w:rFonts w:ascii="Garamond" w:eastAsia="Times New Roman" w:hAnsi="Garamond" w:cs="Times New Roman"/>
                <w:color w:val="000000"/>
                <w:lang w:val="en-IE" w:eastAsia="en-IE" w:bidi="en-US"/>
              </w:rPr>
            </w:pPr>
          </w:p>
        </w:tc>
        <w:tc>
          <w:tcPr>
            <w:tcW w:w="2126" w:type="dxa"/>
            <w:noWrap/>
            <w:vAlign w:val="bottom"/>
          </w:tcPr>
          <w:p w:rsidR="00B33F71" w:rsidRPr="00B23189" w:rsidRDefault="00B33F71" w:rsidP="00F34EBD">
            <w:pPr>
              <w:spacing w:after="0" w:line="240" w:lineRule="auto"/>
              <w:rPr>
                <w:rFonts w:ascii="Garamond" w:eastAsia="Times New Roman" w:hAnsi="Garamond" w:cs="Times New Roman"/>
                <w:color w:val="000000"/>
                <w:lang w:val="en-IE" w:eastAsia="en-IE"/>
              </w:rPr>
            </w:pPr>
            <w:r w:rsidRPr="00B23189">
              <w:rPr>
                <w:rFonts w:ascii="Garamond" w:eastAsia="Times New Roman" w:hAnsi="Garamond" w:cs="Times New Roman"/>
                <w:color w:val="000000"/>
                <w:lang w:val="en-IE" w:eastAsia="en-IE" w:bidi="en-US"/>
              </w:rPr>
              <w:t>LDV</w:t>
            </w:r>
          </w:p>
        </w:tc>
        <w:tc>
          <w:tcPr>
            <w:tcW w:w="745"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98</w:t>
            </w:r>
          </w:p>
        </w:tc>
        <w:tc>
          <w:tcPr>
            <w:tcW w:w="627"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10</w:t>
            </w:r>
          </w:p>
        </w:tc>
        <w:tc>
          <w:tcPr>
            <w:tcW w:w="1134"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-0.5</w:t>
            </w:r>
          </w:p>
        </w:tc>
        <w:tc>
          <w:tcPr>
            <w:tcW w:w="735"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11</w:t>
            </w:r>
          </w:p>
        </w:tc>
        <w:tc>
          <w:tcPr>
            <w:tcW w:w="637"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4</w:t>
            </w:r>
          </w:p>
        </w:tc>
        <w:tc>
          <w:tcPr>
            <w:tcW w:w="709"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4</w:t>
            </w:r>
          </w:p>
        </w:tc>
      </w:tr>
      <w:tr w:rsidR="00B33F71" w:rsidRPr="00B23189" w:rsidTr="00F34EBD">
        <w:trPr>
          <w:trHeight w:val="127"/>
        </w:trPr>
        <w:tc>
          <w:tcPr>
            <w:tcW w:w="943" w:type="dxa"/>
          </w:tcPr>
          <w:p w:rsidR="00B33F71" w:rsidRPr="00B23189" w:rsidRDefault="00B33F71" w:rsidP="00F34EBD">
            <w:pPr>
              <w:spacing w:after="0" w:line="240" w:lineRule="auto"/>
              <w:rPr>
                <w:rFonts w:ascii="Garamond" w:eastAsia="Times New Roman" w:hAnsi="Garamond" w:cs="Times New Roman"/>
                <w:color w:val="000000"/>
                <w:lang w:val="en-IE" w:eastAsia="en-IE" w:bidi="en-US"/>
              </w:rPr>
            </w:pPr>
          </w:p>
        </w:tc>
        <w:tc>
          <w:tcPr>
            <w:tcW w:w="2410" w:type="dxa"/>
            <w:vMerge/>
          </w:tcPr>
          <w:p w:rsidR="00B33F71" w:rsidRPr="00B23189" w:rsidRDefault="00B33F71" w:rsidP="00F34EBD">
            <w:pPr>
              <w:spacing w:after="0" w:line="240" w:lineRule="auto"/>
              <w:rPr>
                <w:rFonts w:ascii="Garamond" w:eastAsia="Times New Roman" w:hAnsi="Garamond" w:cs="Times New Roman"/>
                <w:color w:val="000000"/>
                <w:lang w:val="en-IE" w:eastAsia="en-IE" w:bidi="en-US"/>
              </w:rPr>
            </w:pPr>
          </w:p>
        </w:tc>
        <w:tc>
          <w:tcPr>
            <w:tcW w:w="2126" w:type="dxa"/>
            <w:noWrap/>
            <w:vAlign w:val="bottom"/>
          </w:tcPr>
          <w:p w:rsidR="00B33F71" w:rsidRPr="00B23189" w:rsidRDefault="00B33F71" w:rsidP="00F34EBD">
            <w:pPr>
              <w:spacing w:after="0" w:line="240" w:lineRule="auto"/>
              <w:rPr>
                <w:rFonts w:ascii="Garamond" w:eastAsia="Times New Roman" w:hAnsi="Garamond" w:cs="Times New Roman"/>
                <w:color w:val="000000"/>
                <w:lang w:val="en-IE" w:eastAsia="en-IE"/>
              </w:rPr>
            </w:pPr>
            <w:r w:rsidRPr="00B23189">
              <w:rPr>
                <w:rFonts w:ascii="Garamond" w:eastAsia="Times New Roman" w:hAnsi="Garamond" w:cs="Times New Roman"/>
                <w:color w:val="000000"/>
                <w:lang w:val="en-IE" w:eastAsia="en-IE"/>
              </w:rPr>
              <w:t>Matching + DiD</w:t>
            </w:r>
          </w:p>
        </w:tc>
        <w:tc>
          <w:tcPr>
            <w:tcW w:w="745"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105</w:t>
            </w:r>
          </w:p>
        </w:tc>
        <w:tc>
          <w:tcPr>
            <w:tcW w:w="627"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25</w:t>
            </w:r>
          </w:p>
        </w:tc>
        <w:tc>
          <w:tcPr>
            <w:tcW w:w="1134"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33</w:t>
            </w:r>
          </w:p>
        </w:tc>
        <w:tc>
          <w:tcPr>
            <w:tcW w:w="735"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13</w:t>
            </w:r>
          </w:p>
        </w:tc>
        <w:tc>
          <w:tcPr>
            <w:tcW w:w="637"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7</w:t>
            </w:r>
          </w:p>
        </w:tc>
        <w:tc>
          <w:tcPr>
            <w:tcW w:w="709"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7</w:t>
            </w:r>
          </w:p>
        </w:tc>
      </w:tr>
      <w:tr w:rsidR="00B33F71" w:rsidRPr="00B23189" w:rsidTr="00F34EBD">
        <w:trPr>
          <w:trHeight w:val="127"/>
        </w:trPr>
        <w:tc>
          <w:tcPr>
            <w:tcW w:w="943" w:type="dxa"/>
            <w:tcBorders>
              <w:bottom w:val="single" w:sz="4" w:space="0" w:color="000000"/>
            </w:tcBorders>
          </w:tcPr>
          <w:p w:rsidR="00B33F71" w:rsidRPr="00B23189" w:rsidRDefault="00B33F71" w:rsidP="00F34EBD">
            <w:pPr>
              <w:spacing w:after="0" w:line="240" w:lineRule="auto"/>
              <w:rPr>
                <w:rFonts w:ascii="Garamond" w:eastAsia="Times New Roman" w:hAnsi="Garamond" w:cs="Times New Roman"/>
                <w:color w:val="000000"/>
                <w:lang w:val="en-IE" w:eastAsia="en-IE" w:bidi="en-US"/>
              </w:rPr>
            </w:pPr>
          </w:p>
        </w:tc>
        <w:tc>
          <w:tcPr>
            <w:tcW w:w="2410" w:type="dxa"/>
            <w:tcBorders>
              <w:bottom w:val="single" w:sz="4" w:space="0" w:color="000000"/>
            </w:tcBorders>
          </w:tcPr>
          <w:p w:rsidR="00B33F71" w:rsidRPr="00B23189" w:rsidRDefault="00B33F71" w:rsidP="00F34EBD">
            <w:pPr>
              <w:spacing w:after="0" w:line="240" w:lineRule="auto"/>
              <w:rPr>
                <w:rFonts w:ascii="Garamond" w:eastAsia="Times New Roman" w:hAnsi="Garamond" w:cs="Times New Roman"/>
                <w:color w:val="000000"/>
                <w:lang w:val="en-IE" w:eastAsia="en-IE" w:bidi="en-US"/>
              </w:rPr>
            </w:pPr>
          </w:p>
        </w:tc>
        <w:tc>
          <w:tcPr>
            <w:tcW w:w="2126" w:type="dxa"/>
            <w:tcBorders>
              <w:bottom w:val="single" w:sz="4" w:space="0" w:color="auto"/>
            </w:tcBorders>
            <w:noWrap/>
            <w:vAlign w:val="bottom"/>
          </w:tcPr>
          <w:p w:rsidR="00B33F71" w:rsidRPr="00B23189" w:rsidRDefault="00B33F71" w:rsidP="00F34EBD">
            <w:pPr>
              <w:spacing w:after="0" w:line="240" w:lineRule="auto"/>
              <w:rPr>
                <w:rFonts w:ascii="Garamond" w:eastAsia="Times New Roman" w:hAnsi="Garamond" w:cs="Times New Roman"/>
                <w:color w:val="000000"/>
                <w:lang w:val="en-IE" w:eastAsia="en-IE"/>
              </w:rPr>
            </w:pPr>
          </w:p>
        </w:tc>
        <w:tc>
          <w:tcPr>
            <w:tcW w:w="745" w:type="dxa"/>
            <w:tcBorders>
              <w:bottom w:val="single" w:sz="4" w:space="0" w:color="auto"/>
            </w:tcBorders>
            <w:noWrap/>
            <w:vAlign w:val="bottom"/>
          </w:tcPr>
          <w:p w:rsidR="00B33F71" w:rsidRPr="00B23189" w:rsidRDefault="00B33F71" w:rsidP="00F34EBD">
            <w:pPr>
              <w:spacing w:after="0" w:line="240" w:lineRule="auto"/>
              <w:jc w:val="center"/>
              <w:rPr>
                <w:rFonts w:ascii="Calibri" w:hAnsi="Calibri" w:cs="Calibri"/>
                <w:color w:val="000000"/>
              </w:rPr>
            </w:pPr>
          </w:p>
        </w:tc>
        <w:tc>
          <w:tcPr>
            <w:tcW w:w="627" w:type="dxa"/>
            <w:tcBorders>
              <w:bottom w:val="single" w:sz="4" w:space="0" w:color="auto"/>
            </w:tcBorders>
            <w:noWrap/>
            <w:vAlign w:val="bottom"/>
          </w:tcPr>
          <w:p w:rsidR="00B33F71" w:rsidRPr="00B23189" w:rsidRDefault="00B33F71" w:rsidP="00F34EBD">
            <w:pPr>
              <w:spacing w:after="0" w:line="240" w:lineRule="auto"/>
              <w:jc w:val="center"/>
              <w:rPr>
                <w:rFonts w:ascii="Calibri" w:hAnsi="Calibri" w:cs="Calibri"/>
                <w:color w:val="000000"/>
              </w:rPr>
            </w:pPr>
          </w:p>
        </w:tc>
        <w:tc>
          <w:tcPr>
            <w:tcW w:w="1134" w:type="dxa"/>
            <w:tcBorders>
              <w:bottom w:val="single" w:sz="4" w:space="0" w:color="auto"/>
            </w:tcBorders>
            <w:noWrap/>
            <w:vAlign w:val="bottom"/>
          </w:tcPr>
          <w:p w:rsidR="00B33F71" w:rsidRPr="00B23189" w:rsidRDefault="00B33F71" w:rsidP="00F34EBD">
            <w:pPr>
              <w:spacing w:after="0" w:line="240" w:lineRule="auto"/>
              <w:jc w:val="center"/>
              <w:rPr>
                <w:rFonts w:ascii="Calibri" w:hAnsi="Calibri" w:cs="Calibri"/>
                <w:color w:val="000000"/>
              </w:rPr>
            </w:pPr>
          </w:p>
        </w:tc>
        <w:tc>
          <w:tcPr>
            <w:tcW w:w="735" w:type="dxa"/>
            <w:tcBorders>
              <w:bottom w:val="single" w:sz="4" w:space="0" w:color="auto"/>
            </w:tcBorders>
            <w:noWrap/>
            <w:vAlign w:val="bottom"/>
          </w:tcPr>
          <w:p w:rsidR="00B33F71" w:rsidRPr="00B23189" w:rsidRDefault="00B33F71" w:rsidP="00F34EBD">
            <w:pPr>
              <w:spacing w:after="0" w:line="240" w:lineRule="auto"/>
              <w:jc w:val="center"/>
              <w:rPr>
                <w:rFonts w:ascii="Calibri" w:hAnsi="Calibri" w:cs="Calibri"/>
                <w:color w:val="000000"/>
              </w:rPr>
            </w:pPr>
          </w:p>
        </w:tc>
        <w:tc>
          <w:tcPr>
            <w:tcW w:w="637" w:type="dxa"/>
            <w:tcBorders>
              <w:bottom w:val="single" w:sz="4" w:space="0" w:color="auto"/>
            </w:tcBorders>
            <w:noWrap/>
            <w:vAlign w:val="bottom"/>
          </w:tcPr>
          <w:p w:rsidR="00B33F71" w:rsidRPr="00B23189" w:rsidRDefault="00B33F71" w:rsidP="00F34EBD">
            <w:pPr>
              <w:spacing w:after="0" w:line="240" w:lineRule="auto"/>
              <w:jc w:val="center"/>
              <w:rPr>
                <w:rFonts w:ascii="Calibri" w:hAnsi="Calibri" w:cs="Calibri"/>
                <w:color w:val="000000"/>
              </w:rPr>
            </w:pPr>
          </w:p>
        </w:tc>
        <w:tc>
          <w:tcPr>
            <w:tcW w:w="709" w:type="dxa"/>
            <w:tcBorders>
              <w:bottom w:val="single" w:sz="4" w:space="0" w:color="auto"/>
            </w:tcBorders>
            <w:noWrap/>
            <w:vAlign w:val="bottom"/>
          </w:tcPr>
          <w:p w:rsidR="00B33F71" w:rsidRPr="00B23189" w:rsidRDefault="00B33F71" w:rsidP="00F34EBD">
            <w:pPr>
              <w:spacing w:after="0" w:line="240" w:lineRule="auto"/>
              <w:jc w:val="center"/>
              <w:rPr>
                <w:rFonts w:ascii="Calibri" w:hAnsi="Calibri" w:cs="Calibri"/>
                <w:color w:val="000000"/>
              </w:rPr>
            </w:pPr>
          </w:p>
        </w:tc>
      </w:tr>
    </w:tbl>
    <w:p w:rsidR="00B33F71" w:rsidRPr="00B23189" w:rsidRDefault="00B33F71" w:rsidP="00B33F71">
      <w:pPr>
        <w:rPr>
          <w:rFonts w:ascii="Times New Roman" w:eastAsia="Times New Roman" w:hAnsi="Times New Roman" w:cs="Times New Roman"/>
          <w:sz w:val="24"/>
          <w:szCs w:val="24"/>
          <w:lang w:eastAsia="en-GB"/>
        </w:rPr>
      </w:pPr>
    </w:p>
    <w:p w:rsidR="00B33F71" w:rsidRPr="001C78AA" w:rsidRDefault="00B33F71" w:rsidP="00B33F71">
      <w:pPr>
        <w:spacing w:after="0" w:line="240" w:lineRule="auto"/>
        <w:rPr>
          <w:rFonts w:ascii="Garamond" w:eastAsia="Times New Roman" w:hAnsi="Garamond" w:cs="Times New Roman"/>
          <w:b/>
          <w:lang w:val="en-IE" w:eastAsia="en-IE"/>
        </w:rPr>
      </w:pPr>
      <w:r w:rsidRPr="001C78AA">
        <w:rPr>
          <w:rFonts w:ascii="Garamond" w:eastAsia="Times New Roman" w:hAnsi="Garamond" w:cs="Times New Roman"/>
          <w:b/>
          <w:lang w:val="en-IE" w:eastAsia="en-IE"/>
        </w:rPr>
        <w:br w:type="page"/>
      </w:r>
      <w:r w:rsidRPr="001C78AA">
        <w:rPr>
          <w:rFonts w:ascii="Garamond" w:eastAsia="Times New Roman" w:hAnsi="Garamond" w:cs="Times New Roman"/>
          <w:b/>
          <w:lang w:val="en-IE" w:eastAsia="en-IE"/>
        </w:rPr>
        <w:lastRenderedPageBreak/>
        <w:t>Table A</w:t>
      </w:r>
      <w:r>
        <w:rPr>
          <w:rFonts w:ascii="Garamond" w:eastAsia="Times New Roman" w:hAnsi="Garamond" w:cs="Times New Roman"/>
          <w:b/>
          <w:lang w:val="en-IE" w:eastAsia="en-IE"/>
        </w:rPr>
        <w:t>4</w:t>
      </w:r>
      <w:r w:rsidRPr="001C78AA">
        <w:rPr>
          <w:rFonts w:ascii="Garamond" w:eastAsia="Times New Roman" w:hAnsi="Garamond" w:cs="Times New Roman"/>
          <w:b/>
          <w:lang w:val="en-IE" w:eastAsia="en-IE"/>
        </w:rPr>
        <w:t>: Monte Carlo simulation: Varying the specification for the e</w:t>
      </w:r>
      <w:r>
        <w:rPr>
          <w:rFonts w:ascii="Garamond" w:eastAsia="Times New Roman" w:hAnsi="Garamond" w:cs="Times New Roman"/>
          <w:b/>
          <w:lang w:val="en-IE" w:eastAsia="en-IE"/>
        </w:rPr>
        <w:t>ffect of unobserved confounders</w:t>
      </w:r>
    </w:p>
    <w:p w:rsidR="00B33F71" w:rsidRPr="00B23189" w:rsidRDefault="00B33F71" w:rsidP="00B33F71">
      <w:pPr>
        <w:spacing w:after="0" w:line="240" w:lineRule="auto"/>
        <w:rPr>
          <w:rFonts w:ascii="Times New Roman" w:eastAsia="Times New Roman" w:hAnsi="Times New Roman" w:cs="Times New Roman"/>
          <w:sz w:val="24"/>
          <w:szCs w:val="24"/>
          <w:lang w:eastAsia="en-GB"/>
        </w:rPr>
      </w:pPr>
    </w:p>
    <w:tbl>
      <w:tblPr>
        <w:tblW w:w="10034" w:type="dxa"/>
        <w:tblInd w:w="95" w:type="dxa"/>
        <w:tblLook w:val="04A0"/>
      </w:tblPr>
      <w:tblGrid>
        <w:gridCol w:w="1080"/>
        <w:gridCol w:w="2335"/>
        <w:gridCol w:w="1985"/>
        <w:gridCol w:w="850"/>
        <w:gridCol w:w="709"/>
        <w:gridCol w:w="865"/>
        <w:gridCol w:w="836"/>
        <w:gridCol w:w="709"/>
        <w:gridCol w:w="665"/>
      </w:tblGrid>
      <w:tr w:rsidR="00B33F71" w:rsidRPr="00B23189" w:rsidTr="00F34EBD">
        <w:trPr>
          <w:trHeight w:val="300"/>
        </w:trPr>
        <w:tc>
          <w:tcPr>
            <w:tcW w:w="1080" w:type="dxa"/>
            <w:vMerge w:val="restart"/>
            <w:tcBorders>
              <w:top w:val="single" w:sz="4" w:space="0" w:color="auto"/>
            </w:tcBorders>
            <w:noWrap/>
            <w:vAlign w:val="bottom"/>
            <w:hideMark/>
          </w:tcPr>
          <w:p w:rsidR="00B33F71" w:rsidRPr="00B23189" w:rsidRDefault="00B33F71" w:rsidP="00F34EBD">
            <w:pPr>
              <w:spacing w:after="0" w:line="240" w:lineRule="auto"/>
              <w:rPr>
                <w:rFonts w:ascii="Garamond" w:eastAsia="Times New Roman" w:hAnsi="Garamond" w:cs="Times New Roman"/>
                <w:color w:val="000000"/>
                <w:lang w:val="en-IE" w:eastAsia="en-IE" w:bidi="en-US"/>
              </w:rPr>
            </w:pPr>
            <w:r w:rsidRPr="00B23189">
              <w:rPr>
                <w:rFonts w:ascii="Garamond" w:eastAsia="Times New Roman" w:hAnsi="Garamond" w:cs="Times New Roman"/>
                <w:color w:val="000000"/>
                <w:lang w:val="en-IE" w:eastAsia="en-IE" w:bidi="en-US"/>
              </w:rPr>
              <w:t>Scenario</w:t>
            </w:r>
          </w:p>
        </w:tc>
        <w:tc>
          <w:tcPr>
            <w:tcW w:w="2335" w:type="dxa"/>
            <w:vMerge w:val="restart"/>
            <w:tcBorders>
              <w:top w:val="single" w:sz="4" w:space="0" w:color="auto"/>
            </w:tcBorders>
            <w:noWrap/>
            <w:vAlign w:val="bottom"/>
            <w:hideMark/>
          </w:tcPr>
          <w:p w:rsidR="00B33F71" w:rsidRPr="00B23189" w:rsidRDefault="00B33F71" w:rsidP="00F34EBD">
            <w:pPr>
              <w:spacing w:after="0" w:line="240" w:lineRule="auto"/>
              <w:rPr>
                <w:rFonts w:ascii="Garamond" w:eastAsia="Times New Roman" w:hAnsi="Garamond" w:cs="Times New Roman"/>
                <w:color w:val="000000"/>
                <w:lang w:val="en-IE" w:eastAsia="en-IE" w:bidi="en-US"/>
              </w:rPr>
            </w:pPr>
            <w:r w:rsidRPr="00B23189">
              <w:rPr>
                <w:rFonts w:ascii="Garamond" w:eastAsia="Times New Roman" w:hAnsi="Garamond" w:cs="Times New Roman"/>
                <w:color w:val="000000"/>
                <w:lang w:val="en-IE" w:eastAsia="en-IE" w:bidi="en-US"/>
              </w:rPr>
              <w:t>Description</w:t>
            </w:r>
          </w:p>
        </w:tc>
        <w:tc>
          <w:tcPr>
            <w:tcW w:w="1985" w:type="dxa"/>
            <w:vMerge w:val="restart"/>
            <w:tcBorders>
              <w:top w:val="single" w:sz="4" w:space="0" w:color="auto"/>
            </w:tcBorders>
            <w:noWrap/>
            <w:vAlign w:val="bottom"/>
            <w:hideMark/>
          </w:tcPr>
          <w:p w:rsidR="00B33F71" w:rsidRPr="00B23189" w:rsidRDefault="00B33F71" w:rsidP="00F34EBD">
            <w:pPr>
              <w:spacing w:after="0" w:line="240" w:lineRule="auto"/>
              <w:ind w:firstLine="918"/>
              <w:rPr>
                <w:rFonts w:ascii="Garamond" w:eastAsia="Times New Roman" w:hAnsi="Garamond" w:cs="Times New Roman"/>
                <w:color w:val="000000"/>
                <w:lang w:val="en-IE" w:eastAsia="en-IE" w:bidi="en-US"/>
              </w:rPr>
            </w:pPr>
            <w:r w:rsidRPr="00B23189">
              <w:rPr>
                <w:rFonts w:ascii="Garamond" w:eastAsia="Times New Roman" w:hAnsi="Garamond" w:cs="Times New Roman"/>
                <w:color w:val="000000"/>
                <w:lang w:val="en-IE" w:eastAsia="en-IE" w:bidi="en-US"/>
              </w:rPr>
              <w:t>Periods:</w:t>
            </w:r>
          </w:p>
        </w:tc>
        <w:tc>
          <w:tcPr>
            <w:tcW w:w="2424" w:type="dxa"/>
            <w:gridSpan w:val="3"/>
            <w:tcBorders>
              <w:top w:val="single" w:sz="4" w:space="0" w:color="auto"/>
            </w:tcBorders>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Garamond" w:eastAsia="Times New Roman" w:hAnsi="Garamond" w:cs="Times New Roman"/>
                <w:color w:val="000000"/>
                <w:lang w:val="en-IE" w:eastAsia="en-IE" w:bidi="en-US"/>
              </w:rPr>
              <w:t>Bias</w:t>
            </w:r>
            <w:r w:rsidRPr="00B23189">
              <w:rPr>
                <w:rFonts w:ascii="Garamond" w:eastAsia="Times New Roman" w:hAnsi="Garamond" w:cs="Times New Roman"/>
                <w:color w:val="000000"/>
                <w:lang w:val="en-IE" w:eastAsia="en-IE"/>
              </w:rPr>
              <w:t xml:space="preserve"> (%)</w:t>
            </w:r>
          </w:p>
        </w:tc>
        <w:tc>
          <w:tcPr>
            <w:tcW w:w="2210" w:type="dxa"/>
            <w:gridSpan w:val="3"/>
            <w:tcBorders>
              <w:top w:val="single" w:sz="4" w:space="0" w:color="auto"/>
            </w:tcBorders>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Garamond" w:eastAsia="Times New Roman" w:hAnsi="Garamond" w:cs="Times New Roman"/>
                <w:color w:val="000000"/>
                <w:lang w:val="en-IE" w:eastAsia="en-IE" w:bidi="en-US"/>
              </w:rPr>
              <w:t>RMSE</w:t>
            </w:r>
          </w:p>
        </w:tc>
      </w:tr>
      <w:tr w:rsidR="00B33F71" w:rsidRPr="00B23189" w:rsidTr="00F34EBD">
        <w:trPr>
          <w:trHeight w:val="300"/>
        </w:trPr>
        <w:tc>
          <w:tcPr>
            <w:tcW w:w="0" w:type="auto"/>
            <w:vMerge/>
            <w:tcBorders>
              <w:bottom w:val="single" w:sz="4" w:space="0" w:color="auto"/>
            </w:tcBorders>
            <w:vAlign w:val="center"/>
            <w:hideMark/>
          </w:tcPr>
          <w:p w:rsidR="00B33F71" w:rsidRPr="00B23189" w:rsidRDefault="00B33F71" w:rsidP="00F34EBD">
            <w:pPr>
              <w:spacing w:after="0" w:line="240" w:lineRule="auto"/>
              <w:rPr>
                <w:rFonts w:ascii="Garamond" w:eastAsia="Times New Roman" w:hAnsi="Garamond" w:cs="Times New Roman"/>
                <w:color w:val="000000"/>
                <w:lang w:val="en-IE" w:eastAsia="en-IE" w:bidi="en-US"/>
              </w:rPr>
            </w:pPr>
          </w:p>
        </w:tc>
        <w:tc>
          <w:tcPr>
            <w:tcW w:w="2335" w:type="dxa"/>
            <w:vMerge/>
            <w:tcBorders>
              <w:bottom w:val="single" w:sz="4" w:space="0" w:color="auto"/>
            </w:tcBorders>
            <w:vAlign w:val="center"/>
            <w:hideMark/>
          </w:tcPr>
          <w:p w:rsidR="00B33F71" w:rsidRPr="00B23189" w:rsidRDefault="00B33F71" w:rsidP="00F34EBD">
            <w:pPr>
              <w:spacing w:after="0" w:line="240" w:lineRule="auto"/>
              <w:rPr>
                <w:rFonts w:ascii="Garamond" w:eastAsia="Times New Roman" w:hAnsi="Garamond" w:cs="Times New Roman"/>
                <w:color w:val="000000"/>
                <w:lang w:val="en-IE" w:eastAsia="en-IE" w:bidi="en-US"/>
              </w:rPr>
            </w:pPr>
          </w:p>
        </w:tc>
        <w:tc>
          <w:tcPr>
            <w:tcW w:w="1985" w:type="dxa"/>
            <w:vMerge/>
            <w:tcBorders>
              <w:bottom w:val="single" w:sz="4" w:space="0" w:color="auto"/>
            </w:tcBorders>
            <w:vAlign w:val="center"/>
            <w:hideMark/>
          </w:tcPr>
          <w:p w:rsidR="00B33F71" w:rsidRPr="00B23189" w:rsidRDefault="00B33F71" w:rsidP="00F34EBD">
            <w:pPr>
              <w:spacing w:after="0" w:line="240" w:lineRule="auto"/>
              <w:rPr>
                <w:rFonts w:ascii="Garamond" w:eastAsia="Times New Roman" w:hAnsi="Garamond" w:cs="Times New Roman"/>
                <w:color w:val="000000"/>
                <w:lang w:val="en-IE" w:eastAsia="en-IE" w:bidi="en-US"/>
              </w:rPr>
            </w:pPr>
          </w:p>
        </w:tc>
        <w:tc>
          <w:tcPr>
            <w:tcW w:w="850" w:type="dxa"/>
            <w:tcBorders>
              <w:bottom w:val="single" w:sz="4" w:space="0" w:color="auto"/>
            </w:tcBorders>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Garamond" w:eastAsia="Times New Roman" w:hAnsi="Garamond" w:cs="Times New Roman"/>
                <w:color w:val="000000"/>
                <w:lang w:val="en-IE" w:eastAsia="en-IE" w:bidi="en-US"/>
              </w:rPr>
              <w:t>3</w:t>
            </w:r>
          </w:p>
        </w:tc>
        <w:tc>
          <w:tcPr>
            <w:tcW w:w="709" w:type="dxa"/>
            <w:tcBorders>
              <w:bottom w:val="single" w:sz="4" w:space="0" w:color="auto"/>
            </w:tcBorders>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Garamond" w:eastAsia="Times New Roman" w:hAnsi="Garamond" w:cs="Times New Roman"/>
                <w:color w:val="000000"/>
                <w:lang w:val="en-IE" w:eastAsia="en-IE" w:bidi="en-US"/>
              </w:rPr>
              <w:t>10</w:t>
            </w:r>
          </w:p>
        </w:tc>
        <w:tc>
          <w:tcPr>
            <w:tcW w:w="865" w:type="dxa"/>
            <w:tcBorders>
              <w:bottom w:val="single" w:sz="4" w:space="0" w:color="auto"/>
            </w:tcBorders>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Garamond" w:eastAsia="Times New Roman" w:hAnsi="Garamond" w:cs="Times New Roman"/>
                <w:color w:val="000000"/>
                <w:lang w:val="en-IE" w:eastAsia="en-IE" w:bidi="en-US"/>
              </w:rPr>
              <w:t>30</w:t>
            </w:r>
          </w:p>
        </w:tc>
        <w:tc>
          <w:tcPr>
            <w:tcW w:w="836" w:type="dxa"/>
            <w:tcBorders>
              <w:bottom w:val="single" w:sz="4" w:space="0" w:color="auto"/>
            </w:tcBorders>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Garamond" w:eastAsia="Times New Roman" w:hAnsi="Garamond" w:cs="Times New Roman"/>
                <w:color w:val="000000"/>
                <w:lang w:val="en-IE" w:eastAsia="en-IE" w:bidi="en-US"/>
              </w:rPr>
              <w:t>3</w:t>
            </w:r>
          </w:p>
        </w:tc>
        <w:tc>
          <w:tcPr>
            <w:tcW w:w="709" w:type="dxa"/>
            <w:tcBorders>
              <w:bottom w:val="single" w:sz="4" w:space="0" w:color="auto"/>
            </w:tcBorders>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Garamond" w:eastAsia="Times New Roman" w:hAnsi="Garamond" w:cs="Times New Roman"/>
                <w:color w:val="000000"/>
                <w:lang w:val="en-IE" w:eastAsia="en-IE" w:bidi="en-US"/>
              </w:rPr>
              <w:t>10</w:t>
            </w:r>
          </w:p>
        </w:tc>
        <w:tc>
          <w:tcPr>
            <w:tcW w:w="665" w:type="dxa"/>
            <w:tcBorders>
              <w:bottom w:val="single" w:sz="4" w:space="0" w:color="auto"/>
            </w:tcBorders>
            <w:noWrap/>
            <w:vAlign w:val="bottom"/>
            <w:hideMark/>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Garamond" w:eastAsia="Times New Roman" w:hAnsi="Garamond" w:cs="Times New Roman"/>
                <w:color w:val="000000"/>
                <w:lang w:val="en-IE" w:eastAsia="en-IE" w:bidi="en-US"/>
              </w:rPr>
              <w:t>30</w:t>
            </w:r>
          </w:p>
        </w:tc>
      </w:tr>
      <w:tr w:rsidR="00B33F71" w:rsidRPr="00B23189" w:rsidTr="00F34EBD">
        <w:trPr>
          <w:trHeight w:val="144"/>
        </w:trPr>
        <w:tc>
          <w:tcPr>
            <w:tcW w:w="1080" w:type="dxa"/>
            <w:tcBorders>
              <w:top w:val="single" w:sz="4" w:space="0" w:color="auto"/>
            </w:tcBorders>
            <w:noWrap/>
            <w:vAlign w:val="center"/>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p>
        </w:tc>
        <w:tc>
          <w:tcPr>
            <w:tcW w:w="2335" w:type="dxa"/>
            <w:tcBorders>
              <w:top w:val="single" w:sz="4" w:space="0" w:color="auto"/>
            </w:tcBorders>
            <w:vAlign w:val="center"/>
          </w:tcPr>
          <w:p w:rsidR="00B33F71" w:rsidRPr="00B23189" w:rsidRDefault="00B33F71" w:rsidP="00F34EBD">
            <w:pPr>
              <w:spacing w:after="0" w:line="240" w:lineRule="auto"/>
              <w:jc w:val="center"/>
              <w:rPr>
                <w:rFonts w:ascii="Garamond" w:eastAsia="Times New Roman" w:hAnsi="Garamond" w:cs="Calibri"/>
                <w:bCs/>
                <w:color w:val="000000"/>
                <w:lang w:eastAsia="en-GB" w:bidi="en-US"/>
              </w:rPr>
            </w:pPr>
          </w:p>
        </w:tc>
        <w:tc>
          <w:tcPr>
            <w:tcW w:w="1985" w:type="dxa"/>
            <w:tcBorders>
              <w:top w:val="single" w:sz="4" w:space="0" w:color="auto"/>
            </w:tcBorders>
            <w:noWrap/>
            <w:vAlign w:val="bottom"/>
          </w:tcPr>
          <w:p w:rsidR="00B33F71" w:rsidRPr="00B23189" w:rsidRDefault="00B33F71" w:rsidP="00F34EBD">
            <w:pPr>
              <w:spacing w:after="0" w:line="240" w:lineRule="auto"/>
              <w:rPr>
                <w:rFonts w:ascii="Garamond" w:eastAsia="Times New Roman" w:hAnsi="Garamond" w:cs="Times New Roman"/>
                <w:color w:val="000000"/>
                <w:lang w:val="en-IE" w:eastAsia="en-IE" w:bidi="en-US"/>
              </w:rPr>
            </w:pPr>
          </w:p>
        </w:tc>
        <w:tc>
          <w:tcPr>
            <w:tcW w:w="850" w:type="dxa"/>
            <w:tcBorders>
              <w:top w:val="single" w:sz="4" w:space="0" w:color="auto"/>
            </w:tcBorders>
            <w:noWrap/>
            <w:vAlign w:val="center"/>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p>
        </w:tc>
        <w:tc>
          <w:tcPr>
            <w:tcW w:w="709" w:type="dxa"/>
            <w:tcBorders>
              <w:top w:val="single" w:sz="4" w:space="0" w:color="auto"/>
            </w:tcBorders>
            <w:noWrap/>
            <w:vAlign w:val="center"/>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p>
        </w:tc>
        <w:tc>
          <w:tcPr>
            <w:tcW w:w="865" w:type="dxa"/>
            <w:tcBorders>
              <w:top w:val="single" w:sz="4" w:space="0" w:color="auto"/>
            </w:tcBorders>
            <w:noWrap/>
            <w:vAlign w:val="center"/>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p>
        </w:tc>
        <w:tc>
          <w:tcPr>
            <w:tcW w:w="836" w:type="dxa"/>
            <w:tcBorders>
              <w:top w:val="single" w:sz="4" w:space="0" w:color="auto"/>
            </w:tcBorders>
            <w:noWrap/>
            <w:vAlign w:val="center"/>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p>
        </w:tc>
        <w:tc>
          <w:tcPr>
            <w:tcW w:w="709" w:type="dxa"/>
            <w:tcBorders>
              <w:top w:val="single" w:sz="4" w:space="0" w:color="auto"/>
            </w:tcBorders>
            <w:noWrap/>
            <w:vAlign w:val="center"/>
          </w:tcPr>
          <w:p w:rsidR="00B33F71" w:rsidRPr="00B23189" w:rsidRDefault="00B33F71" w:rsidP="00F34EBD">
            <w:pPr>
              <w:spacing w:after="0" w:line="240" w:lineRule="auto"/>
              <w:jc w:val="center"/>
              <w:rPr>
                <w:rFonts w:ascii="Garamond" w:hAnsi="Garamond" w:cs="Calibri"/>
                <w:color w:val="000000"/>
                <w:lang w:val="en-IE"/>
              </w:rPr>
            </w:pPr>
          </w:p>
        </w:tc>
        <w:tc>
          <w:tcPr>
            <w:tcW w:w="665" w:type="dxa"/>
            <w:tcBorders>
              <w:top w:val="single" w:sz="4" w:space="0" w:color="auto"/>
            </w:tcBorders>
            <w:noWrap/>
            <w:vAlign w:val="center"/>
          </w:tcPr>
          <w:p w:rsidR="00B33F71" w:rsidRPr="00B23189" w:rsidRDefault="00B33F71" w:rsidP="00F34EBD">
            <w:pPr>
              <w:spacing w:after="0" w:line="240" w:lineRule="auto"/>
              <w:jc w:val="center"/>
              <w:rPr>
                <w:rFonts w:ascii="Garamond" w:hAnsi="Garamond" w:cs="Calibri"/>
                <w:color w:val="000000"/>
                <w:lang w:val="en-IE"/>
              </w:rPr>
            </w:pPr>
          </w:p>
        </w:tc>
      </w:tr>
      <w:tr w:rsidR="00B33F71" w:rsidRPr="00B23189" w:rsidTr="00F34EBD">
        <w:trPr>
          <w:trHeight w:val="300"/>
        </w:trPr>
        <w:tc>
          <w:tcPr>
            <w:tcW w:w="0" w:type="auto"/>
            <w:vMerge w:val="restart"/>
            <w:vAlign w:val="center"/>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Garamond" w:eastAsia="Times New Roman" w:hAnsi="Garamond" w:cs="Times New Roman"/>
                <w:color w:val="000000"/>
                <w:lang w:val="en-IE" w:eastAsia="en-IE" w:bidi="en-US"/>
              </w:rPr>
              <w:t>E</w:t>
            </w:r>
          </w:p>
        </w:tc>
        <w:tc>
          <w:tcPr>
            <w:tcW w:w="2335" w:type="dxa"/>
            <w:vMerge w:val="restart"/>
            <w:vAlign w:val="center"/>
          </w:tcPr>
          <w:p w:rsidR="00B33F71" w:rsidRPr="00B23189" w:rsidRDefault="00B33F71" w:rsidP="00F34EBD">
            <w:pPr>
              <w:spacing w:after="0" w:line="240" w:lineRule="auto"/>
              <w:jc w:val="center"/>
              <w:rPr>
                <w:rFonts w:ascii="Garamond" w:eastAsia="Times New Roman" w:hAnsi="Garamond" w:cs="Calibri"/>
                <w:bCs/>
                <w:color w:val="000000"/>
                <w:lang w:eastAsia="en-GB"/>
              </w:rPr>
            </w:pPr>
            <w:r w:rsidRPr="00B23189">
              <w:rPr>
                <w:rFonts w:ascii="Garamond" w:eastAsia="Times New Roman" w:hAnsi="Garamond" w:cs="Calibri"/>
                <w:bCs/>
                <w:color w:val="000000"/>
                <w:lang w:eastAsia="en-GB" w:bidi="en-US"/>
              </w:rPr>
              <w:t>P</w:t>
            </w:r>
            <w:r w:rsidRPr="00B23189">
              <w:rPr>
                <w:rFonts w:ascii="Garamond" w:eastAsia="Times New Roman" w:hAnsi="Garamond" w:cs="Calibri"/>
                <w:bCs/>
                <w:color w:val="000000"/>
                <w:lang w:eastAsia="en-GB"/>
              </w:rPr>
              <w:t xml:space="preserve">arallel </w:t>
            </w:r>
            <w:r w:rsidRPr="00B23189">
              <w:rPr>
                <w:rFonts w:ascii="Garamond" w:eastAsia="Times New Roman" w:hAnsi="Garamond" w:cs="Calibri"/>
                <w:bCs/>
                <w:color w:val="000000"/>
                <w:lang w:eastAsia="en-GB" w:bidi="en-US"/>
              </w:rPr>
              <w:t>T</w:t>
            </w:r>
            <w:r w:rsidRPr="00B23189">
              <w:rPr>
                <w:rFonts w:ascii="Garamond" w:eastAsia="Times New Roman" w:hAnsi="Garamond" w:cs="Calibri"/>
                <w:bCs/>
                <w:color w:val="000000"/>
                <w:lang w:eastAsia="en-GB"/>
              </w:rPr>
              <w:t>rends</w:t>
            </w:r>
            <w:r w:rsidRPr="00B23189">
              <w:rPr>
                <w:rFonts w:ascii="Garamond" w:eastAsia="Times New Roman" w:hAnsi="Garamond" w:cs="Calibri"/>
                <w:bCs/>
                <w:color w:val="000000"/>
                <w:lang w:eastAsia="en-GB" w:bidi="en-US"/>
              </w:rPr>
              <w:t xml:space="preserve"> fails</w:t>
            </w:r>
          </w:p>
          <w:p w:rsidR="00B33F71" w:rsidRPr="00B23189" w:rsidRDefault="00B33F71" w:rsidP="00F34EBD">
            <w:pPr>
              <w:spacing w:after="0" w:line="240" w:lineRule="auto"/>
              <w:jc w:val="center"/>
              <w:rPr>
                <w:rFonts w:ascii="Garamond" w:hAnsi="Garamond"/>
              </w:rPr>
            </w:pPr>
            <w:r w:rsidRPr="00B23189">
              <w:rPr>
                <w:rFonts w:ascii="Garamond" w:eastAsiaTheme="minorEastAsia" w:hAnsi="Garamond" w:cstheme="minorHAnsi"/>
              </w:rPr>
              <w:t>λ</w:t>
            </w:r>
            <w:r w:rsidRPr="00B23189">
              <w:rPr>
                <w:rFonts w:ascii="Garamond" w:eastAsiaTheme="minorEastAsia" w:hAnsi="Garamond" w:cstheme="minorHAnsi"/>
                <w:vertAlign w:val="subscript"/>
              </w:rPr>
              <w:t>t</w:t>
            </w:r>
            <w:r w:rsidRPr="00B23189">
              <w:rPr>
                <w:rFonts w:ascii="Garamond" w:hAnsi="Garamond"/>
              </w:rPr>
              <w:t xml:space="preserve"> has a quadratic </w:t>
            </w:r>
          </w:p>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Garamond" w:hAnsi="Garamond"/>
              </w:rPr>
              <w:t>rather than linear trend</w:t>
            </w:r>
          </w:p>
        </w:tc>
        <w:tc>
          <w:tcPr>
            <w:tcW w:w="1985" w:type="dxa"/>
            <w:noWrap/>
            <w:vAlign w:val="bottom"/>
          </w:tcPr>
          <w:p w:rsidR="00B33F71" w:rsidRPr="00B23189" w:rsidRDefault="00B33F71" w:rsidP="00F34EBD">
            <w:pPr>
              <w:spacing w:after="0" w:line="240" w:lineRule="auto"/>
              <w:rPr>
                <w:rFonts w:ascii="Garamond" w:eastAsia="Times New Roman" w:hAnsi="Garamond" w:cs="Times New Roman"/>
                <w:color w:val="000000"/>
                <w:lang w:val="en-IE" w:eastAsia="en-IE"/>
              </w:rPr>
            </w:pPr>
            <w:r w:rsidRPr="00B23189">
              <w:rPr>
                <w:rFonts w:ascii="Garamond" w:eastAsia="Times New Roman" w:hAnsi="Garamond" w:cs="Times New Roman"/>
                <w:color w:val="000000"/>
                <w:lang w:val="en-IE" w:eastAsia="en-IE" w:bidi="en-US"/>
              </w:rPr>
              <w:t>DiD</w:t>
            </w:r>
          </w:p>
        </w:tc>
        <w:tc>
          <w:tcPr>
            <w:tcW w:w="850"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150</w:t>
            </w:r>
          </w:p>
        </w:tc>
        <w:tc>
          <w:tcPr>
            <w:tcW w:w="709"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132</w:t>
            </w:r>
          </w:p>
        </w:tc>
        <w:tc>
          <w:tcPr>
            <w:tcW w:w="865"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325</w:t>
            </w:r>
          </w:p>
        </w:tc>
        <w:tc>
          <w:tcPr>
            <w:tcW w:w="836"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15</w:t>
            </w:r>
          </w:p>
        </w:tc>
        <w:tc>
          <w:tcPr>
            <w:tcW w:w="709"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13</w:t>
            </w:r>
          </w:p>
        </w:tc>
        <w:tc>
          <w:tcPr>
            <w:tcW w:w="665"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33</w:t>
            </w:r>
          </w:p>
        </w:tc>
      </w:tr>
      <w:tr w:rsidR="00B33F71" w:rsidRPr="00B23189" w:rsidTr="00F34EBD">
        <w:trPr>
          <w:trHeight w:val="300"/>
        </w:trPr>
        <w:tc>
          <w:tcPr>
            <w:tcW w:w="0" w:type="auto"/>
            <w:vMerge/>
            <w:vAlign w:val="center"/>
          </w:tcPr>
          <w:p w:rsidR="00B33F71" w:rsidRPr="00B23189" w:rsidRDefault="00B33F71" w:rsidP="00F34EBD">
            <w:pPr>
              <w:spacing w:after="0" w:line="240" w:lineRule="auto"/>
              <w:rPr>
                <w:rFonts w:ascii="Garamond" w:eastAsia="Times New Roman" w:hAnsi="Garamond" w:cs="Times New Roman"/>
                <w:color w:val="000000"/>
                <w:lang w:val="en-IE" w:eastAsia="en-IE" w:bidi="en-US"/>
              </w:rPr>
            </w:pPr>
          </w:p>
        </w:tc>
        <w:tc>
          <w:tcPr>
            <w:tcW w:w="2335" w:type="dxa"/>
            <w:vMerge/>
            <w:vAlign w:val="center"/>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p>
        </w:tc>
        <w:tc>
          <w:tcPr>
            <w:tcW w:w="1985" w:type="dxa"/>
            <w:noWrap/>
            <w:vAlign w:val="bottom"/>
          </w:tcPr>
          <w:p w:rsidR="00B33F71" w:rsidRPr="00B23189" w:rsidRDefault="00B33F71" w:rsidP="00F34EBD">
            <w:pPr>
              <w:spacing w:after="0" w:line="240" w:lineRule="auto"/>
              <w:rPr>
                <w:rFonts w:ascii="Garamond" w:eastAsia="Times New Roman" w:hAnsi="Garamond" w:cs="Times New Roman"/>
                <w:color w:val="000000"/>
                <w:lang w:val="en-IE" w:eastAsia="en-IE"/>
              </w:rPr>
            </w:pPr>
            <w:r w:rsidRPr="00B23189">
              <w:rPr>
                <w:rFonts w:ascii="Garamond" w:eastAsia="Times New Roman" w:hAnsi="Garamond" w:cs="Times New Roman"/>
                <w:color w:val="000000"/>
                <w:lang w:val="en-IE" w:eastAsia="en-IE" w:bidi="en-US"/>
              </w:rPr>
              <w:t xml:space="preserve">Synthetic </w:t>
            </w:r>
            <w:r w:rsidRPr="00B23189">
              <w:rPr>
                <w:rFonts w:ascii="Garamond" w:eastAsia="Times New Roman" w:hAnsi="Garamond" w:cs="Times New Roman"/>
                <w:color w:val="000000"/>
                <w:lang w:val="en-IE" w:eastAsia="en-IE"/>
              </w:rPr>
              <w:t>c</w:t>
            </w:r>
            <w:r w:rsidRPr="00B23189">
              <w:rPr>
                <w:rFonts w:ascii="Garamond" w:eastAsia="Times New Roman" w:hAnsi="Garamond" w:cs="Times New Roman"/>
                <w:color w:val="000000"/>
                <w:lang w:val="en-IE" w:eastAsia="en-IE" w:bidi="en-US"/>
              </w:rPr>
              <w:t>ontrol</w:t>
            </w:r>
            <w:r w:rsidRPr="00B23189">
              <w:rPr>
                <w:rFonts w:ascii="Garamond" w:eastAsia="Times New Roman" w:hAnsi="Garamond" w:cs="Times New Roman"/>
                <w:color w:val="000000"/>
                <w:lang w:val="en-IE" w:eastAsia="en-IE"/>
              </w:rPr>
              <w:t>s</w:t>
            </w:r>
          </w:p>
        </w:tc>
        <w:tc>
          <w:tcPr>
            <w:tcW w:w="850"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51</w:t>
            </w:r>
          </w:p>
        </w:tc>
        <w:tc>
          <w:tcPr>
            <w:tcW w:w="709"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33</w:t>
            </w:r>
          </w:p>
        </w:tc>
        <w:tc>
          <w:tcPr>
            <w:tcW w:w="865"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38</w:t>
            </w:r>
          </w:p>
        </w:tc>
        <w:tc>
          <w:tcPr>
            <w:tcW w:w="836"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12</w:t>
            </w:r>
          </w:p>
        </w:tc>
        <w:tc>
          <w:tcPr>
            <w:tcW w:w="709"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9</w:t>
            </w:r>
          </w:p>
        </w:tc>
        <w:tc>
          <w:tcPr>
            <w:tcW w:w="665"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9</w:t>
            </w:r>
          </w:p>
        </w:tc>
      </w:tr>
      <w:tr w:rsidR="00B33F71" w:rsidRPr="00B23189" w:rsidTr="00F34EBD">
        <w:trPr>
          <w:trHeight w:val="300"/>
        </w:trPr>
        <w:tc>
          <w:tcPr>
            <w:tcW w:w="0" w:type="auto"/>
            <w:vMerge/>
            <w:vAlign w:val="center"/>
          </w:tcPr>
          <w:p w:rsidR="00B33F71" w:rsidRPr="00B23189" w:rsidRDefault="00B33F71" w:rsidP="00F34EBD">
            <w:pPr>
              <w:spacing w:after="0" w:line="240" w:lineRule="auto"/>
              <w:rPr>
                <w:rFonts w:ascii="Garamond" w:eastAsia="Times New Roman" w:hAnsi="Garamond" w:cs="Times New Roman"/>
                <w:color w:val="000000"/>
                <w:lang w:val="en-IE" w:eastAsia="en-IE" w:bidi="en-US"/>
              </w:rPr>
            </w:pPr>
          </w:p>
        </w:tc>
        <w:tc>
          <w:tcPr>
            <w:tcW w:w="2335" w:type="dxa"/>
            <w:vMerge/>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p>
        </w:tc>
        <w:tc>
          <w:tcPr>
            <w:tcW w:w="1985" w:type="dxa"/>
            <w:noWrap/>
            <w:vAlign w:val="bottom"/>
          </w:tcPr>
          <w:p w:rsidR="00B33F71" w:rsidRPr="00B23189" w:rsidRDefault="00B33F71" w:rsidP="00F34EBD">
            <w:pPr>
              <w:spacing w:after="0" w:line="240" w:lineRule="auto"/>
              <w:rPr>
                <w:rFonts w:ascii="Garamond" w:eastAsia="Times New Roman" w:hAnsi="Garamond" w:cs="Times New Roman"/>
                <w:color w:val="000000"/>
                <w:lang w:val="en-IE" w:eastAsia="en-IE"/>
              </w:rPr>
            </w:pPr>
            <w:r w:rsidRPr="00B23189">
              <w:rPr>
                <w:rFonts w:ascii="Garamond" w:eastAsia="Times New Roman" w:hAnsi="Garamond" w:cs="Times New Roman"/>
                <w:color w:val="000000"/>
                <w:lang w:val="en-IE" w:eastAsia="en-IE" w:bidi="en-US"/>
              </w:rPr>
              <w:t>LDV</w:t>
            </w:r>
          </w:p>
        </w:tc>
        <w:tc>
          <w:tcPr>
            <w:tcW w:w="850"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23</w:t>
            </w:r>
          </w:p>
        </w:tc>
        <w:tc>
          <w:tcPr>
            <w:tcW w:w="709"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-2</w:t>
            </w:r>
          </w:p>
        </w:tc>
        <w:tc>
          <w:tcPr>
            <w:tcW w:w="865"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-7</w:t>
            </w:r>
          </w:p>
        </w:tc>
        <w:tc>
          <w:tcPr>
            <w:tcW w:w="836"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4</w:t>
            </w:r>
          </w:p>
        </w:tc>
        <w:tc>
          <w:tcPr>
            <w:tcW w:w="709"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3</w:t>
            </w:r>
          </w:p>
        </w:tc>
        <w:tc>
          <w:tcPr>
            <w:tcW w:w="665"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3</w:t>
            </w:r>
          </w:p>
        </w:tc>
      </w:tr>
      <w:tr w:rsidR="00B33F71" w:rsidRPr="00B23189" w:rsidTr="00F34EBD">
        <w:trPr>
          <w:trHeight w:val="300"/>
        </w:trPr>
        <w:tc>
          <w:tcPr>
            <w:tcW w:w="0" w:type="auto"/>
            <w:vMerge/>
            <w:vAlign w:val="center"/>
          </w:tcPr>
          <w:p w:rsidR="00B33F71" w:rsidRPr="00B23189" w:rsidRDefault="00B33F71" w:rsidP="00F34EBD">
            <w:pPr>
              <w:spacing w:after="0" w:line="240" w:lineRule="auto"/>
              <w:rPr>
                <w:rFonts w:ascii="Garamond" w:eastAsia="Times New Roman" w:hAnsi="Garamond" w:cs="Times New Roman"/>
                <w:color w:val="000000"/>
                <w:lang w:val="en-IE" w:eastAsia="en-IE" w:bidi="en-US"/>
              </w:rPr>
            </w:pPr>
          </w:p>
        </w:tc>
        <w:tc>
          <w:tcPr>
            <w:tcW w:w="2335" w:type="dxa"/>
            <w:vMerge/>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p>
        </w:tc>
        <w:tc>
          <w:tcPr>
            <w:tcW w:w="1985" w:type="dxa"/>
            <w:noWrap/>
            <w:vAlign w:val="bottom"/>
          </w:tcPr>
          <w:p w:rsidR="00B33F71" w:rsidRPr="00B23189" w:rsidRDefault="00B33F71" w:rsidP="00F34EBD">
            <w:pPr>
              <w:spacing w:after="0" w:line="240" w:lineRule="auto"/>
              <w:rPr>
                <w:rFonts w:ascii="Garamond" w:eastAsia="Times New Roman" w:hAnsi="Garamond" w:cs="Times New Roman"/>
                <w:color w:val="000000"/>
                <w:lang w:val="en-IE" w:eastAsia="en-IE"/>
              </w:rPr>
            </w:pPr>
            <w:r w:rsidRPr="00B23189">
              <w:rPr>
                <w:rFonts w:ascii="Garamond" w:eastAsia="Times New Roman" w:hAnsi="Garamond" w:cs="Times New Roman"/>
                <w:color w:val="000000"/>
                <w:lang w:val="en-IE" w:eastAsia="en-IE"/>
              </w:rPr>
              <w:t>Matching + DiD</w:t>
            </w:r>
          </w:p>
        </w:tc>
        <w:tc>
          <w:tcPr>
            <w:tcW w:w="850"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-4</w:t>
            </w:r>
          </w:p>
        </w:tc>
        <w:tc>
          <w:tcPr>
            <w:tcW w:w="709"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-2</w:t>
            </w:r>
          </w:p>
        </w:tc>
        <w:tc>
          <w:tcPr>
            <w:tcW w:w="865"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51</w:t>
            </w:r>
          </w:p>
        </w:tc>
        <w:tc>
          <w:tcPr>
            <w:tcW w:w="836"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5</w:t>
            </w:r>
          </w:p>
        </w:tc>
        <w:tc>
          <w:tcPr>
            <w:tcW w:w="709"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4</w:t>
            </w:r>
          </w:p>
        </w:tc>
        <w:tc>
          <w:tcPr>
            <w:tcW w:w="665"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8</w:t>
            </w:r>
          </w:p>
        </w:tc>
      </w:tr>
      <w:tr w:rsidR="00B33F71" w:rsidRPr="00B23189" w:rsidTr="00F34EBD">
        <w:trPr>
          <w:trHeight w:val="300"/>
        </w:trPr>
        <w:tc>
          <w:tcPr>
            <w:tcW w:w="0" w:type="auto"/>
            <w:vAlign w:val="center"/>
          </w:tcPr>
          <w:p w:rsidR="00B33F71" w:rsidRPr="00B23189" w:rsidRDefault="00B33F71" w:rsidP="00F34EBD">
            <w:pPr>
              <w:spacing w:after="0" w:line="240" w:lineRule="auto"/>
              <w:rPr>
                <w:rFonts w:ascii="Garamond" w:eastAsia="Times New Roman" w:hAnsi="Garamond" w:cs="Times New Roman"/>
                <w:color w:val="000000"/>
                <w:lang w:val="en-IE" w:eastAsia="en-IE" w:bidi="en-US"/>
              </w:rPr>
            </w:pPr>
          </w:p>
        </w:tc>
        <w:tc>
          <w:tcPr>
            <w:tcW w:w="2335" w:type="dxa"/>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p>
        </w:tc>
        <w:tc>
          <w:tcPr>
            <w:tcW w:w="1985" w:type="dxa"/>
            <w:noWrap/>
            <w:vAlign w:val="bottom"/>
          </w:tcPr>
          <w:p w:rsidR="00B33F71" w:rsidRPr="00B23189" w:rsidRDefault="00B33F71" w:rsidP="00F34EBD">
            <w:pPr>
              <w:spacing w:after="0" w:line="240" w:lineRule="auto"/>
              <w:rPr>
                <w:rFonts w:ascii="Garamond" w:eastAsia="Times New Roman" w:hAnsi="Garamond" w:cs="Times New Roman"/>
                <w:color w:val="000000"/>
                <w:lang w:val="en-IE" w:eastAsia="en-IE"/>
              </w:rPr>
            </w:pPr>
          </w:p>
        </w:tc>
        <w:tc>
          <w:tcPr>
            <w:tcW w:w="850" w:type="dxa"/>
            <w:noWrap/>
            <w:vAlign w:val="bottom"/>
          </w:tcPr>
          <w:p w:rsidR="00B33F71" w:rsidRPr="00B23189" w:rsidRDefault="00B33F71" w:rsidP="00F34EBD">
            <w:pPr>
              <w:spacing w:after="0" w:line="240" w:lineRule="auto"/>
              <w:jc w:val="center"/>
              <w:rPr>
                <w:rFonts w:ascii="Calibri" w:hAnsi="Calibri" w:cs="Calibri"/>
                <w:color w:val="000000"/>
              </w:rPr>
            </w:pPr>
          </w:p>
        </w:tc>
        <w:tc>
          <w:tcPr>
            <w:tcW w:w="709" w:type="dxa"/>
            <w:noWrap/>
            <w:vAlign w:val="bottom"/>
          </w:tcPr>
          <w:p w:rsidR="00B33F71" w:rsidRPr="00B23189" w:rsidRDefault="00B33F71" w:rsidP="00F34EBD">
            <w:pPr>
              <w:spacing w:after="0" w:line="240" w:lineRule="auto"/>
              <w:jc w:val="center"/>
              <w:rPr>
                <w:rFonts w:ascii="Calibri" w:hAnsi="Calibri" w:cs="Calibri"/>
                <w:color w:val="000000"/>
              </w:rPr>
            </w:pPr>
          </w:p>
        </w:tc>
        <w:tc>
          <w:tcPr>
            <w:tcW w:w="865" w:type="dxa"/>
            <w:noWrap/>
            <w:vAlign w:val="bottom"/>
          </w:tcPr>
          <w:p w:rsidR="00B33F71" w:rsidRPr="00B23189" w:rsidRDefault="00B33F71" w:rsidP="00F34EBD">
            <w:pPr>
              <w:spacing w:after="0" w:line="240" w:lineRule="auto"/>
              <w:jc w:val="center"/>
              <w:rPr>
                <w:rFonts w:ascii="Calibri" w:hAnsi="Calibri" w:cs="Calibri"/>
                <w:color w:val="000000"/>
              </w:rPr>
            </w:pPr>
          </w:p>
        </w:tc>
        <w:tc>
          <w:tcPr>
            <w:tcW w:w="836" w:type="dxa"/>
            <w:noWrap/>
            <w:vAlign w:val="bottom"/>
          </w:tcPr>
          <w:p w:rsidR="00B33F71" w:rsidRPr="00B23189" w:rsidRDefault="00B33F71" w:rsidP="00F34EBD">
            <w:pPr>
              <w:spacing w:after="0" w:line="240" w:lineRule="auto"/>
              <w:jc w:val="center"/>
              <w:rPr>
                <w:rFonts w:ascii="Calibri" w:hAnsi="Calibri" w:cs="Calibri"/>
                <w:color w:val="000000"/>
              </w:rPr>
            </w:pPr>
          </w:p>
        </w:tc>
        <w:tc>
          <w:tcPr>
            <w:tcW w:w="709" w:type="dxa"/>
            <w:noWrap/>
            <w:vAlign w:val="bottom"/>
          </w:tcPr>
          <w:p w:rsidR="00B33F71" w:rsidRPr="00B23189" w:rsidRDefault="00B33F71" w:rsidP="00F34EBD">
            <w:pPr>
              <w:spacing w:after="0" w:line="240" w:lineRule="auto"/>
              <w:jc w:val="center"/>
              <w:rPr>
                <w:rFonts w:ascii="Calibri" w:hAnsi="Calibri" w:cs="Calibri"/>
                <w:color w:val="000000"/>
              </w:rPr>
            </w:pPr>
          </w:p>
        </w:tc>
        <w:tc>
          <w:tcPr>
            <w:tcW w:w="665" w:type="dxa"/>
            <w:noWrap/>
            <w:vAlign w:val="bottom"/>
          </w:tcPr>
          <w:p w:rsidR="00B33F71" w:rsidRPr="00B23189" w:rsidRDefault="00B33F71" w:rsidP="00F34EBD">
            <w:pPr>
              <w:spacing w:after="0" w:line="240" w:lineRule="auto"/>
              <w:jc w:val="center"/>
              <w:rPr>
                <w:rFonts w:ascii="Calibri" w:hAnsi="Calibri" w:cs="Calibri"/>
                <w:color w:val="000000"/>
              </w:rPr>
            </w:pPr>
          </w:p>
        </w:tc>
      </w:tr>
      <w:tr w:rsidR="00B33F71" w:rsidRPr="00B23189" w:rsidTr="00F34EBD">
        <w:trPr>
          <w:trHeight w:val="300"/>
        </w:trPr>
        <w:tc>
          <w:tcPr>
            <w:tcW w:w="0" w:type="auto"/>
            <w:vMerge w:val="restart"/>
            <w:vAlign w:val="center"/>
          </w:tcPr>
          <w:p w:rsidR="00B33F71" w:rsidRPr="00B23189" w:rsidRDefault="00B33F71" w:rsidP="00F34EBD">
            <w:pPr>
              <w:spacing w:after="0" w:line="240" w:lineRule="auto"/>
              <w:jc w:val="center"/>
              <w:rPr>
                <w:rFonts w:ascii="Garamond" w:eastAsia="Times New Roman" w:hAnsi="Garamond" w:cs="Times New Roman"/>
                <w:color w:val="000000"/>
                <w:lang w:val="en-IE" w:eastAsia="en-IE" w:bidi="en-US"/>
              </w:rPr>
            </w:pPr>
            <w:r w:rsidRPr="00B23189">
              <w:rPr>
                <w:rFonts w:ascii="Garamond" w:eastAsia="Times New Roman" w:hAnsi="Garamond" w:cs="Times New Roman"/>
                <w:color w:val="000000"/>
                <w:lang w:val="en-IE" w:eastAsia="en-IE" w:bidi="en-US"/>
              </w:rPr>
              <w:t>F</w:t>
            </w:r>
          </w:p>
        </w:tc>
        <w:tc>
          <w:tcPr>
            <w:tcW w:w="2335" w:type="dxa"/>
            <w:vMerge w:val="restart"/>
          </w:tcPr>
          <w:p w:rsidR="00B33F71" w:rsidRPr="00B23189" w:rsidRDefault="00B33F71" w:rsidP="00F34EBD">
            <w:pPr>
              <w:spacing w:after="0" w:line="240" w:lineRule="auto"/>
              <w:jc w:val="center"/>
              <w:rPr>
                <w:rFonts w:ascii="Garamond" w:eastAsia="Times New Roman" w:hAnsi="Garamond" w:cs="Calibri"/>
                <w:bCs/>
                <w:color w:val="000000"/>
                <w:lang w:eastAsia="en-GB"/>
              </w:rPr>
            </w:pPr>
            <w:r w:rsidRPr="00B23189">
              <w:rPr>
                <w:rFonts w:ascii="Garamond" w:eastAsia="Times New Roman" w:hAnsi="Garamond" w:cs="Calibri"/>
                <w:bCs/>
                <w:color w:val="000000"/>
                <w:lang w:eastAsia="en-GB" w:bidi="en-US"/>
              </w:rPr>
              <w:t>P</w:t>
            </w:r>
            <w:r w:rsidRPr="00B23189">
              <w:rPr>
                <w:rFonts w:ascii="Garamond" w:eastAsia="Times New Roman" w:hAnsi="Garamond" w:cs="Calibri"/>
                <w:bCs/>
                <w:color w:val="000000"/>
                <w:lang w:eastAsia="en-GB"/>
              </w:rPr>
              <w:t xml:space="preserve">arallel </w:t>
            </w:r>
            <w:r w:rsidRPr="00B23189">
              <w:rPr>
                <w:rFonts w:ascii="Garamond" w:eastAsia="Times New Roman" w:hAnsi="Garamond" w:cs="Calibri"/>
                <w:bCs/>
                <w:color w:val="000000"/>
                <w:lang w:eastAsia="en-GB" w:bidi="en-US"/>
              </w:rPr>
              <w:t>T</w:t>
            </w:r>
            <w:r w:rsidRPr="00B23189">
              <w:rPr>
                <w:rFonts w:ascii="Garamond" w:eastAsia="Times New Roman" w:hAnsi="Garamond" w:cs="Calibri"/>
                <w:bCs/>
                <w:color w:val="000000"/>
                <w:lang w:eastAsia="en-GB"/>
              </w:rPr>
              <w:t>rends</w:t>
            </w:r>
            <w:r w:rsidRPr="00B23189">
              <w:rPr>
                <w:rFonts w:ascii="Garamond" w:eastAsia="Times New Roman" w:hAnsi="Garamond" w:cs="Calibri"/>
                <w:bCs/>
                <w:color w:val="000000"/>
                <w:lang w:eastAsia="en-GB" w:bidi="en-US"/>
              </w:rPr>
              <w:t xml:space="preserve"> fails</w:t>
            </w:r>
          </w:p>
          <w:p w:rsidR="00B33F71" w:rsidRPr="00B23189" w:rsidRDefault="00B33F71" w:rsidP="00F34EBD">
            <w:pPr>
              <w:jc w:val="center"/>
              <w:rPr>
                <w:rFonts w:ascii="Garamond" w:eastAsia="Times New Roman" w:hAnsi="Garamond" w:cs="Times New Roman"/>
                <w:color w:val="000000"/>
                <w:lang w:val="en-IE" w:eastAsia="en-IE" w:bidi="en-US"/>
              </w:rPr>
            </w:pPr>
            <w:r w:rsidRPr="00B23189">
              <w:rPr>
                <w:rFonts w:ascii="Garamond" w:eastAsiaTheme="minorEastAsia" w:hAnsi="Garamond" w:cstheme="minorHAnsi"/>
              </w:rPr>
              <w:t>λ</w:t>
            </w:r>
            <w:r w:rsidRPr="00B23189">
              <w:rPr>
                <w:rFonts w:ascii="Garamond" w:eastAsiaTheme="minorEastAsia" w:hAnsi="Garamond" w:cstheme="minorHAnsi"/>
                <w:vertAlign w:val="subscript"/>
              </w:rPr>
              <w:t>t</w:t>
            </w:r>
            <w:r w:rsidRPr="00B23189">
              <w:rPr>
                <w:rFonts w:ascii="Garamond" w:hAnsi="Garamond"/>
              </w:rPr>
              <w:t xml:space="preserve"> is a constant but changes in </w:t>
            </w:r>
            <w:r w:rsidRPr="00B23189">
              <w:rPr>
                <w:rFonts w:ascii="Garamond" w:eastAsiaTheme="minorEastAsia" w:hAnsi="Garamond" w:cstheme="minorHAnsi"/>
              </w:rPr>
              <w:t>post-treatment period</w:t>
            </w:r>
          </w:p>
        </w:tc>
        <w:tc>
          <w:tcPr>
            <w:tcW w:w="1985" w:type="dxa"/>
            <w:noWrap/>
            <w:vAlign w:val="bottom"/>
          </w:tcPr>
          <w:p w:rsidR="00B33F71" w:rsidRPr="00B23189" w:rsidRDefault="00B33F71" w:rsidP="00F34EBD">
            <w:pPr>
              <w:spacing w:after="0" w:line="240" w:lineRule="auto"/>
              <w:rPr>
                <w:rFonts w:ascii="Garamond" w:eastAsia="Times New Roman" w:hAnsi="Garamond" w:cs="Times New Roman"/>
                <w:color w:val="000000"/>
                <w:lang w:val="en-IE" w:eastAsia="en-IE"/>
              </w:rPr>
            </w:pPr>
            <w:r w:rsidRPr="00B23189">
              <w:rPr>
                <w:rFonts w:ascii="Garamond" w:eastAsia="Times New Roman" w:hAnsi="Garamond" w:cs="Times New Roman"/>
                <w:color w:val="000000"/>
                <w:lang w:val="en-IE" w:eastAsia="en-IE" w:bidi="en-US"/>
              </w:rPr>
              <w:t>DiD</w:t>
            </w:r>
          </w:p>
        </w:tc>
        <w:tc>
          <w:tcPr>
            <w:tcW w:w="850"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769</w:t>
            </w:r>
          </w:p>
        </w:tc>
        <w:tc>
          <w:tcPr>
            <w:tcW w:w="709"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727</w:t>
            </w:r>
          </w:p>
        </w:tc>
        <w:tc>
          <w:tcPr>
            <w:tcW w:w="865"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810</w:t>
            </w:r>
          </w:p>
        </w:tc>
        <w:tc>
          <w:tcPr>
            <w:tcW w:w="836"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77</w:t>
            </w:r>
          </w:p>
        </w:tc>
        <w:tc>
          <w:tcPr>
            <w:tcW w:w="709"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73</w:t>
            </w:r>
          </w:p>
        </w:tc>
        <w:tc>
          <w:tcPr>
            <w:tcW w:w="665"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81</w:t>
            </w:r>
          </w:p>
        </w:tc>
      </w:tr>
      <w:tr w:rsidR="00B33F71" w:rsidRPr="00B23189" w:rsidTr="00F34EBD">
        <w:trPr>
          <w:trHeight w:val="300"/>
        </w:trPr>
        <w:tc>
          <w:tcPr>
            <w:tcW w:w="0" w:type="auto"/>
            <w:vMerge/>
            <w:vAlign w:val="center"/>
          </w:tcPr>
          <w:p w:rsidR="00B33F71" w:rsidRPr="00B23189" w:rsidRDefault="00B33F71" w:rsidP="00F34EBD">
            <w:pPr>
              <w:spacing w:after="0" w:line="240" w:lineRule="auto"/>
              <w:rPr>
                <w:rFonts w:ascii="Garamond" w:eastAsia="Times New Roman" w:hAnsi="Garamond" w:cs="Times New Roman"/>
                <w:color w:val="000000"/>
                <w:lang w:val="en-IE" w:eastAsia="en-IE" w:bidi="en-US"/>
              </w:rPr>
            </w:pPr>
          </w:p>
        </w:tc>
        <w:tc>
          <w:tcPr>
            <w:tcW w:w="2335" w:type="dxa"/>
            <w:vMerge/>
          </w:tcPr>
          <w:p w:rsidR="00B33F71" w:rsidRPr="00B23189" w:rsidRDefault="00B33F71" w:rsidP="00F34EBD">
            <w:pPr>
              <w:jc w:val="center"/>
              <w:rPr>
                <w:rFonts w:ascii="Times New Roman" w:eastAsia="Times New Roman" w:hAnsi="Times New Roman" w:cs="Times New Roman"/>
                <w:sz w:val="24"/>
                <w:szCs w:val="24"/>
                <w:lang w:eastAsia="en-GB"/>
              </w:rPr>
            </w:pPr>
          </w:p>
        </w:tc>
        <w:tc>
          <w:tcPr>
            <w:tcW w:w="1985" w:type="dxa"/>
            <w:noWrap/>
            <w:vAlign w:val="bottom"/>
          </w:tcPr>
          <w:p w:rsidR="00B33F71" w:rsidRPr="00B23189" w:rsidRDefault="00B33F71" w:rsidP="00F34EBD">
            <w:pPr>
              <w:spacing w:after="0" w:line="240" w:lineRule="auto"/>
              <w:rPr>
                <w:rFonts w:ascii="Garamond" w:eastAsia="Times New Roman" w:hAnsi="Garamond" w:cs="Times New Roman"/>
                <w:color w:val="000000"/>
                <w:lang w:val="en-IE" w:eastAsia="en-IE"/>
              </w:rPr>
            </w:pPr>
            <w:r w:rsidRPr="00B23189">
              <w:rPr>
                <w:rFonts w:ascii="Garamond" w:eastAsia="Times New Roman" w:hAnsi="Garamond" w:cs="Times New Roman"/>
                <w:color w:val="000000"/>
                <w:lang w:val="en-IE" w:eastAsia="en-IE" w:bidi="en-US"/>
              </w:rPr>
              <w:t xml:space="preserve">Synthetic </w:t>
            </w:r>
            <w:r w:rsidRPr="00B23189">
              <w:rPr>
                <w:rFonts w:ascii="Garamond" w:eastAsia="Times New Roman" w:hAnsi="Garamond" w:cs="Times New Roman"/>
                <w:color w:val="000000"/>
                <w:lang w:val="en-IE" w:eastAsia="en-IE"/>
              </w:rPr>
              <w:t>c</w:t>
            </w:r>
            <w:r w:rsidRPr="00B23189">
              <w:rPr>
                <w:rFonts w:ascii="Garamond" w:eastAsia="Times New Roman" w:hAnsi="Garamond" w:cs="Times New Roman"/>
                <w:color w:val="000000"/>
                <w:lang w:val="en-IE" w:eastAsia="en-IE" w:bidi="en-US"/>
              </w:rPr>
              <w:t>ontrol</w:t>
            </w:r>
            <w:r w:rsidRPr="00B23189">
              <w:rPr>
                <w:rFonts w:ascii="Garamond" w:eastAsia="Times New Roman" w:hAnsi="Garamond" w:cs="Times New Roman"/>
                <w:color w:val="000000"/>
                <w:lang w:val="en-IE" w:eastAsia="en-IE"/>
              </w:rPr>
              <w:t>s</w:t>
            </w:r>
          </w:p>
        </w:tc>
        <w:tc>
          <w:tcPr>
            <w:tcW w:w="850"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230</w:t>
            </w:r>
          </w:p>
        </w:tc>
        <w:tc>
          <w:tcPr>
            <w:tcW w:w="709"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122</w:t>
            </w:r>
          </w:p>
        </w:tc>
        <w:tc>
          <w:tcPr>
            <w:tcW w:w="865"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91</w:t>
            </w:r>
          </w:p>
        </w:tc>
        <w:tc>
          <w:tcPr>
            <w:tcW w:w="836"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25</w:t>
            </w:r>
          </w:p>
        </w:tc>
        <w:tc>
          <w:tcPr>
            <w:tcW w:w="709"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14</w:t>
            </w:r>
          </w:p>
        </w:tc>
        <w:tc>
          <w:tcPr>
            <w:tcW w:w="665"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11</w:t>
            </w:r>
          </w:p>
        </w:tc>
      </w:tr>
      <w:tr w:rsidR="00B33F71" w:rsidRPr="00B23189" w:rsidTr="00F34EBD">
        <w:trPr>
          <w:trHeight w:val="300"/>
        </w:trPr>
        <w:tc>
          <w:tcPr>
            <w:tcW w:w="0" w:type="auto"/>
            <w:vMerge/>
            <w:vAlign w:val="center"/>
          </w:tcPr>
          <w:p w:rsidR="00B33F71" w:rsidRPr="00B23189" w:rsidRDefault="00B33F71" w:rsidP="00F34EBD">
            <w:pPr>
              <w:spacing w:after="0" w:line="240" w:lineRule="auto"/>
              <w:rPr>
                <w:rFonts w:ascii="Garamond" w:eastAsia="Times New Roman" w:hAnsi="Garamond" w:cs="Times New Roman"/>
                <w:color w:val="000000"/>
                <w:lang w:val="en-IE" w:eastAsia="en-IE" w:bidi="en-US"/>
              </w:rPr>
            </w:pPr>
          </w:p>
        </w:tc>
        <w:tc>
          <w:tcPr>
            <w:tcW w:w="2335" w:type="dxa"/>
            <w:vMerge/>
          </w:tcPr>
          <w:p w:rsidR="00B33F71" w:rsidRPr="00B23189" w:rsidRDefault="00B33F71" w:rsidP="00F34EBD">
            <w:pPr>
              <w:spacing w:after="0" w:line="240" w:lineRule="auto"/>
              <w:rPr>
                <w:rFonts w:ascii="Garamond" w:eastAsia="Times New Roman" w:hAnsi="Garamond" w:cs="Times New Roman"/>
                <w:color w:val="000000"/>
                <w:lang w:val="en-IE" w:eastAsia="en-IE" w:bidi="en-US"/>
              </w:rPr>
            </w:pPr>
          </w:p>
        </w:tc>
        <w:tc>
          <w:tcPr>
            <w:tcW w:w="1985" w:type="dxa"/>
            <w:noWrap/>
            <w:vAlign w:val="bottom"/>
          </w:tcPr>
          <w:p w:rsidR="00B33F71" w:rsidRPr="00B23189" w:rsidRDefault="00B33F71" w:rsidP="00F34EBD">
            <w:pPr>
              <w:spacing w:after="0" w:line="240" w:lineRule="auto"/>
              <w:rPr>
                <w:rFonts w:ascii="Garamond" w:eastAsia="Times New Roman" w:hAnsi="Garamond" w:cs="Times New Roman"/>
                <w:color w:val="000000"/>
                <w:lang w:val="en-IE" w:eastAsia="en-IE"/>
              </w:rPr>
            </w:pPr>
            <w:r w:rsidRPr="00B23189">
              <w:rPr>
                <w:rFonts w:ascii="Garamond" w:eastAsia="Times New Roman" w:hAnsi="Garamond" w:cs="Times New Roman"/>
                <w:color w:val="000000"/>
                <w:lang w:val="en-IE" w:eastAsia="en-IE" w:bidi="en-US"/>
              </w:rPr>
              <w:t>LDV</w:t>
            </w:r>
          </w:p>
        </w:tc>
        <w:tc>
          <w:tcPr>
            <w:tcW w:w="850"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157</w:t>
            </w:r>
          </w:p>
        </w:tc>
        <w:tc>
          <w:tcPr>
            <w:tcW w:w="709"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51</w:t>
            </w:r>
          </w:p>
        </w:tc>
        <w:tc>
          <w:tcPr>
            <w:tcW w:w="865"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22</w:t>
            </w:r>
          </w:p>
        </w:tc>
        <w:tc>
          <w:tcPr>
            <w:tcW w:w="836"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16</w:t>
            </w:r>
          </w:p>
        </w:tc>
        <w:tc>
          <w:tcPr>
            <w:tcW w:w="709"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6</w:t>
            </w:r>
          </w:p>
        </w:tc>
        <w:tc>
          <w:tcPr>
            <w:tcW w:w="665"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4</w:t>
            </w:r>
          </w:p>
        </w:tc>
      </w:tr>
      <w:tr w:rsidR="00B33F71" w:rsidRPr="00B23189" w:rsidTr="00F34EBD">
        <w:trPr>
          <w:trHeight w:val="127"/>
        </w:trPr>
        <w:tc>
          <w:tcPr>
            <w:tcW w:w="0" w:type="auto"/>
            <w:vMerge/>
            <w:vAlign w:val="center"/>
          </w:tcPr>
          <w:p w:rsidR="00B33F71" w:rsidRPr="00B23189" w:rsidRDefault="00B33F71" w:rsidP="00F34EBD">
            <w:pPr>
              <w:spacing w:after="0" w:line="240" w:lineRule="auto"/>
              <w:rPr>
                <w:rFonts w:ascii="Garamond" w:eastAsia="Times New Roman" w:hAnsi="Garamond" w:cs="Times New Roman"/>
                <w:color w:val="000000"/>
                <w:lang w:val="en-IE" w:eastAsia="en-IE" w:bidi="en-US"/>
              </w:rPr>
            </w:pPr>
          </w:p>
        </w:tc>
        <w:tc>
          <w:tcPr>
            <w:tcW w:w="2335" w:type="dxa"/>
            <w:vMerge/>
          </w:tcPr>
          <w:p w:rsidR="00B33F71" w:rsidRPr="00B23189" w:rsidRDefault="00B33F71" w:rsidP="00F34EBD">
            <w:pPr>
              <w:spacing w:after="0" w:line="240" w:lineRule="auto"/>
              <w:rPr>
                <w:rFonts w:ascii="Garamond" w:eastAsia="Times New Roman" w:hAnsi="Garamond" w:cs="Times New Roman"/>
                <w:color w:val="000000"/>
                <w:lang w:val="en-IE" w:eastAsia="en-IE" w:bidi="en-US"/>
              </w:rPr>
            </w:pPr>
          </w:p>
        </w:tc>
        <w:tc>
          <w:tcPr>
            <w:tcW w:w="1985" w:type="dxa"/>
            <w:noWrap/>
            <w:vAlign w:val="bottom"/>
          </w:tcPr>
          <w:p w:rsidR="00B33F71" w:rsidRPr="00B23189" w:rsidRDefault="00B33F71" w:rsidP="00F34EBD">
            <w:pPr>
              <w:spacing w:after="0" w:line="240" w:lineRule="auto"/>
              <w:rPr>
                <w:rFonts w:ascii="Garamond" w:eastAsia="Times New Roman" w:hAnsi="Garamond" w:cs="Times New Roman"/>
                <w:color w:val="000000"/>
                <w:lang w:val="en-IE" w:eastAsia="en-IE"/>
              </w:rPr>
            </w:pPr>
            <w:r w:rsidRPr="00B23189">
              <w:rPr>
                <w:rFonts w:ascii="Garamond" w:eastAsia="Times New Roman" w:hAnsi="Garamond" w:cs="Times New Roman"/>
                <w:color w:val="000000"/>
                <w:lang w:val="en-IE" w:eastAsia="en-IE"/>
              </w:rPr>
              <w:t>Matching + DiD</w:t>
            </w:r>
          </w:p>
        </w:tc>
        <w:tc>
          <w:tcPr>
            <w:tcW w:w="850"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91</w:t>
            </w:r>
          </w:p>
        </w:tc>
        <w:tc>
          <w:tcPr>
            <w:tcW w:w="709"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100</w:t>
            </w:r>
          </w:p>
        </w:tc>
        <w:tc>
          <w:tcPr>
            <w:tcW w:w="865"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160</w:t>
            </w:r>
          </w:p>
        </w:tc>
        <w:tc>
          <w:tcPr>
            <w:tcW w:w="836"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13</w:t>
            </w:r>
          </w:p>
        </w:tc>
        <w:tc>
          <w:tcPr>
            <w:tcW w:w="709"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12</w:t>
            </w:r>
          </w:p>
        </w:tc>
        <w:tc>
          <w:tcPr>
            <w:tcW w:w="665" w:type="dxa"/>
            <w:noWrap/>
            <w:vAlign w:val="bottom"/>
          </w:tcPr>
          <w:p w:rsidR="00B33F71" w:rsidRPr="00B23189" w:rsidRDefault="00B33F71" w:rsidP="00F34EBD">
            <w:pPr>
              <w:spacing w:after="0" w:line="240" w:lineRule="auto"/>
              <w:jc w:val="center"/>
              <w:rPr>
                <w:rFonts w:ascii="Calibri" w:hAnsi="Calibri" w:cs="Calibri"/>
                <w:color w:val="000000"/>
              </w:rPr>
            </w:pPr>
            <w:r w:rsidRPr="00B23189">
              <w:rPr>
                <w:rFonts w:ascii="Calibri" w:hAnsi="Calibri" w:cs="Calibri"/>
                <w:color w:val="000000"/>
              </w:rPr>
              <w:t>18</w:t>
            </w:r>
          </w:p>
        </w:tc>
      </w:tr>
      <w:tr w:rsidR="00B33F71" w:rsidRPr="00B23189" w:rsidTr="00F34EBD">
        <w:trPr>
          <w:trHeight w:val="127"/>
        </w:trPr>
        <w:tc>
          <w:tcPr>
            <w:tcW w:w="0" w:type="auto"/>
            <w:tcBorders>
              <w:bottom w:val="single" w:sz="4" w:space="0" w:color="000000"/>
            </w:tcBorders>
            <w:vAlign w:val="center"/>
          </w:tcPr>
          <w:p w:rsidR="00B33F71" w:rsidRPr="00B23189" w:rsidRDefault="00B33F71" w:rsidP="00F34EBD">
            <w:pPr>
              <w:spacing w:after="0" w:line="240" w:lineRule="auto"/>
              <w:rPr>
                <w:rFonts w:ascii="Garamond" w:eastAsia="Times New Roman" w:hAnsi="Garamond" w:cs="Times New Roman"/>
                <w:color w:val="000000"/>
                <w:lang w:val="en-IE" w:eastAsia="en-IE" w:bidi="en-US"/>
              </w:rPr>
            </w:pPr>
          </w:p>
        </w:tc>
        <w:tc>
          <w:tcPr>
            <w:tcW w:w="2335" w:type="dxa"/>
            <w:tcBorders>
              <w:bottom w:val="single" w:sz="4" w:space="0" w:color="000000"/>
            </w:tcBorders>
          </w:tcPr>
          <w:p w:rsidR="00B33F71" w:rsidRPr="00B23189" w:rsidRDefault="00B33F71" w:rsidP="00F34EBD">
            <w:pPr>
              <w:spacing w:after="0" w:line="240" w:lineRule="auto"/>
              <w:rPr>
                <w:rFonts w:ascii="Garamond" w:eastAsia="Times New Roman" w:hAnsi="Garamond" w:cs="Times New Roman"/>
                <w:color w:val="000000"/>
                <w:lang w:val="en-IE" w:eastAsia="en-IE" w:bidi="en-US"/>
              </w:rPr>
            </w:pPr>
          </w:p>
        </w:tc>
        <w:tc>
          <w:tcPr>
            <w:tcW w:w="1985" w:type="dxa"/>
            <w:tcBorders>
              <w:bottom w:val="single" w:sz="4" w:space="0" w:color="auto"/>
            </w:tcBorders>
            <w:noWrap/>
            <w:vAlign w:val="bottom"/>
          </w:tcPr>
          <w:p w:rsidR="00B33F71" w:rsidRPr="00B23189" w:rsidRDefault="00B33F71" w:rsidP="00F34EBD">
            <w:pPr>
              <w:spacing w:after="0" w:line="240" w:lineRule="auto"/>
              <w:rPr>
                <w:rFonts w:ascii="Garamond" w:eastAsia="Times New Roman" w:hAnsi="Garamond" w:cs="Times New Roman"/>
                <w:color w:val="000000"/>
                <w:lang w:val="en-IE" w:eastAsia="en-IE"/>
              </w:rPr>
            </w:pPr>
          </w:p>
        </w:tc>
        <w:tc>
          <w:tcPr>
            <w:tcW w:w="850" w:type="dxa"/>
            <w:tcBorders>
              <w:bottom w:val="single" w:sz="4" w:space="0" w:color="auto"/>
            </w:tcBorders>
            <w:noWrap/>
            <w:vAlign w:val="bottom"/>
          </w:tcPr>
          <w:p w:rsidR="00B33F71" w:rsidRPr="00B23189" w:rsidRDefault="00B33F71" w:rsidP="00F34EBD">
            <w:pPr>
              <w:spacing w:after="0" w:line="240" w:lineRule="auto"/>
              <w:jc w:val="center"/>
              <w:rPr>
                <w:rFonts w:ascii="Calibri" w:hAnsi="Calibri" w:cs="Calibri"/>
                <w:color w:val="000000"/>
              </w:rPr>
            </w:pPr>
          </w:p>
        </w:tc>
        <w:tc>
          <w:tcPr>
            <w:tcW w:w="709" w:type="dxa"/>
            <w:tcBorders>
              <w:bottom w:val="single" w:sz="4" w:space="0" w:color="auto"/>
            </w:tcBorders>
            <w:noWrap/>
            <w:vAlign w:val="bottom"/>
          </w:tcPr>
          <w:p w:rsidR="00B33F71" w:rsidRPr="00B23189" w:rsidRDefault="00B33F71" w:rsidP="00F34EBD">
            <w:pPr>
              <w:spacing w:after="0" w:line="240" w:lineRule="auto"/>
              <w:jc w:val="center"/>
              <w:rPr>
                <w:rFonts w:ascii="Calibri" w:hAnsi="Calibri" w:cs="Calibri"/>
                <w:color w:val="000000"/>
              </w:rPr>
            </w:pPr>
          </w:p>
        </w:tc>
        <w:tc>
          <w:tcPr>
            <w:tcW w:w="865" w:type="dxa"/>
            <w:tcBorders>
              <w:bottom w:val="single" w:sz="4" w:space="0" w:color="auto"/>
            </w:tcBorders>
            <w:noWrap/>
            <w:vAlign w:val="bottom"/>
          </w:tcPr>
          <w:p w:rsidR="00B33F71" w:rsidRPr="00B23189" w:rsidRDefault="00B33F71" w:rsidP="00F34EBD">
            <w:pPr>
              <w:spacing w:after="0" w:line="240" w:lineRule="auto"/>
              <w:jc w:val="center"/>
              <w:rPr>
                <w:rFonts w:ascii="Calibri" w:hAnsi="Calibri" w:cs="Calibri"/>
                <w:color w:val="000000"/>
              </w:rPr>
            </w:pPr>
          </w:p>
        </w:tc>
        <w:tc>
          <w:tcPr>
            <w:tcW w:w="836" w:type="dxa"/>
            <w:tcBorders>
              <w:bottom w:val="single" w:sz="4" w:space="0" w:color="auto"/>
            </w:tcBorders>
            <w:noWrap/>
            <w:vAlign w:val="bottom"/>
          </w:tcPr>
          <w:p w:rsidR="00B33F71" w:rsidRPr="00B23189" w:rsidRDefault="00B33F71" w:rsidP="00F34EBD">
            <w:pPr>
              <w:spacing w:after="0" w:line="240" w:lineRule="auto"/>
              <w:jc w:val="center"/>
              <w:rPr>
                <w:rFonts w:ascii="Calibri" w:hAnsi="Calibri" w:cs="Calibri"/>
                <w:color w:val="000000"/>
              </w:rPr>
            </w:pPr>
          </w:p>
        </w:tc>
        <w:tc>
          <w:tcPr>
            <w:tcW w:w="709" w:type="dxa"/>
            <w:tcBorders>
              <w:bottom w:val="single" w:sz="4" w:space="0" w:color="auto"/>
            </w:tcBorders>
            <w:noWrap/>
            <w:vAlign w:val="bottom"/>
          </w:tcPr>
          <w:p w:rsidR="00B33F71" w:rsidRPr="00B23189" w:rsidRDefault="00B33F71" w:rsidP="00F34EBD">
            <w:pPr>
              <w:spacing w:after="0" w:line="240" w:lineRule="auto"/>
              <w:jc w:val="center"/>
              <w:rPr>
                <w:rFonts w:ascii="Calibri" w:hAnsi="Calibri" w:cs="Calibri"/>
                <w:color w:val="000000"/>
              </w:rPr>
            </w:pPr>
          </w:p>
        </w:tc>
        <w:tc>
          <w:tcPr>
            <w:tcW w:w="665" w:type="dxa"/>
            <w:tcBorders>
              <w:bottom w:val="single" w:sz="4" w:space="0" w:color="auto"/>
            </w:tcBorders>
            <w:noWrap/>
            <w:vAlign w:val="bottom"/>
          </w:tcPr>
          <w:p w:rsidR="00B33F71" w:rsidRPr="00B23189" w:rsidRDefault="00B33F71" w:rsidP="00F34EBD">
            <w:pPr>
              <w:spacing w:after="0" w:line="240" w:lineRule="auto"/>
              <w:jc w:val="center"/>
              <w:rPr>
                <w:rFonts w:ascii="Calibri" w:hAnsi="Calibri" w:cs="Calibri"/>
                <w:color w:val="000000"/>
              </w:rPr>
            </w:pPr>
          </w:p>
        </w:tc>
      </w:tr>
    </w:tbl>
    <w:p w:rsidR="00B33F71" w:rsidRDefault="00B33F71" w:rsidP="00B33F71">
      <w:pPr>
        <w:rPr>
          <w:rFonts w:ascii="Times New Roman" w:eastAsia="Times New Roman" w:hAnsi="Times New Roman" w:cs="Times New Roman"/>
          <w:sz w:val="24"/>
          <w:szCs w:val="24"/>
          <w:lang w:eastAsia="en-GB"/>
        </w:rPr>
        <w:sectPr w:rsidR="00B33F71" w:rsidSect="00BA7E19">
          <w:footerReference w:type="default" r:id="rId7"/>
          <w:pgSz w:w="11906" w:h="16838"/>
          <w:pgMar w:top="1440" w:right="1133" w:bottom="1440" w:left="1440" w:header="708" w:footer="708" w:gutter="0"/>
          <w:cols w:space="708"/>
          <w:docGrid w:linePitch="360"/>
        </w:sectPr>
      </w:pPr>
    </w:p>
    <w:p w:rsidR="00B33F71" w:rsidRPr="00B23189" w:rsidRDefault="00B33F71" w:rsidP="00B33F71">
      <w:pPr>
        <w:pStyle w:val="Heading1"/>
        <w:rPr>
          <w:color w:val="auto"/>
        </w:rPr>
      </w:pPr>
      <w:r>
        <w:rPr>
          <w:color w:val="auto"/>
        </w:rPr>
        <w:lastRenderedPageBreak/>
        <w:t xml:space="preserve">Online </w:t>
      </w:r>
      <w:r w:rsidRPr="00B23189">
        <w:rPr>
          <w:color w:val="auto"/>
        </w:rPr>
        <w:t xml:space="preserve">Appendix </w:t>
      </w:r>
      <w:r>
        <w:rPr>
          <w:color w:val="auto"/>
        </w:rPr>
        <w:t>C</w:t>
      </w:r>
      <w:r w:rsidRPr="00B23189">
        <w:rPr>
          <w:color w:val="auto"/>
        </w:rPr>
        <w:t xml:space="preserve"> – </w:t>
      </w:r>
      <w:r>
        <w:rPr>
          <w:color w:val="auto"/>
        </w:rPr>
        <w:t>Tests for identifying assumptions</w:t>
      </w:r>
    </w:p>
    <w:p w:rsidR="00B33F71" w:rsidRDefault="00B33F71" w:rsidP="00B33F71">
      <w:pPr>
        <w:rPr>
          <w:rFonts w:ascii="Times New Roman" w:eastAsia="Times New Roman" w:hAnsi="Times New Roman" w:cs="Times New Roman"/>
          <w:sz w:val="24"/>
          <w:szCs w:val="24"/>
          <w:lang w:eastAsia="en-GB"/>
        </w:rPr>
      </w:pPr>
    </w:p>
    <w:p w:rsidR="00B33F71" w:rsidRDefault="00B33F71" w:rsidP="00B33F71">
      <w:pPr>
        <w:autoSpaceDE w:val="0"/>
        <w:autoSpaceDN w:val="0"/>
        <w:adjustRightInd w:val="0"/>
        <w:spacing w:after="120" w:line="360" w:lineRule="auto"/>
        <w:rPr>
          <w:rFonts w:ascii="Garamond" w:eastAsiaTheme="minorEastAsia" w:hAnsi="Garamond" w:cs="Segoe UI"/>
          <w:sz w:val="24"/>
          <w:szCs w:val="24"/>
        </w:rPr>
      </w:pPr>
      <w:r>
        <w:rPr>
          <w:rFonts w:ascii="Garamond" w:eastAsiaTheme="minorEastAsia" w:hAnsi="Garamond" w:cs="Segoe UI"/>
          <w:sz w:val="24"/>
          <w:szCs w:val="24"/>
        </w:rPr>
        <w:t>We can</w:t>
      </w:r>
      <w:r w:rsidDel="000E2241">
        <w:rPr>
          <w:rFonts w:ascii="Garamond" w:eastAsiaTheme="minorEastAsia" w:hAnsi="Garamond" w:cs="Segoe UI"/>
          <w:sz w:val="24"/>
          <w:szCs w:val="24"/>
        </w:rPr>
        <w:t xml:space="preserve"> test for the Assumption A1 </w:t>
      </w:r>
      <w:r w:rsidRPr="007D5B28" w:rsidDel="000E2241">
        <w:rPr>
          <w:rFonts w:ascii="Garamond" w:eastAsiaTheme="minorEastAsia" w:hAnsi="Garamond"/>
          <w:sz w:val="24"/>
          <w:szCs w:val="24"/>
        </w:rPr>
        <w:t>(A1: Parallel trends)</w:t>
      </w:r>
      <w:r>
        <w:rPr>
          <w:rFonts w:ascii="Garamond" w:eastAsiaTheme="minorEastAsia" w:hAnsi="Garamond" w:cs="Segoe UI"/>
          <w:sz w:val="24"/>
          <w:szCs w:val="24"/>
        </w:rPr>
        <w:t xml:space="preserve"> by estimating the following regression on the pre-treatment observations. </w:t>
      </w:r>
    </w:p>
    <w:p w:rsidR="00B33F71" w:rsidDel="000E2241" w:rsidRDefault="00B33F71" w:rsidP="00B33F71">
      <w:pPr>
        <w:autoSpaceDE w:val="0"/>
        <w:autoSpaceDN w:val="0"/>
        <w:adjustRightInd w:val="0"/>
        <w:spacing w:after="120" w:line="360" w:lineRule="auto"/>
        <w:rPr>
          <w:rFonts w:ascii="Garamond" w:eastAsiaTheme="minorEastAsia" w:hAnsi="Garamond" w:cs="Segoe UI"/>
          <w:sz w:val="24"/>
          <w:szCs w:val="24"/>
        </w:rPr>
      </w:pPr>
      <m:oMathPara>
        <m:oMath>
          <m:sSub>
            <m:sSubPr>
              <m:ctrlPr>
                <w:rPr>
                  <w:rFonts w:ascii="Cambria Math" w:hAnsi="Cambria Math"/>
                  <w:i/>
                  <w:sz w:val="24"/>
                  <w:szCs w:val="24"/>
                </w:rPr>
              </m:ctrlPr>
            </m:sSubPr>
            <m:e>
              <m:r>
                <w:rPr>
                  <w:rFonts w:ascii="Cambria Math" w:hAnsi="Cambria Math"/>
                  <w:sz w:val="24"/>
                  <w:szCs w:val="24"/>
                </w:rPr>
                <m:t>Y</m:t>
              </m:r>
            </m:e>
            <m:sub>
              <m:r>
                <w:rPr>
                  <w:rFonts w:ascii="Cambria Math" w:hAnsi="Cambria Math"/>
                  <w:sz w:val="24"/>
                  <w:szCs w:val="24"/>
                </w:rPr>
                <m:t>it</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it</m:t>
              </m:r>
            </m:sub>
          </m:sSub>
          <m:r>
            <w:rPr>
              <w:rFonts w:ascii="Cambria Math" w:hAnsi="Cambria Math"/>
              <w:sz w:val="24"/>
              <w:szCs w:val="24"/>
            </w:rPr>
            <m:t>β</m:t>
          </m:r>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λμ</m:t>
              </m:r>
            </m:e>
            <m:sub>
              <m:r>
                <w:rPr>
                  <w:rFonts w:ascii="Cambria Math" w:eastAsiaTheme="minorEastAsia" w:hAnsi="Cambria Math"/>
                  <w:sz w:val="24"/>
                  <w:szCs w:val="24"/>
                </w:rPr>
                <m:t>i</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δ</m:t>
              </m:r>
            </m:e>
            <m:sub>
              <m:r>
                <w:rPr>
                  <w:rFonts w:ascii="Cambria Math" w:eastAsiaTheme="minorEastAsia" w:hAnsi="Cambria Math"/>
                  <w:sz w:val="24"/>
                  <w:szCs w:val="24"/>
                </w:rPr>
                <m:t>t</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θ</m:t>
              </m:r>
            </m:e>
            <m:sub>
              <m:r>
                <w:rPr>
                  <w:rFonts w:ascii="Cambria Math" w:eastAsiaTheme="minorEastAsia" w:hAnsi="Cambria Math"/>
                  <w:sz w:val="24"/>
                  <w:szCs w:val="24"/>
                </w:rPr>
                <m:t>t</m:t>
              </m:r>
            </m:sub>
          </m:sSub>
          <m:sSub>
            <m:sSubPr>
              <m:ctrlPr>
                <w:rPr>
                  <w:rFonts w:ascii="Cambria Math" w:eastAsiaTheme="minorEastAsia" w:hAnsi="Cambria Math"/>
                  <w:i/>
                  <w:sz w:val="24"/>
                  <w:szCs w:val="24"/>
                </w:rPr>
              </m:ctrlPr>
            </m:sSubPr>
            <m:e>
              <m:r>
                <w:rPr>
                  <w:rFonts w:ascii="Cambria Math" w:eastAsiaTheme="minorEastAsia" w:hAnsi="Cambria Math"/>
                  <w:sz w:val="24"/>
                  <w:szCs w:val="24"/>
                </w:rPr>
                <m:t>δ</m:t>
              </m:r>
            </m:e>
            <m:sub>
              <m:r>
                <w:rPr>
                  <w:rFonts w:ascii="Cambria Math" w:eastAsiaTheme="minorEastAsia" w:hAnsi="Cambria Math"/>
                  <w:sz w:val="24"/>
                  <w:szCs w:val="24"/>
                </w:rPr>
                <m:t>t</m:t>
              </m:r>
            </m:sub>
          </m:sSub>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it</m:t>
              </m:r>
            </m:sub>
          </m:sSub>
          <m:r>
            <w:rPr>
              <w:rFonts w:ascii="Cambria Math" w:eastAsiaTheme="minorEastAsia" w:hAnsi="Cambria Math"/>
              <w:sz w:val="24"/>
              <w:szCs w:val="24"/>
            </w:rPr>
            <m:t>+ τ</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it</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ε</m:t>
              </m:r>
            </m:e>
            <m:sub>
              <m:r>
                <w:rPr>
                  <w:rFonts w:ascii="Cambria Math" w:eastAsiaTheme="minorEastAsia" w:hAnsi="Cambria Math"/>
                  <w:sz w:val="24"/>
                  <w:szCs w:val="24"/>
                </w:rPr>
                <m:t>it</m:t>
              </m:r>
            </m:sub>
          </m:sSub>
          <m:r>
            <w:rPr>
              <w:rFonts w:ascii="Cambria Math" w:eastAsiaTheme="minorEastAsia" w:hAnsi="Cambria Math"/>
              <w:sz w:val="24"/>
              <w:szCs w:val="24"/>
            </w:rPr>
            <m:t xml:space="preserve">  , ∀t≤</m:t>
          </m:r>
          <m:sSub>
            <m:sSubPr>
              <m:ctrlPr>
                <w:rPr>
                  <w:rFonts w:ascii="Cambria Math" w:eastAsiaTheme="minorEastAsia" w:hAnsi="Cambria Math"/>
                  <w:i/>
                  <w:sz w:val="24"/>
                  <w:szCs w:val="24"/>
                </w:rPr>
              </m:ctrlPr>
            </m:sSubPr>
            <m:e>
              <m:r>
                <w:rPr>
                  <w:rFonts w:ascii="Cambria Math" w:eastAsiaTheme="minorEastAsia" w:hAnsi="Cambria Math"/>
                  <w:sz w:val="24"/>
                  <w:szCs w:val="24"/>
                </w:rPr>
                <m:t>T</m:t>
              </m:r>
            </m:e>
            <m:sub>
              <m:r>
                <w:rPr>
                  <w:rFonts w:ascii="Cambria Math" w:eastAsiaTheme="minorEastAsia" w:hAnsi="Cambria Math"/>
                  <w:sz w:val="24"/>
                  <w:szCs w:val="24"/>
                </w:rPr>
                <m:t>0</m:t>
              </m:r>
            </m:sub>
          </m:sSub>
        </m:oMath>
      </m:oMathPara>
    </w:p>
    <w:p w:rsidR="00B33F71" w:rsidRDefault="00B33F71" w:rsidP="00B33F71">
      <w:pPr>
        <w:autoSpaceDE w:val="0"/>
        <w:autoSpaceDN w:val="0"/>
        <w:adjustRightInd w:val="0"/>
        <w:spacing w:after="120" w:line="360" w:lineRule="auto"/>
        <w:rPr>
          <w:rFonts w:ascii="Garamond" w:eastAsiaTheme="minorEastAsia" w:hAnsi="Garamond" w:cs="Segoe UI"/>
          <w:sz w:val="24"/>
          <w:szCs w:val="24"/>
        </w:rPr>
      </w:pPr>
      <w:r>
        <w:rPr>
          <w:rFonts w:ascii="Garamond" w:eastAsiaTheme="minorEastAsia" w:hAnsi="Garamond" w:cs="Segoe UI"/>
          <w:sz w:val="24"/>
          <w:szCs w:val="24"/>
        </w:rPr>
        <w:t>If the parallel trends assumption holds, the coefficients (</w:t>
      </w:r>
      <m:oMath>
        <m:sSub>
          <m:sSubPr>
            <m:ctrlPr>
              <w:rPr>
                <w:rFonts w:ascii="Cambria Math" w:eastAsiaTheme="minorEastAsia" w:hAnsi="Cambria Math"/>
                <w:i/>
                <w:sz w:val="24"/>
                <w:szCs w:val="24"/>
              </w:rPr>
            </m:ctrlPr>
          </m:sSubPr>
          <m:e>
            <m:r>
              <w:rPr>
                <w:rFonts w:ascii="Cambria Math" w:eastAsiaTheme="minorEastAsia" w:hAnsi="Cambria Math"/>
                <w:sz w:val="24"/>
                <w:szCs w:val="24"/>
              </w:rPr>
              <m:t>θ</m:t>
            </m:r>
          </m:e>
          <m:sub>
            <m:r>
              <w:rPr>
                <w:rFonts w:ascii="Cambria Math" w:eastAsiaTheme="minorEastAsia" w:hAnsi="Cambria Math"/>
                <w:sz w:val="24"/>
                <w:szCs w:val="24"/>
              </w:rPr>
              <m:t>t</m:t>
            </m:r>
          </m:sub>
        </m:sSub>
      </m:oMath>
      <w:r>
        <w:rPr>
          <w:rFonts w:ascii="Garamond" w:eastAsiaTheme="minorEastAsia" w:hAnsi="Garamond" w:cs="Segoe UI"/>
          <w:sz w:val="24"/>
          <w:szCs w:val="24"/>
        </w:rPr>
        <w:t>) on the interactions between each period-specific fixed effect and the treatment dummy (</w:t>
      </w:r>
      <m:oMath>
        <m:sSub>
          <m:sSubPr>
            <m:ctrlPr>
              <w:rPr>
                <w:rFonts w:ascii="Cambria Math" w:eastAsiaTheme="minorEastAsia" w:hAnsi="Cambria Math"/>
                <w:i/>
                <w:sz w:val="24"/>
                <w:szCs w:val="24"/>
              </w:rPr>
            </m:ctrlPr>
          </m:sSubPr>
          <m:e>
            <m:r>
              <w:rPr>
                <w:rFonts w:ascii="Cambria Math" w:eastAsiaTheme="minorEastAsia" w:hAnsi="Cambria Math"/>
                <w:sz w:val="24"/>
                <w:szCs w:val="24"/>
              </w:rPr>
              <m:t>δ</m:t>
            </m:r>
          </m:e>
          <m:sub>
            <m:r>
              <w:rPr>
                <w:rFonts w:ascii="Cambria Math" w:eastAsiaTheme="minorEastAsia" w:hAnsi="Cambria Math"/>
                <w:sz w:val="24"/>
                <w:szCs w:val="24"/>
              </w:rPr>
              <m:t>t</m:t>
            </m:r>
          </m:sub>
        </m:sSub>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it</m:t>
            </m:r>
          </m:sub>
        </m:sSub>
      </m:oMath>
      <w:r>
        <w:rPr>
          <w:rFonts w:ascii="Garamond" w:eastAsiaTheme="minorEastAsia" w:hAnsi="Garamond" w:cs="Segoe UI"/>
          <w:sz w:val="24"/>
          <w:szCs w:val="24"/>
        </w:rPr>
        <w:t>) should be 0. We can carry out this test using an F-test of the</w:t>
      </w:r>
      <w:r w:rsidDel="000E2241">
        <w:rPr>
          <w:rFonts w:ascii="Garamond" w:eastAsiaTheme="minorEastAsia" w:hAnsi="Garamond" w:cs="Segoe UI"/>
          <w:sz w:val="24"/>
          <w:szCs w:val="24"/>
        </w:rPr>
        <w:t xml:space="preserve"> joint significance of </w:t>
      </w:r>
      <m:oMath>
        <m:sSub>
          <m:sSubPr>
            <m:ctrlPr>
              <w:rPr>
                <w:rFonts w:ascii="Cambria Math" w:eastAsiaTheme="minorEastAsia" w:hAnsi="Cambria Math"/>
                <w:i/>
                <w:sz w:val="24"/>
                <w:szCs w:val="24"/>
              </w:rPr>
            </m:ctrlPr>
          </m:sSubPr>
          <m:e>
            <m:r>
              <w:rPr>
                <w:rFonts w:ascii="Cambria Math" w:eastAsiaTheme="minorEastAsia" w:hAnsi="Cambria Math"/>
                <w:sz w:val="24"/>
                <w:szCs w:val="24"/>
              </w:rPr>
              <m:t>θ</m:t>
            </m:r>
          </m:e>
          <m:sub>
            <m:r>
              <w:rPr>
                <w:rFonts w:ascii="Cambria Math" w:eastAsiaTheme="minorEastAsia" w:hAnsi="Cambria Math"/>
                <w:sz w:val="24"/>
                <w:szCs w:val="24"/>
              </w:rPr>
              <m:t>t</m:t>
            </m:r>
          </m:sub>
        </m:sSub>
      </m:oMath>
      <w:r w:rsidDel="000E2241">
        <w:rPr>
          <w:rFonts w:ascii="Garamond" w:eastAsiaTheme="minorEastAsia" w:hAnsi="Garamond" w:cs="Segoe UI"/>
          <w:sz w:val="24"/>
          <w:szCs w:val="24"/>
        </w:rPr>
        <w:t xml:space="preserve"> across </w:t>
      </w:r>
      <w:r w:rsidRPr="000E2241" w:rsidDel="000E2241">
        <w:rPr>
          <w:rFonts w:ascii="Garamond" w:eastAsiaTheme="minorEastAsia" w:hAnsi="Garamond" w:cs="Segoe UI"/>
          <w:sz w:val="24"/>
          <w:szCs w:val="24"/>
          <w:u w:val="single"/>
        </w:rPr>
        <w:t>all</w:t>
      </w:r>
      <w:r w:rsidDel="000E2241">
        <w:rPr>
          <w:rFonts w:ascii="Garamond" w:eastAsiaTheme="minorEastAsia" w:hAnsi="Garamond" w:cs="Segoe UI"/>
          <w:sz w:val="24"/>
          <w:szCs w:val="24"/>
        </w:rPr>
        <w:t xml:space="preserve"> pre-treatment periods</w:t>
      </w:r>
      <w:r>
        <w:rPr>
          <w:rFonts w:ascii="Garamond" w:eastAsiaTheme="minorEastAsia" w:hAnsi="Garamond" w:cs="Segoe UI"/>
          <w:sz w:val="24"/>
          <w:szCs w:val="24"/>
        </w:rPr>
        <w:t>. If we fail to reject the null hypothesis of parallel trends in the pre-treatment period, this increases our confidence that the parallel trends assumption holds in the post-treatment period also.</w:t>
      </w:r>
    </w:p>
    <w:p w:rsidR="00B33F71" w:rsidRDefault="00B33F71" w:rsidP="00B33F71">
      <w:pPr>
        <w:autoSpaceDE w:val="0"/>
        <w:autoSpaceDN w:val="0"/>
        <w:adjustRightInd w:val="0"/>
        <w:spacing w:after="120" w:line="360" w:lineRule="auto"/>
        <w:rPr>
          <w:rFonts w:ascii="Garamond"/>
          <w:sz w:val="24"/>
          <w:szCs w:val="24"/>
          <w:lang w:val="en-US"/>
        </w:rPr>
      </w:pPr>
      <w:r>
        <w:rPr>
          <w:rFonts w:ascii="Garamond"/>
          <w:sz w:val="24"/>
          <w:szCs w:val="24"/>
        </w:rPr>
        <w:t>A</w:t>
      </w:r>
      <w:r>
        <w:rPr>
          <w:rFonts w:ascii="Garamond"/>
          <w:sz w:val="24"/>
          <w:szCs w:val="24"/>
          <w:lang w:val="en-US"/>
        </w:rPr>
        <w:t xml:space="preserve"> similar indicative test is possible for</w:t>
      </w:r>
      <w:r w:rsidRPr="00991E06" w:rsidDel="000E2241">
        <w:rPr>
          <w:rFonts w:ascii="Garamond" w:eastAsiaTheme="minorEastAsia" w:hAnsi="Garamond" w:cs="Segoe UI"/>
          <w:sz w:val="24"/>
          <w:szCs w:val="24"/>
        </w:rPr>
        <w:t xml:space="preserve"> </w:t>
      </w:r>
      <w:r w:rsidDel="000E2241">
        <w:rPr>
          <w:rFonts w:ascii="Garamond" w:eastAsiaTheme="minorEastAsia" w:hAnsi="Garamond" w:cs="Segoe UI"/>
          <w:sz w:val="24"/>
          <w:szCs w:val="24"/>
        </w:rPr>
        <w:t xml:space="preserve">Assumption A2 </w:t>
      </w:r>
      <w:r w:rsidRPr="007D5B28" w:rsidDel="000E2241">
        <w:rPr>
          <w:rFonts w:ascii="Garamond" w:eastAsiaTheme="minorEastAsia" w:hAnsi="Garamond"/>
          <w:sz w:val="24"/>
          <w:szCs w:val="24"/>
        </w:rPr>
        <w:t>(A2: Independence conditional on past outcomes)</w:t>
      </w:r>
      <w:r w:rsidDel="000E2241">
        <w:rPr>
          <w:rFonts w:ascii="Garamond" w:eastAsiaTheme="minorEastAsia" w:hAnsi="Garamond" w:cs="Segoe UI"/>
          <w:sz w:val="24"/>
          <w:szCs w:val="24"/>
        </w:rPr>
        <w:t xml:space="preserve"> </w:t>
      </w:r>
      <w:r>
        <w:rPr>
          <w:rFonts w:ascii="Garamond" w:eastAsiaTheme="minorEastAsia" w:hAnsi="Garamond" w:cs="Segoe UI"/>
          <w:sz w:val="24"/>
          <w:szCs w:val="24"/>
        </w:rPr>
        <w:t xml:space="preserve">can be conducted following </w:t>
      </w:r>
      <w:r>
        <w:rPr>
          <w:rFonts w:ascii="Garamond"/>
          <w:sz w:val="24"/>
          <w:szCs w:val="24"/>
          <w:lang w:val="en-US"/>
        </w:rPr>
        <w:t xml:space="preserve">Imbens and Wooldridge (2009, p49). We estimate an LDV model using the last pre-treatment period as the </w:t>
      </w:r>
      <w:r>
        <w:rPr>
          <w:rFonts w:ascii="Garamond"/>
          <w:sz w:val="24"/>
          <w:szCs w:val="24"/>
          <w:lang w:val="en-US"/>
        </w:rPr>
        <w:t>‘</w:t>
      </w:r>
      <w:r>
        <w:rPr>
          <w:rFonts w:ascii="Garamond"/>
          <w:sz w:val="24"/>
          <w:szCs w:val="24"/>
          <w:lang w:val="en-US"/>
        </w:rPr>
        <w:t>treatment</w:t>
      </w:r>
      <w:r>
        <w:rPr>
          <w:rFonts w:ascii="Garamond"/>
          <w:sz w:val="24"/>
          <w:szCs w:val="24"/>
          <w:lang w:val="en-US"/>
        </w:rPr>
        <w:t>’</w:t>
      </w:r>
      <w:r>
        <w:rPr>
          <w:rFonts w:ascii="Garamond"/>
          <w:sz w:val="24"/>
          <w:szCs w:val="24"/>
          <w:lang w:val="en-US"/>
        </w:rPr>
        <w:t xml:space="preserve"> period</w:t>
      </w:r>
    </w:p>
    <w:p w:rsidR="00B33F71" w:rsidRDefault="00B33F71" w:rsidP="00B33F71">
      <w:pPr>
        <w:autoSpaceDE w:val="0"/>
        <w:autoSpaceDN w:val="0"/>
        <w:adjustRightInd w:val="0"/>
        <w:spacing w:after="120" w:line="360" w:lineRule="auto"/>
        <w:rPr>
          <w:rFonts w:eastAsia="Garamond" w:hAnsi="Garamond" w:cs="Garamond"/>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Y</m:t>
              </m:r>
            </m:e>
            <m:sub>
              <m:r>
                <w:rPr>
                  <w:rFonts w:ascii="Cambria Math" w:eastAsiaTheme="minorEastAsia" w:hAnsi="Cambria Math"/>
                  <w:sz w:val="24"/>
                  <w:szCs w:val="24"/>
                </w:rPr>
                <m:t>it</m:t>
              </m:r>
            </m:sub>
          </m:sSub>
          <m:r>
            <m:rPr>
              <m:sty m:val="p"/>
            </m:rPr>
            <w:rPr>
              <w:rFonts w:ascii="Cambria Math" w:eastAsiaTheme="minorEastAsia" w:hAnsi="Cambria Math"/>
              <w:sz w:val="24"/>
              <w:szCs w:val="24"/>
            </w:rPr>
            <m: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it</m:t>
              </m:r>
            </m:sub>
          </m:sSub>
          <m:r>
            <w:rPr>
              <w:rFonts w:ascii="Cambria Math" w:hAnsi="Cambria Math"/>
              <w:sz w:val="24"/>
              <w:szCs w:val="24"/>
            </w:rPr>
            <m:t>β+</m:t>
          </m:r>
          <m:nary>
            <m:naryPr>
              <m:chr m:val="∑"/>
              <m:limLoc m:val="undOvr"/>
              <m:ctrlPr>
                <w:rPr>
                  <w:rFonts w:ascii="Cambria Math" w:eastAsiaTheme="minorEastAsia" w:hAnsi="Cambria Math"/>
                  <w:i/>
                  <w:sz w:val="24"/>
                  <w:szCs w:val="24"/>
                </w:rPr>
              </m:ctrlPr>
            </m:naryPr>
            <m:sub>
              <m:r>
                <w:rPr>
                  <w:rFonts w:ascii="Cambria Math" w:eastAsiaTheme="minorEastAsia" w:hAnsi="Cambria Math"/>
                  <w:sz w:val="24"/>
                  <w:szCs w:val="24"/>
                </w:rPr>
                <m:t>k=1</m:t>
              </m:r>
            </m:sub>
            <m:sup>
              <m:sSub>
                <m:sSubPr>
                  <m:ctrlPr>
                    <w:rPr>
                      <w:rFonts w:ascii="Cambria Math" w:eastAsiaTheme="minorEastAsia" w:hAnsi="Cambria Math"/>
                      <w:i/>
                      <w:sz w:val="24"/>
                      <w:szCs w:val="24"/>
                    </w:rPr>
                  </m:ctrlPr>
                </m:sSubPr>
                <m:e>
                  <m:r>
                    <w:rPr>
                      <w:rFonts w:ascii="Cambria Math" w:eastAsiaTheme="minorEastAsia" w:hAnsi="Cambria Math"/>
                      <w:sz w:val="24"/>
                      <w:szCs w:val="24"/>
                    </w:rPr>
                    <m:t>T</m:t>
                  </m:r>
                </m:e>
                <m:sub>
                  <m:r>
                    <w:rPr>
                      <w:rFonts w:ascii="Cambria Math" w:eastAsiaTheme="minorEastAsia" w:hAnsi="Cambria Math"/>
                      <w:sz w:val="24"/>
                      <w:szCs w:val="24"/>
                    </w:rPr>
                    <m:t>0</m:t>
                  </m:r>
                </m:sub>
              </m:sSub>
              <m:r>
                <w:rPr>
                  <w:rFonts w:ascii="Cambria Math" w:eastAsiaTheme="minorEastAsia" w:hAnsi="Cambria Math"/>
                  <w:sz w:val="24"/>
                  <w:szCs w:val="24"/>
                </w:rPr>
                <m:t>-1</m:t>
              </m:r>
            </m:sup>
            <m:e>
              <m:sSub>
                <m:sSubPr>
                  <m:ctrlPr>
                    <w:rPr>
                      <w:rFonts w:ascii="Cambria Math" w:eastAsiaTheme="minorEastAsia" w:hAnsi="Cambria Math"/>
                      <w:i/>
                      <w:sz w:val="24"/>
                      <w:szCs w:val="24"/>
                    </w:rPr>
                  </m:ctrlPr>
                </m:sSubPr>
                <m:e>
                  <m:r>
                    <w:rPr>
                      <w:rFonts w:ascii="Cambria Math" w:eastAsiaTheme="minorEastAsia" w:hAnsi="Cambria Math"/>
                      <w:sz w:val="24"/>
                      <w:szCs w:val="24"/>
                    </w:rPr>
                    <m:t>θ</m:t>
                  </m:r>
                </m:e>
                <m:sub>
                  <m:r>
                    <w:rPr>
                      <w:rFonts w:ascii="Cambria Math" w:eastAsiaTheme="minorEastAsia" w:hAnsi="Cambria Math"/>
                      <w:sz w:val="24"/>
                      <w:szCs w:val="24"/>
                    </w:rPr>
                    <m:t>k</m:t>
                  </m:r>
                </m:sub>
              </m:sSub>
              <m:sSub>
                <m:sSubPr>
                  <m:ctrlPr>
                    <w:rPr>
                      <w:rFonts w:ascii="Cambria Math" w:eastAsiaTheme="minorEastAsia" w:hAnsi="Cambria Math"/>
                      <w:i/>
                      <w:sz w:val="24"/>
                      <w:szCs w:val="24"/>
                    </w:rPr>
                  </m:ctrlPr>
                </m:sSubPr>
                <m:e>
                  <m:r>
                    <w:rPr>
                      <w:rFonts w:ascii="Cambria Math" w:eastAsiaTheme="minorEastAsia" w:hAnsi="Cambria Math"/>
                      <w:sz w:val="24"/>
                      <w:szCs w:val="24"/>
                    </w:rPr>
                    <m:t>Y</m:t>
                  </m:r>
                </m:e>
                <m:sub>
                  <m:r>
                    <w:rPr>
                      <w:rFonts w:ascii="Cambria Math" w:eastAsiaTheme="minorEastAsia" w:hAnsi="Cambria Math"/>
                      <w:sz w:val="24"/>
                      <w:szCs w:val="24"/>
                    </w:rPr>
                    <m:t>ik</m:t>
                  </m:r>
                </m:sub>
              </m:sSub>
            </m:e>
          </m:nary>
          <m:r>
            <w:rPr>
              <w:rFonts w:ascii="Cambria Math" w:eastAsiaTheme="minorEastAsia" w:hAnsi="Cambria Math"/>
              <w:sz w:val="24"/>
              <w:szCs w:val="24"/>
            </w:rPr>
            <m:t>+ τ</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i</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ν</m:t>
              </m:r>
            </m:e>
            <m:sub>
              <m:r>
                <w:rPr>
                  <w:rFonts w:ascii="Cambria Math" w:eastAsiaTheme="minorEastAsia" w:hAnsi="Cambria Math"/>
                  <w:sz w:val="24"/>
                  <w:szCs w:val="24"/>
                </w:rPr>
                <m:t>it</m:t>
              </m:r>
            </m:sub>
          </m:sSub>
          <m:r>
            <w:rPr>
              <w:rFonts w:ascii="Cambria Math" w:eastAsiaTheme="minorEastAsia" w:hAnsi="Cambria Math"/>
              <w:sz w:val="24"/>
              <w:szCs w:val="24"/>
            </w:rPr>
            <m:t xml:space="preserve">  , ∀t&lt;</m:t>
          </m:r>
          <m:sSub>
            <m:sSubPr>
              <m:ctrlPr>
                <w:rPr>
                  <w:rFonts w:ascii="Cambria Math" w:eastAsiaTheme="minorEastAsia" w:hAnsi="Cambria Math"/>
                  <w:i/>
                  <w:sz w:val="24"/>
                  <w:szCs w:val="24"/>
                </w:rPr>
              </m:ctrlPr>
            </m:sSubPr>
            <m:e>
              <m:r>
                <w:rPr>
                  <w:rFonts w:ascii="Cambria Math" w:eastAsiaTheme="minorEastAsia" w:hAnsi="Cambria Math"/>
                  <w:sz w:val="24"/>
                  <w:szCs w:val="24"/>
                </w:rPr>
                <m:t>T</m:t>
              </m:r>
            </m:e>
            <m:sub>
              <m:r>
                <w:rPr>
                  <w:rFonts w:ascii="Cambria Math" w:eastAsiaTheme="minorEastAsia" w:hAnsi="Cambria Math"/>
                  <w:sz w:val="24"/>
                  <w:szCs w:val="24"/>
                </w:rPr>
                <m:t>0</m:t>
              </m:r>
            </m:sub>
          </m:sSub>
          <m:r>
            <w:rPr>
              <w:rFonts w:ascii="Cambria Math" w:eastAsiaTheme="minorEastAsia" w:hAnsi="Cambria Math"/>
              <w:sz w:val="24"/>
              <w:szCs w:val="24"/>
            </w:rPr>
            <m:t xml:space="preserve"> </m:t>
          </m:r>
        </m:oMath>
      </m:oMathPara>
    </w:p>
    <w:p w:rsidR="00B33F71" w:rsidRDefault="00B33F71" w:rsidP="00B33F71">
      <w:pPr>
        <w:autoSpaceDE w:val="0"/>
        <w:autoSpaceDN w:val="0"/>
        <w:adjustRightInd w:val="0"/>
        <w:spacing w:after="120" w:line="360" w:lineRule="auto"/>
        <w:rPr>
          <w:rFonts w:ascii="Garamond" w:eastAsiaTheme="minorEastAsia" w:hAnsi="Garamond" w:cs="Segoe UI"/>
          <w:sz w:val="24"/>
          <w:szCs w:val="24"/>
        </w:rPr>
      </w:pPr>
      <w:r>
        <w:rPr>
          <w:rFonts w:ascii="Garamond" w:eastAsiaTheme="minorEastAsia" w:hAnsi="Garamond" w:cs="Segoe UI"/>
          <w:sz w:val="24"/>
          <w:szCs w:val="24"/>
        </w:rPr>
        <w:t>If independence conditional on past outcomes holds in the pre-treatment period, the coefficient (</w:t>
      </w:r>
      <m:oMath>
        <m:r>
          <w:rPr>
            <w:rFonts w:ascii="Cambria Math" w:eastAsiaTheme="minorEastAsia" w:hAnsi="Cambria Math"/>
            <w:sz w:val="24"/>
            <w:szCs w:val="24"/>
          </w:rPr>
          <m:t>τ</m:t>
        </m:r>
      </m:oMath>
      <w:r>
        <w:rPr>
          <w:rFonts w:ascii="Garamond" w:eastAsiaTheme="minorEastAsia" w:hAnsi="Garamond" w:cs="Segoe UI"/>
          <w:sz w:val="24"/>
          <w:szCs w:val="24"/>
        </w:rPr>
        <w:t>) on the treated dummy (</w:t>
      </w:r>
      <m:oMath>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i</m:t>
            </m:r>
          </m:sub>
        </m:sSub>
      </m:oMath>
      <w:r>
        <w:rPr>
          <w:rFonts w:ascii="Garamond" w:eastAsiaTheme="minorEastAsia" w:hAnsi="Garamond" w:cs="Segoe UI"/>
          <w:sz w:val="24"/>
          <w:szCs w:val="24"/>
        </w:rPr>
        <w:t>) will be 0.This can be tested using a t-test. If we fail to reject the null hypothesis of independence conditional on past outcomes in the pre-treatment period, this increases our confidence that the assumption holds in the in the post-treatment period also</w:t>
      </w:r>
    </w:p>
    <w:p w:rsidR="00B33F71" w:rsidRDefault="00B33F71" w:rsidP="00B33F71">
      <w:pPr>
        <w:autoSpaceDE w:val="0"/>
        <w:autoSpaceDN w:val="0"/>
        <w:adjustRightInd w:val="0"/>
        <w:spacing w:after="120" w:line="360" w:lineRule="auto"/>
        <w:rPr>
          <w:rFonts w:ascii="Garamond"/>
          <w:sz w:val="24"/>
          <w:szCs w:val="24"/>
          <w:lang w:val="en-US"/>
        </w:rPr>
      </w:pPr>
      <w:r>
        <w:rPr>
          <w:rFonts w:ascii="Garamond"/>
          <w:sz w:val="24"/>
          <w:szCs w:val="24"/>
          <w:lang w:val="en-US"/>
        </w:rPr>
        <w:t xml:space="preserve">The logic underlying both tests is similar: if an assumption holds in the pre-treatment period, </w:t>
      </w:r>
      <w:r>
        <w:rPr>
          <w:rFonts w:ascii="Garamond"/>
          <w:sz w:val="24"/>
          <w:szCs w:val="24"/>
        </w:rPr>
        <w:t>the test</w:t>
      </w:r>
      <w:r>
        <w:rPr>
          <w:rFonts w:ascii="Garamond"/>
          <w:sz w:val="24"/>
          <w:szCs w:val="24"/>
          <w:lang w:val="en-US"/>
        </w:rPr>
        <w:t xml:space="preserve"> assume</w:t>
      </w:r>
      <w:r>
        <w:rPr>
          <w:rFonts w:ascii="Garamond"/>
          <w:sz w:val="24"/>
          <w:szCs w:val="24"/>
        </w:rPr>
        <w:t>s</w:t>
      </w:r>
      <w:r>
        <w:rPr>
          <w:rFonts w:ascii="Garamond"/>
          <w:sz w:val="24"/>
          <w:szCs w:val="24"/>
          <w:lang w:val="en-US"/>
        </w:rPr>
        <w:t xml:space="preserve"> it continues to hold in the post-treatment periods. In both cases, a rejection of the null constitutes evidence against the particular identifying assumption.</w:t>
      </w:r>
    </w:p>
    <w:p w:rsidR="00B33F71" w:rsidRDefault="00B33F71" w:rsidP="00B33F71">
      <w:pPr>
        <w:pStyle w:val="Body"/>
        <w:spacing w:after="120" w:line="360" w:lineRule="auto"/>
        <w:rPr>
          <w:rFonts w:ascii="Garamond"/>
          <w:sz w:val="24"/>
          <w:szCs w:val="24"/>
        </w:rPr>
      </w:pPr>
      <w:r>
        <w:rPr>
          <w:rFonts w:ascii="Garamond"/>
          <w:sz w:val="24"/>
          <w:szCs w:val="24"/>
        </w:rPr>
        <w:t xml:space="preserve">Table A5 presents the results of these tests for our case study. The tests of assumption A1 (column 2) rejects parallel trends for mortality, while failing to reject parallel trends for the other endpoints including surgery. In contrast, the test of assumption A2 (column 3) rejects </w:t>
      </w:r>
      <w:r w:rsidRPr="00CB4C59">
        <w:rPr>
          <w:rFonts w:ascii="Garamond"/>
          <w:sz w:val="24"/>
          <w:szCs w:val="24"/>
        </w:rPr>
        <w:t xml:space="preserve">independence conditional on past outcomes for surgery but not for mortality, supporting our view that estimates based on the alternative methods are more credible than those based on DiD for this outcome. </w:t>
      </w:r>
    </w:p>
    <w:p w:rsidR="00B33F71" w:rsidRDefault="00B33F71" w:rsidP="00B33F71">
      <w:pPr>
        <w:pStyle w:val="Body"/>
        <w:spacing w:after="120" w:line="360" w:lineRule="auto"/>
        <w:rPr>
          <w:rFonts w:ascii="Garamond"/>
          <w:sz w:val="24"/>
          <w:szCs w:val="24"/>
        </w:rPr>
      </w:pPr>
    </w:p>
    <w:p w:rsidR="00B33F71" w:rsidRDefault="00B33F71" w:rsidP="00B33F71">
      <w:pPr>
        <w:pStyle w:val="Body"/>
        <w:spacing w:after="120" w:line="360" w:lineRule="auto"/>
        <w:rPr>
          <w:rFonts w:ascii="Garamond"/>
          <w:sz w:val="24"/>
          <w:szCs w:val="24"/>
        </w:rPr>
      </w:pPr>
    </w:p>
    <w:p w:rsidR="00B33F71" w:rsidRDefault="00B33F71" w:rsidP="00B33F71">
      <w:pPr>
        <w:pStyle w:val="Body"/>
        <w:spacing w:after="120" w:line="360" w:lineRule="auto"/>
        <w:rPr>
          <w:rFonts w:ascii="Garamond"/>
          <w:sz w:val="24"/>
          <w:szCs w:val="24"/>
        </w:rPr>
      </w:pPr>
    </w:p>
    <w:p w:rsidR="00B33F71" w:rsidRPr="00CE607C" w:rsidRDefault="00B33F71" w:rsidP="00B33F71">
      <w:pPr>
        <w:pStyle w:val="Body"/>
        <w:spacing w:after="120" w:line="360" w:lineRule="auto"/>
        <w:rPr>
          <w:rFonts w:ascii="Garamond"/>
          <w:sz w:val="24"/>
          <w:szCs w:val="24"/>
        </w:rPr>
      </w:pPr>
      <w:r w:rsidRPr="001C78AA">
        <w:rPr>
          <w:rFonts w:ascii="Garamond" w:eastAsia="Times New Roman" w:hAnsi="Garamond" w:cs="Times New Roman"/>
          <w:b/>
          <w:lang w:val="en-IE" w:eastAsia="en-IE"/>
        </w:rPr>
        <w:lastRenderedPageBreak/>
        <w:t>Table A</w:t>
      </w:r>
      <w:r>
        <w:rPr>
          <w:rFonts w:ascii="Garamond" w:eastAsia="Times New Roman" w:hAnsi="Garamond" w:cs="Times New Roman"/>
          <w:b/>
          <w:lang w:val="en-IE" w:eastAsia="en-IE"/>
        </w:rPr>
        <w:t>5</w:t>
      </w:r>
      <w:r w:rsidRPr="001C78AA">
        <w:rPr>
          <w:rFonts w:ascii="Garamond" w:eastAsia="Times New Roman" w:hAnsi="Garamond" w:cs="Times New Roman"/>
          <w:b/>
          <w:lang w:val="en-IE" w:eastAsia="en-IE"/>
        </w:rPr>
        <w:t xml:space="preserve">: </w:t>
      </w:r>
      <w:r>
        <w:rPr>
          <w:rFonts w:ascii="Garamond" w:eastAsia="Times New Roman" w:hAnsi="Garamond" w:cs="Times New Roman"/>
          <w:b/>
          <w:lang w:val="en-IE" w:eastAsia="en-IE"/>
        </w:rPr>
        <w:t>Tests of identifying assumptions</w:t>
      </w:r>
    </w:p>
    <w:tbl>
      <w:tblPr>
        <w:tblW w:w="7797"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2553"/>
        <w:gridCol w:w="2268"/>
        <w:gridCol w:w="2976"/>
      </w:tblGrid>
      <w:tr w:rsidR="00B33F71" w:rsidTr="00F34EBD">
        <w:trPr>
          <w:trHeight w:val="1220"/>
          <w:jc w:val="center"/>
        </w:trPr>
        <w:tc>
          <w:tcPr>
            <w:tcW w:w="2553" w:type="dxa"/>
            <w:tcBorders>
              <w:top w:val="single" w:sz="8" w:space="0" w:color="000000"/>
              <w:left w:val="nil"/>
              <w:bottom w:val="single" w:sz="8" w:space="0" w:color="000000"/>
              <w:right w:val="nil"/>
            </w:tcBorders>
            <w:shd w:val="clear" w:color="auto" w:fill="auto"/>
            <w:tcMar>
              <w:top w:w="80" w:type="dxa"/>
              <w:left w:w="80" w:type="dxa"/>
              <w:bottom w:w="80" w:type="dxa"/>
              <w:right w:w="80" w:type="dxa"/>
            </w:tcMar>
            <w:vAlign w:val="center"/>
          </w:tcPr>
          <w:p w:rsidR="00B33F71" w:rsidRDefault="00B33F71" w:rsidP="00F34EBD">
            <w:pPr>
              <w:spacing w:line="360" w:lineRule="auto"/>
            </w:pPr>
          </w:p>
        </w:tc>
        <w:tc>
          <w:tcPr>
            <w:tcW w:w="2268" w:type="dxa"/>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rsidR="00B33F71" w:rsidRDefault="00B33F71" w:rsidP="00F34EBD">
            <w:pPr>
              <w:pStyle w:val="Body"/>
              <w:spacing w:after="0" w:line="360" w:lineRule="auto"/>
              <w:jc w:val="center"/>
              <w:rPr>
                <w:rFonts w:ascii="Garamond" w:eastAsia="Garamond" w:hAnsi="Garamond" w:cs="Garamond"/>
                <w:b/>
                <w:bCs/>
              </w:rPr>
            </w:pPr>
            <w:r>
              <w:rPr>
                <w:rFonts w:ascii="Garamond"/>
                <w:b/>
                <w:bCs/>
              </w:rPr>
              <w:t xml:space="preserve">Test of </w:t>
            </w:r>
          </w:p>
          <w:p w:rsidR="00B33F71" w:rsidRDefault="00B33F71" w:rsidP="00F34EBD">
            <w:pPr>
              <w:pStyle w:val="Body"/>
              <w:spacing w:after="0" w:line="360" w:lineRule="auto"/>
              <w:jc w:val="center"/>
              <w:rPr>
                <w:rFonts w:ascii="Garamond" w:eastAsia="Garamond" w:hAnsi="Garamond" w:cs="Garamond"/>
                <w:b/>
                <w:bCs/>
              </w:rPr>
            </w:pPr>
            <w:r>
              <w:rPr>
                <w:rFonts w:ascii="Garamond"/>
                <w:b/>
                <w:bCs/>
              </w:rPr>
              <w:t>parallel trends</w:t>
            </w:r>
          </w:p>
          <w:p w:rsidR="00B33F71" w:rsidRDefault="00B33F71" w:rsidP="00F34EBD">
            <w:pPr>
              <w:pStyle w:val="Body"/>
              <w:spacing w:after="0" w:line="360" w:lineRule="auto"/>
              <w:jc w:val="center"/>
              <w:rPr>
                <w:rFonts w:ascii="Garamond" w:eastAsia="Garamond" w:hAnsi="Garamond" w:cs="Garamond"/>
              </w:rPr>
            </w:pPr>
            <w:r>
              <w:rPr>
                <w:rFonts w:ascii="Garamond"/>
              </w:rPr>
              <w:t>F-statistic</w:t>
            </w:r>
          </w:p>
          <w:p w:rsidR="00B33F71" w:rsidRDefault="00B33F71" w:rsidP="00F34EBD">
            <w:pPr>
              <w:pStyle w:val="Body"/>
              <w:spacing w:after="0" w:line="360" w:lineRule="auto"/>
              <w:jc w:val="center"/>
            </w:pPr>
            <w:r>
              <w:rPr>
                <w:rFonts w:ascii="Garamond"/>
              </w:rPr>
              <w:t>(p-value)</w:t>
            </w:r>
          </w:p>
        </w:tc>
        <w:tc>
          <w:tcPr>
            <w:tcW w:w="2976" w:type="dxa"/>
            <w:tcBorders>
              <w:top w:val="single" w:sz="8" w:space="0" w:color="000000"/>
              <w:left w:val="nil"/>
              <w:bottom w:val="single" w:sz="8" w:space="0" w:color="000000"/>
              <w:right w:val="nil"/>
            </w:tcBorders>
            <w:shd w:val="clear" w:color="auto" w:fill="auto"/>
            <w:tcMar>
              <w:top w:w="80" w:type="dxa"/>
              <w:left w:w="80" w:type="dxa"/>
              <w:bottom w:w="80" w:type="dxa"/>
              <w:right w:w="80" w:type="dxa"/>
            </w:tcMar>
            <w:vAlign w:val="center"/>
          </w:tcPr>
          <w:p w:rsidR="00B33F71" w:rsidRDefault="00B33F71" w:rsidP="00F34EBD">
            <w:pPr>
              <w:pStyle w:val="Body"/>
              <w:spacing w:after="0" w:line="360" w:lineRule="auto"/>
              <w:jc w:val="center"/>
              <w:rPr>
                <w:rFonts w:ascii="Garamond" w:eastAsia="Garamond" w:hAnsi="Garamond" w:cs="Garamond"/>
                <w:b/>
                <w:bCs/>
              </w:rPr>
            </w:pPr>
            <w:r>
              <w:rPr>
                <w:rFonts w:ascii="Garamond"/>
                <w:b/>
                <w:bCs/>
              </w:rPr>
              <w:t>Test of independence conditional on past outcomes</w:t>
            </w:r>
          </w:p>
          <w:p w:rsidR="00B33F71" w:rsidRDefault="00B33F71" w:rsidP="00F34EBD">
            <w:pPr>
              <w:pStyle w:val="Body"/>
              <w:spacing w:after="0" w:line="360" w:lineRule="auto"/>
              <w:jc w:val="center"/>
              <w:rPr>
                <w:rFonts w:ascii="Garamond" w:eastAsia="Garamond" w:hAnsi="Garamond" w:cs="Garamond"/>
              </w:rPr>
            </w:pPr>
            <w:r>
              <w:rPr>
                <w:rFonts w:ascii="Garamond"/>
              </w:rPr>
              <w:t xml:space="preserve">t-statistic </w:t>
            </w:r>
          </w:p>
          <w:p w:rsidR="00B33F71" w:rsidRDefault="00B33F71" w:rsidP="00F34EBD">
            <w:pPr>
              <w:pStyle w:val="Body"/>
              <w:spacing w:after="0" w:line="360" w:lineRule="auto"/>
              <w:jc w:val="center"/>
            </w:pPr>
            <w:r>
              <w:rPr>
                <w:rFonts w:ascii="Garamond"/>
              </w:rPr>
              <w:t>(p-value)</w:t>
            </w:r>
          </w:p>
        </w:tc>
      </w:tr>
      <w:tr w:rsidR="00B33F71" w:rsidTr="00F34EBD">
        <w:trPr>
          <w:trHeight w:val="530"/>
          <w:jc w:val="center"/>
        </w:trPr>
        <w:tc>
          <w:tcPr>
            <w:tcW w:w="2553" w:type="dxa"/>
            <w:tcBorders>
              <w:top w:val="single" w:sz="8" w:space="0" w:color="000000"/>
              <w:left w:val="nil"/>
              <w:bottom w:val="nil"/>
              <w:right w:val="nil"/>
            </w:tcBorders>
            <w:shd w:val="clear" w:color="auto" w:fill="auto"/>
            <w:tcMar>
              <w:top w:w="80" w:type="dxa"/>
              <w:left w:w="80" w:type="dxa"/>
              <w:bottom w:w="80" w:type="dxa"/>
              <w:right w:w="80" w:type="dxa"/>
            </w:tcMar>
            <w:vAlign w:val="center"/>
          </w:tcPr>
          <w:p w:rsidR="00B33F71" w:rsidRDefault="00B33F71" w:rsidP="00F34EBD">
            <w:pPr>
              <w:pStyle w:val="Body"/>
              <w:spacing w:after="0" w:line="360" w:lineRule="auto"/>
            </w:pPr>
            <w:r>
              <w:rPr>
                <w:rFonts w:ascii="Garamond"/>
              </w:rPr>
              <w:t>Surgery within 48 hours</w:t>
            </w:r>
          </w:p>
        </w:tc>
        <w:tc>
          <w:tcPr>
            <w:tcW w:w="2268" w:type="dxa"/>
            <w:tcBorders>
              <w:top w:val="single" w:sz="8" w:space="0" w:color="000000"/>
              <w:left w:val="nil"/>
              <w:bottom w:val="nil"/>
              <w:right w:val="nil"/>
            </w:tcBorders>
            <w:shd w:val="clear" w:color="auto" w:fill="auto"/>
            <w:tcMar>
              <w:top w:w="80" w:type="dxa"/>
              <w:left w:w="80" w:type="dxa"/>
              <w:bottom w:w="80" w:type="dxa"/>
              <w:right w:w="80" w:type="dxa"/>
            </w:tcMar>
            <w:vAlign w:val="center"/>
          </w:tcPr>
          <w:p w:rsidR="00B33F71" w:rsidRDefault="00B33F71" w:rsidP="00F34EBD">
            <w:pPr>
              <w:pStyle w:val="Body"/>
              <w:spacing w:after="0" w:line="360" w:lineRule="auto"/>
              <w:jc w:val="center"/>
              <w:rPr>
                <w:rFonts w:ascii="Garamond" w:eastAsia="Garamond" w:hAnsi="Garamond" w:cs="Garamond"/>
              </w:rPr>
            </w:pPr>
            <w:r>
              <w:rPr>
                <w:rFonts w:ascii="Garamond"/>
                <w:sz w:val="24"/>
                <w:szCs w:val="24"/>
              </w:rPr>
              <w:t>0.46</w:t>
            </w:r>
          </w:p>
          <w:p w:rsidR="00B33F71" w:rsidRDefault="00B33F71" w:rsidP="00F34EBD">
            <w:pPr>
              <w:pStyle w:val="Body"/>
              <w:spacing w:after="0" w:line="360" w:lineRule="auto"/>
              <w:jc w:val="center"/>
            </w:pPr>
            <w:r>
              <w:rPr>
                <w:rFonts w:ascii="Garamond"/>
              </w:rPr>
              <w:t>(p=</w:t>
            </w:r>
            <w:r>
              <w:rPr>
                <w:rFonts w:ascii="Garamond"/>
                <w:sz w:val="24"/>
                <w:szCs w:val="24"/>
              </w:rPr>
              <w:t>0.9255</w:t>
            </w:r>
            <w:r>
              <w:rPr>
                <w:rFonts w:ascii="Garamond"/>
              </w:rPr>
              <w:t>)</w:t>
            </w:r>
          </w:p>
        </w:tc>
        <w:tc>
          <w:tcPr>
            <w:tcW w:w="2976" w:type="dxa"/>
            <w:tcBorders>
              <w:top w:val="single" w:sz="8" w:space="0" w:color="000000"/>
              <w:left w:val="nil"/>
              <w:bottom w:val="nil"/>
              <w:right w:val="nil"/>
            </w:tcBorders>
            <w:shd w:val="clear" w:color="auto" w:fill="auto"/>
            <w:tcMar>
              <w:top w:w="80" w:type="dxa"/>
              <w:left w:w="80" w:type="dxa"/>
              <w:bottom w:w="80" w:type="dxa"/>
              <w:right w:w="80" w:type="dxa"/>
            </w:tcMar>
            <w:vAlign w:val="center"/>
          </w:tcPr>
          <w:p w:rsidR="00B33F71" w:rsidRDefault="00B33F71" w:rsidP="00F34EBD">
            <w:pPr>
              <w:pStyle w:val="Body"/>
              <w:spacing w:after="0" w:line="360" w:lineRule="auto"/>
              <w:jc w:val="center"/>
              <w:rPr>
                <w:rFonts w:ascii="Garamond" w:eastAsia="Garamond" w:hAnsi="Garamond" w:cs="Garamond"/>
              </w:rPr>
            </w:pPr>
            <w:r>
              <w:rPr>
                <w:rFonts w:ascii="Garamond"/>
                <w:sz w:val="24"/>
                <w:szCs w:val="24"/>
              </w:rPr>
              <w:t>0.038</w:t>
            </w:r>
            <w:r>
              <w:rPr>
                <w:rFonts w:ascii="Garamond"/>
                <w:sz w:val="20"/>
                <w:szCs w:val="20"/>
              </w:rPr>
              <w:t>***</w:t>
            </w:r>
            <w:r>
              <w:rPr>
                <w:rFonts w:ascii="Garamond"/>
                <w:sz w:val="24"/>
                <w:szCs w:val="24"/>
              </w:rPr>
              <w:t xml:space="preserve"> </w:t>
            </w:r>
          </w:p>
          <w:p w:rsidR="00B33F71" w:rsidRDefault="00B33F71" w:rsidP="00F34EBD">
            <w:pPr>
              <w:pStyle w:val="Body"/>
              <w:spacing w:after="0" w:line="360" w:lineRule="auto"/>
              <w:jc w:val="center"/>
            </w:pPr>
            <w:r>
              <w:rPr>
                <w:rFonts w:ascii="Garamond"/>
              </w:rPr>
              <w:t>(p=</w:t>
            </w:r>
            <w:r>
              <w:rPr>
                <w:rFonts w:ascii="Garamond"/>
                <w:sz w:val="24"/>
                <w:szCs w:val="24"/>
              </w:rPr>
              <w:t>0.001</w:t>
            </w:r>
            <w:r>
              <w:rPr>
                <w:rFonts w:ascii="Garamond"/>
              </w:rPr>
              <w:t>)</w:t>
            </w:r>
          </w:p>
        </w:tc>
      </w:tr>
      <w:tr w:rsidR="00B33F71" w:rsidTr="00F34EBD">
        <w:trPr>
          <w:trHeight w:val="520"/>
          <w:jc w:val="center"/>
        </w:trPr>
        <w:tc>
          <w:tcPr>
            <w:tcW w:w="2553" w:type="dxa"/>
            <w:tcBorders>
              <w:top w:val="nil"/>
              <w:left w:val="nil"/>
              <w:bottom w:val="nil"/>
              <w:right w:val="nil"/>
            </w:tcBorders>
            <w:shd w:val="clear" w:color="auto" w:fill="auto"/>
            <w:tcMar>
              <w:top w:w="80" w:type="dxa"/>
              <w:left w:w="80" w:type="dxa"/>
              <w:bottom w:w="80" w:type="dxa"/>
              <w:right w:w="80" w:type="dxa"/>
            </w:tcMar>
            <w:vAlign w:val="center"/>
          </w:tcPr>
          <w:p w:rsidR="00B33F71" w:rsidRDefault="00B33F71" w:rsidP="00F34EBD">
            <w:pPr>
              <w:pStyle w:val="Body"/>
              <w:spacing w:after="0" w:line="360" w:lineRule="auto"/>
            </w:pPr>
            <w:r>
              <w:rPr>
                <w:rFonts w:ascii="Garamond"/>
              </w:rPr>
              <w:t>Dead within 30 days</w:t>
            </w:r>
          </w:p>
        </w:tc>
        <w:tc>
          <w:tcPr>
            <w:tcW w:w="2268" w:type="dxa"/>
            <w:tcBorders>
              <w:top w:val="nil"/>
              <w:left w:val="nil"/>
              <w:bottom w:val="nil"/>
              <w:right w:val="nil"/>
            </w:tcBorders>
            <w:shd w:val="clear" w:color="auto" w:fill="auto"/>
            <w:tcMar>
              <w:top w:w="80" w:type="dxa"/>
              <w:left w:w="80" w:type="dxa"/>
              <w:bottom w:w="80" w:type="dxa"/>
              <w:right w:w="80" w:type="dxa"/>
            </w:tcMar>
            <w:vAlign w:val="center"/>
          </w:tcPr>
          <w:p w:rsidR="00B33F71" w:rsidRDefault="00B33F71" w:rsidP="00F34EBD">
            <w:pPr>
              <w:pStyle w:val="Body"/>
              <w:spacing w:after="0" w:line="360" w:lineRule="auto"/>
              <w:jc w:val="center"/>
              <w:rPr>
                <w:rFonts w:ascii="Garamond" w:eastAsia="Garamond" w:hAnsi="Garamond" w:cs="Garamond"/>
                <w:sz w:val="24"/>
                <w:szCs w:val="24"/>
              </w:rPr>
            </w:pPr>
            <w:r>
              <w:rPr>
                <w:rFonts w:ascii="Garamond"/>
                <w:sz w:val="24"/>
                <w:szCs w:val="24"/>
              </w:rPr>
              <w:t>1.87</w:t>
            </w:r>
            <w:r>
              <w:rPr>
                <w:rFonts w:ascii="Garamond"/>
                <w:sz w:val="20"/>
                <w:szCs w:val="20"/>
              </w:rPr>
              <w:t>**</w:t>
            </w:r>
          </w:p>
          <w:p w:rsidR="00B33F71" w:rsidRDefault="00B33F71" w:rsidP="00F34EBD">
            <w:pPr>
              <w:pStyle w:val="Body"/>
              <w:spacing w:after="0" w:line="360" w:lineRule="auto"/>
              <w:jc w:val="center"/>
            </w:pPr>
            <w:r>
              <w:rPr>
                <w:rFonts w:ascii="Garamond"/>
              </w:rPr>
              <w:t>(p=</w:t>
            </w:r>
            <w:r>
              <w:rPr>
                <w:rFonts w:ascii="Garamond"/>
                <w:sz w:val="24"/>
                <w:szCs w:val="24"/>
              </w:rPr>
              <w:t>0.0392</w:t>
            </w:r>
            <w:r>
              <w:rPr>
                <w:rFonts w:ascii="Garamond"/>
              </w:rPr>
              <w:t>)</w:t>
            </w:r>
          </w:p>
        </w:tc>
        <w:tc>
          <w:tcPr>
            <w:tcW w:w="2976" w:type="dxa"/>
            <w:tcBorders>
              <w:top w:val="nil"/>
              <w:left w:val="nil"/>
              <w:bottom w:val="nil"/>
              <w:right w:val="nil"/>
            </w:tcBorders>
            <w:shd w:val="clear" w:color="auto" w:fill="auto"/>
            <w:tcMar>
              <w:top w:w="80" w:type="dxa"/>
              <w:left w:w="80" w:type="dxa"/>
              <w:bottom w:w="80" w:type="dxa"/>
              <w:right w:w="80" w:type="dxa"/>
            </w:tcMar>
            <w:vAlign w:val="center"/>
          </w:tcPr>
          <w:p w:rsidR="00B33F71" w:rsidRDefault="00B33F71" w:rsidP="00F34EBD">
            <w:pPr>
              <w:pStyle w:val="Body"/>
              <w:spacing w:after="0" w:line="360" w:lineRule="auto"/>
              <w:jc w:val="center"/>
              <w:rPr>
                <w:rFonts w:ascii="Garamond" w:eastAsia="Garamond" w:hAnsi="Garamond" w:cs="Garamond"/>
                <w:sz w:val="24"/>
                <w:szCs w:val="24"/>
              </w:rPr>
            </w:pPr>
            <w:r>
              <w:rPr>
                <w:rFonts w:ascii="Garamond"/>
                <w:sz w:val="24"/>
                <w:szCs w:val="24"/>
              </w:rPr>
              <w:t>0.001</w:t>
            </w:r>
          </w:p>
          <w:p w:rsidR="00B33F71" w:rsidRDefault="00B33F71" w:rsidP="00F34EBD">
            <w:pPr>
              <w:pStyle w:val="Body"/>
              <w:spacing w:after="0" w:line="360" w:lineRule="auto"/>
              <w:jc w:val="center"/>
            </w:pPr>
            <w:r>
              <w:rPr>
                <w:rFonts w:ascii="Garamond"/>
              </w:rPr>
              <w:t xml:space="preserve"> (p=</w:t>
            </w:r>
            <w:r>
              <w:rPr>
                <w:rFonts w:ascii="Garamond"/>
                <w:sz w:val="24"/>
                <w:szCs w:val="24"/>
              </w:rPr>
              <w:t>0.791</w:t>
            </w:r>
            <w:r>
              <w:rPr>
                <w:rFonts w:ascii="Garamond"/>
              </w:rPr>
              <w:t>)</w:t>
            </w:r>
          </w:p>
        </w:tc>
      </w:tr>
      <w:tr w:rsidR="00B33F71" w:rsidTr="00F34EBD">
        <w:trPr>
          <w:trHeight w:val="520"/>
          <w:jc w:val="center"/>
        </w:trPr>
        <w:tc>
          <w:tcPr>
            <w:tcW w:w="2553" w:type="dxa"/>
            <w:tcBorders>
              <w:top w:val="nil"/>
              <w:left w:val="nil"/>
              <w:bottom w:val="nil"/>
              <w:right w:val="nil"/>
            </w:tcBorders>
            <w:shd w:val="clear" w:color="auto" w:fill="auto"/>
            <w:tcMar>
              <w:top w:w="80" w:type="dxa"/>
              <w:left w:w="80" w:type="dxa"/>
              <w:bottom w:w="80" w:type="dxa"/>
              <w:right w:w="80" w:type="dxa"/>
            </w:tcMar>
            <w:vAlign w:val="center"/>
          </w:tcPr>
          <w:p w:rsidR="00B33F71" w:rsidRDefault="00B33F71" w:rsidP="00F34EBD">
            <w:pPr>
              <w:pStyle w:val="Body"/>
              <w:spacing w:after="0" w:line="360" w:lineRule="auto"/>
              <w:rPr>
                <w:rFonts w:ascii="Garamond" w:eastAsia="Garamond" w:hAnsi="Garamond" w:cs="Garamond"/>
              </w:rPr>
            </w:pPr>
            <w:r>
              <w:rPr>
                <w:rFonts w:ascii="Garamond"/>
              </w:rPr>
              <w:t xml:space="preserve">Emergency </w:t>
            </w:r>
          </w:p>
          <w:p w:rsidR="00B33F71" w:rsidRDefault="00B33F71" w:rsidP="00F34EBD">
            <w:pPr>
              <w:pStyle w:val="Body"/>
              <w:spacing w:after="0" w:line="360" w:lineRule="auto"/>
            </w:pPr>
            <w:r>
              <w:rPr>
                <w:rFonts w:ascii="Garamond"/>
              </w:rPr>
              <w:t>re-admissions, 30 days</w:t>
            </w:r>
          </w:p>
        </w:tc>
        <w:tc>
          <w:tcPr>
            <w:tcW w:w="2268" w:type="dxa"/>
            <w:tcBorders>
              <w:top w:val="nil"/>
              <w:left w:val="nil"/>
              <w:bottom w:val="nil"/>
              <w:right w:val="nil"/>
            </w:tcBorders>
            <w:shd w:val="clear" w:color="auto" w:fill="auto"/>
            <w:tcMar>
              <w:top w:w="80" w:type="dxa"/>
              <w:left w:w="80" w:type="dxa"/>
              <w:bottom w:w="80" w:type="dxa"/>
              <w:right w:w="80" w:type="dxa"/>
            </w:tcMar>
            <w:vAlign w:val="center"/>
          </w:tcPr>
          <w:p w:rsidR="00B33F71" w:rsidRDefault="00B33F71" w:rsidP="00F34EBD">
            <w:pPr>
              <w:pStyle w:val="Body"/>
              <w:spacing w:after="0" w:line="360" w:lineRule="auto"/>
              <w:jc w:val="center"/>
              <w:rPr>
                <w:rFonts w:ascii="Garamond" w:eastAsia="Garamond" w:hAnsi="Garamond" w:cs="Garamond"/>
              </w:rPr>
            </w:pPr>
            <w:r>
              <w:rPr>
                <w:rFonts w:ascii="Garamond"/>
                <w:sz w:val="24"/>
                <w:szCs w:val="24"/>
              </w:rPr>
              <w:t>0.48</w:t>
            </w:r>
          </w:p>
          <w:p w:rsidR="00B33F71" w:rsidRDefault="00B33F71" w:rsidP="00F34EBD">
            <w:pPr>
              <w:pStyle w:val="Body"/>
              <w:spacing w:after="0" w:line="360" w:lineRule="auto"/>
              <w:jc w:val="center"/>
            </w:pPr>
            <w:r>
              <w:rPr>
                <w:rFonts w:ascii="Garamond"/>
              </w:rPr>
              <w:t>(p=</w:t>
            </w:r>
            <w:r>
              <w:rPr>
                <w:rFonts w:ascii="Garamond"/>
                <w:sz w:val="24"/>
                <w:szCs w:val="24"/>
              </w:rPr>
              <w:t>0.919</w:t>
            </w:r>
            <w:r>
              <w:rPr>
                <w:rFonts w:ascii="Garamond"/>
              </w:rPr>
              <w:t>)</w:t>
            </w:r>
          </w:p>
        </w:tc>
        <w:tc>
          <w:tcPr>
            <w:tcW w:w="2976" w:type="dxa"/>
            <w:tcBorders>
              <w:top w:val="nil"/>
              <w:left w:val="nil"/>
              <w:bottom w:val="nil"/>
              <w:right w:val="nil"/>
            </w:tcBorders>
            <w:shd w:val="clear" w:color="auto" w:fill="auto"/>
            <w:tcMar>
              <w:top w:w="80" w:type="dxa"/>
              <w:left w:w="80" w:type="dxa"/>
              <w:bottom w:w="80" w:type="dxa"/>
              <w:right w:w="80" w:type="dxa"/>
            </w:tcMar>
            <w:vAlign w:val="center"/>
          </w:tcPr>
          <w:p w:rsidR="00B33F71" w:rsidRDefault="00B33F71" w:rsidP="00F34EBD">
            <w:pPr>
              <w:pStyle w:val="Body"/>
              <w:spacing w:after="0" w:line="360" w:lineRule="auto"/>
              <w:jc w:val="center"/>
              <w:rPr>
                <w:rFonts w:ascii="Garamond" w:eastAsia="Garamond" w:hAnsi="Garamond" w:cs="Garamond"/>
              </w:rPr>
            </w:pPr>
            <w:r>
              <w:rPr>
                <w:rFonts w:ascii="Garamond"/>
                <w:sz w:val="24"/>
                <w:szCs w:val="24"/>
              </w:rPr>
              <w:t>0.002</w:t>
            </w:r>
            <w:r>
              <w:rPr>
                <w:rFonts w:ascii="Garamond"/>
              </w:rPr>
              <w:t xml:space="preserve"> </w:t>
            </w:r>
          </w:p>
          <w:p w:rsidR="00B33F71" w:rsidRDefault="00B33F71" w:rsidP="00F34EBD">
            <w:pPr>
              <w:pStyle w:val="Body"/>
              <w:spacing w:after="0" w:line="360" w:lineRule="auto"/>
              <w:jc w:val="center"/>
            </w:pPr>
            <w:r>
              <w:rPr>
                <w:rFonts w:ascii="Garamond"/>
              </w:rPr>
              <w:t>(p=</w:t>
            </w:r>
            <w:r>
              <w:rPr>
                <w:rFonts w:ascii="Garamond"/>
                <w:sz w:val="24"/>
                <w:szCs w:val="24"/>
              </w:rPr>
              <w:t>0.633</w:t>
            </w:r>
            <w:r>
              <w:rPr>
                <w:rFonts w:ascii="Garamond"/>
              </w:rPr>
              <w:t>)</w:t>
            </w:r>
          </w:p>
        </w:tc>
      </w:tr>
      <w:tr w:rsidR="00B33F71" w:rsidTr="00F34EBD">
        <w:trPr>
          <w:trHeight w:val="505"/>
          <w:jc w:val="center"/>
        </w:trPr>
        <w:tc>
          <w:tcPr>
            <w:tcW w:w="2553" w:type="dxa"/>
            <w:tcBorders>
              <w:top w:val="nil"/>
              <w:left w:val="nil"/>
              <w:bottom w:val="single" w:sz="4" w:space="0" w:color="000000"/>
              <w:right w:val="nil"/>
            </w:tcBorders>
            <w:shd w:val="clear" w:color="auto" w:fill="auto"/>
            <w:tcMar>
              <w:top w:w="80" w:type="dxa"/>
              <w:left w:w="80" w:type="dxa"/>
              <w:bottom w:w="80" w:type="dxa"/>
              <w:right w:w="80" w:type="dxa"/>
            </w:tcMar>
            <w:vAlign w:val="center"/>
          </w:tcPr>
          <w:p w:rsidR="00B33F71" w:rsidRDefault="00B33F71" w:rsidP="00F34EBD">
            <w:pPr>
              <w:pStyle w:val="Body"/>
              <w:spacing w:after="0" w:line="360" w:lineRule="auto"/>
              <w:rPr>
                <w:rFonts w:ascii="Garamond" w:eastAsia="Garamond" w:hAnsi="Garamond" w:cs="Garamond"/>
              </w:rPr>
            </w:pPr>
            <w:r>
              <w:rPr>
                <w:rFonts w:ascii="Garamond"/>
              </w:rPr>
              <w:t xml:space="preserve">Usual residence, </w:t>
            </w:r>
          </w:p>
          <w:p w:rsidR="00B33F71" w:rsidRDefault="00B33F71" w:rsidP="00F34EBD">
            <w:pPr>
              <w:pStyle w:val="Body"/>
              <w:spacing w:after="0" w:line="360" w:lineRule="auto"/>
            </w:pPr>
            <w:r>
              <w:rPr>
                <w:rFonts w:ascii="Garamond"/>
              </w:rPr>
              <w:t xml:space="preserve">56 days  </w:t>
            </w:r>
          </w:p>
        </w:tc>
        <w:tc>
          <w:tcPr>
            <w:tcW w:w="2268" w:type="dxa"/>
            <w:tcBorders>
              <w:top w:val="nil"/>
              <w:left w:val="nil"/>
              <w:bottom w:val="single" w:sz="4" w:space="0" w:color="000000"/>
              <w:right w:val="nil"/>
            </w:tcBorders>
            <w:shd w:val="clear" w:color="auto" w:fill="auto"/>
            <w:tcMar>
              <w:top w:w="80" w:type="dxa"/>
              <w:left w:w="80" w:type="dxa"/>
              <w:bottom w:w="80" w:type="dxa"/>
              <w:right w:w="80" w:type="dxa"/>
            </w:tcMar>
            <w:vAlign w:val="center"/>
          </w:tcPr>
          <w:p w:rsidR="00B33F71" w:rsidRDefault="00B33F71" w:rsidP="00F34EBD">
            <w:pPr>
              <w:pStyle w:val="Body"/>
              <w:spacing w:after="0" w:line="360" w:lineRule="auto"/>
              <w:jc w:val="center"/>
              <w:rPr>
                <w:rFonts w:ascii="Garamond" w:eastAsia="Garamond" w:hAnsi="Garamond" w:cs="Garamond"/>
              </w:rPr>
            </w:pPr>
            <w:r>
              <w:rPr>
                <w:rFonts w:ascii="Garamond"/>
                <w:sz w:val="24"/>
                <w:szCs w:val="24"/>
              </w:rPr>
              <w:t>1.49</w:t>
            </w:r>
          </w:p>
          <w:p w:rsidR="00B33F71" w:rsidRDefault="00B33F71" w:rsidP="00F34EBD">
            <w:pPr>
              <w:pStyle w:val="Body"/>
              <w:spacing w:after="0" w:line="360" w:lineRule="auto"/>
              <w:jc w:val="center"/>
            </w:pPr>
            <w:r>
              <w:rPr>
                <w:rFonts w:ascii="Garamond"/>
              </w:rPr>
              <w:t>(p=0.130)</w:t>
            </w:r>
          </w:p>
        </w:tc>
        <w:tc>
          <w:tcPr>
            <w:tcW w:w="2976" w:type="dxa"/>
            <w:tcBorders>
              <w:top w:val="nil"/>
              <w:left w:val="nil"/>
              <w:bottom w:val="single" w:sz="4" w:space="0" w:color="000000"/>
              <w:right w:val="nil"/>
            </w:tcBorders>
            <w:shd w:val="clear" w:color="auto" w:fill="auto"/>
            <w:tcMar>
              <w:top w:w="80" w:type="dxa"/>
              <w:left w:w="80" w:type="dxa"/>
              <w:bottom w:w="80" w:type="dxa"/>
              <w:right w:w="80" w:type="dxa"/>
            </w:tcMar>
            <w:vAlign w:val="center"/>
          </w:tcPr>
          <w:p w:rsidR="00B33F71" w:rsidRDefault="00B33F71" w:rsidP="00F34EBD">
            <w:pPr>
              <w:pStyle w:val="Body"/>
              <w:spacing w:after="0" w:line="360" w:lineRule="auto"/>
              <w:jc w:val="center"/>
              <w:rPr>
                <w:rFonts w:ascii="Garamond" w:eastAsia="Garamond" w:hAnsi="Garamond" w:cs="Garamond"/>
              </w:rPr>
            </w:pPr>
            <w:r>
              <w:rPr>
                <w:rFonts w:ascii="Garamond"/>
                <w:sz w:val="24"/>
                <w:szCs w:val="24"/>
              </w:rPr>
              <w:t>0.457</w:t>
            </w:r>
            <w:r>
              <w:rPr>
                <w:rFonts w:ascii="Garamond"/>
              </w:rPr>
              <w:t xml:space="preserve"> </w:t>
            </w:r>
          </w:p>
          <w:p w:rsidR="00B33F71" w:rsidRDefault="00B33F71" w:rsidP="00F34EBD">
            <w:pPr>
              <w:pStyle w:val="Body"/>
              <w:spacing w:after="0" w:line="360" w:lineRule="auto"/>
              <w:jc w:val="center"/>
            </w:pPr>
            <w:r>
              <w:rPr>
                <w:rFonts w:ascii="Garamond"/>
              </w:rPr>
              <w:t>(p=0.210)</w:t>
            </w:r>
          </w:p>
        </w:tc>
      </w:tr>
    </w:tbl>
    <w:p w:rsidR="00B33F71" w:rsidRDefault="00B33F71" w:rsidP="00B33F71">
      <w:pPr>
        <w:pStyle w:val="Body"/>
        <w:spacing w:after="120" w:line="360" w:lineRule="auto"/>
        <w:jc w:val="center"/>
        <w:rPr>
          <w:rFonts w:ascii="Garamond" w:eastAsia="Garamond" w:hAnsi="Garamond" w:cs="Garamond"/>
          <w:sz w:val="24"/>
          <w:szCs w:val="24"/>
        </w:rPr>
      </w:pPr>
    </w:p>
    <w:p w:rsidR="00B33F71" w:rsidRPr="00B23189" w:rsidRDefault="00B33F71" w:rsidP="00B33F71">
      <w:pPr>
        <w:spacing w:line="360" w:lineRule="auto"/>
        <w:rPr>
          <w:rFonts w:ascii="Times New Roman" w:eastAsia="Times New Roman" w:hAnsi="Times New Roman" w:cs="Times New Roman"/>
          <w:sz w:val="24"/>
          <w:szCs w:val="24"/>
          <w:lang w:eastAsia="en-GB"/>
        </w:rPr>
      </w:pPr>
    </w:p>
    <w:p w:rsidR="00C859FF" w:rsidRDefault="00C859FF"/>
    <w:sectPr w:rsidR="00C859FF" w:rsidSect="00BA7E19">
      <w:pgSz w:w="11906" w:h="16838"/>
      <w:pgMar w:top="1440" w:right="1133"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Segoe UI">
    <w:panose1 w:val="020B0502040204020203"/>
    <w:charset w:val="00"/>
    <w:family w:val="swiss"/>
    <w:pitch w:val="variable"/>
    <w:sig w:usb0="E10022FF" w:usb1="C000E47F" w:usb2="00000029" w:usb3="00000000" w:csb0="000001DF" w:csb1="00000000"/>
  </w:font>
  <w:font w:name="Code">
    <w:altName w:val="Code"/>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6526986"/>
      <w:docPartObj>
        <w:docPartGallery w:val="Page Numbers (Bottom of Page)"/>
        <w:docPartUnique/>
      </w:docPartObj>
    </w:sdtPr>
    <w:sdtEndPr>
      <w:rPr>
        <w:noProof/>
      </w:rPr>
    </w:sdtEndPr>
    <w:sdtContent>
      <w:p w:rsidR="00C51469" w:rsidRDefault="00B33F71">
        <w:pPr>
          <w:pStyle w:val="Footer"/>
          <w:jc w:val="center"/>
        </w:pPr>
        <w:r>
          <w:fldChar w:fldCharType="begin"/>
        </w:r>
        <w:r>
          <w:instrText xml:space="preserve"> PAGE   \* MERGEFORMAT </w:instrText>
        </w:r>
        <w:r>
          <w:fldChar w:fldCharType="separate"/>
        </w:r>
        <w:r>
          <w:rPr>
            <w:noProof/>
          </w:rPr>
          <w:t>2</w:t>
        </w:r>
        <w:r>
          <w:fldChar w:fldCharType="end"/>
        </w:r>
      </w:p>
    </w:sdtContent>
  </w:sdt>
  <w:p w:rsidR="00C51469" w:rsidRDefault="00B33F7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1692152"/>
      <w:docPartObj>
        <w:docPartGallery w:val="Page Numbers (Bottom of Page)"/>
        <w:docPartUnique/>
      </w:docPartObj>
    </w:sdtPr>
    <w:sdtEndPr>
      <w:rPr>
        <w:noProof/>
      </w:rPr>
    </w:sdtEndPr>
    <w:sdtContent>
      <w:p w:rsidR="00C51469" w:rsidRDefault="00B33F71">
        <w:pPr>
          <w:pStyle w:val="Footer"/>
          <w:jc w:val="center"/>
        </w:pPr>
        <w:r>
          <w:fldChar w:fldCharType="begin"/>
        </w:r>
        <w:r>
          <w:instrText xml:space="preserve"> PAGE   \* MERGEFORMAT </w:instrText>
        </w:r>
        <w:r>
          <w:fldChar w:fldCharType="separate"/>
        </w:r>
        <w:r>
          <w:rPr>
            <w:noProof/>
          </w:rPr>
          <w:t>4</w:t>
        </w:r>
        <w:r>
          <w:fldChar w:fldCharType="end"/>
        </w:r>
      </w:p>
    </w:sdtContent>
  </w:sdt>
  <w:p w:rsidR="00C51469" w:rsidRDefault="00B33F7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3984487"/>
      <w:docPartObj>
        <w:docPartGallery w:val="Page Numbers (Bottom of Page)"/>
        <w:docPartUnique/>
      </w:docPartObj>
    </w:sdtPr>
    <w:sdtEndPr>
      <w:rPr>
        <w:noProof/>
      </w:rPr>
    </w:sdtEndPr>
    <w:sdtContent>
      <w:p w:rsidR="00C51469" w:rsidRDefault="00B33F71">
        <w:pPr>
          <w:pStyle w:val="Footer"/>
          <w:jc w:val="center"/>
        </w:pPr>
        <w:r>
          <w:fldChar w:fldCharType="begin"/>
        </w:r>
        <w:r>
          <w:instrText xml:space="preserve"> PAGE   \* MERGEFORMAT </w:instrText>
        </w:r>
        <w:r>
          <w:fldChar w:fldCharType="separate"/>
        </w:r>
        <w:r>
          <w:rPr>
            <w:noProof/>
          </w:rPr>
          <w:t>7</w:t>
        </w:r>
        <w:r>
          <w:rPr>
            <w:noProof/>
          </w:rPr>
          <w:fldChar w:fldCharType="end"/>
        </w:r>
      </w:p>
    </w:sdtContent>
  </w:sdt>
  <w:p w:rsidR="00C51469" w:rsidRDefault="00B33F71">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6549E8"/>
    <w:multiLevelType w:val="hybridMultilevel"/>
    <w:tmpl w:val="0BC62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0306F3"/>
    <w:multiLevelType w:val="hybridMultilevel"/>
    <w:tmpl w:val="BCFEEFB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4F93BD4"/>
    <w:multiLevelType w:val="multilevel"/>
    <w:tmpl w:val="C76651F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1E171DE6"/>
    <w:multiLevelType w:val="hybridMultilevel"/>
    <w:tmpl w:val="7494E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2D6159B"/>
    <w:multiLevelType w:val="hybridMultilevel"/>
    <w:tmpl w:val="0DB2AA7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61C3114"/>
    <w:multiLevelType w:val="hybridMultilevel"/>
    <w:tmpl w:val="438843E4"/>
    <w:lvl w:ilvl="0" w:tplc="DC880AA6">
      <w:start w:val="1"/>
      <w:numFmt w:val="lowerRoman"/>
      <w:lvlText w:val="%1)"/>
      <w:lvlJc w:val="left"/>
      <w:pPr>
        <w:ind w:left="1080" w:hanging="720"/>
      </w:pPr>
      <w:rPr>
        <w:rFonts w:hint="default"/>
        <w:b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CCA0414"/>
    <w:multiLevelType w:val="hybridMultilevel"/>
    <w:tmpl w:val="5EF082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2D4311A3"/>
    <w:multiLevelType w:val="hybridMultilevel"/>
    <w:tmpl w:val="D8BE90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14A270A"/>
    <w:multiLevelType w:val="hybridMultilevel"/>
    <w:tmpl w:val="4D3C54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nsid w:val="32A82081"/>
    <w:multiLevelType w:val="hybridMultilevel"/>
    <w:tmpl w:val="1786F6D6"/>
    <w:lvl w:ilvl="0" w:tplc="18090017">
      <w:start w:val="1"/>
      <w:numFmt w:val="lowerLetter"/>
      <w:lvlText w:val="%1)"/>
      <w:lvlJc w:val="left"/>
      <w:pPr>
        <w:ind w:left="720" w:hanging="360"/>
      </w:pPr>
      <w:rPr>
        <w:rFonts w:eastAsia="Times New Roman" w:cs="Times New Roman" w:hint="default"/>
        <w:b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nsid w:val="34BE2D98"/>
    <w:multiLevelType w:val="hybridMultilevel"/>
    <w:tmpl w:val="D7AC7FF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FA6F7B"/>
    <w:multiLevelType w:val="hybridMultilevel"/>
    <w:tmpl w:val="D7AC7FF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2310E31"/>
    <w:multiLevelType w:val="hybridMultilevel"/>
    <w:tmpl w:val="D8BE90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B61A33"/>
    <w:multiLevelType w:val="hybridMultilevel"/>
    <w:tmpl w:val="76EE1D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63D552F"/>
    <w:multiLevelType w:val="hybridMultilevel"/>
    <w:tmpl w:val="D7AC7FF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CBC00D3"/>
    <w:multiLevelType w:val="hybridMultilevel"/>
    <w:tmpl w:val="D91222D4"/>
    <w:lvl w:ilvl="0" w:tplc="1809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nsid w:val="5714749C"/>
    <w:multiLevelType w:val="hybridMultilevel"/>
    <w:tmpl w:val="9AA894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8F74CF3"/>
    <w:multiLevelType w:val="hybridMultilevel"/>
    <w:tmpl w:val="181C3FB8"/>
    <w:lvl w:ilvl="0" w:tplc="713EDDD0">
      <w:start w:val="5"/>
      <w:numFmt w:val="bullet"/>
      <w:lvlText w:val="-"/>
      <w:lvlJc w:val="left"/>
      <w:pPr>
        <w:ind w:left="720" w:hanging="360"/>
      </w:pPr>
      <w:rPr>
        <w:rFonts w:ascii="Garamond" w:eastAsia="Times New Roman" w:hAnsi="Garamon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C033216"/>
    <w:multiLevelType w:val="hybridMultilevel"/>
    <w:tmpl w:val="3822020A"/>
    <w:lvl w:ilvl="0" w:tplc="E6E0E48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E7E52C4"/>
    <w:multiLevelType w:val="hybridMultilevel"/>
    <w:tmpl w:val="E25C92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nsid w:val="60060FA9"/>
    <w:multiLevelType w:val="hybridMultilevel"/>
    <w:tmpl w:val="5CEE8D44"/>
    <w:lvl w:ilvl="0" w:tplc="08090011">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1">
    <w:nsid w:val="601D0AD2"/>
    <w:multiLevelType w:val="hybridMultilevel"/>
    <w:tmpl w:val="9AA894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3D77E88"/>
    <w:multiLevelType w:val="hybridMultilevel"/>
    <w:tmpl w:val="3822020A"/>
    <w:lvl w:ilvl="0" w:tplc="E6E0E48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43751AF"/>
    <w:multiLevelType w:val="hybridMultilevel"/>
    <w:tmpl w:val="0FD604F2"/>
    <w:lvl w:ilvl="0" w:tplc="11B806B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87F0F92"/>
    <w:multiLevelType w:val="hybridMultilevel"/>
    <w:tmpl w:val="D61EBD14"/>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A516275"/>
    <w:multiLevelType w:val="hybridMultilevel"/>
    <w:tmpl w:val="D8BE90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4257D0B"/>
    <w:multiLevelType w:val="hybridMultilevel"/>
    <w:tmpl w:val="3822020A"/>
    <w:lvl w:ilvl="0" w:tplc="E6E0E48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BC50225"/>
    <w:multiLevelType w:val="hybridMultilevel"/>
    <w:tmpl w:val="02FCE3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12"/>
  </w:num>
  <w:num w:numId="9">
    <w:abstractNumId w:val="27"/>
  </w:num>
  <w:num w:numId="10">
    <w:abstractNumId w:val="25"/>
  </w:num>
  <w:num w:numId="11">
    <w:abstractNumId w:val="3"/>
  </w:num>
  <w:num w:numId="12">
    <w:abstractNumId w:val="0"/>
  </w:num>
  <w:num w:numId="13">
    <w:abstractNumId w:val="4"/>
  </w:num>
  <w:num w:numId="14">
    <w:abstractNumId w:val="1"/>
  </w:num>
  <w:num w:numId="15">
    <w:abstractNumId w:val="23"/>
  </w:num>
  <w:num w:numId="16">
    <w:abstractNumId w:val="22"/>
  </w:num>
  <w:num w:numId="17">
    <w:abstractNumId w:val="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5"/>
  </w:num>
  <w:num w:numId="20">
    <w:abstractNumId w:val="26"/>
  </w:num>
  <w:num w:numId="21">
    <w:abstractNumId w:val="9"/>
  </w:num>
  <w:num w:numId="22">
    <w:abstractNumId w:val="15"/>
  </w:num>
  <w:num w:numId="23">
    <w:abstractNumId w:val="16"/>
  </w:num>
  <w:num w:numId="24">
    <w:abstractNumId w:val="21"/>
  </w:num>
  <w:num w:numId="25">
    <w:abstractNumId w:val="6"/>
  </w:num>
  <w:num w:numId="26">
    <w:abstractNumId w:val="19"/>
  </w:num>
  <w:num w:numId="27">
    <w:abstractNumId w:val="14"/>
  </w:num>
  <w:num w:numId="28">
    <w:abstractNumId w:val="10"/>
  </w:num>
  <w:num w:numId="29">
    <w:abstractNumId w:val="11"/>
  </w:num>
  <w:num w:numId="30">
    <w:abstractNumId w:val="7"/>
  </w:num>
  <w:num w:numId="31">
    <w:abstractNumId w:val="24"/>
  </w:num>
  <w:num w:numId="32">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rsids>
    <w:rsidRoot w:val="00B33F71"/>
    <w:rsid w:val="003F5E8B"/>
    <w:rsid w:val="004144F2"/>
    <w:rsid w:val="004B12AC"/>
    <w:rsid w:val="00874CFC"/>
    <w:rsid w:val="00B33F71"/>
    <w:rsid w:val="00C859FF"/>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FF"/>
  </w:style>
  <w:style w:type="paragraph" w:styleId="Heading1">
    <w:name w:val="heading 1"/>
    <w:basedOn w:val="Normal"/>
    <w:next w:val="Normal"/>
    <w:link w:val="Heading1Char"/>
    <w:uiPriority w:val="9"/>
    <w:qFormat/>
    <w:rsid w:val="00B33F71"/>
    <w:pPr>
      <w:keepNext/>
      <w:keepLines/>
      <w:spacing w:before="480" w:after="0" w:line="256" w:lineRule="auto"/>
      <w:outlineLvl w:val="0"/>
    </w:pPr>
    <w:rPr>
      <w:rFonts w:asciiTheme="majorHAnsi" w:eastAsiaTheme="majorEastAsia" w:hAnsiTheme="majorHAnsi" w:cstheme="majorBidi"/>
      <w:b/>
      <w:bCs/>
      <w:color w:val="365F91" w:themeColor="accent1" w:themeShade="BF"/>
      <w:sz w:val="28"/>
      <w:szCs w:val="28"/>
      <w:lang w:val="en-GB"/>
    </w:rPr>
  </w:style>
  <w:style w:type="paragraph" w:styleId="Heading2">
    <w:name w:val="heading 2"/>
    <w:basedOn w:val="Normal"/>
    <w:next w:val="Normal"/>
    <w:link w:val="Heading2Char"/>
    <w:uiPriority w:val="9"/>
    <w:unhideWhenUsed/>
    <w:qFormat/>
    <w:rsid w:val="00B33F71"/>
    <w:pPr>
      <w:keepNext/>
      <w:keepLines/>
      <w:spacing w:before="200" w:after="0" w:line="256" w:lineRule="auto"/>
      <w:outlineLvl w:val="1"/>
    </w:pPr>
    <w:rPr>
      <w:rFonts w:asciiTheme="majorHAnsi" w:eastAsiaTheme="majorEastAsia" w:hAnsiTheme="majorHAnsi" w:cstheme="majorBidi"/>
      <w:b/>
      <w:bCs/>
      <w:color w:val="4F81BD" w:themeColor="accent1"/>
      <w:sz w:val="26"/>
      <w:szCs w:val="26"/>
      <w:lang w:val="en-GB"/>
    </w:rPr>
  </w:style>
  <w:style w:type="paragraph" w:styleId="Heading3">
    <w:name w:val="heading 3"/>
    <w:basedOn w:val="Normal"/>
    <w:next w:val="Normal"/>
    <w:link w:val="Heading3Char"/>
    <w:unhideWhenUsed/>
    <w:qFormat/>
    <w:rsid w:val="00B33F71"/>
    <w:pPr>
      <w:keepNext/>
      <w:keepLines/>
      <w:spacing w:before="200" w:after="0" w:line="256" w:lineRule="auto"/>
      <w:outlineLvl w:val="2"/>
    </w:pPr>
    <w:rPr>
      <w:rFonts w:asciiTheme="majorHAnsi" w:eastAsiaTheme="majorEastAsia" w:hAnsiTheme="majorHAnsi" w:cstheme="majorBidi"/>
      <w:b/>
      <w:bCs/>
      <w:color w:val="4F81BD" w:themeColor="accent1"/>
      <w:lang w:val="en-GB"/>
    </w:rPr>
  </w:style>
  <w:style w:type="paragraph" w:styleId="Heading4">
    <w:name w:val="heading 4"/>
    <w:basedOn w:val="Normal"/>
    <w:next w:val="Normal"/>
    <w:link w:val="Heading4Char"/>
    <w:unhideWhenUsed/>
    <w:qFormat/>
    <w:rsid w:val="00B33F71"/>
    <w:pPr>
      <w:keepNext/>
      <w:keepLines/>
      <w:spacing w:before="200" w:after="0" w:line="256" w:lineRule="auto"/>
      <w:outlineLvl w:val="3"/>
    </w:pPr>
    <w:rPr>
      <w:rFonts w:asciiTheme="majorHAnsi" w:eastAsiaTheme="majorEastAsia" w:hAnsiTheme="majorHAnsi" w:cstheme="majorBidi"/>
      <w:b/>
      <w:bCs/>
      <w:i/>
      <w:iCs/>
      <w:color w:val="4F81BD" w:themeColor="accent1"/>
      <w:lang w:val="en-GB"/>
    </w:rPr>
  </w:style>
  <w:style w:type="paragraph" w:styleId="Heading5">
    <w:name w:val="heading 5"/>
    <w:basedOn w:val="Normal"/>
    <w:next w:val="Normal"/>
    <w:link w:val="Heading5Char"/>
    <w:unhideWhenUsed/>
    <w:qFormat/>
    <w:rsid w:val="00B33F71"/>
    <w:pPr>
      <w:keepNext/>
      <w:keepLines/>
      <w:spacing w:before="200" w:after="0" w:line="256" w:lineRule="auto"/>
      <w:outlineLvl w:val="4"/>
    </w:pPr>
    <w:rPr>
      <w:rFonts w:asciiTheme="majorHAnsi" w:eastAsiaTheme="majorEastAsia" w:hAnsiTheme="majorHAnsi" w:cstheme="majorBidi"/>
      <w:color w:val="243F60" w:themeColor="accent1" w:themeShade="7F"/>
      <w:lang w:val="en-GB"/>
    </w:rPr>
  </w:style>
  <w:style w:type="paragraph" w:styleId="Heading6">
    <w:name w:val="heading 6"/>
    <w:basedOn w:val="Normal"/>
    <w:next w:val="Normal"/>
    <w:link w:val="Heading6Char"/>
    <w:unhideWhenUsed/>
    <w:qFormat/>
    <w:rsid w:val="00B33F71"/>
    <w:pPr>
      <w:keepNext/>
      <w:keepLines/>
      <w:spacing w:before="200" w:after="0" w:line="256" w:lineRule="auto"/>
      <w:outlineLvl w:val="5"/>
    </w:pPr>
    <w:rPr>
      <w:rFonts w:asciiTheme="majorHAnsi" w:eastAsiaTheme="majorEastAsia" w:hAnsiTheme="majorHAnsi" w:cstheme="majorBidi"/>
      <w:i/>
      <w:iCs/>
      <w:color w:val="243F60" w:themeColor="accent1" w:themeShade="7F"/>
      <w:lang w:val="en-GB"/>
    </w:rPr>
  </w:style>
  <w:style w:type="paragraph" w:styleId="Heading7">
    <w:name w:val="heading 7"/>
    <w:basedOn w:val="Normal"/>
    <w:next w:val="Normal"/>
    <w:link w:val="Heading7Char"/>
    <w:uiPriority w:val="9"/>
    <w:semiHidden/>
    <w:unhideWhenUsed/>
    <w:qFormat/>
    <w:rsid w:val="00B33F71"/>
    <w:pPr>
      <w:keepNext/>
      <w:keepLines/>
      <w:spacing w:before="200" w:after="0" w:line="256" w:lineRule="auto"/>
      <w:outlineLvl w:val="6"/>
    </w:pPr>
    <w:rPr>
      <w:rFonts w:asciiTheme="majorHAnsi" w:eastAsiaTheme="majorEastAsia" w:hAnsiTheme="majorHAnsi" w:cstheme="majorBidi"/>
      <w:i/>
      <w:iCs/>
      <w:color w:val="404040" w:themeColor="text1" w:themeTint="BF"/>
      <w:lang w:val="en-GB"/>
    </w:rPr>
  </w:style>
  <w:style w:type="paragraph" w:styleId="Heading8">
    <w:name w:val="heading 8"/>
    <w:basedOn w:val="Normal"/>
    <w:next w:val="Normal"/>
    <w:link w:val="Heading8Char"/>
    <w:uiPriority w:val="9"/>
    <w:semiHidden/>
    <w:unhideWhenUsed/>
    <w:qFormat/>
    <w:rsid w:val="00B33F71"/>
    <w:pPr>
      <w:keepNext/>
      <w:keepLines/>
      <w:spacing w:before="200" w:after="0" w:line="256" w:lineRule="auto"/>
      <w:outlineLvl w:val="7"/>
    </w:pPr>
    <w:rPr>
      <w:rFonts w:asciiTheme="majorHAnsi" w:eastAsiaTheme="majorEastAsia" w:hAnsiTheme="majorHAnsi" w:cstheme="majorBidi"/>
      <w:color w:val="4F81BD" w:themeColor="accent1"/>
      <w:sz w:val="20"/>
      <w:szCs w:val="20"/>
      <w:lang w:val="en-GB"/>
    </w:rPr>
  </w:style>
  <w:style w:type="paragraph" w:styleId="Heading9">
    <w:name w:val="heading 9"/>
    <w:basedOn w:val="Normal"/>
    <w:next w:val="Normal"/>
    <w:link w:val="Heading9Char"/>
    <w:uiPriority w:val="9"/>
    <w:semiHidden/>
    <w:unhideWhenUsed/>
    <w:qFormat/>
    <w:rsid w:val="00B33F71"/>
    <w:pPr>
      <w:keepNext/>
      <w:keepLines/>
      <w:spacing w:before="200" w:after="0" w:line="256" w:lineRule="auto"/>
      <w:outlineLvl w:val="8"/>
    </w:pPr>
    <w:rPr>
      <w:rFonts w:asciiTheme="majorHAnsi" w:eastAsiaTheme="majorEastAsia" w:hAnsiTheme="majorHAnsi" w:cstheme="majorBidi"/>
      <w:i/>
      <w:iCs/>
      <w:color w:val="404040" w:themeColor="text1" w:themeTint="BF"/>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3F71"/>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B33F71"/>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rsid w:val="00B33F71"/>
    <w:rPr>
      <w:rFonts w:asciiTheme="majorHAnsi" w:eastAsiaTheme="majorEastAsia" w:hAnsiTheme="majorHAnsi" w:cstheme="majorBidi"/>
      <w:b/>
      <w:bCs/>
      <w:color w:val="4F81BD" w:themeColor="accent1"/>
      <w:lang w:val="en-GB"/>
    </w:rPr>
  </w:style>
  <w:style w:type="character" w:customStyle="1" w:styleId="Heading4Char">
    <w:name w:val="Heading 4 Char"/>
    <w:basedOn w:val="DefaultParagraphFont"/>
    <w:link w:val="Heading4"/>
    <w:rsid w:val="00B33F71"/>
    <w:rPr>
      <w:rFonts w:asciiTheme="majorHAnsi" w:eastAsiaTheme="majorEastAsia" w:hAnsiTheme="majorHAnsi" w:cstheme="majorBidi"/>
      <w:b/>
      <w:bCs/>
      <w:i/>
      <w:iCs/>
      <w:color w:val="4F81BD" w:themeColor="accent1"/>
      <w:lang w:val="en-GB"/>
    </w:rPr>
  </w:style>
  <w:style w:type="character" w:customStyle="1" w:styleId="Heading5Char">
    <w:name w:val="Heading 5 Char"/>
    <w:basedOn w:val="DefaultParagraphFont"/>
    <w:link w:val="Heading5"/>
    <w:rsid w:val="00B33F71"/>
    <w:rPr>
      <w:rFonts w:asciiTheme="majorHAnsi" w:eastAsiaTheme="majorEastAsia" w:hAnsiTheme="majorHAnsi" w:cstheme="majorBidi"/>
      <w:color w:val="243F60" w:themeColor="accent1" w:themeShade="7F"/>
      <w:lang w:val="en-GB"/>
    </w:rPr>
  </w:style>
  <w:style w:type="character" w:customStyle="1" w:styleId="Heading6Char">
    <w:name w:val="Heading 6 Char"/>
    <w:basedOn w:val="DefaultParagraphFont"/>
    <w:link w:val="Heading6"/>
    <w:rsid w:val="00B33F71"/>
    <w:rPr>
      <w:rFonts w:asciiTheme="majorHAnsi" w:eastAsiaTheme="majorEastAsia" w:hAnsiTheme="majorHAnsi" w:cstheme="majorBidi"/>
      <w:i/>
      <w:iCs/>
      <w:color w:val="243F60" w:themeColor="accent1" w:themeShade="7F"/>
      <w:lang w:val="en-GB"/>
    </w:rPr>
  </w:style>
  <w:style w:type="character" w:customStyle="1" w:styleId="Heading7Char">
    <w:name w:val="Heading 7 Char"/>
    <w:basedOn w:val="DefaultParagraphFont"/>
    <w:link w:val="Heading7"/>
    <w:uiPriority w:val="9"/>
    <w:semiHidden/>
    <w:rsid w:val="00B33F71"/>
    <w:rPr>
      <w:rFonts w:asciiTheme="majorHAnsi" w:eastAsiaTheme="majorEastAsia" w:hAnsiTheme="majorHAnsi" w:cstheme="majorBidi"/>
      <w:i/>
      <w:iCs/>
      <w:color w:val="404040" w:themeColor="text1" w:themeTint="BF"/>
      <w:lang w:val="en-GB"/>
    </w:rPr>
  </w:style>
  <w:style w:type="character" w:customStyle="1" w:styleId="Heading8Char">
    <w:name w:val="Heading 8 Char"/>
    <w:basedOn w:val="DefaultParagraphFont"/>
    <w:link w:val="Heading8"/>
    <w:uiPriority w:val="9"/>
    <w:semiHidden/>
    <w:rsid w:val="00B33F71"/>
    <w:rPr>
      <w:rFonts w:asciiTheme="majorHAnsi" w:eastAsiaTheme="majorEastAsia" w:hAnsiTheme="majorHAnsi" w:cstheme="majorBidi"/>
      <w:color w:val="4F81BD" w:themeColor="accent1"/>
      <w:sz w:val="20"/>
      <w:szCs w:val="20"/>
      <w:lang w:val="en-GB"/>
    </w:rPr>
  </w:style>
  <w:style w:type="character" w:customStyle="1" w:styleId="Heading9Char">
    <w:name w:val="Heading 9 Char"/>
    <w:basedOn w:val="DefaultParagraphFont"/>
    <w:link w:val="Heading9"/>
    <w:uiPriority w:val="9"/>
    <w:semiHidden/>
    <w:rsid w:val="00B33F71"/>
    <w:rPr>
      <w:rFonts w:asciiTheme="majorHAnsi" w:eastAsiaTheme="majorEastAsia" w:hAnsiTheme="majorHAnsi" w:cstheme="majorBidi"/>
      <w:i/>
      <w:iCs/>
      <w:color w:val="404040" w:themeColor="text1" w:themeTint="BF"/>
      <w:sz w:val="20"/>
      <w:szCs w:val="20"/>
      <w:lang w:val="en-GB"/>
    </w:rPr>
  </w:style>
  <w:style w:type="paragraph" w:styleId="Caption">
    <w:name w:val="caption"/>
    <w:basedOn w:val="Normal"/>
    <w:next w:val="Normal"/>
    <w:uiPriority w:val="99"/>
    <w:unhideWhenUsed/>
    <w:qFormat/>
    <w:rsid w:val="00B33F71"/>
    <w:pPr>
      <w:spacing w:after="160" w:line="240" w:lineRule="auto"/>
    </w:pPr>
    <w:rPr>
      <w:b/>
      <w:bCs/>
      <w:color w:val="4F81BD" w:themeColor="accent1"/>
      <w:sz w:val="18"/>
      <w:szCs w:val="18"/>
      <w:lang w:val="en-GB"/>
    </w:rPr>
  </w:style>
  <w:style w:type="paragraph" w:styleId="Title">
    <w:name w:val="Title"/>
    <w:basedOn w:val="Normal"/>
    <w:next w:val="Normal"/>
    <w:link w:val="TitleChar"/>
    <w:uiPriority w:val="10"/>
    <w:qFormat/>
    <w:rsid w:val="00B33F7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GB"/>
    </w:rPr>
  </w:style>
  <w:style w:type="character" w:customStyle="1" w:styleId="TitleChar">
    <w:name w:val="Title Char"/>
    <w:basedOn w:val="DefaultParagraphFont"/>
    <w:link w:val="Title"/>
    <w:uiPriority w:val="10"/>
    <w:rsid w:val="00B33F71"/>
    <w:rPr>
      <w:rFonts w:asciiTheme="majorHAnsi" w:eastAsiaTheme="majorEastAsia" w:hAnsiTheme="majorHAnsi" w:cstheme="majorBidi"/>
      <w:color w:val="17365D" w:themeColor="text2" w:themeShade="BF"/>
      <w:spacing w:val="5"/>
      <w:kern w:val="28"/>
      <w:sz w:val="52"/>
      <w:szCs w:val="52"/>
      <w:lang w:val="en-GB"/>
    </w:rPr>
  </w:style>
  <w:style w:type="paragraph" w:styleId="Subtitle">
    <w:name w:val="Subtitle"/>
    <w:basedOn w:val="Normal"/>
    <w:next w:val="Normal"/>
    <w:link w:val="SubtitleChar"/>
    <w:uiPriority w:val="11"/>
    <w:qFormat/>
    <w:rsid w:val="00B33F71"/>
    <w:pPr>
      <w:numPr>
        <w:ilvl w:val="1"/>
      </w:numPr>
      <w:spacing w:after="160" w:line="256" w:lineRule="auto"/>
    </w:pPr>
    <w:rPr>
      <w:rFonts w:asciiTheme="majorHAnsi" w:eastAsiaTheme="majorEastAsia" w:hAnsiTheme="majorHAnsi" w:cstheme="majorBidi"/>
      <w:i/>
      <w:iCs/>
      <w:color w:val="4F81BD" w:themeColor="accent1"/>
      <w:spacing w:val="15"/>
      <w:szCs w:val="24"/>
      <w:lang w:val="en-GB"/>
    </w:rPr>
  </w:style>
  <w:style w:type="character" w:customStyle="1" w:styleId="SubtitleChar">
    <w:name w:val="Subtitle Char"/>
    <w:basedOn w:val="DefaultParagraphFont"/>
    <w:link w:val="Subtitle"/>
    <w:uiPriority w:val="11"/>
    <w:rsid w:val="00B33F71"/>
    <w:rPr>
      <w:rFonts w:asciiTheme="majorHAnsi" w:eastAsiaTheme="majorEastAsia" w:hAnsiTheme="majorHAnsi" w:cstheme="majorBidi"/>
      <w:i/>
      <w:iCs/>
      <w:color w:val="4F81BD" w:themeColor="accent1"/>
      <w:spacing w:val="15"/>
      <w:szCs w:val="24"/>
      <w:lang w:val="en-GB"/>
    </w:rPr>
  </w:style>
  <w:style w:type="character" w:styleId="Strong">
    <w:name w:val="Strong"/>
    <w:basedOn w:val="DefaultParagraphFont"/>
    <w:uiPriority w:val="22"/>
    <w:qFormat/>
    <w:rsid w:val="00B33F71"/>
    <w:rPr>
      <w:b/>
      <w:bCs/>
    </w:rPr>
  </w:style>
  <w:style w:type="character" w:styleId="Emphasis">
    <w:name w:val="Emphasis"/>
    <w:basedOn w:val="DefaultParagraphFont"/>
    <w:uiPriority w:val="20"/>
    <w:qFormat/>
    <w:rsid w:val="00B33F71"/>
    <w:rPr>
      <w:i/>
      <w:iCs/>
    </w:rPr>
  </w:style>
  <w:style w:type="paragraph" w:styleId="NoSpacing">
    <w:name w:val="No Spacing"/>
    <w:uiPriority w:val="1"/>
    <w:qFormat/>
    <w:rsid w:val="00B33F71"/>
    <w:pPr>
      <w:spacing w:after="0" w:line="240" w:lineRule="auto"/>
    </w:pPr>
    <w:rPr>
      <w:lang w:val="en-US" w:bidi="en-US"/>
    </w:rPr>
  </w:style>
  <w:style w:type="paragraph" w:styleId="ListParagraph">
    <w:name w:val="List Paragraph"/>
    <w:basedOn w:val="Normal"/>
    <w:uiPriority w:val="34"/>
    <w:qFormat/>
    <w:rsid w:val="00B33F71"/>
    <w:pPr>
      <w:spacing w:after="160" w:line="256" w:lineRule="auto"/>
      <w:ind w:left="720"/>
      <w:contextualSpacing/>
    </w:pPr>
    <w:rPr>
      <w:lang w:val="en-GB"/>
    </w:rPr>
  </w:style>
  <w:style w:type="paragraph" w:styleId="Quote">
    <w:name w:val="Quote"/>
    <w:basedOn w:val="Normal"/>
    <w:next w:val="Normal"/>
    <w:link w:val="QuoteChar"/>
    <w:uiPriority w:val="99"/>
    <w:qFormat/>
    <w:rsid w:val="00B33F71"/>
    <w:pPr>
      <w:spacing w:after="160" w:line="256" w:lineRule="auto"/>
    </w:pPr>
    <w:rPr>
      <w:i/>
      <w:iCs/>
      <w:color w:val="000000" w:themeColor="text1"/>
      <w:lang w:val="en-GB"/>
    </w:rPr>
  </w:style>
  <w:style w:type="character" w:customStyle="1" w:styleId="QuoteChar">
    <w:name w:val="Quote Char"/>
    <w:basedOn w:val="DefaultParagraphFont"/>
    <w:link w:val="Quote"/>
    <w:uiPriority w:val="99"/>
    <w:rsid w:val="00B33F71"/>
    <w:rPr>
      <w:i/>
      <w:iCs/>
      <w:color w:val="000000" w:themeColor="text1"/>
      <w:lang w:val="en-GB"/>
    </w:rPr>
  </w:style>
  <w:style w:type="paragraph" w:styleId="IntenseQuote">
    <w:name w:val="Intense Quote"/>
    <w:basedOn w:val="Normal"/>
    <w:next w:val="Normal"/>
    <w:link w:val="IntenseQuoteChar"/>
    <w:uiPriority w:val="30"/>
    <w:qFormat/>
    <w:rsid w:val="00B33F71"/>
    <w:pPr>
      <w:pBdr>
        <w:bottom w:val="single" w:sz="4" w:space="4" w:color="4F81BD" w:themeColor="accent1"/>
      </w:pBdr>
      <w:spacing w:before="200" w:after="280" w:line="256" w:lineRule="auto"/>
      <w:ind w:left="936" w:right="936"/>
    </w:pPr>
    <w:rPr>
      <w:b/>
      <w:bCs/>
      <w:i/>
      <w:iCs/>
      <w:color w:val="4F81BD" w:themeColor="accent1"/>
      <w:lang w:val="en-GB"/>
    </w:rPr>
  </w:style>
  <w:style w:type="character" w:customStyle="1" w:styleId="IntenseQuoteChar">
    <w:name w:val="Intense Quote Char"/>
    <w:basedOn w:val="DefaultParagraphFont"/>
    <w:link w:val="IntenseQuote"/>
    <w:uiPriority w:val="30"/>
    <w:rsid w:val="00B33F71"/>
    <w:rPr>
      <w:b/>
      <w:bCs/>
      <w:i/>
      <w:iCs/>
      <w:color w:val="4F81BD" w:themeColor="accent1"/>
      <w:lang w:val="en-GB"/>
    </w:rPr>
  </w:style>
  <w:style w:type="character" w:styleId="SubtleEmphasis">
    <w:name w:val="Subtle Emphasis"/>
    <w:basedOn w:val="DefaultParagraphFont"/>
    <w:uiPriority w:val="19"/>
    <w:qFormat/>
    <w:rsid w:val="00B33F71"/>
    <w:rPr>
      <w:i/>
      <w:iCs/>
      <w:color w:val="808080" w:themeColor="text1" w:themeTint="7F"/>
    </w:rPr>
  </w:style>
  <w:style w:type="character" w:styleId="IntenseEmphasis">
    <w:name w:val="Intense Emphasis"/>
    <w:basedOn w:val="DefaultParagraphFont"/>
    <w:uiPriority w:val="21"/>
    <w:qFormat/>
    <w:rsid w:val="00B33F71"/>
    <w:rPr>
      <w:b/>
      <w:bCs/>
      <w:i/>
      <w:iCs/>
      <w:color w:val="4F81BD" w:themeColor="accent1"/>
    </w:rPr>
  </w:style>
  <w:style w:type="character" w:styleId="SubtleReference">
    <w:name w:val="Subtle Reference"/>
    <w:basedOn w:val="DefaultParagraphFont"/>
    <w:uiPriority w:val="31"/>
    <w:qFormat/>
    <w:rsid w:val="00B33F71"/>
    <w:rPr>
      <w:smallCaps/>
      <w:color w:val="C0504D" w:themeColor="accent2"/>
      <w:u w:val="single"/>
    </w:rPr>
  </w:style>
  <w:style w:type="character" w:styleId="IntenseReference">
    <w:name w:val="Intense Reference"/>
    <w:basedOn w:val="DefaultParagraphFont"/>
    <w:uiPriority w:val="32"/>
    <w:qFormat/>
    <w:rsid w:val="00B33F71"/>
    <w:rPr>
      <w:b/>
      <w:bCs/>
      <w:smallCaps/>
      <w:color w:val="C0504D" w:themeColor="accent2"/>
      <w:spacing w:val="5"/>
      <w:u w:val="single"/>
    </w:rPr>
  </w:style>
  <w:style w:type="character" w:styleId="BookTitle">
    <w:name w:val="Book Title"/>
    <w:basedOn w:val="DefaultParagraphFont"/>
    <w:uiPriority w:val="33"/>
    <w:qFormat/>
    <w:rsid w:val="00B33F71"/>
    <w:rPr>
      <w:b/>
      <w:bCs/>
      <w:smallCaps/>
      <w:spacing w:val="5"/>
    </w:rPr>
  </w:style>
  <w:style w:type="paragraph" w:styleId="TOCHeading">
    <w:name w:val="TOC Heading"/>
    <w:basedOn w:val="Heading1"/>
    <w:next w:val="Normal"/>
    <w:uiPriority w:val="39"/>
    <w:semiHidden/>
    <w:unhideWhenUsed/>
    <w:qFormat/>
    <w:rsid w:val="00B33F71"/>
    <w:pPr>
      <w:outlineLvl w:val="9"/>
    </w:pPr>
  </w:style>
  <w:style w:type="character" w:styleId="Hyperlink">
    <w:name w:val="Hyperlink"/>
    <w:basedOn w:val="DefaultParagraphFont"/>
    <w:uiPriority w:val="99"/>
    <w:unhideWhenUsed/>
    <w:rsid w:val="00B33F71"/>
    <w:rPr>
      <w:color w:val="0000FF" w:themeColor="hyperlink"/>
      <w:u w:val="single"/>
    </w:rPr>
  </w:style>
  <w:style w:type="character" w:styleId="FollowedHyperlink">
    <w:name w:val="FollowedHyperlink"/>
    <w:basedOn w:val="DefaultParagraphFont"/>
    <w:uiPriority w:val="99"/>
    <w:semiHidden/>
    <w:unhideWhenUsed/>
    <w:rsid w:val="00B33F71"/>
    <w:rPr>
      <w:color w:val="800080" w:themeColor="followedHyperlink"/>
      <w:u w:val="single"/>
    </w:rPr>
  </w:style>
  <w:style w:type="paragraph" w:styleId="NormalWeb">
    <w:name w:val="Normal (Web)"/>
    <w:basedOn w:val="Normal"/>
    <w:uiPriority w:val="99"/>
    <w:unhideWhenUsed/>
    <w:rsid w:val="00B33F71"/>
    <w:pPr>
      <w:spacing w:before="100" w:beforeAutospacing="1" w:after="100" w:afterAutospacing="1" w:line="240" w:lineRule="auto"/>
    </w:pPr>
    <w:rPr>
      <w:rFonts w:ascii="Times New Roman" w:eastAsia="Times New Roman" w:hAnsi="Times New Roman" w:cs="Times New Roman"/>
      <w:sz w:val="24"/>
      <w:szCs w:val="24"/>
      <w:lang w:val="en-IE" w:eastAsia="en-IE"/>
    </w:rPr>
  </w:style>
  <w:style w:type="paragraph" w:styleId="FootnoteText">
    <w:name w:val="footnote text"/>
    <w:basedOn w:val="Normal"/>
    <w:link w:val="FootnoteTextChar"/>
    <w:uiPriority w:val="99"/>
    <w:unhideWhenUsed/>
    <w:rsid w:val="00B33F71"/>
    <w:pPr>
      <w:spacing w:after="0" w:line="240" w:lineRule="auto"/>
    </w:pPr>
    <w:rPr>
      <w:sz w:val="20"/>
      <w:szCs w:val="20"/>
      <w:lang w:val="en-GB"/>
    </w:rPr>
  </w:style>
  <w:style w:type="character" w:customStyle="1" w:styleId="FootnoteTextChar">
    <w:name w:val="Footnote Text Char"/>
    <w:basedOn w:val="DefaultParagraphFont"/>
    <w:link w:val="FootnoteText"/>
    <w:uiPriority w:val="99"/>
    <w:rsid w:val="00B33F71"/>
    <w:rPr>
      <w:sz w:val="20"/>
      <w:szCs w:val="20"/>
      <w:lang w:val="en-GB"/>
    </w:rPr>
  </w:style>
  <w:style w:type="paragraph" w:styleId="CommentText">
    <w:name w:val="annotation text"/>
    <w:basedOn w:val="Normal"/>
    <w:link w:val="CommentTextChar"/>
    <w:uiPriority w:val="99"/>
    <w:unhideWhenUsed/>
    <w:rsid w:val="00B33F71"/>
    <w:pPr>
      <w:spacing w:line="240" w:lineRule="auto"/>
    </w:pPr>
    <w:rPr>
      <w:sz w:val="20"/>
      <w:szCs w:val="20"/>
      <w:lang w:val="en-US" w:bidi="en-US"/>
    </w:rPr>
  </w:style>
  <w:style w:type="character" w:customStyle="1" w:styleId="CommentTextChar">
    <w:name w:val="Comment Text Char"/>
    <w:basedOn w:val="DefaultParagraphFont"/>
    <w:link w:val="CommentText"/>
    <w:uiPriority w:val="99"/>
    <w:rsid w:val="00B33F71"/>
    <w:rPr>
      <w:sz w:val="20"/>
      <w:szCs w:val="20"/>
      <w:lang w:val="en-US" w:bidi="en-US"/>
    </w:rPr>
  </w:style>
  <w:style w:type="paragraph" w:styleId="Header">
    <w:name w:val="header"/>
    <w:basedOn w:val="Normal"/>
    <w:link w:val="HeaderChar"/>
    <w:uiPriority w:val="99"/>
    <w:unhideWhenUsed/>
    <w:rsid w:val="00B33F71"/>
    <w:pPr>
      <w:tabs>
        <w:tab w:val="center" w:pos="4513"/>
        <w:tab w:val="right" w:pos="9026"/>
      </w:tabs>
      <w:spacing w:after="0" w:line="240" w:lineRule="auto"/>
    </w:pPr>
    <w:rPr>
      <w:lang w:val="en-GB"/>
    </w:rPr>
  </w:style>
  <w:style w:type="character" w:customStyle="1" w:styleId="HeaderChar">
    <w:name w:val="Header Char"/>
    <w:basedOn w:val="DefaultParagraphFont"/>
    <w:link w:val="Header"/>
    <w:uiPriority w:val="99"/>
    <w:rsid w:val="00B33F71"/>
    <w:rPr>
      <w:lang w:val="en-GB"/>
    </w:rPr>
  </w:style>
  <w:style w:type="paragraph" w:styleId="Footer">
    <w:name w:val="footer"/>
    <w:basedOn w:val="Normal"/>
    <w:link w:val="FooterChar"/>
    <w:uiPriority w:val="99"/>
    <w:unhideWhenUsed/>
    <w:rsid w:val="00B33F71"/>
    <w:pPr>
      <w:tabs>
        <w:tab w:val="center" w:pos="4513"/>
        <w:tab w:val="right" w:pos="9026"/>
      </w:tabs>
      <w:spacing w:after="0" w:line="240" w:lineRule="auto"/>
    </w:pPr>
    <w:rPr>
      <w:lang w:val="en-GB"/>
    </w:rPr>
  </w:style>
  <w:style w:type="character" w:customStyle="1" w:styleId="FooterChar">
    <w:name w:val="Footer Char"/>
    <w:basedOn w:val="DefaultParagraphFont"/>
    <w:link w:val="Footer"/>
    <w:uiPriority w:val="99"/>
    <w:rsid w:val="00B33F71"/>
    <w:rPr>
      <w:lang w:val="en-GB"/>
    </w:rPr>
  </w:style>
  <w:style w:type="paragraph" w:styleId="CommentSubject">
    <w:name w:val="annotation subject"/>
    <w:basedOn w:val="CommentText"/>
    <w:next w:val="CommentText"/>
    <w:link w:val="CommentSubjectChar1"/>
    <w:uiPriority w:val="99"/>
    <w:semiHidden/>
    <w:unhideWhenUsed/>
    <w:rsid w:val="00B33F71"/>
    <w:pPr>
      <w:spacing w:after="160"/>
    </w:pPr>
    <w:rPr>
      <w:b/>
      <w:bCs/>
    </w:rPr>
  </w:style>
  <w:style w:type="character" w:customStyle="1" w:styleId="CommentSubjectChar">
    <w:name w:val="Comment Subject Char"/>
    <w:basedOn w:val="CommentTextChar"/>
    <w:link w:val="CommentSubject"/>
    <w:uiPriority w:val="99"/>
    <w:semiHidden/>
    <w:rsid w:val="00B33F71"/>
    <w:rPr>
      <w:b/>
      <w:bCs/>
    </w:rPr>
  </w:style>
  <w:style w:type="paragraph" w:styleId="BalloonText">
    <w:name w:val="Balloon Text"/>
    <w:basedOn w:val="Normal"/>
    <w:link w:val="BalloonTextChar"/>
    <w:uiPriority w:val="99"/>
    <w:semiHidden/>
    <w:unhideWhenUsed/>
    <w:rsid w:val="00B33F71"/>
    <w:pPr>
      <w:spacing w:after="0" w:line="240" w:lineRule="auto"/>
    </w:pPr>
    <w:rPr>
      <w:rFonts w:ascii="Segoe UI" w:hAnsi="Segoe UI" w:cs="Segoe UI"/>
      <w:sz w:val="18"/>
      <w:szCs w:val="18"/>
      <w:lang w:val="en-GB"/>
    </w:rPr>
  </w:style>
  <w:style w:type="character" w:customStyle="1" w:styleId="BalloonTextChar">
    <w:name w:val="Balloon Text Char"/>
    <w:basedOn w:val="DefaultParagraphFont"/>
    <w:link w:val="BalloonText"/>
    <w:uiPriority w:val="99"/>
    <w:semiHidden/>
    <w:rsid w:val="00B33F71"/>
    <w:rPr>
      <w:rFonts w:ascii="Segoe UI" w:hAnsi="Segoe UI" w:cs="Segoe UI"/>
      <w:sz w:val="18"/>
      <w:szCs w:val="18"/>
      <w:lang w:val="en-GB"/>
    </w:rPr>
  </w:style>
  <w:style w:type="paragraph" w:customStyle="1" w:styleId="Default">
    <w:name w:val="Default"/>
    <w:rsid w:val="00B33F71"/>
    <w:pPr>
      <w:autoSpaceDE w:val="0"/>
      <w:autoSpaceDN w:val="0"/>
      <w:adjustRightInd w:val="0"/>
      <w:spacing w:after="0" w:line="240" w:lineRule="auto"/>
    </w:pPr>
    <w:rPr>
      <w:rFonts w:ascii="Code" w:hAnsi="Code" w:cs="Code"/>
      <w:color w:val="000000"/>
      <w:sz w:val="24"/>
      <w:szCs w:val="24"/>
      <w:lang w:val="en-GB"/>
    </w:rPr>
  </w:style>
  <w:style w:type="character" w:styleId="FootnoteReference">
    <w:name w:val="footnote reference"/>
    <w:basedOn w:val="DefaultParagraphFont"/>
    <w:uiPriority w:val="99"/>
    <w:unhideWhenUsed/>
    <w:rsid w:val="00B33F71"/>
    <w:rPr>
      <w:vertAlign w:val="superscript"/>
    </w:rPr>
  </w:style>
  <w:style w:type="character" w:styleId="CommentReference">
    <w:name w:val="annotation reference"/>
    <w:basedOn w:val="DefaultParagraphFont"/>
    <w:uiPriority w:val="99"/>
    <w:unhideWhenUsed/>
    <w:rsid w:val="00B33F71"/>
    <w:rPr>
      <w:sz w:val="16"/>
      <w:szCs w:val="16"/>
    </w:rPr>
  </w:style>
  <w:style w:type="character" w:customStyle="1" w:styleId="apple-converted-space">
    <w:name w:val="apple-converted-space"/>
    <w:basedOn w:val="DefaultParagraphFont"/>
    <w:rsid w:val="00B33F71"/>
  </w:style>
  <w:style w:type="character" w:customStyle="1" w:styleId="CommentSubjectChar1">
    <w:name w:val="Comment Subject Char1"/>
    <w:basedOn w:val="CommentTextChar"/>
    <w:link w:val="CommentSubject"/>
    <w:uiPriority w:val="99"/>
    <w:semiHidden/>
    <w:locked/>
    <w:rsid w:val="00B33F71"/>
    <w:rPr>
      <w:b/>
      <w:bCs/>
    </w:rPr>
  </w:style>
  <w:style w:type="table" w:styleId="TableGrid">
    <w:name w:val="Table Grid"/>
    <w:basedOn w:val="TableNormal"/>
    <w:uiPriority w:val="39"/>
    <w:rsid w:val="00B33F71"/>
    <w:pPr>
      <w:spacing w:after="0" w:line="240" w:lineRule="auto"/>
    </w:pPr>
    <w:rPr>
      <w:lang w:val="en-GB"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roupwisereplyheader">
    <w:name w:val="groupwisereplyheader"/>
    <w:basedOn w:val="DefaultParagraphFont"/>
    <w:rsid w:val="00B33F71"/>
  </w:style>
  <w:style w:type="character" w:styleId="PlaceholderText">
    <w:name w:val="Placeholder Text"/>
    <w:basedOn w:val="DefaultParagraphFont"/>
    <w:uiPriority w:val="99"/>
    <w:semiHidden/>
    <w:rsid w:val="00B33F71"/>
    <w:rPr>
      <w:color w:val="808080"/>
    </w:rPr>
  </w:style>
  <w:style w:type="paragraph" w:styleId="Revision">
    <w:name w:val="Revision"/>
    <w:hidden/>
    <w:uiPriority w:val="99"/>
    <w:semiHidden/>
    <w:rsid w:val="00B33F71"/>
    <w:pPr>
      <w:spacing w:after="0" w:line="240" w:lineRule="auto"/>
    </w:pPr>
    <w:rPr>
      <w:lang w:val="en-GB"/>
    </w:rPr>
  </w:style>
  <w:style w:type="character" w:customStyle="1" w:styleId="highwire-cite-authors">
    <w:name w:val="highwire-cite-authors"/>
    <w:basedOn w:val="DefaultParagraphFont"/>
    <w:rsid w:val="00B33F71"/>
  </w:style>
  <w:style w:type="character" w:customStyle="1" w:styleId="nlm-surname">
    <w:name w:val="nlm-surname"/>
    <w:basedOn w:val="DefaultParagraphFont"/>
    <w:rsid w:val="00B33F71"/>
  </w:style>
  <w:style w:type="character" w:customStyle="1" w:styleId="nlm-given-names">
    <w:name w:val="nlm-given-names"/>
    <w:basedOn w:val="DefaultParagraphFont"/>
    <w:rsid w:val="00B33F71"/>
  </w:style>
  <w:style w:type="character" w:customStyle="1" w:styleId="highwire-cite-title">
    <w:name w:val="highwire-cite-title"/>
    <w:basedOn w:val="DefaultParagraphFont"/>
    <w:rsid w:val="00B33F71"/>
  </w:style>
  <w:style w:type="character" w:customStyle="1" w:styleId="highwire-cite-metadata-date">
    <w:name w:val="highwire-cite-metadata-date"/>
    <w:basedOn w:val="DefaultParagraphFont"/>
    <w:rsid w:val="00B33F71"/>
  </w:style>
  <w:style w:type="character" w:customStyle="1" w:styleId="highwire-cite-metadata-volume">
    <w:name w:val="highwire-cite-metadata-volume"/>
    <w:basedOn w:val="DefaultParagraphFont"/>
    <w:rsid w:val="00B33F71"/>
  </w:style>
  <w:style w:type="paragraph" w:customStyle="1" w:styleId="Body">
    <w:name w:val="Body"/>
    <w:rsid w:val="00B33F71"/>
    <w:pPr>
      <w:pBdr>
        <w:top w:val="nil"/>
        <w:left w:val="nil"/>
        <w:bottom w:val="nil"/>
        <w:right w:val="nil"/>
        <w:between w:val="nil"/>
        <w:bar w:val="nil"/>
      </w:pBdr>
      <w:spacing w:after="160" w:line="259" w:lineRule="auto"/>
    </w:pPr>
    <w:rPr>
      <w:rFonts w:ascii="Calibri" w:eastAsia="Calibri" w:hAnsi="Calibri" w:cs="Calibri"/>
      <w:color w:val="000000"/>
      <w:u w:color="000000"/>
      <w:bdr w:val="nil"/>
      <w:lang w:val="en-US"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1861</Words>
  <Characters>10611</Characters>
  <Application>Microsoft Office Word</Application>
  <DocSecurity>0</DocSecurity>
  <Lines>88</Lines>
  <Paragraphs>24</Paragraphs>
  <ScaleCrop>false</ScaleCrop>
  <Company>Microsoft</Company>
  <LinksUpToDate>false</LinksUpToDate>
  <CharactersWithSpaces>12448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0010759</dc:creator>
  <cp:lastModifiedBy>0010759</cp:lastModifiedBy>
  <cp:revision>1</cp:revision>
  <dcterms:created xsi:type="dcterms:W3CDTF">2016-04-22T04:19:00Z</dcterms:created>
  <dcterms:modified xsi:type="dcterms:W3CDTF">2016-04-22T04:21:00Z</dcterms:modified>
</cp:coreProperties>
</file>