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955FA9" w14:textId="7D6FBE66" w:rsidR="00A418A4" w:rsidRDefault="00A418A4" w:rsidP="00CC0336">
      <w:pPr>
        <w:pStyle w:val="Heading1"/>
      </w:pPr>
      <w:r>
        <w:t>S</w:t>
      </w:r>
      <w:r w:rsidR="005D59B9">
        <w:t>upporting Information</w:t>
      </w:r>
    </w:p>
    <w:p w14:paraId="5BC25049" w14:textId="77839F12" w:rsidR="00890859" w:rsidRDefault="00890859" w:rsidP="00CC0336">
      <w:pPr>
        <w:pStyle w:val="Heading1"/>
      </w:pPr>
      <w:r>
        <w:t>Appendix 1 – other hunting technologies</w:t>
      </w:r>
    </w:p>
    <w:p w14:paraId="488EF1E3" w14:textId="77777777" w:rsidR="00890859" w:rsidRDefault="00890859" w:rsidP="00890859"/>
    <w:p w14:paraId="2EE2647D" w14:textId="77777777" w:rsidR="00890859" w:rsidRDefault="00890859" w:rsidP="00CC0336">
      <w:pPr>
        <w:pStyle w:val="Heading2"/>
      </w:pPr>
      <w:r>
        <w:t>Digging sticks</w:t>
      </w:r>
    </w:p>
    <w:p w14:paraId="1197C1AD" w14:textId="77777777" w:rsidR="00890859" w:rsidRPr="00A418A4" w:rsidRDefault="00890859" w:rsidP="00890859">
      <w:pPr>
        <w:rPr>
          <w:rFonts w:eastAsia="Times New Roman" w:cs="Times New Roman"/>
          <w:color w:val="000000"/>
          <w:sz w:val="24"/>
          <w:szCs w:val="24"/>
          <w:lang w:eastAsia="en-GB"/>
        </w:rPr>
      </w:pPr>
      <w:r w:rsidRPr="00A418A4">
        <w:rPr>
          <w:rFonts w:eastAsia="Times New Roman" w:cs="Times New Roman"/>
          <w:color w:val="000000"/>
          <w:sz w:val="24"/>
          <w:szCs w:val="24"/>
          <w:lang w:eastAsia="en-GB"/>
        </w:rPr>
        <w:t xml:space="preserve">The simplest hunting technology is still used to capture burrowing animals, though a wooden stick may now be replaced with a shovel or a crowbar (White 1972; </w:t>
      </w:r>
      <w:proofErr w:type="spellStart"/>
      <w:r w:rsidRPr="00A418A4">
        <w:rPr>
          <w:rFonts w:eastAsia="Times New Roman" w:cs="Times New Roman"/>
          <w:color w:val="000000"/>
          <w:sz w:val="24"/>
          <w:szCs w:val="24"/>
          <w:lang w:eastAsia="en-GB"/>
        </w:rPr>
        <w:t>Barboza</w:t>
      </w:r>
      <w:proofErr w:type="spellEnd"/>
      <w:r w:rsidRPr="00A418A4">
        <w:rPr>
          <w:rFonts w:eastAsia="Times New Roman" w:cs="Times New Roman"/>
          <w:color w:val="000000"/>
          <w:sz w:val="24"/>
          <w:szCs w:val="24"/>
          <w:lang w:eastAsia="en-GB"/>
        </w:rPr>
        <w:t xml:space="preserve"> et al. 2011), and accompanied by an iron hook (Alves et al. 2009).  Similarly simple methods such as flooding and smoking may be employed, in conjunction with digging tools, to extract mammals from their burrows (</w:t>
      </w:r>
      <w:proofErr w:type="spellStart"/>
      <w:r w:rsidRPr="00A418A4">
        <w:rPr>
          <w:rFonts w:eastAsia="Times New Roman" w:cs="Times New Roman"/>
          <w:color w:val="000000"/>
          <w:sz w:val="24"/>
          <w:szCs w:val="24"/>
          <w:lang w:eastAsia="en-GB"/>
        </w:rPr>
        <w:t>Corlett</w:t>
      </w:r>
      <w:proofErr w:type="spellEnd"/>
      <w:r w:rsidRPr="00A418A4">
        <w:rPr>
          <w:rFonts w:eastAsia="Times New Roman" w:cs="Times New Roman"/>
          <w:color w:val="000000"/>
          <w:sz w:val="24"/>
          <w:szCs w:val="24"/>
          <w:lang w:eastAsia="en-GB"/>
        </w:rPr>
        <w:t xml:space="preserve"> 2007; </w:t>
      </w:r>
      <w:proofErr w:type="spellStart"/>
      <w:r w:rsidRPr="00A418A4">
        <w:rPr>
          <w:rFonts w:eastAsia="Times New Roman" w:cs="Times New Roman"/>
          <w:color w:val="000000"/>
          <w:sz w:val="24"/>
          <w:szCs w:val="24"/>
          <w:lang w:eastAsia="en-GB"/>
        </w:rPr>
        <w:t>Barboza</w:t>
      </w:r>
      <w:proofErr w:type="spellEnd"/>
      <w:r w:rsidRPr="00A418A4">
        <w:rPr>
          <w:rFonts w:eastAsia="Times New Roman" w:cs="Times New Roman"/>
          <w:color w:val="000000"/>
          <w:sz w:val="24"/>
          <w:szCs w:val="24"/>
          <w:lang w:eastAsia="en-GB"/>
        </w:rPr>
        <w:t xml:space="preserve"> et al. 2011; </w:t>
      </w:r>
      <w:proofErr w:type="spellStart"/>
      <w:r w:rsidRPr="00A418A4">
        <w:rPr>
          <w:rFonts w:eastAsia="Times New Roman" w:cs="Times New Roman"/>
          <w:color w:val="000000"/>
          <w:sz w:val="24"/>
          <w:szCs w:val="24"/>
          <w:lang w:eastAsia="en-GB"/>
        </w:rPr>
        <w:t>Akani</w:t>
      </w:r>
      <w:proofErr w:type="spellEnd"/>
      <w:r w:rsidRPr="00A418A4">
        <w:rPr>
          <w:rFonts w:eastAsia="Times New Roman" w:cs="Times New Roman"/>
          <w:color w:val="000000"/>
          <w:sz w:val="24"/>
          <w:szCs w:val="24"/>
          <w:lang w:eastAsia="en-GB"/>
        </w:rPr>
        <w:t xml:space="preserve"> et al. 2015).  </w:t>
      </w:r>
    </w:p>
    <w:p w14:paraId="05EDBCCE" w14:textId="77777777" w:rsidR="00890859" w:rsidRPr="00A418A4" w:rsidRDefault="00890859" w:rsidP="00890859">
      <w:pPr>
        <w:rPr>
          <w:rFonts w:eastAsia="Times New Roman" w:cs="Times New Roman"/>
          <w:color w:val="000000"/>
          <w:sz w:val="24"/>
          <w:szCs w:val="24"/>
          <w:lang w:eastAsia="en-GB"/>
        </w:rPr>
      </w:pPr>
    </w:p>
    <w:p w14:paraId="5E4494CE" w14:textId="77777777" w:rsidR="00890859" w:rsidRPr="00A418A4" w:rsidRDefault="00890859" w:rsidP="00890859">
      <w:pPr>
        <w:rPr>
          <w:rFonts w:eastAsia="Times New Roman" w:cs="Times New Roman"/>
          <w:color w:val="000000"/>
          <w:sz w:val="24"/>
          <w:szCs w:val="24"/>
          <w:lang w:eastAsia="en-GB"/>
        </w:rPr>
      </w:pPr>
      <w:r w:rsidRPr="00A418A4">
        <w:rPr>
          <w:rFonts w:eastAsia="Times New Roman" w:cs="Times New Roman"/>
          <w:color w:val="000000"/>
          <w:sz w:val="24"/>
          <w:szCs w:val="24"/>
          <w:lang w:eastAsia="en-GB"/>
        </w:rPr>
        <w:t xml:space="preserve">Endicott called the technique “getting animals out of holes” (Endicott 1979: 10) in reference to the </w:t>
      </w:r>
      <w:proofErr w:type="spellStart"/>
      <w:r w:rsidRPr="00A418A4">
        <w:rPr>
          <w:rFonts w:eastAsia="Times New Roman" w:cs="Times New Roman"/>
          <w:color w:val="000000"/>
          <w:sz w:val="24"/>
          <w:szCs w:val="24"/>
          <w:lang w:eastAsia="en-GB"/>
        </w:rPr>
        <w:t>Batek</w:t>
      </w:r>
      <w:proofErr w:type="spellEnd"/>
      <w:r w:rsidRPr="00A418A4">
        <w:rPr>
          <w:rFonts w:eastAsia="Times New Roman" w:cs="Times New Roman"/>
          <w:color w:val="000000"/>
          <w:sz w:val="24"/>
          <w:szCs w:val="24"/>
          <w:lang w:eastAsia="en-GB"/>
        </w:rPr>
        <w:t xml:space="preserve"> people of peninsular Malaysia.  The practice is not restricted to subsistence hunters; pangolins (</w:t>
      </w:r>
      <w:r w:rsidRPr="00A418A4">
        <w:rPr>
          <w:rFonts w:eastAsia="Times New Roman" w:cs="Times New Roman"/>
          <w:i/>
          <w:color w:val="000000"/>
          <w:sz w:val="24"/>
          <w:szCs w:val="24"/>
          <w:lang w:eastAsia="en-GB"/>
        </w:rPr>
        <w:t>Manis</w:t>
      </w:r>
      <w:r w:rsidRPr="00A418A4">
        <w:rPr>
          <w:rFonts w:eastAsia="Times New Roman" w:cs="Times New Roman"/>
          <w:color w:val="000000"/>
          <w:sz w:val="24"/>
          <w:szCs w:val="24"/>
          <w:lang w:eastAsia="en-GB"/>
        </w:rPr>
        <w:t xml:space="preserve"> spp.), are routinely caught by digging them from their burrows, often with the use of dogs for locating them (Newton et al. 2008).  Various rodents and armadillos are also hunted with dogs and digging tools, in locations as diverse as Brazil, India and Vietnam (</w:t>
      </w:r>
      <w:r w:rsidRPr="00A418A4">
        <w:rPr>
          <w:sz w:val="24"/>
          <w:szCs w:val="24"/>
        </w:rPr>
        <w:t xml:space="preserve">Madhusudan &amp; </w:t>
      </w:r>
      <w:proofErr w:type="spellStart"/>
      <w:r w:rsidRPr="00A418A4">
        <w:rPr>
          <w:sz w:val="24"/>
          <w:szCs w:val="24"/>
        </w:rPr>
        <w:t>Karanth</w:t>
      </w:r>
      <w:proofErr w:type="spellEnd"/>
      <w:r w:rsidRPr="00A418A4">
        <w:rPr>
          <w:rFonts w:eastAsia="Times New Roman" w:cs="Times New Roman"/>
          <w:color w:val="000000"/>
          <w:sz w:val="24"/>
          <w:szCs w:val="24"/>
          <w:lang w:eastAsia="en-GB"/>
        </w:rPr>
        <w:t xml:space="preserve"> 2002; Alves et al. 2009; </w:t>
      </w:r>
      <w:proofErr w:type="spellStart"/>
      <w:r w:rsidRPr="00A418A4">
        <w:rPr>
          <w:rFonts w:eastAsia="Times New Roman" w:cs="Times New Roman"/>
          <w:color w:val="000000"/>
          <w:sz w:val="24"/>
          <w:szCs w:val="24"/>
          <w:lang w:eastAsia="en-GB"/>
        </w:rPr>
        <w:t>Barboza</w:t>
      </w:r>
      <w:proofErr w:type="spellEnd"/>
      <w:r w:rsidRPr="00A418A4">
        <w:rPr>
          <w:rFonts w:eastAsia="Times New Roman" w:cs="Times New Roman"/>
          <w:color w:val="000000"/>
          <w:sz w:val="24"/>
          <w:szCs w:val="24"/>
          <w:lang w:eastAsia="en-GB"/>
        </w:rPr>
        <w:t xml:space="preserve"> et al. 2011;</w:t>
      </w:r>
      <w:r w:rsidRPr="00A418A4">
        <w:rPr>
          <w:sz w:val="24"/>
          <w:szCs w:val="24"/>
        </w:rPr>
        <w:t xml:space="preserve"> </w:t>
      </w:r>
      <w:proofErr w:type="spellStart"/>
      <w:r w:rsidRPr="00A418A4">
        <w:rPr>
          <w:sz w:val="24"/>
          <w:szCs w:val="24"/>
        </w:rPr>
        <w:t>Bhupathy</w:t>
      </w:r>
      <w:proofErr w:type="spellEnd"/>
      <w:r w:rsidRPr="00A418A4">
        <w:rPr>
          <w:sz w:val="24"/>
          <w:szCs w:val="24"/>
        </w:rPr>
        <w:t xml:space="preserve"> et al. 2013)</w:t>
      </w:r>
      <w:r w:rsidRPr="00A418A4">
        <w:rPr>
          <w:rFonts w:eastAsia="Times New Roman" w:cs="Times New Roman"/>
          <w:color w:val="000000"/>
          <w:sz w:val="24"/>
          <w:szCs w:val="24"/>
          <w:lang w:eastAsia="en-GB"/>
        </w:rPr>
        <w:t xml:space="preserve">.  </w:t>
      </w:r>
    </w:p>
    <w:p w14:paraId="080D94CE" w14:textId="77777777" w:rsidR="00890859" w:rsidRPr="00A418A4" w:rsidRDefault="00890859" w:rsidP="00890859">
      <w:pPr>
        <w:rPr>
          <w:rFonts w:eastAsia="Times New Roman" w:cs="Times New Roman"/>
          <w:color w:val="000000"/>
          <w:sz w:val="24"/>
          <w:szCs w:val="24"/>
          <w:lang w:eastAsia="en-GB"/>
        </w:rPr>
      </w:pPr>
    </w:p>
    <w:p w14:paraId="0C1260E1" w14:textId="77777777" w:rsidR="00890859" w:rsidRPr="00BB666E" w:rsidRDefault="00890859" w:rsidP="00CC0336">
      <w:pPr>
        <w:pStyle w:val="Heading2"/>
      </w:pPr>
      <w:r w:rsidRPr="00BB666E">
        <w:t>Spears</w:t>
      </w:r>
    </w:p>
    <w:p w14:paraId="0C6BB446" w14:textId="4F8BC169" w:rsidR="00890859" w:rsidRPr="00A418A4" w:rsidRDefault="00890859" w:rsidP="00890859">
      <w:pPr>
        <w:rPr>
          <w:sz w:val="24"/>
          <w:szCs w:val="24"/>
        </w:rPr>
      </w:pPr>
      <w:r w:rsidRPr="00A418A4">
        <w:rPr>
          <w:sz w:val="24"/>
          <w:szCs w:val="24"/>
        </w:rPr>
        <w:t xml:space="preserve">A spear is a long shaft of wood, originally simply sharpened, and later tipped with a head of harder material such as bone, antler, stone, ivory </w:t>
      </w:r>
      <w:r w:rsidR="00F313B2">
        <w:rPr>
          <w:sz w:val="24"/>
          <w:szCs w:val="24"/>
        </w:rPr>
        <w:t>or iron (</w:t>
      </w:r>
      <w:proofErr w:type="spellStart"/>
      <w:r w:rsidR="00F313B2">
        <w:rPr>
          <w:sz w:val="24"/>
          <w:szCs w:val="24"/>
        </w:rPr>
        <w:t>Cattelain</w:t>
      </w:r>
      <w:proofErr w:type="spellEnd"/>
      <w:r w:rsidR="00F313B2">
        <w:rPr>
          <w:sz w:val="24"/>
          <w:szCs w:val="24"/>
        </w:rPr>
        <w:t xml:space="preserve"> 1997; </w:t>
      </w:r>
      <w:r w:rsidRPr="00A418A4">
        <w:rPr>
          <w:sz w:val="24"/>
          <w:szCs w:val="24"/>
        </w:rPr>
        <w:t xml:space="preserve">Walsh &amp; </w:t>
      </w:r>
      <w:proofErr w:type="spellStart"/>
      <w:r w:rsidRPr="00A418A4">
        <w:rPr>
          <w:sz w:val="24"/>
          <w:szCs w:val="24"/>
        </w:rPr>
        <w:t>Morwood</w:t>
      </w:r>
      <w:proofErr w:type="spellEnd"/>
      <w:r w:rsidRPr="00A418A4">
        <w:rPr>
          <w:sz w:val="24"/>
          <w:szCs w:val="24"/>
        </w:rPr>
        <w:t xml:space="preserve"> 1999).  Spears may be either thrust directly into quarry, or thrown, by hand or with the use of an atlatl (spear-thrower) (Churchill &amp; Rhodes 2009).  Spears are generally used to kill large game such as pigs, deer and </w:t>
      </w:r>
      <w:proofErr w:type="spellStart"/>
      <w:r w:rsidRPr="00A418A4">
        <w:rPr>
          <w:sz w:val="24"/>
          <w:szCs w:val="24"/>
        </w:rPr>
        <w:t>bovids</w:t>
      </w:r>
      <w:proofErr w:type="spellEnd"/>
      <w:r w:rsidRPr="00A418A4">
        <w:rPr>
          <w:sz w:val="24"/>
          <w:szCs w:val="24"/>
        </w:rPr>
        <w:t xml:space="preserve"> (</w:t>
      </w:r>
      <w:proofErr w:type="spellStart"/>
      <w:r w:rsidRPr="00A418A4">
        <w:rPr>
          <w:sz w:val="24"/>
          <w:szCs w:val="24"/>
        </w:rPr>
        <w:t>Terashima</w:t>
      </w:r>
      <w:proofErr w:type="spellEnd"/>
      <w:r w:rsidRPr="00A418A4">
        <w:rPr>
          <w:sz w:val="24"/>
          <w:szCs w:val="24"/>
        </w:rPr>
        <w:t xml:space="preserve"> 1983; </w:t>
      </w:r>
      <w:proofErr w:type="spellStart"/>
      <w:r w:rsidRPr="00A418A4">
        <w:rPr>
          <w:sz w:val="24"/>
          <w:szCs w:val="24"/>
        </w:rPr>
        <w:t>Corlett</w:t>
      </w:r>
      <w:proofErr w:type="spellEnd"/>
      <w:r w:rsidRPr="00A418A4">
        <w:rPr>
          <w:sz w:val="24"/>
          <w:szCs w:val="24"/>
        </w:rPr>
        <w:t xml:space="preserve"> 2007; </w:t>
      </w:r>
      <w:proofErr w:type="spellStart"/>
      <w:r w:rsidRPr="00A418A4">
        <w:rPr>
          <w:sz w:val="24"/>
          <w:szCs w:val="24"/>
        </w:rPr>
        <w:t>Carvalho</w:t>
      </w:r>
      <w:proofErr w:type="spellEnd"/>
      <w:r w:rsidRPr="00A418A4">
        <w:rPr>
          <w:sz w:val="24"/>
          <w:szCs w:val="24"/>
        </w:rPr>
        <w:t xml:space="preserve"> et al. 2014), and they are often employed to kill animals that have been caught by other methods, such as trapping (</w:t>
      </w:r>
      <w:proofErr w:type="spellStart"/>
      <w:r w:rsidRPr="00A418A4">
        <w:rPr>
          <w:sz w:val="24"/>
          <w:szCs w:val="24"/>
        </w:rPr>
        <w:t>Noss</w:t>
      </w:r>
      <w:proofErr w:type="spellEnd"/>
      <w:r w:rsidRPr="00A418A4">
        <w:rPr>
          <w:sz w:val="24"/>
          <w:szCs w:val="24"/>
        </w:rPr>
        <w:t xml:space="preserve"> 1995; MacMillan &amp; Nguyen 2012), cornering with dogs (</w:t>
      </w:r>
      <w:proofErr w:type="spellStart"/>
      <w:r w:rsidRPr="00A418A4">
        <w:rPr>
          <w:sz w:val="24"/>
          <w:szCs w:val="24"/>
        </w:rPr>
        <w:t>Corlett</w:t>
      </w:r>
      <w:proofErr w:type="spellEnd"/>
      <w:r w:rsidRPr="00A418A4">
        <w:rPr>
          <w:sz w:val="24"/>
          <w:szCs w:val="24"/>
        </w:rPr>
        <w:t xml:space="preserve"> 2007; </w:t>
      </w:r>
      <w:proofErr w:type="spellStart"/>
      <w:r w:rsidRPr="00A418A4">
        <w:rPr>
          <w:sz w:val="24"/>
          <w:szCs w:val="24"/>
        </w:rPr>
        <w:t>Paudel</w:t>
      </w:r>
      <w:proofErr w:type="spellEnd"/>
      <w:r w:rsidRPr="00A418A4">
        <w:rPr>
          <w:sz w:val="24"/>
          <w:szCs w:val="24"/>
        </w:rPr>
        <w:t xml:space="preserve"> 2012) or persistence chasing on foot (Liebenberg 2006).  </w:t>
      </w:r>
    </w:p>
    <w:p w14:paraId="1AEF97C1" w14:textId="77777777" w:rsidR="00890859" w:rsidRPr="00A418A4" w:rsidRDefault="00890859" w:rsidP="00890859">
      <w:pPr>
        <w:rPr>
          <w:sz w:val="24"/>
          <w:szCs w:val="24"/>
        </w:rPr>
      </w:pPr>
    </w:p>
    <w:p w14:paraId="749D9509" w14:textId="77777777" w:rsidR="00890859" w:rsidRPr="00A418A4" w:rsidRDefault="00890859" w:rsidP="00890859">
      <w:pPr>
        <w:rPr>
          <w:sz w:val="24"/>
          <w:szCs w:val="24"/>
        </w:rPr>
      </w:pPr>
      <w:r w:rsidRPr="00A418A4">
        <w:rPr>
          <w:sz w:val="24"/>
          <w:szCs w:val="24"/>
        </w:rPr>
        <w:t>An atlatl is a short (&lt; 1m) length of wood, bone or antler with a spur or hollow at one end, into which the back of the spear sits (</w:t>
      </w:r>
      <w:proofErr w:type="spellStart"/>
      <w:r w:rsidRPr="00A418A4">
        <w:rPr>
          <w:sz w:val="24"/>
          <w:szCs w:val="24"/>
        </w:rPr>
        <w:t>Cattelain</w:t>
      </w:r>
      <w:proofErr w:type="spellEnd"/>
      <w:r w:rsidRPr="00A418A4">
        <w:rPr>
          <w:sz w:val="24"/>
          <w:szCs w:val="24"/>
        </w:rPr>
        <w:t xml:space="preserve"> 1997).  As the user holds the other end, the atlatl serves as a lever and an extension of the arm to increase the velocity of the spear (Raymond 1986; Whittaker 2013).  In an experimental field test, Bergman et al. (1988) recorded a velocity of 23 ms</w:t>
      </w:r>
      <w:r w:rsidRPr="00A418A4">
        <w:rPr>
          <w:sz w:val="24"/>
          <w:szCs w:val="24"/>
          <w:vertAlign w:val="superscript"/>
        </w:rPr>
        <w:t>-1</w:t>
      </w:r>
      <w:r w:rsidRPr="00A418A4">
        <w:rPr>
          <w:sz w:val="24"/>
          <w:szCs w:val="24"/>
        </w:rPr>
        <w:t xml:space="preserve"> from an atlatl throwing a 195g spear (for comparison, the “African bow” launched a 40g arrow at 35ms</w:t>
      </w:r>
      <w:r w:rsidRPr="00A418A4">
        <w:rPr>
          <w:sz w:val="24"/>
          <w:szCs w:val="24"/>
          <w:vertAlign w:val="superscript"/>
        </w:rPr>
        <w:t>-1</w:t>
      </w:r>
      <w:r w:rsidRPr="00A418A4">
        <w:rPr>
          <w:sz w:val="24"/>
          <w:szCs w:val="24"/>
        </w:rPr>
        <w:t xml:space="preserve">).  Raymond (1986) obtained similar results.  Based on a search of the ethnographic literature, Churchill (1993) considered the effective killing range of the atlatl and spear to be 39.6m, as opposed to 25.8 for the bow and arrow.  However, due to the huge potential variety in bow/arm strength, projectile weight and quarry species, these figures should be regarded as very approximate; </w:t>
      </w:r>
      <w:proofErr w:type="spellStart"/>
      <w:r w:rsidRPr="00A418A4">
        <w:rPr>
          <w:sz w:val="24"/>
          <w:szCs w:val="24"/>
        </w:rPr>
        <w:t>Cattelain</w:t>
      </w:r>
      <w:proofErr w:type="spellEnd"/>
      <w:r w:rsidRPr="00A418A4">
        <w:rPr>
          <w:sz w:val="24"/>
          <w:szCs w:val="24"/>
        </w:rPr>
        <w:t xml:space="preserve"> (1997) considered the maximum distance for a precise shot with the atlatl to be 20-30m.   Churchill’s (1993) estimate for the hand-thrown spear was 7.8m (later corrected to 5.7m after the removal of an outlier; Churchill &amp; Rhodes 2009).  </w:t>
      </w:r>
    </w:p>
    <w:p w14:paraId="5C6B76E0" w14:textId="77777777" w:rsidR="00890859" w:rsidRPr="00A418A4" w:rsidRDefault="00890859" w:rsidP="00890859">
      <w:pPr>
        <w:rPr>
          <w:sz w:val="24"/>
          <w:szCs w:val="24"/>
        </w:rPr>
      </w:pPr>
    </w:p>
    <w:p w14:paraId="4FB90FFF" w14:textId="25475B5B" w:rsidR="00890859" w:rsidRPr="00A418A4" w:rsidRDefault="00890859" w:rsidP="00890859">
      <w:pPr>
        <w:rPr>
          <w:sz w:val="24"/>
          <w:szCs w:val="24"/>
        </w:rPr>
      </w:pPr>
      <w:r w:rsidRPr="00A418A4">
        <w:rPr>
          <w:sz w:val="24"/>
          <w:szCs w:val="24"/>
        </w:rPr>
        <w:t>The atlatl may still be used in parts of Oceania and Americas (</w:t>
      </w:r>
      <w:proofErr w:type="spellStart"/>
      <w:r w:rsidRPr="00A418A4">
        <w:rPr>
          <w:sz w:val="24"/>
          <w:szCs w:val="24"/>
        </w:rPr>
        <w:t>Cattelain</w:t>
      </w:r>
      <w:proofErr w:type="spellEnd"/>
      <w:r w:rsidRPr="00A418A4">
        <w:rPr>
          <w:sz w:val="24"/>
          <w:szCs w:val="24"/>
        </w:rPr>
        <w:t xml:space="preserve"> 1997), though since it is arguably inferior to the bow and arrow for most purposes (Bergmann et al 1988; Whittaker 2013 – though see Churchill 1993), it is unlikely that it plays any significant role in the </w:t>
      </w:r>
      <w:proofErr w:type="spellStart"/>
      <w:r w:rsidRPr="00A418A4">
        <w:rPr>
          <w:sz w:val="24"/>
          <w:szCs w:val="24"/>
        </w:rPr>
        <w:t>bushmeat</w:t>
      </w:r>
      <w:proofErr w:type="spellEnd"/>
      <w:r w:rsidRPr="00A418A4">
        <w:rPr>
          <w:sz w:val="24"/>
          <w:szCs w:val="24"/>
        </w:rPr>
        <w:t xml:space="preserve"> trade.  Thrusting spears, in conjunction with dogs and traps, are still widely used in the tropics, especially Africa and south-east Asia (</w:t>
      </w:r>
      <w:proofErr w:type="spellStart"/>
      <w:r w:rsidRPr="00A418A4">
        <w:rPr>
          <w:sz w:val="24"/>
          <w:szCs w:val="24"/>
        </w:rPr>
        <w:t>Carpaneto</w:t>
      </w:r>
      <w:proofErr w:type="spellEnd"/>
      <w:r w:rsidRPr="00A418A4">
        <w:rPr>
          <w:sz w:val="24"/>
          <w:szCs w:val="24"/>
        </w:rPr>
        <w:t xml:space="preserve"> &amp; </w:t>
      </w:r>
      <w:proofErr w:type="spellStart"/>
      <w:r w:rsidRPr="00A418A4">
        <w:rPr>
          <w:sz w:val="24"/>
          <w:szCs w:val="24"/>
        </w:rPr>
        <w:t>Fusari</w:t>
      </w:r>
      <w:proofErr w:type="spellEnd"/>
      <w:r w:rsidRPr="00A418A4">
        <w:rPr>
          <w:sz w:val="24"/>
          <w:szCs w:val="24"/>
        </w:rPr>
        <w:t xml:space="preserve"> 2000; Kato &amp; </w:t>
      </w:r>
      <w:proofErr w:type="spellStart"/>
      <w:r w:rsidRPr="00A418A4">
        <w:rPr>
          <w:sz w:val="24"/>
          <w:szCs w:val="24"/>
        </w:rPr>
        <w:t>Okumu</w:t>
      </w:r>
      <w:proofErr w:type="spellEnd"/>
      <w:r w:rsidRPr="00A418A4">
        <w:rPr>
          <w:sz w:val="24"/>
          <w:szCs w:val="24"/>
        </w:rPr>
        <w:t xml:space="preserve"> 2008; MacMillan &amp; Nguyen 2012; Martin et al. 2013; </w:t>
      </w:r>
      <w:proofErr w:type="spellStart"/>
      <w:r w:rsidRPr="00A418A4">
        <w:rPr>
          <w:sz w:val="24"/>
          <w:szCs w:val="24"/>
        </w:rPr>
        <w:t>Carvalho</w:t>
      </w:r>
      <w:proofErr w:type="spellEnd"/>
      <w:r w:rsidRPr="00A418A4">
        <w:rPr>
          <w:sz w:val="24"/>
          <w:szCs w:val="24"/>
        </w:rPr>
        <w:t xml:space="preserve"> et al. 2014).  Since acquiring </w:t>
      </w:r>
      <w:r w:rsidRPr="00A418A4">
        <w:rPr>
          <w:sz w:val="24"/>
          <w:szCs w:val="24"/>
        </w:rPr>
        <w:lastRenderedPageBreak/>
        <w:t>their first horses in the 1960s, the San of the Kalahari have begun spear-hunting from horseback, either throwing or thrusting a spear into animals that have been herded towards a hunting camp and exhausted by the chase (</w:t>
      </w:r>
      <w:r w:rsidR="002F72D0">
        <w:rPr>
          <w:sz w:val="24"/>
          <w:szCs w:val="24"/>
        </w:rPr>
        <w:t>Osaki</w:t>
      </w:r>
      <w:r w:rsidRPr="00A418A4">
        <w:rPr>
          <w:sz w:val="24"/>
          <w:szCs w:val="24"/>
        </w:rPr>
        <w:t xml:space="preserve"> 1984; </w:t>
      </w:r>
      <w:proofErr w:type="spellStart"/>
      <w:r w:rsidRPr="00A418A4">
        <w:rPr>
          <w:sz w:val="24"/>
          <w:szCs w:val="24"/>
        </w:rPr>
        <w:t>Ikeya</w:t>
      </w:r>
      <w:proofErr w:type="spellEnd"/>
      <w:r w:rsidRPr="00A418A4">
        <w:rPr>
          <w:sz w:val="24"/>
          <w:szCs w:val="24"/>
        </w:rPr>
        <w:t xml:space="preserve"> 2016).  </w:t>
      </w:r>
    </w:p>
    <w:p w14:paraId="09A78820" w14:textId="77777777" w:rsidR="00890859" w:rsidRPr="00A418A4" w:rsidRDefault="00890859" w:rsidP="00890859">
      <w:pPr>
        <w:rPr>
          <w:sz w:val="24"/>
          <w:szCs w:val="24"/>
        </w:rPr>
      </w:pPr>
    </w:p>
    <w:p w14:paraId="473389A1" w14:textId="77777777" w:rsidR="00890859" w:rsidRPr="00BB666E" w:rsidRDefault="00890859" w:rsidP="00CC0336">
      <w:pPr>
        <w:pStyle w:val="Heading2"/>
      </w:pPr>
      <w:r>
        <w:t>Blowgun</w:t>
      </w:r>
      <w:r w:rsidRPr="00BB666E">
        <w:t>s</w:t>
      </w:r>
    </w:p>
    <w:p w14:paraId="10B6D8F1" w14:textId="77777777" w:rsidR="00890859" w:rsidRPr="00A418A4" w:rsidRDefault="00890859" w:rsidP="00890859">
      <w:pPr>
        <w:rPr>
          <w:sz w:val="24"/>
          <w:szCs w:val="24"/>
        </w:rPr>
      </w:pPr>
      <w:r w:rsidRPr="00A418A4">
        <w:rPr>
          <w:sz w:val="24"/>
          <w:szCs w:val="24"/>
        </w:rPr>
        <w:t xml:space="preserve">The blowgun is a hollowed length of wood several metres long, through which a projectile is propelled by a puff of air from the user’s mouth (Hornell 1924; Endicott 1979; </w:t>
      </w:r>
      <w:proofErr w:type="spellStart"/>
      <w:r w:rsidRPr="00A418A4">
        <w:rPr>
          <w:sz w:val="24"/>
          <w:szCs w:val="24"/>
        </w:rPr>
        <w:t>Kuchikara</w:t>
      </w:r>
      <w:proofErr w:type="spellEnd"/>
      <w:r w:rsidRPr="00A418A4">
        <w:rPr>
          <w:sz w:val="24"/>
          <w:szCs w:val="24"/>
        </w:rPr>
        <w:t xml:space="preserve"> 1988).  There are three principal modes of construction: 1. Use of an already-hollow stem, such as the inter-node pieces of bamboo (these can also be joined end-to-end). 2. Splitting a wooden stem or branch and cutting semi-circular grooves in each before joining back together. 3. Drilling a bore into a solid length of wood (Hornell 1924; Jett 1991).  Bamboo blowguns are often double-tubed, with an inner stem surrounded and protected by a larger outer one (Jett 1970, 1991).  </w:t>
      </w:r>
    </w:p>
    <w:p w14:paraId="51AD5504" w14:textId="77777777" w:rsidR="00890859" w:rsidRPr="00A418A4" w:rsidRDefault="00890859" w:rsidP="00890859">
      <w:pPr>
        <w:rPr>
          <w:sz w:val="24"/>
          <w:szCs w:val="24"/>
        </w:rPr>
      </w:pPr>
    </w:p>
    <w:p w14:paraId="01A34E87" w14:textId="58796E3D" w:rsidR="00890859" w:rsidRPr="00A418A4" w:rsidRDefault="00890859" w:rsidP="00890859">
      <w:pPr>
        <w:rPr>
          <w:sz w:val="24"/>
          <w:szCs w:val="24"/>
        </w:rPr>
      </w:pPr>
      <w:r w:rsidRPr="00A418A4">
        <w:rPr>
          <w:sz w:val="24"/>
          <w:szCs w:val="24"/>
        </w:rPr>
        <w:t>Darts are the usual projectile, but clay pellets are sometimes recorded, and may be able to stun or even kill small birds (Riley 1952; Ventura 2003).  Darts are made from leaf stalks or similar materials, and typically measure 20-40cm (</w:t>
      </w:r>
      <w:proofErr w:type="spellStart"/>
      <w:r w:rsidRPr="00A418A4">
        <w:rPr>
          <w:sz w:val="24"/>
          <w:szCs w:val="24"/>
        </w:rPr>
        <w:t>Kuchikara</w:t>
      </w:r>
      <w:proofErr w:type="spellEnd"/>
      <w:r w:rsidRPr="00A418A4">
        <w:rPr>
          <w:sz w:val="24"/>
          <w:szCs w:val="24"/>
        </w:rPr>
        <w:t xml:space="preserve"> 1988; </w:t>
      </w:r>
      <w:proofErr w:type="spellStart"/>
      <w:r w:rsidRPr="00A418A4">
        <w:rPr>
          <w:sz w:val="24"/>
          <w:szCs w:val="24"/>
        </w:rPr>
        <w:t>Rabett</w:t>
      </w:r>
      <w:proofErr w:type="spellEnd"/>
      <w:r w:rsidRPr="00A418A4">
        <w:rPr>
          <w:sz w:val="24"/>
          <w:szCs w:val="24"/>
        </w:rPr>
        <w:t xml:space="preserve"> &amp; Piper 2012).  A cone of pith or rolled bark is attached to the rear, and before firing, a piece of wadding material – e.g. cotton, rattan or feathers – is pushed into the bore behind the dart to provide a tight </w:t>
      </w:r>
      <w:proofErr w:type="spellStart"/>
      <w:r w:rsidRPr="00A418A4">
        <w:rPr>
          <w:sz w:val="24"/>
          <w:szCs w:val="24"/>
        </w:rPr>
        <w:t>airseal</w:t>
      </w:r>
      <w:proofErr w:type="spellEnd"/>
      <w:r w:rsidRPr="00A418A4">
        <w:rPr>
          <w:sz w:val="24"/>
          <w:szCs w:val="24"/>
        </w:rPr>
        <w:t xml:space="preserve"> in the bore (Endicott 1979; Jett 1991).  </w:t>
      </w:r>
      <w:proofErr w:type="spellStart"/>
      <w:r w:rsidRPr="00A418A4">
        <w:rPr>
          <w:sz w:val="24"/>
          <w:szCs w:val="24"/>
        </w:rPr>
        <w:t>Kuchikara</w:t>
      </w:r>
      <w:proofErr w:type="spellEnd"/>
      <w:r w:rsidRPr="00A418A4">
        <w:rPr>
          <w:sz w:val="24"/>
          <w:szCs w:val="24"/>
        </w:rPr>
        <w:t xml:space="preserve"> (1988) recorded dart weights of 0.7g (</w:t>
      </w:r>
      <w:proofErr w:type="spellStart"/>
      <w:r w:rsidRPr="00A418A4">
        <w:rPr>
          <w:sz w:val="24"/>
          <w:szCs w:val="24"/>
        </w:rPr>
        <w:t>Semaq</w:t>
      </w:r>
      <w:proofErr w:type="spellEnd"/>
      <w:r w:rsidRPr="00A418A4">
        <w:rPr>
          <w:sz w:val="24"/>
          <w:szCs w:val="24"/>
        </w:rPr>
        <w:t xml:space="preserve"> </w:t>
      </w:r>
      <w:proofErr w:type="spellStart"/>
      <w:r w:rsidRPr="00A418A4">
        <w:rPr>
          <w:sz w:val="24"/>
          <w:szCs w:val="24"/>
        </w:rPr>
        <w:t>Beri</w:t>
      </w:r>
      <w:proofErr w:type="spellEnd"/>
      <w:r w:rsidRPr="00A418A4">
        <w:rPr>
          <w:sz w:val="24"/>
          <w:szCs w:val="24"/>
        </w:rPr>
        <w:t xml:space="preserve">) and 2.5g (Huaorani).   Though untreated darts can kill small animals, most hunters smear poison on the tips of the darts (Riley 1952; Jett 1970, 1991).  In south-east Asia the most common poison is derived from the plant </w:t>
      </w:r>
      <w:proofErr w:type="spellStart"/>
      <w:r w:rsidRPr="00A418A4">
        <w:rPr>
          <w:i/>
          <w:sz w:val="24"/>
          <w:szCs w:val="24"/>
        </w:rPr>
        <w:t>Antiaris</w:t>
      </w:r>
      <w:proofErr w:type="spellEnd"/>
      <w:r w:rsidRPr="00A418A4">
        <w:rPr>
          <w:i/>
          <w:sz w:val="24"/>
          <w:szCs w:val="24"/>
        </w:rPr>
        <w:t xml:space="preserve"> </w:t>
      </w:r>
      <w:proofErr w:type="spellStart"/>
      <w:r w:rsidRPr="00A418A4">
        <w:rPr>
          <w:i/>
          <w:sz w:val="24"/>
          <w:szCs w:val="24"/>
        </w:rPr>
        <w:t>toxicaria</w:t>
      </w:r>
      <w:proofErr w:type="spellEnd"/>
      <w:r w:rsidRPr="00A418A4">
        <w:rPr>
          <w:sz w:val="24"/>
          <w:szCs w:val="24"/>
        </w:rPr>
        <w:t xml:space="preserve"> (</w:t>
      </w:r>
      <w:proofErr w:type="spellStart"/>
      <w:r w:rsidRPr="00A418A4">
        <w:rPr>
          <w:sz w:val="24"/>
          <w:szCs w:val="24"/>
        </w:rPr>
        <w:t>Kuchikara</w:t>
      </w:r>
      <w:proofErr w:type="spellEnd"/>
      <w:r w:rsidRPr="00A418A4">
        <w:rPr>
          <w:sz w:val="24"/>
          <w:szCs w:val="24"/>
        </w:rPr>
        <w:t xml:space="preserve"> 1988); in South America it is replaced by curare, which may be found from numerous plant species including </w:t>
      </w:r>
      <w:proofErr w:type="spellStart"/>
      <w:r w:rsidRPr="00A418A4">
        <w:rPr>
          <w:i/>
          <w:sz w:val="24"/>
          <w:szCs w:val="24"/>
        </w:rPr>
        <w:t>Styrchnos</w:t>
      </w:r>
      <w:proofErr w:type="spellEnd"/>
      <w:r w:rsidRPr="00A418A4">
        <w:rPr>
          <w:sz w:val="24"/>
          <w:szCs w:val="24"/>
        </w:rPr>
        <w:t xml:space="preserve"> and </w:t>
      </w:r>
      <w:proofErr w:type="spellStart"/>
      <w:r w:rsidRPr="00A418A4">
        <w:rPr>
          <w:i/>
          <w:sz w:val="24"/>
          <w:szCs w:val="24"/>
        </w:rPr>
        <w:t>Chondodendron</w:t>
      </w:r>
      <w:proofErr w:type="spellEnd"/>
      <w:r w:rsidRPr="00A418A4">
        <w:rPr>
          <w:sz w:val="24"/>
          <w:szCs w:val="24"/>
        </w:rPr>
        <w:t xml:space="preserve"> spp. (Jett 1991).  Based on comparisons of hunting outcomes between the Huaorani people of Ecuador and the </w:t>
      </w:r>
      <w:proofErr w:type="spellStart"/>
      <w:r w:rsidRPr="00A418A4">
        <w:rPr>
          <w:sz w:val="24"/>
          <w:szCs w:val="24"/>
        </w:rPr>
        <w:t>Semaq</w:t>
      </w:r>
      <w:proofErr w:type="spellEnd"/>
      <w:r w:rsidRPr="00A418A4">
        <w:rPr>
          <w:sz w:val="24"/>
          <w:szCs w:val="24"/>
        </w:rPr>
        <w:t xml:space="preserve"> </w:t>
      </w:r>
      <w:proofErr w:type="spellStart"/>
      <w:r w:rsidRPr="00A418A4">
        <w:rPr>
          <w:sz w:val="24"/>
          <w:szCs w:val="24"/>
        </w:rPr>
        <w:t>Beri</w:t>
      </w:r>
      <w:proofErr w:type="spellEnd"/>
      <w:r w:rsidRPr="00A418A4">
        <w:rPr>
          <w:sz w:val="24"/>
          <w:szCs w:val="24"/>
        </w:rPr>
        <w:t xml:space="preserve"> of peninsular Malaysia, </w:t>
      </w:r>
      <w:proofErr w:type="spellStart"/>
      <w:r w:rsidRPr="00A418A4">
        <w:rPr>
          <w:sz w:val="24"/>
          <w:szCs w:val="24"/>
        </w:rPr>
        <w:t>Kuchikara</w:t>
      </w:r>
      <w:proofErr w:type="spellEnd"/>
      <w:r w:rsidRPr="00A418A4">
        <w:rPr>
          <w:sz w:val="24"/>
          <w:szCs w:val="24"/>
        </w:rPr>
        <w:t xml:space="preserve"> (1988) considered curare to be the more potent poison.  A large number of other toxins have been recorded in use on blowgun darts in the tropics, including snake venom, frog excretions and even decaying flesh (Jett 1991).  </w:t>
      </w:r>
    </w:p>
    <w:p w14:paraId="71083CE0" w14:textId="77777777" w:rsidR="00890859" w:rsidRPr="00A418A4" w:rsidRDefault="00890859" w:rsidP="00890859">
      <w:pPr>
        <w:rPr>
          <w:sz w:val="24"/>
          <w:szCs w:val="24"/>
        </w:rPr>
      </w:pPr>
    </w:p>
    <w:p w14:paraId="6414412E" w14:textId="77777777" w:rsidR="00890859" w:rsidRPr="00A418A4" w:rsidRDefault="00890859" w:rsidP="00890859">
      <w:pPr>
        <w:rPr>
          <w:sz w:val="24"/>
          <w:szCs w:val="24"/>
        </w:rPr>
      </w:pPr>
      <w:r w:rsidRPr="00A418A4">
        <w:rPr>
          <w:sz w:val="24"/>
          <w:szCs w:val="24"/>
        </w:rPr>
        <w:t xml:space="preserve">Jett (1970) considered the blowpipe accurate to “fifty or sixty yards (45 to 55 m)”.  </w:t>
      </w:r>
      <w:proofErr w:type="spellStart"/>
      <w:r w:rsidRPr="00A418A4">
        <w:rPr>
          <w:sz w:val="24"/>
          <w:szCs w:val="24"/>
        </w:rPr>
        <w:t>Kuchikara</w:t>
      </w:r>
      <w:proofErr w:type="spellEnd"/>
      <w:r w:rsidRPr="00A418A4">
        <w:rPr>
          <w:sz w:val="24"/>
          <w:szCs w:val="24"/>
        </w:rPr>
        <w:t xml:space="preserve"> (1988) cited Yost &amp; Kelley (1983) as reporting that hunters’ reliable success at hitting a monkey-sized target dropped from 40m to 25m when the target was moved from vertical to horizontal (which probably suggests a lack of practice in compensating for dart ‘drop’ on horizontal targets).  Hames (1979) noted that a blowgun equipped with poisoned darts has the same effective range regardless of the target, as long as the skin of the quarry may be punctured, yet when he questioned a group of </w:t>
      </w:r>
      <w:proofErr w:type="spellStart"/>
      <w:r w:rsidRPr="00A418A4">
        <w:rPr>
          <w:sz w:val="24"/>
          <w:szCs w:val="24"/>
        </w:rPr>
        <w:t>Ye’kwana</w:t>
      </w:r>
      <w:proofErr w:type="spellEnd"/>
      <w:r w:rsidRPr="00A418A4">
        <w:rPr>
          <w:sz w:val="24"/>
          <w:szCs w:val="24"/>
        </w:rPr>
        <w:t xml:space="preserve"> and Yanomamo hunters, they gave 17m as the effective range of the blowgun at small and large quarry (as opposed to 25m and 21m for bow and arrow, and 43m and 25m for shotgun).   </w:t>
      </w:r>
    </w:p>
    <w:p w14:paraId="781564FD" w14:textId="77777777" w:rsidR="00890859" w:rsidRPr="00A418A4" w:rsidRDefault="00890859" w:rsidP="00890859">
      <w:pPr>
        <w:rPr>
          <w:sz w:val="24"/>
          <w:szCs w:val="24"/>
        </w:rPr>
      </w:pPr>
    </w:p>
    <w:p w14:paraId="390BA5CE" w14:textId="24414DBD" w:rsidR="00890859" w:rsidRPr="00A418A4" w:rsidRDefault="00890859" w:rsidP="00890859">
      <w:pPr>
        <w:rPr>
          <w:sz w:val="24"/>
          <w:szCs w:val="24"/>
        </w:rPr>
      </w:pPr>
      <w:r w:rsidRPr="00A418A4">
        <w:rPr>
          <w:sz w:val="24"/>
          <w:szCs w:val="24"/>
        </w:rPr>
        <w:t>Blowguns are primarily used for hunting birds and arboreal mammals such as primates (</w:t>
      </w:r>
      <w:proofErr w:type="spellStart"/>
      <w:r w:rsidRPr="00A418A4">
        <w:rPr>
          <w:sz w:val="24"/>
          <w:szCs w:val="24"/>
        </w:rPr>
        <w:t>Kuchikara</w:t>
      </w:r>
      <w:proofErr w:type="spellEnd"/>
      <w:r w:rsidRPr="00A418A4">
        <w:rPr>
          <w:sz w:val="24"/>
          <w:szCs w:val="24"/>
        </w:rPr>
        <w:t xml:space="preserve"> 1988; Mena et al 2000), though they are also capable of killing much larger game (Hames 1979).  Noting the absence of bows in certain parts of Indonesia, Jett (1970) argued that it had been replaced by the blowgun, rather than simply never encountered.  According to Hames (1979), the blowgun, not the bow, was the primary hunting weapon of the </w:t>
      </w:r>
      <w:proofErr w:type="spellStart"/>
      <w:r w:rsidRPr="00A418A4">
        <w:rPr>
          <w:sz w:val="24"/>
          <w:szCs w:val="24"/>
        </w:rPr>
        <w:t>Ye’kwana</w:t>
      </w:r>
      <w:proofErr w:type="spellEnd"/>
      <w:r w:rsidRPr="00A418A4">
        <w:rPr>
          <w:sz w:val="24"/>
          <w:szCs w:val="24"/>
        </w:rPr>
        <w:t xml:space="preserve"> and </w:t>
      </w:r>
      <w:proofErr w:type="spellStart"/>
      <w:r w:rsidRPr="00A418A4">
        <w:rPr>
          <w:sz w:val="24"/>
          <w:szCs w:val="24"/>
        </w:rPr>
        <w:t>Yąnomamö</w:t>
      </w:r>
      <w:proofErr w:type="spellEnd"/>
      <w:r w:rsidRPr="00A418A4">
        <w:rPr>
          <w:sz w:val="24"/>
          <w:szCs w:val="24"/>
        </w:rPr>
        <w:t xml:space="preserve"> of Venezuela before the introduction of the shotgun.  Blowguns are still used for hunting throughout the tropics (especially South America and south-east Asia; </w:t>
      </w:r>
      <w:proofErr w:type="spellStart"/>
      <w:r w:rsidRPr="00A418A4">
        <w:rPr>
          <w:sz w:val="24"/>
          <w:szCs w:val="24"/>
        </w:rPr>
        <w:t>Jerozolimski</w:t>
      </w:r>
      <w:proofErr w:type="spellEnd"/>
      <w:r w:rsidRPr="00A418A4">
        <w:rPr>
          <w:sz w:val="24"/>
          <w:szCs w:val="24"/>
        </w:rPr>
        <w:t xml:space="preserve"> &amp; Peres 2003; Rival 2005), but we could find little evidence of their being used by commercial hunters.  </w:t>
      </w:r>
    </w:p>
    <w:p w14:paraId="0EE4A6E8" w14:textId="77777777" w:rsidR="00890859" w:rsidRPr="00A418A4" w:rsidRDefault="00890859" w:rsidP="00890859">
      <w:pPr>
        <w:rPr>
          <w:sz w:val="24"/>
          <w:szCs w:val="24"/>
        </w:rPr>
      </w:pPr>
    </w:p>
    <w:p w14:paraId="74E3C84D" w14:textId="77777777" w:rsidR="00890859" w:rsidRPr="00A418A4" w:rsidRDefault="00890859" w:rsidP="00890859">
      <w:pPr>
        <w:rPr>
          <w:sz w:val="24"/>
          <w:szCs w:val="24"/>
        </w:rPr>
      </w:pPr>
    </w:p>
    <w:p w14:paraId="618830C0" w14:textId="77777777" w:rsidR="00890859" w:rsidRPr="00BB666E" w:rsidRDefault="00890859" w:rsidP="00CC0336">
      <w:pPr>
        <w:pStyle w:val="Heading2"/>
      </w:pPr>
      <w:r w:rsidRPr="00BB666E">
        <w:t>Bow and arrow</w:t>
      </w:r>
    </w:p>
    <w:p w14:paraId="5D766AA0" w14:textId="4528A79E" w:rsidR="00890859" w:rsidRPr="00A418A4" w:rsidRDefault="00890859" w:rsidP="00890859">
      <w:pPr>
        <w:rPr>
          <w:sz w:val="24"/>
          <w:szCs w:val="24"/>
        </w:rPr>
      </w:pPr>
      <w:r w:rsidRPr="00A418A4">
        <w:rPr>
          <w:sz w:val="24"/>
          <w:szCs w:val="24"/>
        </w:rPr>
        <w:t xml:space="preserve">There are three basic types of traditional bow (not including the crossbow): simple or ‘self’ bows, which are made from a single piece of wood; sinew-reinforced bows, in which a layer of sinew is bound or glued to the ‘back’ (the surface nearest the target) of the bow to absorb the tensile pressure on the wooden core; composite bows in which a layer of compression-resistant material such as horn is glued or bound to the ‘belly’ (the surface nearest the archer) of the bow, in addition to the tension-resistant layer on the back (Bergman et al. 1988).  </w:t>
      </w:r>
    </w:p>
    <w:p w14:paraId="22E5646D" w14:textId="77777777" w:rsidR="00890859" w:rsidRPr="00A418A4" w:rsidRDefault="00890859" w:rsidP="00890859">
      <w:pPr>
        <w:rPr>
          <w:sz w:val="24"/>
          <w:szCs w:val="24"/>
        </w:rPr>
      </w:pPr>
    </w:p>
    <w:p w14:paraId="554A7D71" w14:textId="77777777" w:rsidR="00890859" w:rsidRPr="00A418A4" w:rsidRDefault="00890859" w:rsidP="00890859">
      <w:pPr>
        <w:rPr>
          <w:sz w:val="24"/>
          <w:szCs w:val="24"/>
        </w:rPr>
      </w:pPr>
      <w:r w:rsidRPr="00A418A4">
        <w:rPr>
          <w:sz w:val="24"/>
          <w:szCs w:val="24"/>
        </w:rPr>
        <w:t xml:space="preserve">Reinforced bows allow the bow to be made from a shorter piece of wood without compromising the draw length (the horizontal distance between the string at rest and the string when fully pulled back), which influences the velocity that an arrow can achieve.  If </w:t>
      </w:r>
      <w:proofErr w:type="spellStart"/>
      <w:r w:rsidRPr="00A418A4">
        <w:rPr>
          <w:sz w:val="24"/>
          <w:szCs w:val="24"/>
        </w:rPr>
        <w:t>self bows</w:t>
      </w:r>
      <w:proofErr w:type="spellEnd"/>
      <w:r w:rsidRPr="00A418A4">
        <w:rPr>
          <w:sz w:val="24"/>
          <w:szCs w:val="24"/>
        </w:rPr>
        <w:t xml:space="preserve"> are drawn too far, they risk being broken.  A shorter bow has potential advantages in heavily forested environments, and there is a general trend for savannah dwellers to use longer bows than forest dwellers (</w:t>
      </w:r>
      <w:proofErr w:type="spellStart"/>
      <w:r w:rsidRPr="00A418A4">
        <w:rPr>
          <w:sz w:val="24"/>
          <w:szCs w:val="24"/>
        </w:rPr>
        <w:t>Cattelain</w:t>
      </w:r>
      <w:proofErr w:type="spellEnd"/>
      <w:r w:rsidRPr="00A418A4">
        <w:rPr>
          <w:sz w:val="24"/>
          <w:szCs w:val="24"/>
        </w:rPr>
        <w:t xml:space="preserve"> 1997).  There are obvious exceptions, however.  The </w:t>
      </w:r>
      <w:proofErr w:type="spellStart"/>
      <w:r w:rsidRPr="00A418A4">
        <w:rPr>
          <w:sz w:val="24"/>
          <w:szCs w:val="24"/>
        </w:rPr>
        <w:t>Yąnomamö</w:t>
      </w:r>
      <w:proofErr w:type="spellEnd"/>
      <w:r w:rsidRPr="00A418A4">
        <w:rPr>
          <w:sz w:val="24"/>
          <w:szCs w:val="24"/>
        </w:rPr>
        <w:t xml:space="preserve"> of the Venezuelan Amazon use a bow of roughly 2m in length (Hames 1979), while the bow used by the San people of the Kalahari is usually less than 1m (</w:t>
      </w:r>
      <w:proofErr w:type="spellStart"/>
      <w:r w:rsidRPr="00A418A4">
        <w:rPr>
          <w:sz w:val="24"/>
          <w:szCs w:val="24"/>
        </w:rPr>
        <w:t>Cattelain</w:t>
      </w:r>
      <w:proofErr w:type="spellEnd"/>
      <w:r w:rsidRPr="00A418A4">
        <w:rPr>
          <w:sz w:val="24"/>
          <w:szCs w:val="24"/>
        </w:rPr>
        <w:t xml:space="preserve"> 1997).  Composite bows offer even greater potential for shortening without loss of performance, but are not used by pedestrian hunters other than the Inuit (</w:t>
      </w:r>
      <w:proofErr w:type="spellStart"/>
      <w:r w:rsidRPr="00A418A4">
        <w:rPr>
          <w:sz w:val="24"/>
          <w:szCs w:val="24"/>
        </w:rPr>
        <w:t>Cattelain</w:t>
      </w:r>
      <w:proofErr w:type="spellEnd"/>
      <w:r w:rsidRPr="00A418A4">
        <w:rPr>
          <w:sz w:val="24"/>
          <w:szCs w:val="24"/>
        </w:rPr>
        <w:t xml:space="preserve"> 1997); they were probably first developed in central Asia by peoples who hunted and fought on horseback (Bergman et al. 1988).  </w:t>
      </w:r>
    </w:p>
    <w:p w14:paraId="25BB3BB5" w14:textId="77777777" w:rsidR="00890859" w:rsidRPr="00A418A4" w:rsidRDefault="00890859" w:rsidP="00890859">
      <w:pPr>
        <w:rPr>
          <w:sz w:val="24"/>
          <w:szCs w:val="24"/>
        </w:rPr>
      </w:pPr>
    </w:p>
    <w:p w14:paraId="1AEE5890" w14:textId="77777777" w:rsidR="00890859" w:rsidRPr="00A418A4" w:rsidRDefault="00890859" w:rsidP="00890859">
      <w:pPr>
        <w:rPr>
          <w:sz w:val="24"/>
          <w:szCs w:val="24"/>
        </w:rPr>
      </w:pPr>
      <w:r w:rsidRPr="00A418A4">
        <w:rPr>
          <w:sz w:val="24"/>
          <w:szCs w:val="24"/>
        </w:rPr>
        <w:t>A crossbow is a bow attached to a stock, which contains a notch for holding the string in the pulled-back position.  Because the user does not have to hold the tension themselves (and because levered</w:t>
      </w:r>
      <w:r w:rsidR="005850BC" w:rsidRPr="00A418A4">
        <w:rPr>
          <w:sz w:val="24"/>
          <w:szCs w:val="24"/>
        </w:rPr>
        <w:t>, ratcheted</w:t>
      </w:r>
      <w:r w:rsidRPr="00A418A4">
        <w:rPr>
          <w:sz w:val="24"/>
          <w:szCs w:val="24"/>
        </w:rPr>
        <w:t xml:space="preserve"> pulling mechanisms may be incorporated), the tension in the bow may be much higher than for a manual bow, resulting in greater power.  </w:t>
      </w:r>
    </w:p>
    <w:p w14:paraId="44C83C91" w14:textId="77777777" w:rsidR="00890859" w:rsidRPr="00A418A4" w:rsidRDefault="00890859" w:rsidP="00890859">
      <w:pPr>
        <w:rPr>
          <w:sz w:val="24"/>
          <w:szCs w:val="24"/>
        </w:rPr>
      </w:pPr>
    </w:p>
    <w:p w14:paraId="50C85F9D" w14:textId="77777777" w:rsidR="00890859" w:rsidRPr="00A418A4" w:rsidRDefault="00890859" w:rsidP="00890859">
      <w:pPr>
        <w:rPr>
          <w:sz w:val="24"/>
          <w:szCs w:val="24"/>
        </w:rPr>
      </w:pPr>
      <w:r w:rsidRPr="00A418A4">
        <w:rPr>
          <w:sz w:val="24"/>
          <w:szCs w:val="24"/>
        </w:rPr>
        <w:t xml:space="preserve">Arrows shafts used in wild meat hunting in the tropics are made almost exclusively from wood, and like spears, are usually tipped with a harder material such as bone, antler, stone or iron (Greaves 1997) The rear of the arrow may be fletched – that is, fitted with three or more stabilising blades of lightweight material such as feather vanes or strips of bamboo (Bergman et al. 1988; </w:t>
      </w:r>
      <w:proofErr w:type="spellStart"/>
      <w:r w:rsidRPr="00A418A4">
        <w:rPr>
          <w:sz w:val="24"/>
          <w:szCs w:val="24"/>
        </w:rPr>
        <w:t>Tayanin</w:t>
      </w:r>
      <w:proofErr w:type="spellEnd"/>
      <w:r w:rsidRPr="00A418A4">
        <w:rPr>
          <w:sz w:val="24"/>
          <w:szCs w:val="24"/>
        </w:rPr>
        <w:t xml:space="preserve"> &amp; Lindell 2012).  Fletched arrows fly further and straighter than </w:t>
      </w:r>
      <w:proofErr w:type="spellStart"/>
      <w:r w:rsidRPr="00A418A4">
        <w:rPr>
          <w:sz w:val="24"/>
          <w:szCs w:val="24"/>
        </w:rPr>
        <w:t>unfletched</w:t>
      </w:r>
      <w:proofErr w:type="spellEnd"/>
      <w:r w:rsidRPr="00A418A4">
        <w:rPr>
          <w:sz w:val="24"/>
          <w:szCs w:val="24"/>
        </w:rPr>
        <w:t>, but the fletching is not essential for close-range shooting and/or with heavier arrows (</w:t>
      </w:r>
      <w:proofErr w:type="spellStart"/>
      <w:r w:rsidRPr="00A418A4">
        <w:rPr>
          <w:sz w:val="24"/>
          <w:szCs w:val="24"/>
        </w:rPr>
        <w:t>McBrearty</w:t>
      </w:r>
      <w:proofErr w:type="spellEnd"/>
      <w:r w:rsidRPr="00A418A4">
        <w:rPr>
          <w:sz w:val="24"/>
          <w:szCs w:val="24"/>
        </w:rPr>
        <w:t xml:space="preserve"> &amp; Brooks 2000; Lombard &amp; Phillipson 2010).  </w:t>
      </w:r>
    </w:p>
    <w:p w14:paraId="3208FB2E" w14:textId="77777777" w:rsidR="00890859" w:rsidRPr="00A418A4" w:rsidRDefault="00890859" w:rsidP="00890859">
      <w:pPr>
        <w:rPr>
          <w:sz w:val="24"/>
          <w:szCs w:val="24"/>
        </w:rPr>
      </w:pPr>
    </w:p>
    <w:p w14:paraId="1D98D1D4" w14:textId="77777777" w:rsidR="00890859" w:rsidRPr="00A418A4" w:rsidRDefault="00890859" w:rsidP="00890859">
      <w:pPr>
        <w:rPr>
          <w:sz w:val="24"/>
          <w:szCs w:val="24"/>
        </w:rPr>
      </w:pPr>
      <w:r w:rsidRPr="00A418A4">
        <w:rPr>
          <w:sz w:val="24"/>
          <w:szCs w:val="24"/>
        </w:rPr>
        <w:t>Bow and arrow performance varies greatly, depending on the bow type.  For ‘traditional’ type bows (i.e. excluding modern recurve and compound bows), arrow speeds typically fall in the range of 30-60 ms</w:t>
      </w:r>
      <w:r w:rsidRPr="00A418A4">
        <w:rPr>
          <w:sz w:val="24"/>
          <w:szCs w:val="24"/>
          <w:vertAlign w:val="superscript"/>
        </w:rPr>
        <w:t>-1</w:t>
      </w:r>
      <w:r w:rsidRPr="00A418A4">
        <w:rPr>
          <w:sz w:val="24"/>
          <w:szCs w:val="24"/>
        </w:rPr>
        <w:t>, the higher velocities coming from northern Asian composite bows (Bergman et al. 1988).  The crossbow in Bergman et al.’s (1988) test launched its bolts at 62ms</w:t>
      </w:r>
      <w:r w:rsidRPr="00A418A4">
        <w:rPr>
          <w:sz w:val="24"/>
          <w:szCs w:val="24"/>
          <w:vertAlign w:val="superscript"/>
        </w:rPr>
        <w:t>-1</w:t>
      </w:r>
      <w:r w:rsidRPr="00A418A4">
        <w:rPr>
          <w:sz w:val="24"/>
          <w:szCs w:val="24"/>
        </w:rPr>
        <w:t xml:space="preserve">.  </w:t>
      </w:r>
    </w:p>
    <w:p w14:paraId="0AB67BC0" w14:textId="77777777" w:rsidR="00890859" w:rsidRPr="00A418A4" w:rsidRDefault="00890859" w:rsidP="00890859">
      <w:pPr>
        <w:rPr>
          <w:sz w:val="24"/>
          <w:szCs w:val="24"/>
        </w:rPr>
      </w:pPr>
    </w:p>
    <w:p w14:paraId="316CB928" w14:textId="77777777" w:rsidR="00890859" w:rsidRPr="00A418A4" w:rsidRDefault="00890859" w:rsidP="00890859">
      <w:pPr>
        <w:rPr>
          <w:sz w:val="24"/>
          <w:szCs w:val="24"/>
        </w:rPr>
      </w:pPr>
      <w:r w:rsidRPr="00A418A4">
        <w:rPr>
          <w:sz w:val="24"/>
          <w:szCs w:val="24"/>
        </w:rPr>
        <w:t xml:space="preserve">The bow and arrow is still widely used by indigenous peoples and </w:t>
      </w:r>
      <w:proofErr w:type="spellStart"/>
      <w:r w:rsidRPr="00A418A4">
        <w:rPr>
          <w:sz w:val="24"/>
          <w:szCs w:val="24"/>
        </w:rPr>
        <w:t>bushmeat</w:t>
      </w:r>
      <w:proofErr w:type="spellEnd"/>
      <w:r w:rsidRPr="00A418A4">
        <w:rPr>
          <w:sz w:val="24"/>
          <w:szCs w:val="24"/>
        </w:rPr>
        <w:t xml:space="preserve"> hunters across the world, including India (</w:t>
      </w:r>
      <w:proofErr w:type="spellStart"/>
      <w:r w:rsidRPr="00A418A4">
        <w:rPr>
          <w:sz w:val="24"/>
          <w:szCs w:val="24"/>
        </w:rPr>
        <w:t>Aiyadurai</w:t>
      </w:r>
      <w:proofErr w:type="spellEnd"/>
      <w:r w:rsidRPr="00A418A4">
        <w:rPr>
          <w:sz w:val="24"/>
          <w:szCs w:val="24"/>
        </w:rPr>
        <w:t xml:space="preserve"> et al. 2010), Papua New Guinea (</w:t>
      </w:r>
      <w:proofErr w:type="spellStart"/>
      <w:r w:rsidRPr="00A418A4">
        <w:rPr>
          <w:sz w:val="24"/>
          <w:szCs w:val="24"/>
        </w:rPr>
        <w:t>Pangau</w:t>
      </w:r>
      <w:proofErr w:type="spellEnd"/>
      <w:r w:rsidRPr="00A418A4">
        <w:rPr>
          <w:sz w:val="24"/>
          <w:szCs w:val="24"/>
        </w:rPr>
        <w:t>-Adam et al. 2012), Vanuatu (Johannes 1998), Zimbabwe (</w:t>
      </w:r>
      <w:proofErr w:type="spellStart"/>
      <w:r w:rsidRPr="00A418A4">
        <w:rPr>
          <w:sz w:val="24"/>
          <w:szCs w:val="24"/>
        </w:rPr>
        <w:t>Gandiwa</w:t>
      </w:r>
      <w:proofErr w:type="spellEnd"/>
      <w:r w:rsidRPr="00A418A4">
        <w:rPr>
          <w:sz w:val="24"/>
          <w:szCs w:val="24"/>
        </w:rPr>
        <w:t xml:space="preserve"> 2011), Tanzania (</w:t>
      </w:r>
      <w:proofErr w:type="spellStart"/>
      <w:r w:rsidRPr="00A418A4">
        <w:rPr>
          <w:sz w:val="24"/>
          <w:szCs w:val="24"/>
        </w:rPr>
        <w:t>Holmern</w:t>
      </w:r>
      <w:proofErr w:type="spellEnd"/>
      <w:r w:rsidRPr="00A418A4">
        <w:rPr>
          <w:sz w:val="24"/>
          <w:szCs w:val="24"/>
        </w:rPr>
        <w:t xml:space="preserve"> et al. 2006; Martin et al. 2013), Equatorial Guinea (</w:t>
      </w:r>
      <w:proofErr w:type="spellStart"/>
      <w:r w:rsidRPr="00A418A4">
        <w:rPr>
          <w:rFonts w:cs="Times New Roman"/>
          <w:sz w:val="24"/>
          <w:szCs w:val="24"/>
        </w:rPr>
        <w:t>Kümpel</w:t>
      </w:r>
      <w:proofErr w:type="spellEnd"/>
      <w:r w:rsidRPr="00A418A4">
        <w:rPr>
          <w:sz w:val="24"/>
          <w:szCs w:val="24"/>
        </w:rPr>
        <w:t xml:space="preserve"> 2006), Democratic Republic of Congo (</w:t>
      </w:r>
      <w:proofErr w:type="spellStart"/>
      <w:r w:rsidRPr="00A418A4">
        <w:rPr>
          <w:sz w:val="24"/>
          <w:szCs w:val="24"/>
        </w:rPr>
        <w:t>Wilkie</w:t>
      </w:r>
      <w:proofErr w:type="spellEnd"/>
      <w:r w:rsidRPr="00A418A4">
        <w:rPr>
          <w:sz w:val="24"/>
          <w:szCs w:val="24"/>
        </w:rPr>
        <w:t xml:space="preserve"> &amp; Curran 1991), Panama (Smith 2005), Peru (Shepard et al. 2012), Bolivia (Luz et al. 2015), Brazil (Prado et al. 2012) and Venezuela (Hilton &amp; Greaves 2008).  Arrows may be tipped with poison to increase their efficacy (e.g. </w:t>
      </w:r>
      <w:proofErr w:type="spellStart"/>
      <w:r w:rsidRPr="00A418A4">
        <w:rPr>
          <w:sz w:val="24"/>
          <w:szCs w:val="24"/>
        </w:rPr>
        <w:t>Terashima</w:t>
      </w:r>
      <w:proofErr w:type="spellEnd"/>
      <w:r w:rsidRPr="00A418A4">
        <w:rPr>
          <w:sz w:val="24"/>
          <w:szCs w:val="24"/>
        </w:rPr>
        <w:t xml:space="preserve"> 1983; Wadley </w:t>
      </w:r>
      <w:r w:rsidRPr="00A418A4">
        <w:rPr>
          <w:i/>
          <w:sz w:val="24"/>
          <w:szCs w:val="24"/>
        </w:rPr>
        <w:t>et al</w:t>
      </w:r>
      <w:r w:rsidRPr="00A418A4">
        <w:rPr>
          <w:sz w:val="24"/>
          <w:szCs w:val="24"/>
        </w:rPr>
        <w:t xml:space="preserve">. 2015), though large animals are frequently killed with untreated arrows.  For example, </w:t>
      </w:r>
      <w:proofErr w:type="spellStart"/>
      <w:r w:rsidRPr="00A418A4">
        <w:rPr>
          <w:sz w:val="24"/>
          <w:szCs w:val="24"/>
        </w:rPr>
        <w:t>Yąnomamö</w:t>
      </w:r>
      <w:proofErr w:type="spellEnd"/>
      <w:r w:rsidRPr="00A418A4">
        <w:rPr>
          <w:sz w:val="24"/>
          <w:szCs w:val="24"/>
        </w:rPr>
        <w:t xml:space="preserve"> hunters use bows to kill tapirs, the largest South American land animals, which weigh several hundred kilograms (Hames 1979).  Evidence of crossbow use by modern hunters in the tropics comes </w:t>
      </w:r>
      <w:r w:rsidRPr="00A418A4">
        <w:rPr>
          <w:sz w:val="24"/>
          <w:szCs w:val="24"/>
        </w:rPr>
        <w:lastRenderedPageBreak/>
        <w:t>from Cameroon (Dounias 2016), Central African Republic (</w:t>
      </w:r>
      <w:proofErr w:type="spellStart"/>
      <w:r w:rsidRPr="00A418A4">
        <w:rPr>
          <w:sz w:val="24"/>
          <w:szCs w:val="24"/>
        </w:rPr>
        <w:t>Noss</w:t>
      </w:r>
      <w:proofErr w:type="spellEnd"/>
      <w:r w:rsidRPr="00A418A4">
        <w:rPr>
          <w:sz w:val="24"/>
          <w:szCs w:val="24"/>
        </w:rPr>
        <w:t xml:space="preserve"> 1995), New Caledonia (</w:t>
      </w:r>
      <w:proofErr w:type="spellStart"/>
      <w:r w:rsidRPr="00A418A4">
        <w:rPr>
          <w:sz w:val="24"/>
          <w:szCs w:val="24"/>
        </w:rPr>
        <w:t>Mickleburgh</w:t>
      </w:r>
      <w:proofErr w:type="spellEnd"/>
      <w:r w:rsidRPr="00A418A4">
        <w:rPr>
          <w:sz w:val="24"/>
          <w:szCs w:val="24"/>
        </w:rPr>
        <w:t xml:space="preserve"> et al 2009) and Myanmar (Rao et al. 2005; Platt et al. 2012), among other examples.  </w:t>
      </w:r>
    </w:p>
    <w:p w14:paraId="330811DE" w14:textId="77777777" w:rsidR="00890859" w:rsidRDefault="00890859" w:rsidP="00890859"/>
    <w:p w14:paraId="715828AA" w14:textId="04A76DB1" w:rsidR="00A779F7" w:rsidRPr="00BB666E" w:rsidRDefault="00A779F7" w:rsidP="00CC0336">
      <w:pPr>
        <w:pStyle w:val="Heading2"/>
      </w:pPr>
      <w:r>
        <w:t>Airguns</w:t>
      </w:r>
    </w:p>
    <w:p w14:paraId="63910E26" w14:textId="74A51612" w:rsidR="00A779F7" w:rsidRPr="00A418A4" w:rsidRDefault="00A779F7" w:rsidP="00A779F7">
      <w:pPr>
        <w:rPr>
          <w:sz w:val="24"/>
          <w:szCs w:val="24"/>
        </w:rPr>
      </w:pPr>
      <w:r w:rsidRPr="00A418A4">
        <w:rPr>
          <w:sz w:val="24"/>
          <w:szCs w:val="24"/>
        </w:rPr>
        <w:t xml:space="preserve">Airguns are a type of modern projectile weapon, though they are not firearms.  The single, small, lead (or less commonly steel) pellet is propelled by a high-pressure burst of air that is either pre-compressed and held in a cylinder that releases a small amount per shot with the use of a valve (often called pre-charged pneumatic, or PCP, guns), or delivered by the release of a metal spring, which rapidly compresses a piston, thus forcing air into the breech.  Airgun barrels are usually rifled, and for the purposes of this paper, these weapons can be thought of as very low-powered rifles (Table </w:t>
      </w:r>
      <w:r w:rsidR="00A418A4" w:rsidRPr="00A418A4">
        <w:rPr>
          <w:sz w:val="24"/>
          <w:szCs w:val="24"/>
        </w:rPr>
        <w:t>A2</w:t>
      </w:r>
      <w:r w:rsidRPr="00A418A4">
        <w:rPr>
          <w:sz w:val="24"/>
          <w:szCs w:val="24"/>
        </w:rPr>
        <w:t xml:space="preserve">).  </w:t>
      </w:r>
    </w:p>
    <w:p w14:paraId="6AF9E35D" w14:textId="77777777" w:rsidR="00A779F7" w:rsidRPr="00A418A4" w:rsidRDefault="00A779F7" w:rsidP="00A779F7">
      <w:pPr>
        <w:rPr>
          <w:sz w:val="24"/>
          <w:szCs w:val="24"/>
        </w:rPr>
      </w:pPr>
    </w:p>
    <w:p w14:paraId="53AE5E0B" w14:textId="0EE5E2FA" w:rsidR="00A779F7" w:rsidRPr="00A418A4" w:rsidRDefault="00A779F7" w:rsidP="00A779F7">
      <w:pPr>
        <w:autoSpaceDE w:val="0"/>
        <w:autoSpaceDN w:val="0"/>
        <w:adjustRightInd w:val="0"/>
        <w:rPr>
          <w:sz w:val="24"/>
          <w:szCs w:val="24"/>
        </w:rPr>
      </w:pPr>
      <w:r w:rsidRPr="00A418A4">
        <w:rPr>
          <w:sz w:val="24"/>
          <w:szCs w:val="24"/>
        </w:rPr>
        <w:t xml:space="preserve">The relatively low power of airguns means that available quarry is usually limited to birds and small mammals.   These animals are recorded as quarry for air rifles throughout the tropics, including Sulawesi (O’Brien &amp; Kinnaird 1996; </w:t>
      </w:r>
      <w:proofErr w:type="spellStart"/>
      <w:r w:rsidRPr="00A418A4">
        <w:rPr>
          <w:sz w:val="24"/>
          <w:szCs w:val="24"/>
        </w:rPr>
        <w:t>Melfi</w:t>
      </w:r>
      <w:proofErr w:type="spellEnd"/>
      <w:r w:rsidRPr="00A418A4">
        <w:rPr>
          <w:sz w:val="24"/>
          <w:szCs w:val="24"/>
        </w:rPr>
        <w:t xml:space="preserve"> 2010), </w:t>
      </w:r>
      <w:proofErr w:type="spellStart"/>
      <w:r w:rsidRPr="00A418A4">
        <w:rPr>
          <w:sz w:val="24"/>
          <w:szCs w:val="24"/>
        </w:rPr>
        <w:t>Damar</w:t>
      </w:r>
      <w:proofErr w:type="spellEnd"/>
      <w:r w:rsidRPr="00A418A4">
        <w:rPr>
          <w:sz w:val="24"/>
          <w:szCs w:val="24"/>
        </w:rPr>
        <w:t>, Indonesia (Trainor 2006) and north-east India (</w:t>
      </w:r>
      <w:proofErr w:type="spellStart"/>
      <w:r w:rsidRPr="00A418A4">
        <w:rPr>
          <w:sz w:val="24"/>
          <w:szCs w:val="24"/>
        </w:rPr>
        <w:t>Bhupathy</w:t>
      </w:r>
      <w:proofErr w:type="spellEnd"/>
      <w:r w:rsidRPr="00A418A4">
        <w:rPr>
          <w:sz w:val="24"/>
          <w:szCs w:val="24"/>
        </w:rPr>
        <w:t xml:space="preserve"> et al. 2013; Singh et al. 2014).  Indigenous hunters in Papua New Guinea, whose hunting has become increasingly commercial, use air rifles to kill flying foxes, arboreal marsupials and birds of paradise (</w:t>
      </w:r>
      <w:proofErr w:type="spellStart"/>
      <w:r w:rsidRPr="00A418A4">
        <w:rPr>
          <w:sz w:val="24"/>
          <w:szCs w:val="24"/>
        </w:rPr>
        <w:t>Pangau</w:t>
      </w:r>
      <w:proofErr w:type="spellEnd"/>
      <w:r w:rsidRPr="00A418A4">
        <w:rPr>
          <w:sz w:val="24"/>
          <w:szCs w:val="24"/>
        </w:rPr>
        <w:t>-Adam et al. 2012).  However, Luskin et al. (2014) reported that that farmers and managers of oil palm plantations in Sumatra used air rifles to hunt mouse deer (</w:t>
      </w:r>
      <w:proofErr w:type="spellStart"/>
      <w:r w:rsidRPr="00A418A4">
        <w:rPr>
          <w:i/>
          <w:sz w:val="24"/>
          <w:szCs w:val="24"/>
        </w:rPr>
        <w:t>Tragulus</w:t>
      </w:r>
      <w:proofErr w:type="spellEnd"/>
      <w:r w:rsidRPr="00A418A4">
        <w:rPr>
          <w:sz w:val="24"/>
          <w:szCs w:val="24"/>
        </w:rPr>
        <w:t xml:space="preserve"> spp.).  These weapons were relatively expensive (&gt;100 USD) and could apparently be modified to allow hunting of much larger species such as wild boar.  </w:t>
      </w:r>
      <w:proofErr w:type="spellStart"/>
      <w:r w:rsidRPr="00A418A4">
        <w:rPr>
          <w:sz w:val="24"/>
          <w:szCs w:val="24"/>
        </w:rPr>
        <w:t>Scheffers</w:t>
      </w:r>
      <w:proofErr w:type="spellEnd"/>
      <w:r w:rsidRPr="00A418A4">
        <w:rPr>
          <w:sz w:val="24"/>
          <w:szCs w:val="24"/>
        </w:rPr>
        <w:t xml:space="preserve"> et al. (2012) studied a </w:t>
      </w:r>
      <w:proofErr w:type="spellStart"/>
      <w:r w:rsidRPr="00A418A4">
        <w:rPr>
          <w:sz w:val="24"/>
          <w:szCs w:val="24"/>
        </w:rPr>
        <w:t>bushmeat</w:t>
      </w:r>
      <w:proofErr w:type="spellEnd"/>
      <w:r w:rsidRPr="00A418A4">
        <w:rPr>
          <w:sz w:val="24"/>
          <w:szCs w:val="24"/>
        </w:rPr>
        <w:t xml:space="preserve"> industry in the Philippines and found that air rifles were far more frequently used than firearms.  In </w:t>
      </w:r>
      <w:proofErr w:type="spellStart"/>
      <w:r w:rsidRPr="00A418A4">
        <w:rPr>
          <w:sz w:val="24"/>
          <w:szCs w:val="24"/>
        </w:rPr>
        <w:t>Carvalho</w:t>
      </w:r>
      <w:proofErr w:type="spellEnd"/>
      <w:r w:rsidRPr="00A418A4">
        <w:rPr>
          <w:sz w:val="24"/>
          <w:szCs w:val="24"/>
        </w:rPr>
        <w:t xml:space="preserve"> et al.’s (2014) study of hunters on the island of Sao Tome, Gulf of Guinea, all bird hunters had air rifles (and 61.5% also had shotguns), as well as 20% of monkey hunters.  No hunters used firearms in </w:t>
      </w:r>
      <w:proofErr w:type="spellStart"/>
      <w:r w:rsidRPr="00A418A4">
        <w:rPr>
          <w:sz w:val="24"/>
          <w:szCs w:val="24"/>
        </w:rPr>
        <w:t>Pangau</w:t>
      </w:r>
      <w:proofErr w:type="spellEnd"/>
      <w:r w:rsidRPr="00A418A4">
        <w:rPr>
          <w:sz w:val="24"/>
          <w:szCs w:val="24"/>
        </w:rPr>
        <w:t xml:space="preserve">-Adam et al.’s (2012) Papuan study area.  </w:t>
      </w:r>
    </w:p>
    <w:p w14:paraId="066800E8" w14:textId="77777777" w:rsidR="00890859" w:rsidRPr="00A418A4" w:rsidRDefault="00890859" w:rsidP="00890859">
      <w:pPr>
        <w:rPr>
          <w:sz w:val="24"/>
          <w:szCs w:val="24"/>
        </w:rPr>
      </w:pPr>
    </w:p>
    <w:p w14:paraId="585AEC65" w14:textId="77777777" w:rsidR="00890859" w:rsidRDefault="00890859" w:rsidP="00CC0336">
      <w:pPr>
        <w:pStyle w:val="Heading2"/>
      </w:pPr>
      <w:r>
        <w:t>Nets</w:t>
      </w:r>
    </w:p>
    <w:p w14:paraId="2E30310B" w14:textId="77777777" w:rsidR="00890859" w:rsidRPr="00A418A4" w:rsidRDefault="00890859" w:rsidP="00890859">
      <w:pPr>
        <w:rPr>
          <w:sz w:val="24"/>
          <w:szCs w:val="24"/>
        </w:rPr>
      </w:pPr>
      <w:r w:rsidRPr="00A418A4">
        <w:rPr>
          <w:sz w:val="24"/>
          <w:szCs w:val="24"/>
        </w:rPr>
        <w:t xml:space="preserve">A net is a mesh of thin material designed to entangle the game animal for long enough to enable the hunter to despatch it.  Nets may be used in either a passive or active manner, the latter by driving animals towards the net (e.g. Luskin et al. 2014; </w:t>
      </w:r>
      <w:proofErr w:type="spellStart"/>
      <w:r w:rsidRPr="00A418A4">
        <w:rPr>
          <w:sz w:val="24"/>
          <w:szCs w:val="24"/>
        </w:rPr>
        <w:t>Petrozzi</w:t>
      </w:r>
      <w:proofErr w:type="spellEnd"/>
      <w:r w:rsidRPr="00A418A4">
        <w:rPr>
          <w:sz w:val="24"/>
          <w:szCs w:val="24"/>
        </w:rPr>
        <w:t xml:space="preserve"> et al. 2014).  Nets are produced from natural materials such as bark fibre, thin branches or plant-based textiles, or from commercial, man-made fibres (</w:t>
      </w:r>
      <w:proofErr w:type="spellStart"/>
      <w:r w:rsidRPr="00A418A4">
        <w:rPr>
          <w:sz w:val="24"/>
          <w:szCs w:val="24"/>
        </w:rPr>
        <w:t>Fusari</w:t>
      </w:r>
      <w:proofErr w:type="spellEnd"/>
      <w:r w:rsidRPr="00A418A4">
        <w:rPr>
          <w:sz w:val="24"/>
          <w:szCs w:val="24"/>
        </w:rPr>
        <w:t xml:space="preserve"> &amp; </w:t>
      </w:r>
      <w:proofErr w:type="spellStart"/>
      <w:r w:rsidRPr="00A418A4">
        <w:rPr>
          <w:sz w:val="24"/>
          <w:szCs w:val="24"/>
        </w:rPr>
        <w:t>Carpaneto</w:t>
      </w:r>
      <w:proofErr w:type="spellEnd"/>
      <w:r w:rsidRPr="00A418A4">
        <w:rPr>
          <w:sz w:val="24"/>
          <w:szCs w:val="24"/>
        </w:rPr>
        <w:t xml:space="preserve"> 2006; </w:t>
      </w:r>
      <w:proofErr w:type="spellStart"/>
      <w:r w:rsidRPr="00A418A4">
        <w:rPr>
          <w:sz w:val="24"/>
          <w:szCs w:val="24"/>
        </w:rPr>
        <w:t>Carpaneto</w:t>
      </w:r>
      <w:proofErr w:type="spellEnd"/>
      <w:r w:rsidRPr="00A418A4">
        <w:rPr>
          <w:sz w:val="24"/>
          <w:szCs w:val="24"/>
        </w:rPr>
        <w:t xml:space="preserve"> et al. 2007; </w:t>
      </w:r>
      <w:proofErr w:type="spellStart"/>
      <w:r w:rsidRPr="00A418A4">
        <w:rPr>
          <w:sz w:val="24"/>
          <w:szCs w:val="24"/>
        </w:rPr>
        <w:t>Struebig</w:t>
      </w:r>
      <w:proofErr w:type="spellEnd"/>
      <w:r w:rsidRPr="00A418A4">
        <w:rPr>
          <w:sz w:val="24"/>
          <w:szCs w:val="24"/>
        </w:rPr>
        <w:t xml:space="preserve"> et al 2007; Dounias 2016).  </w:t>
      </w:r>
    </w:p>
    <w:p w14:paraId="09D63097" w14:textId="77777777" w:rsidR="00890859" w:rsidRPr="00A418A4" w:rsidRDefault="00890859" w:rsidP="00890859">
      <w:pPr>
        <w:rPr>
          <w:sz w:val="24"/>
          <w:szCs w:val="24"/>
        </w:rPr>
      </w:pPr>
    </w:p>
    <w:p w14:paraId="7463CF56" w14:textId="47EAC2F2" w:rsidR="00890859" w:rsidRPr="00A418A4" w:rsidRDefault="00890859" w:rsidP="00890859">
      <w:pPr>
        <w:rPr>
          <w:sz w:val="24"/>
          <w:szCs w:val="24"/>
        </w:rPr>
      </w:pPr>
      <w:r w:rsidRPr="00A418A4">
        <w:rPr>
          <w:sz w:val="24"/>
          <w:szCs w:val="24"/>
        </w:rPr>
        <w:t xml:space="preserve">The size and position of the net is determined by the size and behaviour of the quarry species.  Low (ground to 1.5m) nets 30-50m long are used for capturing ungulates such as antelope and </w:t>
      </w:r>
      <w:proofErr w:type="spellStart"/>
      <w:r w:rsidRPr="00A418A4">
        <w:rPr>
          <w:sz w:val="24"/>
          <w:szCs w:val="24"/>
        </w:rPr>
        <w:t>suids</w:t>
      </w:r>
      <w:proofErr w:type="spellEnd"/>
      <w:r w:rsidRPr="00A418A4">
        <w:rPr>
          <w:sz w:val="24"/>
          <w:szCs w:val="24"/>
        </w:rPr>
        <w:t xml:space="preserve"> (</w:t>
      </w:r>
      <w:proofErr w:type="spellStart"/>
      <w:r w:rsidRPr="00A418A4">
        <w:rPr>
          <w:sz w:val="24"/>
          <w:szCs w:val="24"/>
        </w:rPr>
        <w:t>Fusari</w:t>
      </w:r>
      <w:proofErr w:type="spellEnd"/>
      <w:r w:rsidRPr="00A418A4">
        <w:rPr>
          <w:sz w:val="24"/>
          <w:szCs w:val="24"/>
        </w:rPr>
        <w:t xml:space="preserve"> &amp; </w:t>
      </w:r>
      <w:proofErr w:type="spellStart"/>
      <w:r w:rsidRPr="00A418A4">
        <w:rPr>
          <w:sz w:val="24"/>
          <w:szCs w:val="24"/>
        </w:rPr>
        <w:t>Carpaneto</w:t>
      </w:r>
      <w:proofErr w:type="spellEnd"/>
      <w:r w:rsidRPr="00A418A4">
        <w:rPr>
          <w:sz w:val="24"/>
          <w:szCs w:val="24"/>
        </w:rPr>
        <w:t xml:space="preserve"> 2006; Dounias 2016), and several may be joined together by bands of hunters, creating a barrier several hundred metres wide (</w:t>
      </w:r>
      <w:proofErr w:type="spellStart"/>
      <w:r w:rsidRPr="00A418A4">
        <w:rPr>
          <w:sz w:val="24"/>
          <w:szCs w:val="24"/>
        </w:rPr>
        <w:t>Carpaneto</w:t>
      </w:r>
      <w:proofErr w:type="spellEnd"/>
      <w:r w:rsidRPr="00A418A4">
        <w:rPr>
          <w:sz w:val="24"/>
          <w:szCs w:val="24"/>
        </w:rPr>
        <w:t xml:space="preserve"> et al. 2007).  In the </w:t>
      </w:r>
      <w:proofErr w:type="spellStart"/>
      <w:r w:rsidRPr="00A418A4">
        <w:rPr>
          <w:sz w:val="24"/>
          <w:szCs w:val="24"/>
        </w:rPr>
        <w:t>Gile</w:t>
      </w:r>
      <w:proofErr w:type="spellEnd"/>
      <w:r w:rsidRPr="00A418A4">
        <w:rPr>
          <w:sz w:val="24"/>
          <w:szCs w:val="24"/>
        </w:rPr>
        <w:t xml:space="preserve"> game reserve, Mozambique, netting accounted for 40% of animal captures in one study (</w:t>
      </w:r>
      <w:proofErr w:type="spellStart"/>
      <w:r w:rsidRPr="00A418A4">
        <w:rPr>
          <w:sz w:val="24"/>
          <w:szCs w:val="24"/>
        </w:rPr>
        <w:t>Fusari</w:t>
      </w:r>
      <w:proofErr w:type="spellEnd"/>
      <w:r w:rsidRPr="00A418A4">
        <w:rPr>
          <w:sz w:val="24"/>
          <w:szCs w:val="24"/>
        </w:rPr>
        <w:t xml:space="preserve"> &amp; </w:t>
      </w:r>
      <w:proofErr w:type="spellStart"/>
      <w:r w:rsidRPr="00A418A4">
        <w:rPr>
          <w:sz w:val="24"/>
          <w:szCs w:val="24"/>
        </w:rPr>
        <w:t>Carpaneto</w:t>
      </w:r>
      <w:proofErr w:type="spellEnd"/>
      <w:r w:rsidRPr="00A418A4">
        <w:rPr>
          <w:sz w:val="24"/>
          <w:szCs w:val="24"/>
        </w:rPr>
        <w:t xml:space="preserve"> 2006).  In Nigeria, dwarf mongooses (</w:t>
      </w:r>
      <w:proofErr w:type="spellStart"/>
      <w:r w:rsidRPr="00A418A4">
        <w:rPr>
          <w:i/>
          <w:sz w:val="24"/>
          <w:szCs w:val="24"/>
        </w:rPr>
        <w:t>Crossarchus</w:t>
      </w:r>
      <w:proofErr w:type="spellEnd"/>
      <w:r w:rsidRPr="00A418A4">
        <w:rPr>
          <w:sz w:val="24"/>
          <w:szCs w:val="24"/>
        </w:rPr>
        <w:t xml:space="preserve"> </w:t>
      </w:r>
      <w:proofErr w:type="spellStart"/>
      <w:r w:rsidRPr="00A418A4">
        <w:rPr>
          <w:sz w:val="24"/>
          <w:szCs w:val="24"/>
        </w:rPr>
        <w:t>spp</w:t>
      </w:r>
      <w:proofErr w:type="spellEnd"/>
      <w:r w:rsidRPr="00A418A4">
        <w:rPr>
          <w:sz w:val="24"/>
          <w:szCs w:val="24"/>
        </w:rPr>
        <w:t>) are caught when family groups are seen sleeping in trees; nets are placed around the base of the tree, and the animals are surprised at dawn by hunters’ shouts, and run into the nets (</w:t>
      </w:r>
      <w:proofErr w:type="spellStart"/>
      <w:r w:rsidRPr="00A418A4">
        <w:rPr>
          <w:sz w:val="24"/>
          <w:szCs w:val="24"/>
        </w:rPr>
        <w:t>Petrozzi</w:t>
      </w:r>
      <w:proofErr w:type="spellEnd"/>
      <w:r w:rsidRPr="00A418A4">
        <w:rPr>
          <w:sz w:val="24"/>
          <w:szCs w:val="24"/>
        </w:rPr>
        <w:t xml:space="preserve"> et al. 2014).  Throughout Africa and south-east Asia, bats are caught by erecting large nets in the canopies of favoured roosting or feeding trees, or by blocking the openings of roosting caves (</w:t>
      </w:r>
      <w:r w:rsidRPr="00A418A4">
        <w:rPr>
          <w:rFonts w:eastAsia="Times New Roman" w:cs="Times New Roman"/>
          <w:color w:val="000000"/>
          <w:sz w:val="24"/>
          <w:szCs w:val="24"/>
          <w:lang w:eastAsia="en-GB"/>
        </w:rPr>
        <w:t xml:space="preserve">Jenkins </w:t>
      </w:r>
      <w:r w:rsidR="00A418A4">
        <w:rPr>
          <w:rFonts w:eastAsia="Times New Roman" w:cs="Times New Roman"/>
          <w:color w:val="000000"/>
          <w:sz w:val="24"/>
          <w:szCs w:val="24"/>
          <w:lang w:eastAsia="en-GB"/>
        </w:rPr>
        <w:t xml:space="preserve">&amp; </w:t>
      </w:r>
      <w:proofErr w:type="spellStart"/>
      <w:r w:rsidR="00A418A4">
        <w:rPr>
          <w:rFonts w:eastAsia="Times New Roman" w:cs="Times New Roman"/>
          <w:color w:val="000000"/>
          <w:sz w:val="24"/>
          <w:szCs w:val="24"/>
          <w:lang w:eastAsia="en-GB"/>
        </w:rPr>
        <w:t>Racey</w:t>
      </w:r>
      <w:proofErr w:type="spellEnd"/>
      <w:r w:rsidR="00A418A4">
        <w:rPr>
          <w:rFonts w:eastAsia="Times New Roman" w:cs="Times New Roman"/>
          <w:color w:val="000000"/>
          <w:sz w:val="24"/>
          <w:szCs w:val="24"/>
          <w:lang w:eastAsia="en-GB"/>
        </w:rPr>
        <w:t xml:space="preserve"> 2008; </w:t>
      </w:r>
      <w:proofErr w:type="spellStart"/>
      <w:r w:rsidR="00A418A4">
        <w:rPr>
          <w:rFonts w:eastAsia="Times New Roman" w:cs="Times New Roman"/>
          <w:color w:val="000000"/>
          <w:sz w:val="24"/>
          <w:szCs w:val="24"/>
          <w:lang w:eastAsia="en-GB"/>
        </w:rPr>
        <w:t>Micklebur</w:t>
      </w:r>
      <w:r w:rsidRPr="00A418A4">
        <w:rPr>
          <w:rFonts w:eastAsia="Times New Roman" w:cs="Times New Roman"/>
          <w:color w:val="000000"/>
          <w:sz w:val="24"/>
          <w:szCs w:val="24"/>
          <w:lang w:eastAsia="en-GB"/>
        </w:rPr>
        <w:t>gh</w:t>
      </w:r>
      <w:proofErr w:type="spellEnd"/>
      <w:r w:rsidRPr="00A418A4">
        <w:rPr>
          <w:rFonts w:eastAsia="Times New Roman" w:cs="Times New Roman"/>
          <w:color w:val="000000"/>
          <w:sz w:val="24"/>
          <w:szCs w:val="24"/>
          <w:lang w:eastAsia="en-GB"/>
        </w:rPr>
        <w:t xml:space="preserve"> et al. 2009; </w:t>
      </w:r>
      <w:proofErr w:type="spellStart"/>
      <w:r w:rsidRPr="00A418A4">
        <w:rPr>
          <w:sz w:val="24"/>
          <w:szCs w:val="24"/>
        </w:rPr>
        <w:t>Randrianandrianina</w:t>
      </w:r>
      <w:proofErr w:type="spellEnd"/>
      <w:r w:rsidRPr="00A418A4">
        <w:rPr>
          <w:sz w:val="24"/>
          <w:szCs w:val="24"/>
        </w:rPr>
        <w:t xml:space="preserve"> et al. 2010).  In Borneo, </w:t>
      </w:r>
      <w:proofErr w:type="spellStart"/>
      <w:r w:rsidRPr="00A418A4">
        <w:rPr>
          <w:sz w:val="24"/>
          <w:szCs w:val="24"/>
        </w:rPr>
        <w:t>Struebig</w:t>
      </w:r>
      <w:proofErr w:type="spellEnd"/>
      <w:r w:rsidRPr="00A418A4">
        <w:rPr>
          <w:sz w:val="24"/>
          <w:szCs w:val="24"/>
        </w:rPr>
        <w:t xml:space="preserve"> et al (2007) reported nets as large as 12m x 12m raised using a pulley into the canopy, whilst a captive bat was beaten to induce distress calls that were believed to attract conspecifics.  </w:t>
      </w:r>
    </w:p>
    <w:p w14:paraId="3415F94C" w14:textId="77777777" w:rsidR="00890859" w:rsidRPr="00A418A4" w:rsidRDefault="00890859" w:rsidP="00890859">
      <w:pPr>
        <w:rPr>
          <w:sz w:val="24"/>
          <w:szCs w:val="24"/>
        </w:rPr>
      </w:pPr>
    </w:p>
    <w:p w14:paraId="4A09B78B" w14:textId="77777777" w:rsidR="00890859" w:rsidRPr="00A418A4" w:rsidRDefault="00890859" w:rsidP="00890859">
      <w:pPr>
        <w:rPr>
          <w:sz w:val="24"/>
          <w:szCs w:val="24"/>
        </w:rPr>
      </w:pPr>
    </w:p>
    <w:p w14:paraId="71D32EA7" w14:textId="77777777" w:rsidR="00890859" w:rsidRDefault="00890859" w:rsidP="00CC0336">
      <w:pPr>
        <w:pStyle w:val="Heading2"/>
      </w:pPr>
      <w:r>
        <w:t>Traps</w:t>
      </w:r>
    </w:p>
    <w:p w14:paraId="2DFCCD00" w14:textId="49F61E43" w:rsidR="00890859" w:rsidRPr="00A418A4" w:rsidRDefault="00923F69" w:rsidP="00890859">
      <w:pPr>
        <w:rPr>
          <w:sz w:val="24"/>
          <w:szCs w:val="24"/>
        </w:rPr>
      </w:pPr>
      <w:r w:rsidRPr="00A418A4">
        <w:rPr>
          <w:sz w:val="24"/>
          <w:szCs w:val="24"/>
        </w:rPr>
        <w:t xml:space="preserve">In the wild meat literature the more generic term ‘trap’ is often used synonymously with ‘snare’; here we use ‘trap’ solely to describe capture methods that do not involve the tightening of a noose.  </w:t>
      </w:r>
      <w:r w:rsidR="00890859" w:rsidRPr="00A418A4">
        <w:rPr>
          <w:sz w:val="24"/>
          <w:szCs w:val="24"/>
        </w:rPr>
        <w:t>The variety of traps used across the tropics is exceeding broad</w:t>
      </w:r>
      <w:r w:rsidR="00A418A4" w:rsidRPr="00A418A4">
        <w:rPr>
          <w:sz w:val="24"/>
          <w:szCs w:val="24"/>
        </w:rPr>
        <w:t>:</w:t>
      </w:r>
      <w:r w:rsidR="00890859" w:rsidRPr="00A418A4">
        <w:rPr>
          <w:sz w:val="24"/>
          <w:szCs w:val="24"/>
        </w:rPr>
        <w:t xml:space="preserve"> </w:t>
      </w:r>
    </w:p>
    <w:p w14:paraId="5651402E" w14:textId="77777777" w:rsidR="00890859" w:rsidRPr="00A418A4" w:rsidRDefault="00890859" w:rsidP="00890859">
      <w:pPr>
        <w:rPr>
          <w:sz w:val="24"/>
          <w:szCs w:val="24"/>
        </w:rPr>
      </w:pPr>
    </w:p>
    <w:p w14:paraId="3476CF50" w14:textId="77777777" w:rsidR="00890859" w:rsidRPr="00A418A4" w:rsidRDefault="00890859" w:rsidP="00890859">
      <w:pPr>
        <w:rPr>
          <w:sz w:val="24"/>
          <w:szCs w:val="24"/>
        </w:rPr>
      </w:pPr>
      <w:r w:rsidRPr="00A418A4">
        <w:rPr>
          <w:b/>
          <w:sz w:val="24"/>
          <w:szCs w:val="24"/>
        </w:rPr>
        <w:t>Deadfall or Gravity trap</w:t>
      </w:r>
      <w:r w:rsidRPr="00A418A4">
        <w:rPr>
          <w:sz w:val="24"/>
          <w:szCs w:val="24"/>
        </w:rPr>
        <w:t xml:space="preserve"> – a heavy weight propped up in such a way that an animal moving under it triggers a collapsing mechanism, causing the weight to kill or immobilise the animal.  </w:t>
      </w:r>
      <w:r w:rsidR="005850BC" w:rsidRPr="00A418A4">
        <w:rPr>
          <w:sz w:val="24"/>
          <w:szCs w:val="24"/>
        </w:rPr>
        <w:t>W</w:t>
      </w:r>
      <w:r w:rsidRPr="00A418A4">
        <w:rPr>
          <w:sz w:val="24"/>
          <w:szCs w:val="24"/>
        </w:rPr>
        <w:t>eights include large rocks (</w:t>
      </w:r>
      <w:proofErr w:type="spellStart"/>
      <w:r w:rsidR="00225940" w:rsidRPr="00A418A4">
        <w:rPr>
          <w:sz w:val="24"/>
          <w:szCs w:val="24"/>
        </w:rPr>
        <w:t>Tayanin</w:t>
      </w:r>
      <w:proofErr w:type="spellEnd"/>
      <w:r w:rsidR="00225940" w:rsidRPr="00A418A4">
        <w:rPr>
          <w:sz w:val="24"/>
          <w:szCs w:val="24"/>
        </w:rPr>
        <w:t xml:space="preserve"> &amp; Lindell 2012</w:t>
      </w:r>
      <w:r w:rsidRPr="00A418A4">
        <w:rPr>
          <w:sz w:val="24"/>
          <w:szCs w:val="24"/>
        </w:rPr>
        <w:t>)</w:t>
      </w:r>
      <w:r w:rsidR="005850BC" w:rsidRPr="00A418A4">
        <w:rPr>
          <w:sz w:val="24"/>
          <w:szCs w:val="24"/>
        </w:rPr>
        <w:t>,</w:t>
      </w:r>
      <w:r w:rsidRPr="00A418A4">
        <w:rPr>
          <w:sz w:val="24"/>
          <w:szCs w:val="24"/>
        </w:rPr>
        <w:t xml:space="preserve"> logs (</w:t>
      </w:r>
      <w:r w:rsidR="005850BC" w:rsidRPr="00A418A4">
        <w:rPr>
          <w:sz w:val="24"/>
          <w:szCs w:val="24"/>
        </w:rPr>
        <w:t>Smith 2005</w:t>
      </w:r>
      <w:r w:rsidRPr="00A418A4">
        <w:rPr>
          <w:sz w:val="24"/>
          <w:szCs w:val="24"/>
        </w:rPr>
        <w:t>)</w:t>
      </w:r>
      <w:r w:rsidR="005850BC" w:rsidRPr="00A418A4">
        <w:rPr>
          <w:sz w:val="24"/>
          <w:szCs w:val="24"/>
        </w:rPr>
        <w:t xml:space="preserve"> and spears (</w:t>
      </w:r>
      <w:proofErr w:type="spellStart"/>
      <w:r w:rsidR="005850BC" w:rsidRPr="00A418A4">
        <w:rPr>
          <w:sz w:val="24"/>
          <w:szCs w:val="24"/>
        </w:rPr>
        <w:t>Noss</w:t>
      </w:r>
      <w:proofErr w:type="spellEnd"/>
      <w:r w:rsidR="005850BC" w:rsidRPr="00A418A4">
        <w:rPr>
          <w:sz w:val="24"/>
          <w:szCs w:val="24"/>
        </w:rPr>
        <w:t xml:space="preserve"> 1995)</w:t>
      </w:r>
      <w:r w:rsidRPr="00A418A4">
        <w:rPr>
          <w:sz w:val="24"/>
          <w:szCs w:val="24"/>
        </w:rPr>
        <w:t>.  Deadfall traps can be placed on the ground or in trees; the tree versions, designed for monkeys and squirrels, are often in the form of two lengths of wood, hinged open, the top element of which, when the trap is triggered, is pulled down by the weight of a heavy log suspended beneath by a rope or cable (</w:t>
      </w:r>
      <w:proofErr w:type="spellStart"/>
      <w:r w:rsidR="00225940" w:rsidRPr="00A418A4">
        <w:rPr>
          <w:sz w:val="24"/>
          <w:szCs w:val="24"/>
        </w:rPr>
        <w:t>Tayanin</w:t>
      </w:r>
      <w:proofErr w:type="spellEnd"/>
      <w:r w:rsidR="00225940" w:rsidRPr="00A418A4">
        <w:rPr>
          <w:sz w:val="24"/>
          <w:szCs w:val="24"/>
        </w:rPr>
        <w:t xml:space="preserve"> &amp; Lindell 2012</w:t>
      </w:r>
      <w:r w:rsidRPr="00A418A4">
        <w:rPr>
          <w:sz w:val="24"/>
          <w:szCs w:val="24"/>
        </w:rPr>
        <w:t>).  Deadfall traps are widely used in the tropics for capturing mammals up to the size of pigs, as well as ground-feeding birds (Bulmer 1968</w:t>
      </w:r>
      <w:r w:rsidR="005850BC" w:rsidRPr="00A418A4">
        <w:rPr>
          <w:sz w:val="24"/>
          <w:szCs w:val="24"/>
        </w:rPr>
        <w:t xml:space="preserve">; Madhusudan &amp; </w:t>
      </w:r>
      <w:proofErr w:type="spellStart"/>
      <w:r w:rsidR="005850BC" w:rsidRPr="00A418A4">
        <w:rPr>
          <w:sz w:val="24"/>
          <w:szCs w:val="24"/>
        </w:rPr>
        <w:t>Karanth</w:t>
      </w:r>
      <w:proofErr w:type="spellEnd"/>
      <w:r w:rsidR="005850BC" w:rsidRPr="00A418A4">
        <w:rPr>
          <w:sz w:val="24"/>
          <w:szCs w:val="24"/>
        </w:rPr>
        <w:t xml:space="preserve"> 2002; Fortier 2009</w:t>
      </w:r>
      <w:r w:rsidRPr="00A418A4">
        <w:rPr>
          <w:sz w:val="24"/>
          <w:szCs w:val="24"/>
        </w:rPr>
        <w:t xml:space="preserve">).  </w:t>
      </w:r>
    </w:p>
    <w:p w14:paraId="4CFBF658" w14:textId="77777777" w:rsidR="00890859" w:rsidRPr="00A418A4" w:rsidRDefault="00890859" w:rsidP="00890859">
      <w:pPr>
        <w:rPr>
          <w:sz w:val="24"/>
          <w:szCs w:val="24"/>
        </w:rPr>
      </w:pPr>
    </w:p>
    <w:p w14:paraId="79267657" w14:textId="01F3D054" w:rsidR="00890859" w:rsidRPr="00A418A4" w:rsidRDefault="00890859" w:rsidP="00890859">
      <w:pPr>
        <w:rPr>
          <w:sz w:val="24"/>
          <w:szCs w:val="24"/>
        </w:rPr>
      </w:pPr>
      <w:r w:rsidRPr="00A418A4">
        <w:rPr>
          <w:b/>
          <w:sz w:val="24"/>
          <w:szCs w:val="24"/>
        </w:rPr>
        <w:t>Pitfall trap</w:t>
      </w:r>
      <w:r w:rsidRPr="00A418A4">
        <w:rPr>
          <w:sz w:val="24"/>
          <w:szCs w:val="24"/>
        </w:rPr>
        <w:t xml:space="preserve"> – a pit or hole dug into the ground and covered over superficially with leaves and weak branches, into which a passing animal will fall.  Pitfall traps are often laid with sharpened stakes sunk into the bottom, thus impaling the trapped animal (</w:t>
      </w:r>
      <w:proofErr w:type="spellStart"/>
      <w:r w:rsidRPr="00A418A4">
        <w:rPr>
          <w:sz w:val="24"/>
          <w:szCs w:val="24"/>
        </w:rPr>
        <w:t>Fusari</w:t>
      </w:r>
      <w:proofErr w:type="spellEnd"/>
      <w:r w:rsidRPr="00A418A4">
        <w:rPr>
          <w:sz w:val="24"/>
          <w:szCs w:val="24"/>
        </w:rPr>
        <w:t xml:space="preserve"> &amp; </w:t>
      </w:r>
      <w:proofErr w:type="spellStart"/>
      <w:r w:rsidRPr="00A418A4">
        <w:rPr>
          <w:sz w:val="24"/>
          <w:szCs w:val="24"/>
        </w:rPr>
        <w:t>Carpaneto</w:t>
      </w:r>
      <w:proofErr w:type="spellEnd"/>
      <w:r w:rsidRPr="00A418A4">
        <w:rPr>
          <w:sz w:val="24"/>
          <w:szCs w:val="24"/>
        </w:rPr>
        <w:t xml:space="preserve"> 2006).  A variant of the staked pitfall trap is described by </w:t>
      </w:r>
      <w:proofErr w:type="spellStart"/>
      <w:r w:rsidRPr="00A418A4">
        <w:rPr>
          <w:sz w:val="24"/>
          <w:szCs w:val="24"/>
        </w:rPr>
        <w:t>Tayanin</w:t>
      </w:r>
      <w:proofErr w:type="spellEnd"/>
      <w:r w:rsidRPr="00A418A4">
        <w:rPr>
          <w:sz w:val="24"/>
          <w:szCs w:val="24"/>
        </w:rPr>
        <w:t xml:space="preserve"> &amp; Lindell (2012) as having been in use in Laos in the recent past: a set of stakes is sunk into the ground at an upright angle on flat ground a few metres away from a gap in a fence.  Resting in the fence, beside the gap, a large piece of bamboo is partially split lengthways and the split held open with a short stick attached to a piece of string that crosses the gap.  When a sambar deer pushes through the string, the stick is displaced, causing the split ends of the bamboo to clap shut.  The clapping sound startles the deer, which jumps high and forwards, impaling itself on the bed of stakes when it lands.  A variant of the same trap, but with the stakes slanted at a more acute angle towards the fence, is used for pigs, which charge forwards when the clapper sounds (</w:t>
      </w:r>
      <w:proofErr w:type="spellStart"/>
      <w:r w:rsidRPr="00A418A4">
        <w:rPr>
          <w:sz w:val="24"/>
          <w:szCs w:val="24"/>
        </w:rPr>
        <w:t>Tayanin</w:t>
      </w:r>
      <w:proofErr w:type="spellEnd"/>
      <w:r w:rsidRPr="00A418A4">
        <w:rPr>
          <w:sz w:val="24"/>
          <w:szCs w:val="24"/>
        </w:rPr>
        <w:t xml:space="preserve"> &amp; Lindell 2012).  Pitfall traps are mentioned fairly frequently, though some hunters regard them as dangerous to humans (</w:t>
      </w:r>
      <w:r w:rsidR="00DD570E" w:rsidRPr="00A418A4">
        <w:rPr>
          <w:sz w:val="24"/>
          <w:szCs w:val="24"/>
        </w:rPr>
        <w:t xml:space="preserve">Coad 2007; </w:t>
      </w:r>
      <w:r w:rsidRPr="00A418A4">
        <w:rPr>
          <w:sz w:val="24"/>
          <w:szCs w:val="24"/>
        </w:rPr>
        <w:t xml:space="preserve">Dounias 2016).  </w:t>
      </w:r>
    </w:p>
    <w:p w14:paraId="5396E8C8" w14:textId="77777777" w:rsidR="00890859" w:rsidRPr="00A418A4" w:rsidRDefault="00890859" w:rsidP="00890859">
      <w:pPr>
        <w:rPr>
          <w:sz w:val="24"/>
          <w:szCs w:val="24"/>
        </w:rPr>
      </w:pPr>
    </w:p>
    <w:p w14:paraId="5F6D2030" w14:textId="303FE620" w:rsidR="00890859" w:rsidRPr="00A418A4" w:rsidRDefault="00890859" w:rsidP="00890859">
      <w:pPr>
        <w:rPr>
          <w:sz w:val="24"/>
          <w:szCs w:val="24"/>
        </w:rPr>
      </w:pPr>
      <w:r w:rsidRPr="00A418A4">
        <w:rPr>
          <w:b/>
          <w:sz w:val="24"/>
          <w:szCs w:val="24"/>
        </w:rPr>
        <w:t>Gin trap</w:t>
      </w:r>
      <w:r w:rsidRPr="00A418A4">
        <w:rPr>
          <w:sz w:val="24"/>
          <w:szCs w:val="24"/>
        </w:rPr>
        <w:t xml:space="preserve"> – paired metal jaws, typically circular, held open under tension around a central plate.  When an animal steps on the plate, the jaws close, trapping the limb (Alves et al. 2009).  In Mozambique they are often made from vehicle leaf springs (</w:t>
      </w:r>
      <w:proofErr w:type="spellStart"/>
      <w:r w:rsidRPr="00A418A4">
        <w:rPr>
          <w:sz w:val="24"/>
          <w:szCs w:val="24"/>
        </w:rPr>
        <w:t>Fusari</w:t>
      </w:r>
      <w:proofErr w:type="spellEnd"/>
      <w:r w:rsidRPr="00A418A4">
        <w:rPr>
          <w:sz w:val="24"/>
          <w:szCs w:val="24"/>
        </w:rPr>
        <w:t xml:space="preserve"> &amp; </w:t>
      </w:r>
      <w:proofErr w:type="spellStart"/>
      <w:r w:rsidRPr="00A418A4">
        <w:rPr>
          <w:sz w:val="24"/>
          <w:szCs w:val="24"/>
        </w:rPr>
        <w:t>Carpaneto</w:t>
      </w:r>
      <w:proofErr w:type="spellEnd"/>
      <w:r w:rsidRPr="00A418A4">
        <w:rPr>
          <w:sz w:val="24"/>
          <w:szCs w:val="24"/>
        </w:rPr>
        <w:t xml:space="preserve"> 2006).  They are widespread across the tropics, and used predominantly for trapping a wide variety of mammals, from hares to large ungulates (</w:t>
      </w:r>
      <w:proofErr w:type="spellStart"/>
      <w:r w:rsidRPr="00A418A4">
        <w:rPr>
          <w:sz w:val="24"/>
          <w:szCs w:val="24"/>
        </w:rPr>
        <w:t>Fusari</w:t>
      </w:r>
      <w:proofErr w:type="spellEnd"/>
      <w:r w:rsidRPr="00A418A4">
        <w:rPr>
          <w:sz w:val="24"/>
          <w:szCs w:val="24"/>
        </w:rPr>
        <w:t xml:space="preserve"> &amp; </w:t>
      </w:r>
      <w:proofErr w:type="spellStart"/>
      <w:r w:rsidRPr="00A418A4">
        <w:rPr>
          <w:sz w:val="24"/>
          <w:szCs w:val="24"/>
        </w:rPr>
        <w:t>Carpaneto</w:t>
      </w:r>
      <w:proofErr w:type="spellEnd"/>
      <w:r w:rsidRPr="00A418A4">
        <w:rPr>
          <w:sz w:val="24"/>
          <w:szCs w:val="24"/>
        </w:rPr>
        <w:t xml:space="preserve"> 2006; Newton et al. 2008; Alves et al. 2009).  Alves et al. (2009) reported that red-legged </w:t>
      </w:r>
      <w:proofErr w:type="spellStart"/>
      <w:r w:rsidRPr="00A418A4">
        <w:rPr>
          <w:sz w:val="24"/>
          <w:szCs w:val="24"/>
        </w:rPr>
        <w:t>seriemas</w:t>
      </w:r>
      <w:proofErr w:type="spellEnd"/>
      <w:r w:rsidRPr="00A418A4">
        <w:rPr>
          <w:sz w:val="24"/>
          <w:szCs w:val="24"/>
        </w:rPr>
        <w:t xml:space="preserve"> (</w:t>
      </w:r>
      <w:proofErr w:type="spellStart"/>
      <w:r w:rsidRPr="00A418A4">
        <w:rPr>
          <w:i/>
          <w:sz w:val="24"/>
          <w:szCs w:val="24"/>
        </w:rPr>
        <w:t>Cariama</w:t>
      </w:r>
      <w:proofErr w:type="spellEnd"/>
      <w:r w:rsidRPr="00A418A4">
        <w:rPr>
          <w:i/>
          <w:sz w:val="24"/>
          <w:szCs w:val="24"/>
        </w:rPr>
        <w:t xml:space="preserve"> </w:t>
      </w:r>
      <w:proofErr w:type="spellStart"/>
      <w:r w:rsidRPr="00A418A4">
        <w:rPr>
          <w:i/>
          <w:sz w:val="24"/>
          <w:szCs w:val="24"/>
        </w:rPr>
        <w:t>cristata</w:t>
      </w:r>
      <w:proofErr w:type="spellEnd"/>
      <w:r w:rsidRPr="00A418A4">
        <w:rPr>
          <w:sz w:val="24"/>
          <w:szCs w:val="24"/>
        </w:rPr>
        <w:t>) and black-and-white tegus (</w:t>
      </w:r>
      <w:proofErr w:type="spellStart"/>
      <w:r w:rsidRPr="00A418A4">
        <w:rPr>
          <w:i/>
          <w:sz w:val="24"/>
          <w:szCs w:val="24"/>
        </w:rPr>
        <w:t>Tupinambis</w:t>
      </w:r>
      <w:proofErr w:type="spellEnd"/>
      <w:r w:rsidRPr="00A418A4">
        <w:rPr>
          <w:i/>
          <w:sz w:val="24"/>
          <w:szCs w:val="24"/>
        </w:rPr>
        <w:t xml:space="preserve"> </w:t>
      </w:r>
      <w:proofErr w:type="spellStart"/>
      <w:r w:rsidRPr="00A418A4">
        <w:rPr>
          <w:i/>
          <w:sz w:val="24"/>
          <w:szCs w:val="24"/>
        </w:rPr>
        <w:t>merianae</w:t>
      </w:r>
      <w:proofErr w:type="spellEnd"/>
      <w:r w:rsidRPr="00A418A4">
        <w:rPr>
          <w:sz w:val="24"/>
          <w:szCs w:val="24"/>
        </w:rPr>
        <w:t xml:space="preserve">) were also sometimes caught with this method in north-eastern Brazil.  According to </w:t>
      </w:r>
      <w:proofErr w:type="spellStart"/>
      <w:r w:rsidRPr="00A418A4">
        <w:rPr>
          <w:sz w:val="24"/>
          <w:szCs w:val="24"/>
        </w:rPr>
        <w:t>Fusari</w:t>
      </w:r>
      <w:proofErr w:type="spellEnd"/>
      <w:r w:rsidRPr="00A418A4">
        <w:rPr>
          <w:sz w:val="24"/>
          <w:szCs w:val="24"/>
        </w:rPr>
        <w:t xml:space="preserve"> &amp; </w:t>
      </w:r>
      <w:proofErr w:type="spellStart"/>
      <w:r w:rsidRPr="00A418A4">
        <w:rPr>
          <w:sz w:val="24"/>
          <w:szCs w:val="24"/>
        </w:rPr>
        <w:t>Carpaneto</w:t>
      </w:r>
      <w:proofErr w:type="spellEnd"/>
      <w:r w:rsidRPr="00A418A4">
        <w:rPr>
          <w:sz w:val="24"/>
          <w:szCs w:val="24"/>
        </w:rPr>
        <w:t xml:space="preserve"> (2006), gin traps are intensively used in the </w:t>
      </w:r>
      <w:proofErr w:type="spellStart"/>
      <w:r w:rsidRPr="00A418A4">
        <w:rPr>
          <w:sz w:val="24"/>
          <w:szCs w:val="24"/>
        </w:rPr>
        <w:t>Gile</w:t>
      </w:r>
      <w:proofErr w:type="spellEnd"/>
      <w:r w:rsidRPr="00A418A4">
        <w:rPr>
          <w:sz w:val="24"/>
          <w:szCs w:val="24"/>
        </w:rPr>
        <w:t xml:space="preserve"> game reserve, and accounted for 20% of animal captures in their study.  In Oyo National Park, Nigeria, 25% of hunters used gin traps (</w:t>
      </w:r>
      <w:proofErr w:type="spellStart"/>
      <w:r w:rsidRPr="00A418A4">
        <w:rPr>
          <w:color w:val="000000"/>
          <w:sz w:val="24"/>
          <w:szCs w:val="24"/>
          <w:shd w:val="clear" w:color="auto" w:fill="FFFFFF"/>
        </w:rPr>
        <w:t>Akinyemi</w:t>
      </w:r>
      <w:proofErr w:type="spellEnd"/>
      <w:r w:rsidRPr="00A418A4">
        <w:rPr>
          <w:color w:val="000000"/>
          <w:sz w:val="24"/>
          <w:szCs w:val="24"/>
          <w:shd w:val="clear" w:color="auto" w:fill="FFFFFF"/>
        </w:rPr>
        <w:t xml:space="preserve"> and </w:t>
      </w:r>
      <w:proofErr w:type="spellStart"/>
      <w:r w:rsidRPr="00A418A4">
        <w:rPr>
          <w:color w:val="000000"/>
          <w:sz w:val="24"/>
          <w:szCs w:val="24"/>
          <w:shd w:val="clear" w:color="auto" w:fill="FFFFFF"/>
        </w:rPr>
        <w:t>Kayode</w:t>
      </w:r>
      <w:proofErr w:type="spellEnd"/>
      <w:r w:rsidRPr="00A418A4">
        <w:rPr>
          <w:sz w:val="24"/>
          <w:szCs w:val="24"/>
        </w:rPr>
        <w:t xml:space="preserve"> 2010).  Of 4,384 weapons used in Rao et al.’s (2005) study in Myanmar, only 1% were gin traps.  </w:t>
      </w:r>
    </w:p>
    <w:p w14:paraId="7878C1FA" w14:textId="77777777" w:rsidR="00890859" w:rsidRPr="00A418A4" w:rsidRDefault="00890859" w:rsidP="00890859">
      <w:pPr>
        <w:rPr>
          <w:sz w:val="24"/>
          <w:szCs w:val="24"/>
        </w:rPr>
      </w:pPr>
    </w:p>
    <w:p w14:paraId="4BB68D47" w14:textId="1E6C1B57" w:rsidR="00890859" w:rsidRPr="00A418A4" w:rsidRDefault="00890859" w:rsidP="00890859">
      <w:pPr>
        <w:rPr>
          <w:sz w:val="24"/>
          <w:szCs w:val="24"/>
        </w:rPr>
      </w:pPr>
      <w:r w:rsidRPr="00A418A4">
        <w:rPr>
          <w:b/>
          <w:sz w:val="24"/>
          <w:szCs w:val="24"/>
        </w:rPr>
        <w:t>Cage or Funnel trap</w:t>
      </w:r>
      <w:r w:rsidRPr="00A418A4">
        <w:rPr>
          <w:sz w:val="24"/>
          <w:szCs w:val="24"/>
        </w:rPr>
        <w:t xml:space="preserve"> – a metal, wooden or fibrous cage or funnel into which an animal walks, often after enticement, from which it cannot escape (Alves et al. 2009).  Cage traps close mechanically after the animal enters (</w:t>
      </w:r>
      <w:proofErr w:type="spellStart"/>
      <w:r w:rsidR="00DD570E" w:rsidRPr="00A418A4">
        <w:rPr>
          <w:sz w:val="24"/>
          <w:szCs w:val="24"/>
        </w:rPr>
        <w:t>Barboza</w:t>
      </w:r>
      <w:proofErr w:type="spellEnd"/>
      <w:r w:rsidR="00DD570E" w:rsidRPr="00A418A4">
        <w:rPr>
          <w:sz w:val="24"/>
          <w:szCs w:val="24"/>
        </w:rPr>
        <w:t xml:space="preserve"> et al. 2011</w:t>
      </w:r>
      <w:r w:rsidRPr="00A418A4">
        <w:rPr>
          <w:sz w:val="24"/>
          <w:szCs w:val="24"/>
        </w:rPr>
        <w:t xml:space="preserve">); funnel traps are designed such that the animal cannot turn or reverse out, for example by snagging the backward-facing spines of a porcupine.  Baited cage traps may have separate compartment, so that a live animal may be used as enticement without it being killed (Alves et al. 2009; </w:t>
      </w:r>
      <w:proofErr w:type="spellStart"/>
      <w:r w:rsidRPr="00A418A4">
        <w:rPr>
          <w:sz w:val="24"/>
          <w:szCs w:val="24"/>
        </w:rPr>
        <w:t>Tayanin</w:t>
      </w:r>
      <w:proofErr w:type="spellEnd"/>
      <w:r w:rsidRPr="00A418A4">
        <w:rPr>
          <w:sz w:val="24"/>
          <w:szCs w:val="24"/>
        </w:rPr>
        <w:t xml:space="preserve"> &amp; Lindell 2012).  </w:t>
      </w:r>
    </w:p>
    <w:p w14:paraId="3556C791" w14:textId="77777777" w:rsidR="00890859" w:rsidRPr="00A418A4" w:rsidRDefault="00890859" w:rsidP="00890859">
      <w:pPr>
        <w:rPr>
          <w:sz w:val="24"/>
          <w:szCs w:val="24"/>
        </w:rPr>
      </w:pPr>
    </w:p>
    <w:p w14:paraId="5D32D94B" w14:textId="1EFF9F84" w:rsidR="00890859" w:rsidRPr="00A418A4" w:rsidRDefault="00890859" w:rsidP="00890859">
      <w:pPr>
        <w:rPr>
          <w:sz w:val="24"/>
          <w:szCs w:val="24"/>
        </w:rPr>
      </w:pPr>
      <w:r w:rsidRPr="00A418A4">
        <w:rPr>
          <w:b/>
          <w:sz w:val="24"/>
          <w:szCs w:val="24"/>
        </w:rPr>
        <w:lastRenderedPageBreak/>
        <w:t>Spring-spear trap</w:t>
      </w:r>
      <w:r w:rsidRPr="00A418A4">
        <w:rPr>
          <w:sz w:val="24"/>
          <w:szCs w:val="24"/>
        </w:rPr>
        <w:t xml:space="preserve"> – one or more sharpened wooden stakes firmly affixed to a branch or other length of wood that is flexed backwards and held under tension.  A tripwire is set such that when an animal walks through it, the branch is released, swinging the stakes into the animal (Endicott 1979).  These traps are mentioned relatively infrequently in the literature.  </w:t>
      </w:r>
    </w:p>
    <w:p w14:paraId="02C7075D" w14:textId="77777777" w:rsidR="00890859" w:rsidRPr="00A418A4" w:rsidRDefault="00890859" w:rsidP="00890859">
      <w:pPr>
        <w:rPr>
          <w:sz w:val="24"/>
          <w:szCs w:val="24"/>
        </w:rPr>
      </w:pPr>
    </w:p>
    <w:p w14:paraId="28722A97" w14:textId="6B103029" w:rsidR="00890859" w:rsidRPr="00A418A4" w:rsidRDefault="00890859" w:rsidP="00890859">
      <w:pPr>
        <w:rPr>
          <w:sz w:val="24"/>
          <w:szCs w:val="24"/>
        </w:rPr>
      </w:pPr>
      <w:r w:rsidRPr="00A418A4">
        <w:rPr>
          <w:b/>
          <w:sz w:val="24"/>
          <w:szCs w:val="24"/>
        </w:rPr>
        <w:t>Birdlime</w:t>
      </w:r>
      <w:r w:rsidRPr="00A418A4">
        <w:rPr>
          <w:sz w:val="24"/>
          <w:szCs w:val="24"/>
        </w:rPr>
        <w:t xml:space="preserve"> – (or similar sticky substance) a glue made from viscous tree sap and</w:t>
      </w:r>
      <w:r w:rsidR="00020EC4">
        <w:rPr>
          <w:sz w:val="24"/>
          <w:szCs w:val="24"/>
        </w:rPr>
        <w:t xml:space="preserve"> smeared on branches (</w:t>
      </w:r>
      <w:proofErr w:type="spellStart"/>
      <w:r w:rsidRPr="00A418A4">
        <w:rPr>
          <w:sz w:val="24"/>
          <w:szCs w:val="24"/>
        </w:rPr>
        <w:t>Tayanin</w:t>
      </w:r>
      <w:proofErr w:type="spellEnd"/>
      <w:r w:rsidRPr="00A418A4">
        <w:rPr>
          <w:sz w:val="24"/>
          <w:szCs w:val="24"/>
        </w:rPr>
        <w:t xml:space="preserve"> &amp; Lindell 2012); modern compounds such as ‘rat glue’ sold for pest control purposes, may be used where available, since they do not require lengthy preparation (Platt et al. 2012).  When birds and (more rarely) bats land on the branch, they become trapped (Bulmer 1968; Endicott 1979; </w:t>
      </w:r>
      <w:proofErr w:type="spellStart"/>
      <w:r w:rsidRPr="00A418A4">
        <w:rPr>
          <w:sz w:val="24"/>
          <w:szCs w:val="24"/>
        </w:rPr>
        <w:t>Mickleburgh</w:t>
      </w:r>
      <w:proofErr w:type="spellEnd"/>
      <w:r w:rsidRPr="00A418A4">
        <w:rPr>
          <w:sz w:val="24"/>
          <w:szCs w:val="24"/>
        </w:rPr>
        <w:t xml:space="preserve"> et al. 2009).  Limed sticks are placed wherever birds are expected to congregate, such as waterholes, roosts and fruiting trees, and in some cases may be baited with insects impaled on thorns (Fortier 2009; Platt et al. 2012).  In </w:t>
      </w:r>
      <w:proofErr w:type="spellStart"/>
      <w:r w:rsidRPr="00A418A4">
        <w:rPr>
          <w:sz w:val="24"/>
          <w:szCs w:val="24"/>
        </w:rPr>
        <w:t>Magige</w:t>
      </w:r>
      <w:proofErr w:type="spellEnd"/>
      <w:r w:rsidRPr="00A418A4">
        <w:rPr>
          <w:sz w:val="24"/>
          <w:szCs w:val="24"/>
        </w:rPr>
        <w:t xml:space="preserve"> et al.’s (2009) study of illegal bird-hunting in the Serengeti and adjoining areas, interviewees reported that birdliming was the most common method employed (48.9%; the authors do not indicate whether this is a percentage of hunters or captures).  Platt et al. (2012) reported that more than 200 birds could be captured in a day by a single hunter using birdlime in Myanmar, and estimated that of 291 avian species in the </w:t>
      </w:r>
      <w:proofErr w:type="spellStart"/>
      <w:r w:rsidRPr="00A418A4">
        <w:rPr>
          <w:rFonts w:cs="Calibri-Italic"/>
          <w:iCs/>
          <w:sz w:val="24"/>
          <w:szCs w:val="24"/>
        </w:rPr>
        <w:t>Natma</w:t>
      </w:r>
      <w:proofErr w:type="spellEnd"/>
      <w:r w:rsidRPr="00A418A4">
        <w:rPr>
          <w:rFonts w:cs="Calibri-Italic"/>
          <w:iCs/>
          <w:sz w:val="24"/>
          <w:szCs w:val="24"/>
        </w:rPr>
        <w:t xml:space="preserve"> </w:t>
      </w:r>
      <w:proofErr w:type="spellStart"/>
      <w:r w:rsidRPr="00A418A4">
        <w:rPr>
          <w:rFonts w:cs="Calibri-Italic"/>
          <w:iCs/>
          <w:sz w:val="24"/>
          <w:szCs w:val="24"/>
        </w:rPr>
        <w:t>Taung</w:t>
      </w:r>
      <w:proofErr w:type="spellEnd"/>
      <w:r w:rsidRPr="00A418A4">
        <w:rPr>
          <w:rFonts w:cs="Calibri-Italic"/>
          <w:iCs/>
          <w:sz w:val="24"/>
          <w:szCs w:val="24"/>
        </w:rPr>
        <w:t xml:space="preserve"> Na</w:t>
      </w:r>
      <w:r w:rsidRPr="00A418A4">
        <w:rPr>
          <w:rFonts w:cs="Arial"/>
          <w:iCs/>
          <w:sz w:val="24"/>
          <w:szCs w:val="24"/>
        </w:rPr>
        <w:t>ti</w:t>
      </w:r>
      <w:r w:rsidRPr="00A418A4">
        <w:rPr>
          <w:rFonts w:cs="Calibri-Italic"/>
          <w:iCs/>
          <w:sz w:val="24"/>
          <w:szCs w:val="24"/>
        </w:rPr>
        <w:t>onal Park, 186 (63.9%) were vulnerable to this method of hunting</w:t>
      </w:r>
      <w:r w:rsidRPr="00A418A4">
        <w:rPr>
          <w:sz w:val="24"/>
          <w:szCs w:val="24"/>
        </w:rPr>
        <w:t xml:space="preserve">.  </w:t>
      </w:r>
    </w:p>
    <w:p w14:paraId="3ED8B85A" w14:textId="77777777" w:rsidR="00890859" w:rsidRPr="00A418A4" w:rsidRDefault="00890859" w:rsidP="00890859">
      <w:pPr>
        <w:rPr>
          <w:sz w:val="24"/>
          <w:szCs w:val="24"/>
        </w:rPr>
      </w:pPr>
    </w:p>
    <w:p w14:paraId="7B9C9944" w14:textId="7B704F08" w:rsidR="00890859" w:rsidRPr="00A418A4" w:rsidRDefault="00890859" w:rsidP="00723D1B">
      <w:pPr>
        <w:rPr>
          <w:sz w:val="24"/>
          <w:szCs w:val="24"/>
        </w:rPr>
      </w:pPr>
      <w:r w:rsidRPr="00A418A4">
        <w:rPr>
          <w:b/>
          <w:sz w:val="24"/>
          <w:szCs w:val="24"/>
        </w:rPr>
        <w:t>Other</w:t>
      </w:r>
      <w:r w:rsidRPr="00A418A4">
        <w:rPr>
          <w:sz w:val="24"/>
          <w:szCs w:val="24"/>
        </w:rPr>
        <w:t xml:space="preserve"> – traps that are used relatively infrequently and which do not readily belong in the other categories.  The </w:t>
      </w:r>
      <w:r w:rsidRPr="00A418A4">
        <w:rPr>
          <w:b/>
          <w:sz w:val="24"/>
          <w:szCs w:val="24"/>
        </w:rPr>
        <w:t>wheel trap</w:t>
      </w:r>
      <w:r w:rsidRPr="00A418A4">
        <w:rPr>
          <w:sz w:val="24"/>
          <w:szCs w:val="24"/>
        </w:rPr>
        <w:t xml:space="preserve"> is mentioned mostly in older (pre-1950) literature from Africa and central Asia, and takes the form of a strong, rigid hoop made from wood, rattan or other fibres, to which sharpened radial spokes or ‘teeth’ (usually wood or horn, but sometimes iron) are attached, leaving a gap in the middle (</w:t>
      </w:r>
      <w:r w:rsidR="00A418A4" w:rsidRPr="00A418A4">
        <w:rPr>
          <w:sz w:val="24"/>
          <w:szCs w:val="24"/>
        </w:rPr>
        <w:t>Hornell 1937</w:t>
      </w:r>
      <w:r w:rsidRPr="00A418A4">
        <w:rPr>
          <w:sz w:val="24"/>
          <w:szCs w:val="24"/>
        </w:rPr>
        <w:t xml:space="preserve">).  The shape may be flat or conical, the latter resembling a funnel.  The trap is placed on the ground over a hole of slightly smaller diameter, and a noose is (usually) placed on the top.  The noose, if present, is anchored to a stake in the ground; if not present, the wheel is anchored.  When an animal (large mammals such as giraffes and antelope are frequent targets) places its foot over the wheel, it sinks into the hole, whereupon the spikes cause the wheel to fix on the animal’s leg.  In some traps this is evidently sufficient to stop the animal escaping; otherwise, the noose tightens above the wheel, and the animal is held by the combination of the two.  </w:t>
      </w:r>
      <w:proofErr w:type="spellStart"/>
      <w:r w:rsidR="00723D1B" w:rsidRPr="00A418A4">
        <w:rPr>
          <w:sz w:val="24"/>
          <w:szCs w:val="24"/>
        </w:rPr>
        <w:t>Nchanji</w:t>
      </w:r>
      <w:proofErr w:type="spellEnd"/>
      <w:r w:rsidR="00723D1B" w:rsidRPr="00A418A4">
        <w:rPr>
          <w:sz w:val="24"/>
          <w:szCs w:val="24"/>
        </w:rPr>
        <w:t xml:space="preserve"> (2005) described </w:t>
      </w:r>
      <w:r w:rsidR="00723D1B" w:rsidRPr="00A418A4">
        <w:rPr>
          <w:b/>
          <w:sz w:val="24"/>
          <w:szCs w:val="24"/>
        </w:rPr>
        <w:t>pin-board traps</w:t>
      </w:r>
      <w:r w:rsidR="00723D1B" w:rsidRPr="00A418A4">
        <w:rPr>
          <w:sz w:val="24"/>
          <w:szCs w:val="24"/>
        </w:rPr>
        <w:t xml:space="preserve"> used to catch elephants in Cameroon.  The trap comprises three or more flat, triangular iron spikes affixed to a heavy wooden board, placed in groups on a known elephant path.  When an elephant steps on the board, it penetrates the footpad and slows the animal, leaving an easily followed blood-trail that allows hunters to find it and shoot it.  </w:t>
      </w:r>
    </w:p>
    <w:p w14:paraId="41B0CBC0" w14:textId="77777777" w:rsidR="00890859" w:rsidRPr="00A418A4" w:rsidRDefault="00890859" w:rsidP="00890859">
      <w:pPr>
        <w:rPr>
          <w:sz w:val="24"/>
          <w:szCs w:val="24"/>
        </w:rPr>
      </w:pPr>
    </w:p>
    <w:p w14:paraId="48A9B91A" w14:textId="77777777" w:rsidR="00C4660F" w:rsidRDefault="00C4660F" w:rsidP="00C4660F">
      <w:pPr>
        <w:pStyle w:val="Heading2"/>
      </w:pPr>
      <w:r>
        <w:t>Dogs</w:t>
      </w:r>
    </w:p>
    <w:p w14:paraId="322EEC7E" w14:textId="77777777" w:rsidR="00C4660F" w:rsidRPr="00A418A4" w:rsidRDefault="00C4660F" w:rsidP="00C4660F">
      <w:pPr>
        <w:rPr>
          <w:rFonts w:cs="Times New Roman"/>
          <w:sz w:val="24"/>
          <w:szCs w:val="24"/>
        </w:rPr>
      </w:pPr>
      <w:r w:rsidRPr="00A418A4">
        <w:rPr>
          <w:sz w:val="24"/>
          <w:szCs w:val="24"/>
        </w:rPr>
        <w:t>The gradual introduction of dogs to the tropics might have constituted an early revolution in wild meat hunting, and few indigenous groups do not use them (</w:t>
      </w:r>
      <w:proofErr w:type="spellStart"/>
      <w:r w:rsidRPr="00A418A4">
        <w:rPr>
          <w:sz w:val="24"/>
          <w:szCs w:val="24"/>
        </w:rPr>
        <w:t>Koster</w:t>
      </w:r>
      <w:proofErr w:type="spellEnd"/>
      <w:r w:rsidRPr="00A418A4">
        <w:rPr>
          <w:sz w:val="24"/>
          <w:szCs w:val="24"/>
        </w:rPr>
        <w:t xml:space="preserve"> 2007).  </w:t>
      </w:r>
      <w:r w:rsidRPr="00A418A4">
        <w:rPr>
          <w:rFonts w:cs="Times New Roman"/>
          <w:sz w:val="24"/>
          <w:szCs w:val="24"/>
        </w:rPr>
        <w:t>Dogs can serve a variety of purposes on a hunt, including: (1) locating animals by scent; (2) flushing animals towards a line of hunters or a net; (3) following wounded animals so that they aren’t lost, and (4) ‘treeing’ or ‘corralling’ animals – chasing them until they take refuge in a tree or burrow, where they may be shot or otherwise captured by the hunter (</w:t>
      </w:r>
      <w:proofErr w:type="spellStart"/>
      <w:r w:rsidRPr="00A418A4">
        <w:rPr>
          <w:sz w:val="24"/>
          <w:szCs w:val="24"/>
        </w:rPr>
        <w:t>Ikeya</w:t>
      </w:r>
      <w:proofErr w:type="spellEnd"/>
      <w:r w:rsidRPr="00A418A4">
        <w:rPr>
          <w:sz w:val="24"/>
          <w:szCs w:val="24"/>
        </w:rPr>
        <w:t xml:space="preserve"> 1994; </w:t>
      </w:r>
      <w:r w:rsidRPr="00A418A4">
        <w:rPr>
          <w:rFonts w:cs="Times New Roman"/>
          <w:sz w:val="24"/>
          <w:szCs w:val="24"/>
        </w:rPr>
        <w:t xml:space="preserve">Newton </w:t>
      </w:r>
      <w:r w:rsidRPr="00A418A4">
        <w:rPr>
          <w:rFonts w:cs="Times New Roman"/>
          <w:i/>
          <w:sz w:val="24"/>
          <w:szCs w:val="24"/>
        </w:rPr>
        <w:t>et al</w:t>
      </w:r>
      <w:r w:rsidRPr="00A418A4">
        <w:rPr>
          <w:rFonts w:cs="Times New Roman"/>
          <w:sz w:val="24"/>
          <w:szCs w:val="24"/>
        </w:rPr>
        <w:t xml:space="preserve">. 2008; Alves </w:t>
      </w:r>
      <w:r w:rsidRPr="00A418A4">
        <w:rPr>
          <w:rFonts w:cs="Times New Roman"/>
          <w:i/>
          <w:sz w:val="24"/>
          <w:szCs w:val="24"/>
        </w:rPr>
        <w:t>et al</w:t>
      </w:r>
      <w:r w:rsidRPr="00A418A4">
        <w:rPr>
          <w:rFonts w:cs="Times New Roman"/>
          <w:sz w:val="24"/>
          <w:szCs w:val="24"/>
        </w:rPr>
        <w:t xml:space="preserve">. 2009; Wright &amp; </w:t>
      </w:r>
      <w:proofErr w:type="spellStart"/>
      <w:r w:rsidRPr="00A418A4">
        <w:rPr>
          <w:rFonts w:cs="Times New Roman"/>
          <w:sz w:val="24"/>
          <w:szCs w:val="24"/>
        </w:rPr>
        <w:t>Priston</w:t>
      </w:r>
      <w:proofErr w:type="spellEnd"/>
      <w:r w:rsidRPr="00A418A4">
        <w:rPr>
          <w:rFonts w:cs="Times New Roman"/>
          <w:sz w:val="24"/>
          <w:szCs w:val="24"/>
        </w:rPr>
        <w:t xml:space="preserve"> 2010; </w:t>
      </w:r>
      <w:proofErr w:type="spellStart"/>
      <w:r w:rsidRPr="00A418A4">
        <w:rPr>
          <w:rFonts w:cs="Times New Roman"/>
          <w:sz w:val="24"/>
          <w:szCs w:val="24"/>
        </w:rPr>
        <w:t>Barboza</w:t>
      </w:r>
      <w:proofErr w:type="spellEnd"/>
      <w:r w:rsidRPr="00A418A4">
        <w:rPr>
          <w:rFonts w:cs="Times New Roman"/>
          <w:sz w:val="24"/>
          <w:szCs w:val="24"/>
        </w:rPr>
        <w:t xml:space="preserve"> </w:t>
      </w:r>
      <w:r w:rsidRPr="00A418A4">
        <w:rPr>
          <w:rFonts w:cs="Times New Roman"/>
          <w:i/>
          <w:sz w:val="24"/>
          <w:szCs w:val="24"/>
        </w:rPr>
        <w:t>et al</w:t>
      </w:r>
      <w:r w:rsidRPr="00A418A4">
        <w:rPr>
          <w:rFonts w:cs="Times New Roman"/>
          <w:sz w:val="24"/>
          <w:szCs w:val="24"/>
        </w:rPr>
        <w:t xml:space="preserve">. 2011; </w:t>
      </w:r>
      <w:proofErr w:type="spellStart"/>
      <w:r w:rsidRPr="00A418A4">
        <w:rPr>
          <w:rFonts w:cs="Times New Roman"/>
          <w:sz w:val="24"/>
          <w:szCs w:val="24"/>
        </w:rPr>
        <w:t>Paudel</w:t>
      </w:r>
      <w:proofErr w:type="spellEnd"/>
      <w:r w:rsidRPr="00A418A4">
        <w:rPr>
          <w:rFonts w:cs="Times New Roman"/>
          <w:sz w:val="24"/>
          <w:szCs w:val="24"/>
        </w:rPr>
        <w:t xml:space="preserve"> 2012; </w:t>
      </w:r>
      <w:proofErr w:type="spellStart"/>
      <w:r w:rsidRPr="00A418A4">
        <w:rPr>
          <w:rFonts w:cs="Times New Roman"/>
          <w:sz w:val="24"/>
          <w:szCs w:val="24"/>
        </w:rPr>
        <w:t>Pattiselanno</w:t>
      </w:r>
      <w:proofErr w:type="spellEnd"/>
      <w:r w:rsidRPr="00A418A4">
        <w:rPr>
          <w:rFonts w:cs="Times New Roman"/>
          <w:sz w:val="24"/>
          <w:szCs w:val="24"/>
        </w:rPr>
        <w:t xml:space="preserve"> &amp; </w:t>
      </w:r>
      <w:proofErr w:type="spellStart"/>
      <w:r w:rsidRPr="00A418A4">
        <w:rPr>
          <w:rFonts w:cs="Times New Roman"/>
          <w:sz w:val="24"/>
          <w:szCs w:val="24"/>
        </w:rPr>
        <w:t>Lubis</w:t>
      </w:r>
      <w:proofErr w:type="spellEnd"/>
      <w:r w:rsidRPr="00A418A4">
        <w:rPr>
          <w:rFonts w:cs="Times New Roman"/>
          <w:sz w:val="24"/>
          <w:szCs w:val="24"/>
        </w:rPr>
        <w:t xml:space="preserve"> 2014; Table A1, online supplementary materials).  Dogs will also sometimes kill their quarry independently, though more commonly their contribution is to locate or corner (Mack &amp; West 2005; </w:t>
      </w:r>
      <w:proofErr w:type="spellStart"/>
      <w:r w:rsidRPr="00A418A4">
        <w:rPr>
          <w:rFonts w:cs="Times New Roman"/>
          <w:sz w:val="24"/>
          <w:szCs w:val="24"/>
        </w:rPr>
        <w:t>Koster</w:t>
      </w:r>
      <w:proofErr w:type="spellEnd"/>
      <w:r w:rsidRPr="00A418A4">
        <w:rPr>
          <w:rFonts w:cs="Times New Roman"/>
          <w:sz w:val="24"/>
          <w:szCs w:val="24"/>
        </w:rPr>
        <w:t xml:space="preserve"> 2007).  </w:t>
      </w:r>
    </w:p>
    <w:p w14:paraId="4D3373A4" w14:textId="77777777" w:rsidR="00C4660F" w:rsidRPr="00A418A4" w:rsidRDefault="00C4660F" w:rsidP="00C4660F">
      <w:pPr>
        <w:rPr>
          <w:rFonts w:cs="Times New Roman"/>
          <w:sz w:val="24"/>
          <w:szCs w:val="24"/>
        </w:rPr>
      </w:pPr>
    </w:p>
    <w:p w14:paraId="49E83A90" w14:textId="77777777" w:rsidR="00C4660F" w:rsidRPr="00A418A4" w:rsidRDefault="00C4660F" w:rsidP="00C4660F">
      <w:pPr>
        <w:rPr>
          <w:sz w:val="24"/>
          <w:szCs w:val="24"/>
        </w:rPr>
      </w:pPr>
      <w:r w:rsidRPr="00A418A4">
        <w:rPr>
          <w:rFonts w:cs="Times New Roman"/>
          <w:sz w:val="24"/>
          <w:szCs w:val="24"/>
        </w:rPr>
        <w:t xml:space="preserve">Depending on the target species, dogs can have a significant impact on the likelihood of finding animals to hunt, as well as capture success.  In </w:t>
      </w:r>
      <w:proofErr w:type="spellStart"/>
      <w:r w:rsidRPr="00A418A4">
        <w:rPr>
          <w:rFonts w:cs="Times New Roman"/>
          <w:sz w:val="24"/>
          <w:szCs w:val="24"/>
        </w:rPr>
        <w:t>Koster’s</w:t>
      </w:r>
      <w:proofErr w:type="spellEnd"/>
      <w:r w:rsidRPr="00A418A4">
        <w:rPr>
          <w:rFonts w:cs="Times New Roman"/>
          <w:sz w:val="24"/>
          <w:szCs w:val="24"/>
        </w:rPr>
        <w:t xml:space="preserve"> (2008) study of i</w:t>
      </w:r>
      <w:r w:rsidRPr="00A418A4">
        <w:rPr>
          <w:sz w:val="24"/>
          <w:szCs w:val="24"/>
        </w:rPr>
        <w:t xml:space="preserve">ndigenous Mayangna </w:t>
      </w:r>
      <w:r w:rsidRPr="00A418A4">
        <w:rPr>
          <w:sz w:val="24"/>
          <w:szCs w:val="24"/>
        </w:rPr>
        <w:lastRenderedPageBreak/>
        <w:t xml:space="preserve">and Miskito in Nicaragua’s </w:t>
      </w:r>
      <w:proofErr w:type="spellStart"/>
      <w:r w:rsidRPr="00A418A4">
        <w:rPr>
          <w:sz w:val="24"/>
          <w:szCs w:val="24"/>
        </w:rPr>
        <w:t>Bosawas</w:t>
      </w:r>
      <w:proofErr w:type="spellEnd"/>
      <w:r w:rsidRPr="00A418A4">
        <w:rPr>
          <w:sz w:val="24"/>
          <w:szCs w:val="24"/>
        </w:rPr>
        <w:t xml:space="preserve"> Biosphere Reserve, hunters with dogs encountered approximately nine times as many agouti (</w:t>
      </w:r>
      <w:proofErr w:type="spellStart"/>
      <w:r w:rsidRPr="00A418A4">
        <w:rPr>
          <w:i/>
          <w:iCs/>
          <w:sz w:val="24"/>
          <w:szCs w:val="24"/>
        </w:rPr>
        <w:t>Dasyprocta</w:t>
      </w:r>
      <w:proofErr w:type="spellEnd"/>
      <w:r w:rsidRPr="00A418A4">
        <w:rPr>
          <w:i/>
          <w:iCs/>
          <w:sz w:val="24"/>
          <w:szCs w:val="24"/>
        </w:rPr>
        <w:t xml:space="preserve"> </w:t>
      </w:r>
      <w:proofErr w:type="spellStart"/>
      <w:r w:rsidRPr="00A418A4">
        <w:rPr>
          <w:i/>
          <w:iCs/>
          <w:sz w:val="24"/>
          <w:szCs w:val="24"/>
        </w:rPr>
        <w:t>punctata</w:t>
      </w:r>
      <w:proofErr w:type="spellEnd"/>
      <w:r w:rsidRPr="00A418A4">
        <w:rPr>
          <w:sz w:val="24"/>
          <w:szCs w:val="24"/>
        </w:rPr>
        <w:t xml:space="preserve">) as those without dogs, while </w:t>
      </w:r>
      <w:proofErr w:type="spellStart"/>
      <w:r w:rsidRPr="00A418A4">
        <w:rPr>
          <w:sz w:val="24"/>
          <w:szCs w:val="24"/>
        </w:rPr>
        <w:t>paca</w:t>
      </w:r>
      <w:proofErr w:type="spellEnd"/>
      <w:r w:rsidRPr="00A418A4">
        <w:rPr>
          <w:sz w:val="24"/>
          <w:szCs w:val="24"/>
        </w:rPr>
        <w:t xml:space="preserve"> (</w:t>
      </w:r>
      <w:proofErr w:type="spellStart"/>
      <w:r w:rsidRPr="00A418A4">
        <w:rPr>
          <w:i/>
          <w:iCs/>
          <w:sz w:val="24"/>
          <w:szCs w:val="24"/>
        </w:rPr>
        <w:t>Cuniculus</w:t>
      </w:r>
      <w:proofErr w:type="spellEnd"/>
      <w:r w:rsidRPr="00A418A4">
        <w:rPr>
          <w:i/>
          <w:iCs/>
          <w:sz w:val="24"/>
          <w:szCs w:val="24"/>
        </w:rPr>
        <w:t xml:space="preserve"> </w:t>
      </w:r>
      <w:proofErr w:type="spellStart"/>
      <w:r w:rsidRPr="00A418A4">
        <w:rPr>
          <w:i/>
          <w:iCs/>
          <w:sz w:val="24"/>
          <w:szCs w:val="24"/>
        </w:rPr>
        <w:t>paca</w:t>
      </w:r>
      <w:proofErr w:type="spellEnd"/>
      <w:r w:rsidRPr="00A418A4">
        <w:rPr>
          <w:sz w:val="24"/>
          <w:szCs w:val="24"/>
        </w:rPr>
        <w:t xml:space="preserve">) – another commonly hunted species – were only ever encountered when dogs were used, in large part due to their nocturnal behaviour.  According to Wright &amp; </w:t>
      </w:r>
      <w:proofErr w:type="spellStart"/>
      <w:r w:rsidRPr="00A418A4">
        <w:rPr>
          <w:sz w:val="24"/>
          <w:szCs w:val="24"/>
        </w:rPr>
        <w:t>Priston</w:t>
      </w:r>
      <w:proofErr w:type="spellEnd"/>
      <w:r w:rsidRPr="00A418A4">
        <w:rPr>
          <w:sz w:val="24"/>
          <w:szCs w:val="24"/>
        </w:rPr>
        <w:t xml:space="preserve"> (2010), hunters in the </w:t>
      </w:r>
      <w:proofErr w:type="spellStart"/>
      <w:r w:rsidRPr="00A418A4">
        <w:rPr>
          <w:sz w:val="24"/>
          <w:szCs w:val="24"/>
        </w:rPr>
        <w:t>Lebialem</w:t>
      </w:r>
      <w:proofErr w:type="spellEnd"/>
      <w:r w:rsidRPr="00A418A4">
        <w:rPr>
          <w:sz w:val="24"/>
          <w:szCs w:val="24"/>
        </w:rPr>
        <w:t xml:space="preserve"> Division of Cameroon considered dogs essential for </w:t>
      </w:r>
      <w:r w:rsidRPr="00A418A4">
        <w:rPr>
          <w:rFonts w:cs="Times New Roman"/>
          <w:sz w:val="24"/>
          <w:szCs w:val="24"/>
        </w:rPr>
        <w:t>hunting drills (</w:t>
      </w:r>
      <w:proofErr w:type="spellStart"/>
      <w:r w:rsidRPr="00A418A4">
        <w:rPr>
          <w:rFonts w:cs="Times New Roman"/>
          <w:i/>
          <w:iCs/>
          <w:color w:val="231F20"/>
          <w:sz w:val="24"/>
          <w:szCs w:val="24"/>
        </w:rPr>
        <w:t>Mandrillus</w:t>
      </w:r>
      <w:proofErr w:type="spellEnd"/>
      <w:r w:rsidRPr="00A418A4">
        <w:rPr>
          <w:rFonts w:cs="Times New Roman"/>
          <w:i/>
          <w:iCs/>
          <w:color w:val="231F20"/>
          <w:sz w:val="24"/>
          <w:szCs w:val="24"/>
        </w:rPr>
        <w:t xml:space="preserve"> </w:t>
      </w:r>
      <w:proofErr w:type="spellStart"/>
      <w:r w:rsidRPr="00A418A4">
        <w:rPr>
          <w:rFonts w:cs="Times New Roman"/>
          <w:i/>
          <w:iCs/>
          <w:color w:val="231F20"/>
          <w:sz w:val="24"/>
          <w:szCs w:val="24"/>
        </w:rPr>
        <w:t>leucophaeus</w:t>
      </w:r>
      <w:proofErr w:type="spellEnd"/>
      <w:r w:rsidRPr="00A418A4">
        <w:rPr>
          <w:rFonts w:cs="Times New Roman"/>
          <w:sz w:val="24"/>
          <w:szCs w:val="24"/>
        </w:rPr>
        <w:t>), and in Papua New Guinea, h</w:t>
      </w:r>
      <w:r w:rsidRPr="00A418A4">
        <w:rPr>
          <w:rFonts w:cs="KJHGHM+Garamond"/>
          <w:color w:val="000000"/>
          <w:sz w:val="24"/>
          <w:szCs w:val="24"/>
        </w:rPr>
        <w:t xml:space="preserve">unters reported that 42.4% of the kills were found with the help of dogs (Mack &amp; West 2005). </w:t>
      </w:r>
      <w:r w:rsidRPr="00A418A4">
        <w:rPr>
          <w:sz w:val="24"/>
          <w:szCs w:val="24"/>
        </w:rPr>
        <w:t xml:space="preserve"> </w:t>
      </w:r>
      <w:r w:rsidRPr="00A418A4">
        <w:rPr>
          <w:rFonts w:cs="Times New Roman"/>
          <w:sz w:val="24"/>
          <w:szCs w:val="24"/>
        </w:rPr>
        <w:t xml:space="preserve">Hunting with dogs may also be attractive to hunters when alternative methods are illegal, such as in Indonesia, where firearm laws are strict (Luskin </w:t>
      </w:r>
      <w:r w:rsidRPr="00A418A4">
        <w:rPr>
          <w:rFonts w:cs="Times New Roman"/>
          <w:i/>
          <w:sz w:val="24"/>
          <w:szCs w:val="24"/>
        </w:rPr>
        <w:t>et al</w:t>
      </w:r>
      <w:r w:rsidRPr="00A418A4">
        <w:rPr>
          <w:rFonts w:cs="Times New Roman"/>
          <w:sz w:val="24"/>
          <w:szCs w:val="24"/>
        </w:rPr>
        <w:t xml:space="preserve">. 2014).  Lindsey </w:t>
      </w:r>
      <w:r w:rsidRPr="00A418A4">
        <w:rPr>
          <w:rFonts w:cs="Times New Roman"/>
          <w:i/>
          <w:sz w:val="24"/>
          <w:szCs w:val="24"/>
        </w:rPr>
        <w:t>et al</w:t>
      </w:r>
      <w:r w:rsidRPr="00A418A4">
        <w:rPr>
          <w:rFonts w:cs="Times New Roman"/>
          <w:sz w:val="24"/>
          <w:szCs w:val="24"/>
        </w:rPr>
        <w:t xml:space="preserve">. (2013) reviewed wild meat hunting laws in fifteen African countries and found that the use of dogs was legal in four, in only one of which was an alternative method allowed (nets; Burkina Faso).  </w:t>
      </w:r>
    </w:p>
    <w:p w14:paraId="6D1B73F0" w14:textId="77777777" w:rsidR="00C4660F" w:rsidRPr="00A418A4" w:rsidRDefault="00C4660F" w:rsidP="00C4660F">
      <w:pPr>
        <w:rPr>
          <w:sz w:val="24"/>
          <w:szCs w:val="24"/>
        </w:rPr>
      </w:pPr>
    </w:p>
    <w:p w14:paraId="513B9EEB" w14:textId="77777777" w:rsidR="00C4660F" w:rsidRPr="00A418A4" w:rsidRDefault="00C4660F" w:rsidP="00C4660F">
      <w:pPr>
        <w:rPr>
          <w:rFonts w:cs="Times New Roman"/>
          <w:sz w:val="24"/>
          <w:szCs w:val="24"/>
        </w:rPr>
      </w:pPr>
      <w:r w:rsidRPr="00A418A4">
        <w:rPr>
          <w:rFonts w:cs="Times New Roman"/>
          <w:sz w:val="24"/>
          <w:szCs w:val="24"/>
        </w:rPr>
        <w:t>Dogs may impede hunters if the target animals are more easily scattered by the approach of dogs than by that of humans (</w:t>
      </w:r>
      <w:proofErr w:type="spellStart"/>
      <w:r w:rsidRPr="00A418A4">
        <w:rPr>
          <w:rFonts w:cs="Times New Roman"/>
          <w:sz w:val="24"/>
          <w:szCs w:val="24"/>
        </w:rPr>
        <w:t>Koster</w:t>
      </w:r>
      <w:proofErr w:type="spellEnd"/>
      <w:r w:rsidRPr="00A418A4">
        <w:rPr>
          <w:rFonts w:cs="Times New Roman"/>
          <w:sz w:val="24"/>
          <w:szCs w:val="24"/>
        </w:rPr>
        <w:t xml:space="preserve"> 2009), but some species, such as tapirs, pigs and peccaries, may stop to confront pursuing dogs, thereby giving hunters a chance to take a shot that they would not otherwise get (</w:t>
      </w:r>
      <w:proofErr w:type="spellStart"/>
      <w:r w:rsidRPr="00A418A4">
        <w:rPr>
          <w:rFonts w:cs="Times New Roman"/>
          <w:sz w:val="24"/>
          <w:szCs w:val="24"/>
        </w:rPr>
        <w:t>Koster</w:t>
      </w:r>
      <w:proofErr w:type="spellEnd"/>
      <w:r w:rsidRPr="00A418A4">
        <w:rPr>
          <w:rFonts w:cs="Times New Roman"/>
          <w:sz w:val="24"/>
          <w:szCs w:val="24"/>
        </w:rPr>
        <w:t xml:space="preserve"> 2006; </w:t>
      </w:r>
      <w:proofErr w:type="spellStart"/>
      <w:r w:rsidRPr="00A418A4">
        <w:rPr>
          <w:rFonts w:cs="Times New Roman"/>
          <w:sz w:val="24"/>
          <w:szCs w:val="24"/>
        </w:rPr>
        <w:t>Koster</w:t>
      </w:r>
      <w:proofErr w:type="spellEnd"/>
      <w:r w:rsidRPr="00A418A4">
        <w:rPr>
          <w:rFonts w:cs="Times New Roman"/>
          <w:sz w:val="24"/>
          <w:szCs w:val="24"/>
        </w:rPr>
        <w:t xml:space="preserve"> &amp; </w:t>
      </w:r>
      <w:proofErr w:type="spellStart"/>
      <w:r w:rsidRPr="00A418A4">
        <w:rPr>
          <w:rFonts w:cs="Times New Roman"/>
          <w:sz w:val="24"/>
          <w:szCs w:val="24"/>
        </w:rPr>
        <w:t>Noss</w:t>
      </w:r>
      <w:proofErr w:type="spellEnd"/>
      <w:r w:rsidRPr="00A418A4">
        <w:rPr>
          <w:rFonts w:cs="Times New Roman"/>
          <w:sz w:val="24"/>
          <w:szCs w:val="24"/>
        </w:rPr>
        <w:t xml:space="preserve"> 2014).  The proportion of hunts that involve dogs is variable, and probably dependent to a large extent upon the preferred and/or available quarry, though the range of animal species targeted with dogs is broad (Table A1); indeed, dogs may make pursuit hunting less discriminate, since hunters cannot control what species the dog is chasing (</w:t>
      </w:r>
      <w:proofErr w:type="spellStart"/>
      <w:r w:rsidRPr="00A418A4">
        <w:rPr>
          <w:rFonts w:cs="Times New Roman"/>
          <w:sz w:val="24"/>
          <w:szCs w:val="24"/>
        </w:rPr>
        <w:t>Koster</w:t>
      </w:r>
      <w:proofErr w:type="spellEnd"/>
      <w:r w:rsidRPr="00A418A4">
        <w:rPr>
          <w:rFonts w:cs="Times New Roman"/>
          <w:sz w:val="24"/>
          <w:szCs w:val="24"/>
        </w:rPr>
        <w:t xml:space="preserve"> 2008; Alves </w:t>
      </w:r>
      <w:r w:rsidRPr="00A418A4">
        <w:rPr>
          <w:rFonts w:cs="Times New Roman"/>
          <w:i/>
          <w:sz w:val="24"/>
          <w:szCs w:val="24"/>
        </w:rPr>
        <w:t>et al</w:t>
      </w:r>
      <w:r w:rsidRPr="00A418A4">
        <w:rPr>
          <w:rFonts w:cs="Times New Roman"/>
          <w:sz w:val="24"/>
          <w:szCs w:val="24"/>
        </w:rPr>
        <w:t xml:space="preserve">. 2009).  </w:t>
      </w:r>
    </w:p>
    <w:p w14:paraId="774C8A64" w14:textId="77777777" w:rsidR="00C4660F" w:rsidRPr="00A418A4" w:rsidRDefault="00C4660F" w:rsidP="00C4660F">
      <w:pPr>
        <w:rPr>
          <w:rFonts w:cs="Times New Roman"/>
          <w:sz w:val="24"/>
          <w:szCs w:val="24"/>
        </w:rPr>
      </w:pPr>
    </w:p>
    <w:p w14:paraId="4E66032E" w14:textId="77777777" w:rsidR="00C4660F" w:rsidRPr="00A418A4" w:rsidRDefault="00C4660F" w:rsidP="00C4660F">
      <w:pPr>
        <w:rPr>
          <w:sz w:val="24"/>
          <w:szCs w:val="24"/>
        </w:rPr>
      </w:pPr>
    </w:p>
    <w:p w14:paraId="3A94E86F" w14:textId="77777777" w:rsidR="00C4660F" w:rsidRPr="00A418A4" w:rsidRDefault="00C4660F" w:rsidP="00C4660F">
      <w:pPr>
        <w:rPr>
          <w:sz w:val="24"/>
          <w:szCs w:val="24"/>
        </w:rPr>
      </w:pPr>
    </w:p>
    <w:p w14:paraId="7DA5B34D" w14:textId="77777777" w:rsidR="00C4660F" w:rsidRDefault="00C4660F" w:rsidP="00C4660F">
      <w:pPr>
        <w:sectPr w:rsidR="00C4660F">
          <w:pgSz w:w="11906" w:h="16838"/>
          <w:pgMar w:top="1440" w:right="1440" w:bottom="1440" w:left="1440" w:header="708" w:footer="708" w:gutter="0"/>
          <w:cols w:space="708"/>
          <w:docGrid w:linePitch="360"/>
        </w:sectPr>
      </w:pPr>
    </w:p>
    <w:p w14:paraId="1D55DE8E" w14:textId="77777777" w:rsidR="005E4238" w:rsidRDefault="005E4238" w:rsidP="00890859"/>
    <w:p w14:paraId="5FF1AFF0" w14:textId="77777777" w:rsidR="00C4660F" w:rsidRDefault="00C4660F" w:rsidP="00C4660F"/>
    <w:p w14:paraId="55F76826" w14:textId="77777777" w:rsidR="00C4660F" w:rsidRDefault="00C4660F" w:rsidP="00C4660F"/>
    <w:p w14:paraId="0F634B1B" w14:textId="77777777" w:rsidR="00C4660F" w:rsidRDefault="00C4660F" w:rsidP="00C4660F">
      <w:r>
        <w:t>Table A1. Uses of dogs for hunting in the Tropics.</w:t>
      </w:r>
    </w:p>
    <w:tbl>
      <w:tblPr>
        <w:tblW w:w="14560" w:type="dxa"/>
        <w:tblLook w:val="04A0" w:firstRow="1" w:lastRow="0" w:firstColumn="1" w:lastColumn="0" w:noHBand="0" w:noVBand="1"/>
      </w:tblPr>
      <w:tblGrid>
        <w:gridCol w:w="2040"/>
        <w:gridCol w:w="2040"/>
        <w:gridCol w:w="1420"/>
        <w:gridCol w:w="1500"/>
        <w:gridCol w:w="1640"/>
        <w:gridCol w:w="2960"/>
        <w:gridCol w:w="2960"/>
      </w:tblGrid>
      <w:tr w:rsidR="00C4660F" w:rsidRPr="001570B7" w14:paraId="5D5C6F50" w14:textId="77777777" w:rsidTr="00EF041B">
        <w:trPr>
          <w:trHeight w:val="765"/>
        </w:trPr>
        <w:tc>
          <w:tcPr>
            <w:tcW w:w="2040" w:type="dxa"/>
            <w:tcBorders>
              <w:top w:val="single" w:sz="4" w:space="0" w:color="auto"/>
              <w:left w:val="nil"/>
              <w:bottom w:val="single" w:sz="4" w:space="0" w:color="auto"/>
              <w:right w:val="nil"/>
            </w:tcBorders>
            <w:shd w:val="clear" w:color="auto" w:fill="auto"/>
            <w:vAlign w:val="center"/>
            <w:hideMark/>
          </w:tcPr>
          <w:p w14:paraId="6F45015B" w14:textId="77777777" w:rsidR="00C4660F" w:rsidRPr="001570B7" w:rsidRDefault="00C4660F" w:rsidP="00EF041B">
            <w:pPr>
              <w:jc w:val="center"/>
              <w:rPr>
                <w:rFonts w:ascii="Arial" w:eastAsia="Times New Roman" w:hAnsi="Arial" w:cs="Arial"/>
                <w:b/>
                <w:bCs/>
                <w:color w:val="000000"/>
                <w:sz w:val="16"/>
                <w:szCs w:val="16"/>
                <w:lang w:eastAsia="en-GB"/>
              </w:rPr>
            </w:pPr>
            <w:r w:rsidRPr="001570B7">
              <w:rPr>
                <w:rFonts w:ascii="Arial" w:eastAsia="Times New Roman" w:hAnsi="Arial" w:cs="Arial"/>
                <w:b/>
                <w:bCs/>
                <w:color w:val="000000"/>
                <w:sz w:val="16"/>
                <w:szCs w:val="16"/>
                <w:lang w:eastAsia="en-GB"/>
              </w:rPr>
              <w:t>Region</w:t>
            </w:r>
          </w:p>
        </w:tc>
        <w:tc>
          <w:tcPr>
            <w:tcW w:w="2040" w:type="dxa"/>
            <w:tcBorders>
              <w:top w:val="single" w:sz="4" w:space="0" w:color="auto"/>
              <w:left w:val="nil"/>
              <w:bottom w:val="single" w:sz="4" w:space="0" w:color="auto"/>
              <w:right w:val="nil"/>
            </w:tcBorders>
            <w:shd w:val="clear" w:color="auto" w:fill="auto"/>
            <w:vAlign w:val="center"/>
            <w:hideMark/>
          </w:tcPr>
          <w:p w14:paraId="4551E2E4" w14:textId="77777777" w:rsidR="00C4660F" w:rsidRPr="001570B7" w:rsidRDefault="00C4660F" w:rsidP="00EF041B">
            <w:pPr>
              <w:jc w:val="center"/>
              <w:rPr>
                <w:rFonts w:ascii="Arial" w:eastAsia="Times New Roman" w:hAnsi="Arial" w:cs="Arial"/>
                <w:b/>
                <w:bCs/>
                <w:color w:val="000000"/>
                <w:sz w:val="16"/>
                <w:szCs w:val="16"/>
                <w:lang w:eastAsia="en-GB"/>
              </w:rPr>
            </w:pPr>
            <w:r w:rsidRPr="001570B7">
              <w:rPr>
                <w:rFonts w:ascii="Arial" w:eastAsia="Times New Roman" w:hAnsi="Arial" w:cs="Arial"/>
                <w:b/>
                <w:bCs/>
                <w:color w:val="000000"/>
                <w:sz w:val="16"/>
                <w:szCs w:val="16"/>
                <w:lang w:eastAsia="en-GB"/>
              </w:rPr>
              <w:t>Country [reference]</w:t>
            </w:r>
          </w:p>
        </w:tc>
        <w:tc>
          <w:tcPr>
            <w:tcW w:w="1420" w:type="dxa"/>
            <w:tcBorders>
              <w:top w:val="single" w:sz="4" w:space="0" w:color="auto"/>
              <w:left w:val="nil"/>
              <w:bottom w:val="single" w:sz="4" w:space="0" w:color="auto"/>
              <w:right w:val="nil"/>
            </w:tcBorders>
            <w:shd w:val="clear" w:color="auto" w:fill="auto"/>
            <w:vAlign w:val="center"/>
            <w:hideMark/>
          </w:tcPr>
          <w:p w14:paraId="717A0EC8" w14:textId="77777777" w:rsidR="00C4660F" w:rsidRPr="001570B7" w:rsidRDefault="00C4660F" w:rsidP="00EF041B">
            <w:pPr>
              <w:jc w:val="center"/>
              <w:rPr>
                <w:rFonts w:ascii="Arial" w:eastAsia="Times New Roman" w:hAnsi="Arial" w:cs="Arial"/>
                <w:b/>
                <w:bCs/>
                <w:color w:val="000000"/>
                <w:sz w:val="16"/>
                <w:szCs w:val="16"/>
                <w:lang w:eastAsia="en-GB"/>
              </w:rPr>
            </w:pPr>
            <w:r w:rsidRPr="001570B7">
              <w:rPr>
                <w:rFonts w:ascii="Arial" w:eastAsia="Times New Roman" w:hAnsi="Arial" w:cs="Arial"/>
                <w:b/>
                <w:bCs/>
                <w:color w:val="000000"/>
                <w:sz w:val="16"/>
                <w:szCs w:val="16"/>
                <w:lang w:eastAsia="en-GB"/>
              </w:rPr>
              <w:t>Hunts involving dogs (%)</w:t>
            </w:r>
          </w:p>
        </w:tc>
        <w:tc>
          <w:tcPr>
            <w:tcW w:w="1500" w:type="dxa"/>
            <w:tcBorders>
              <w:top w:val="single" w:sz="4" w:space="0" w:color="auto"/>
              <w:left w:val="nil"/>
              <w:bottom w:val="single" w:sz="4" w:space="0" w:color="auto"/>
              <w:right w:val="nil"/>
            </w:tcBorders>
            <w:shd w:val="clear" w:color="auto" w:fill="auto"/>
            <w:vAlign w:val="center"/>
            <w:hideMark/>
          </w:tcPr>
          <w:p w14:paraId="7295F335" w14:textId="77777777" w:rsidR="00C4660F" w:rsidRPr="001570B7" w:rsidRDefault="00C4660F" w:rsidP="00EF041B">
            <w:pPr>
              <w:jc w:val="center"/>
              <w:rPr>
                <w:rFonts w:ascii="Arial" w:eastAsia="Times New Roman" w:hAnsi="Arial" w:cs="Arial"/>
                <w:b/>
                <w:bCs/>
                <w:color w:val="000000"/>
                <w:sz w:val="16"/>
                <w:szCs w:val="16"/>
                <w:lang w:eastAsia="en-GB"/>
              </w:rPr>
            </w:pPr>
            <w:r w:rsidRPr="001570B7">
              <w:rPr>
                <w:rFonts w:ascii="Arial" w:eastAsia="Times New Roman" w:hAnsi="Arial" w:cs="Arial"/>
                <w:b/>
                <w:bCs/>
                <w:color w:val="000000"/>
                <w:sz w:val="16"/>
                <w:szCs w:val="16"/>
                <w:lang w:eastAsia="en-GB"/>
              </w:rPr>
              <w:t>Hunters using dogs regularly (%)</w:t>
            </w:r>
          </w:p>
        </w:tc>
        <w:tc>
          <w:tcPr>
            <w:tcW w:w="1640" w:type="dxa"/>
            <w:tcBorders>
              <w:top w:val="single" w:sz="4" w:space="0" w:color="auto"/>
              <w:left w:val="nil"/>
              <w:bottom w:val="single" w:sz="4" w:space="0" w:color="auto"/>
              <w:right w:val="nil"/>
            </w:tcBorders>
            <w:shd w:val="clear" w:color="auto" w:fill="auto"/>
            <w:vAlign w:val="center"/>
            <w:hideMark/>
          </w:tcPr>
          <w:p w14:paraId="7DA02F76" w14:textId="77777777" w:rsidR="00C4660F" w:rsidRPr="001570B7" w:rsidRDefault="00C4660F" w:rsidP="00EF041B">
            <w:pPr>
              <w:jc w:val="center"/>
              <w:rPr>
                <w:rFonts w:ascii="Arial" w:eastAsia="Times New Roman" w:hAnsi="Arial" w:cs="Arial"/>
                <w:b/>
                <w:bCs/>
                <w:color w:val="000000"/>
                <w:sz w:val="16"/>
                <w:szCs w:val="16"/>
                <w:lang w:eastAsia="en-GB"/>
              </w:rPr>
            </w:pPr>
            <w:r w:rsidRPr="001570B7">
              <w:rPr>
                <w:rFonts w:ascii="Arial" w:eastAsia="Times New Roman" w:hAnsi="Arial" w:cs="Arial"/>
                <w:b/>
                <w:bCs/>
                <w:color w:val="000000"/>
                <w:sz w:val="16"/>
                <w:szCs w:val="16"/>
                <w:lang w:eastAsia="en-GB"/>
              </w:rPr>
              <w:t>Roles of dogs</w:t>
            </w:r>
          </w:p>
        </w:tc>
        <w:tc>
          <w:tcPr>
            <w:tcW w:w="2960" w:type="dxa"/>
            <w:tcBorders>
              <w:top w:val="single" w:sz="4" w:space="0" w:color="auto"/>
              <w:left w:val="nil"/>
              <w:bottom w:val="single" w:sz="4" w:space="0" w:color="auto"/>
              <w:right w:val="nil"/>
            </w:tcBorders>
            <w:shd w:val="clear" w:color="auto" w:fill="auto"/>
            <w:vAlign w:val="center"/>
            <w:hideMark/>
          </w:tcPr>
          <w:p w14:paraId="0549C1C6" w14:textId="77777777" w:rsidR="00C4660F" w:rsidRPr="001570B7" w:rsidRDefault="00C4660F" w:rsidP="00EF041B">
            <w:pPr>
              <w:jc w:val="center"/>
              <w:rPr>
                <w:rFonts w:ascii="Arial" w:eastAsia="Times New Roman" w:hAnsi="Arial" w:cs="Arial"/>
                <w:b/>
                <w:bCs/>
                <w:color w:val="000000"/>
                <w:sz w:val="16"/>
                <w:szCs w:val="16"/>
                <w:lang w:eastAsia="en-GB"/>
              </w:rPr>
            </w:pPr>
            <w:r w:rsidRPr="001570B7">
              <w:rPr>
                <w:rFonts w:ascii="Arial" w:eastAsia="Times New Roman" w:hAnsi="Arial" w:cs="Arial"/>
                <w:b/>
                <w:bCs/>
                <w:color w:val="000000"/>
                <w:sz w:val="16"/>
                <w:szCs w:val="16"/>
                <w:lang w:eastAsia="en-GB"/>
              </w:rPr>
              <w:t>Prey species</w:t>
            </w:r>
          </w:p>
        </w:tc>
        <w:tc>
          <w:tcPr>
            <w:tcW w:w="2960" w:type="dxa"/>
            <w:tcBorders>
              <w:top w:val="single" w:sz="4" w:space="0" w:color="auto"/>
              <w:left w:val="nil"/>
              <w:bottom w:val="single" w:sz="4" w:space="0" w:color="auto"/>
              <w:right w:val="nil"/>
            </w:tcBorders>
            <w:shd w:val="clear" w:color="auto" w:fill="auto"/>
            <w:vAlign w:val="center"/>
            <w:hideMark/>
          </w:tcPr>
          <w:p w14:paraId="799B7ECD" w14:textId="77777777" w:rsidR="00C4660F" w:rsidRPr="001570B7" w:rsidRDefault="00C4660F" w:rsidP="00EF041B">
            <w:pPr>
              <w:jc w:val="center"/>
              <w:rPr>
                <w:rFonts w:ascii="Arial" w:eastAsia="Times New Roman" w:hAnsi="Arial" w:cs="Arial"/>
                <w:b/>
                <w:bCs/>
                <w:color w:val="000000"/>
                <w:sz w:val="16"/>
                <w:szCs w:val="16"/>
                <w:lang w:eastAsia="en-GB"/>
              </w:rPr>
            </w:pPr>
            <w:r w:rsidRPr="001570B7">
              <w:rPr>
                <w:rFonts w:ascii="Arial" w:eastAsia="Times New Roman" w:hAnsi="Arial" w:cs="Arial"/>
                <w:b/>
                <w:bCs/>
                <w:color w:val="000000"/>
                <w:sz w:val="16"/>
                <w:szCs w:val="16"/>
                <w:lang w:eastAsia="en-GB"/>
              </w:rPr>
              <w:t>Notes</w:t>
            </w:r>
          </w:p>
        </w:tc>
      </w:tr>
      <w:tr w:rsidR="00C4660F" w:rsidRPr="001570B7" w14:paraId="357CEAC4" w14:textId="77777777" w:rsidTr="00EF041B">
        <w:trPr>
          <w:trHeight w:val="300"/>
        </w:trPr>
        <w:tc>
          <w:tcPr>
            <w:tcW w:w="2040" w:type="dxa"/>
            <w:tcBorders>
              <w:top w:val="nil"/>
              <w:left w:val="nil"/>
              <w:bottom w:val="nil"/>
              <w:right w:val="nil"/>
            </w:tcBorders>
            <w:shd w:val="clear" w:color="auto" w:fill="auto"/>
            <w:vAlign w:val="center"/>
            <w:hideMark/>
          </w:tcPr>
          <w:p w14:paraId="3E273F2E"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Central/West Africa</w:t>
            </w:r>
          </w:p>
        </w:tc>
        <w:tc>
          <w:tcPr>
            <w:tcW w:w="2040" w:type="dxa"/>
            <w:tcBorders>
              <w:top w:val="nil"/>
              <w:left w:val="nil"/>
              <w:bottom w:val="nil"/>
              <w:right w:val="nil"/>
            </w:tcBorders>
            <w:shd w:val="clear" w:color="auto" w:fill="auto"/>
            <w:vAlign w:val="center"/>
            <w:hideMark/>
          </w:tcPr>
          <w:p w14:paraId="02AFAFDE"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Cameroon [1]</w:t>
            </w:r>
          </w:p>
        </w:tc>
        <w:tc>
          <w:tcPr>
            <w:tcW w:w="1420" w:type="dxa"/>
            <w:tcBorders>
              <w:top w:val="nil"/>
              <w:left w:val="nil"/>
              <w:bottom w:val="nil"/>
              <w:right w:val="nil"/>
            </w:tcBorders>
            <w:shd w:val="clear" w:color="auto" w:fill="auto"/>
            <w:vAlign w:val="center"/>
            <w:hideMark/>
          </w:tcPr>
          <w:p w14:paraId="28FA7732"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 xml:space="preserve"> - </w:t>
            </w:r>
          </w:p>
        </w:tc>
        <w:tc>
          <w:tcPr>
            <w:tcW w:w="1500" w:type="dxa"/>
            <w:tcBorders>
              <w:top w:val="nil"/>
              <w:left w:val="nil"/>
              <w:bottom w:val="nil"/>
              <w:right w:val="nil"/>
            </w:tcBorders>
            <w:shd w:val="clear" w:color="auto" w:fill="auto"/>
            <w:vAlign w:val="center"/>
            <w:hideMark/>
          </w:tcPr>
          <w:p w14:paraId="2BBB7EB4"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16</w:t>
            </w:r>
          </w:p>
        </w:tc>
        <w:tc>
          <w:tcPr>
            <w:tcW w:w="1640" w:type="dxa"/>
            <w:tcBorders>
              <w:top w:val="nil"/>
              <w:left w:val="nil"/>
              <w:bottom w:val="nil"/>
              <w:right w:val="nil"/>
            </w:tcBorders>
            <w:shd w:val="clear" w:color="auto" w:fill="auto"/>
            <w:vAlign w:val="center"/>
            <w:hideMark/>
          </w:tcPr>
          <w:p w14:paraId="52F87916"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Locating, corralling</w:t>
            </w:r>
          </w:p>
        </w:tc>
        <w:tc>
          <w:tcPr>
            <w:tcW w:w="2960" w:type="dxa"/>
            <w:tcBorders>
              <w:top w:val="nil"/>
              <w:left w:val="nil"/>
              <w:bottom w:val="nil"/>
              <w:right w:val="nil"/>
            </w:tcBorders>
            <w:shd w:val="clear" w:color="auto" w:fill="auto"/>
            <w:vAlign w:val="center"/>
            <w:hideMark/>
          </w:tcPr>
          <w:p w14:paraId="214A1597"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Various</w:t>
            </w:r>
          </w:p>
        </w:tc>
        <w:tc>
          <w:tcPr>
            <w:tcW w:w="2960" w:type="dxa"/>
            <w:tcBorders>
              <w:top w:val="nil"/>
              <w:left w:val="nil"/>
              <w:bottom w:val="nil"/>
              <w:right w:val="nil"/>
            </w:tcBorders>
            <w:shd w:val="clear" w:color="auto" w:fill="auto"/>
            <w:vAlign w:val="center"/>
            <w:hideMark/>
          </w:tcPr>
          <w:p w14:paraId="322AF81B" w14:textId="77777777" w:rsidR="00C4660F" w:rsidRPr="001570B7" w:rsidRDefault="00C4660F" w:rsidP="00EF041B">
            <w:pPr>
              <w:jc w:val="center"/>
              <w:rPr>
                <w:rFonts w:ascii="Arial" w:eastAsia="Times New Roman" w:hAnsi="Arial" w:cs="Arial"/>
                <w:color w:val="000000"/>
                <w:sz w:val="16"/>
                <w:szCs w:val="16"/>
                <w:lang w:eastAsia="en-GB"/>
              </w:rPr>
            </w:pPr>
          </w:p>
        </w:tc>
      </w:tr>
      <w:tr w:rsidR="00C4660F" w:rsidRPr="001570B7" w14:paraId="54F104A4" w14:textId="77777777" w:rsidTr="00EF041B">
        <w:trPr>
          <w:trHeight w:val="600"/>
        </w:trPr>
        <w:tc>
          <w:tcPr>
            <w:tcW w:w="2040" w:type="dxa"/>
            <w:tcBorders>
              <w:top w:val="nil"/>
              <w:left w:val="nil"/>
              <w:bottom w:val="nil"/>
              <w:right w:val="nil"/>
            </w:tcBorders>
            <w:shd w:val="clear" w:color="auto" w:fill="auto"/>
            <w:vAlign w:val="center"/>
            <w:hideMark/>
          </w:tcPr>
          <w:p w14:paraId="14473B92"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Central/West Africa</w:t>
            </w:r>
          </w:p>
        </w:tc>
        <w:tc>
          <w:tcPr>
            <w:tcW w:w="2040" w:type="dxa"/>
            <w:tcBorders>
              <w:top w:val="nil"/>
              <w:left w:val="nil"/>
              <w:bottom w:val="nil"/>
              <w:right w:val="nil"/>
            </w:tcBorders>
            <w:shd w:val="clear" w:color="auto" w:fill="auto"/>
            <w:vAlign w:val="center"/>
            <w:hideMark/>
          </w:tcPr>
          <w:p w14:paraId="0BC505C4"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Equatorial Guinea (Bioko) [2]</w:t>
            </w:r>
          </w:p>
        </w:tc>
        <w:tc>
          <w:tcPr>
            <w:tcW w:w="1420" w:type="dxa"/>
            <w:tcBorders>
              <w:top w:val="nil"/>
              <w:left w:val="nil"/>
              <w:bottom w:val="nil"/>
              <w:right w:val="nil"/>
            </w:tcBorders>
            <w:shd w:val="clear" w:color="auto" w:fill="auto"/>
            <w:vAlign w:val="center"/>
            <w:hideMark/>
          </w:tcPr>
          <w:p w14:paraId="207AECBF"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 xml:space="preserve"> - </w:t>
            </w:r>
          </w:p>
        </w:tc>
        <w:tc>
          <w:tcPr>
            <w:tcW w:w="1500" w:type="dxa"/>
            <w:tcBorders>
              <w:top w:val="nil"/>
              <w:left w:val="nil"/>
              <w:bottom w:val="nil"/>
              <w:right w:val="nil"/>
            </w:tcBorders>
            <w:shd w:val="clear" w:color="auto" w:fill="auto"/>
            <w:vAlign w:val="center"/>
            <w:hideMark/>
          </w:tcPr>
          <w:p w14:paraId="26D92C3C"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38</w:t>
            </w:r>
          </w:p>
        </w:tc>
        <w:tc>
          <w:tcPr>
            <w:tcW w:w="1640" w:type="dxa"/>
            <w:tcBorders>
              <w:top w:val="nil"/>
              <w:left w:val="nil"/>
              <w:bottom w:val="nil"/>
              <w:right w:val="nil"/>
            </w:tcBorders>
            <w:shd w:val="clear" w:color="auto" w:fill="auto"/>
            <w:vAlign w:val="center"/>
            <w:hideMark/>
          </w:tcPr>
          <w:p w14:paraId="7482D342"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 xml:space="preserve"> - </w:t>
            </w:r>
          </w:p>
        </w:tc>
        <w:tc>
          <w:tcPr>
            <w:tcW w:w="2960" w:type="dxa"/>
            <w:tcBorders>
              <w:top w:val="nil"/>
              <w:left w:val="nil"/>
              <w:bottom w:val="nil"/>
              <w:right w:val="nil"/>
            </w:tcBorders>
            <w:shd w:val="clear" w:color="auto" w:fill="auto"/>
            <w:vAlign w:val="center"/>
            <w:hideMark/>
          </w:tcPr>
          <w:p w14:paraId="59EF8688"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Drills and others</w:t>
            </w:r>
          </w:p>
        </w:tc>
        <w:tc>
          <w:tcPr>
            <w:tcW w:w="2960" w:type="dxa"/>
            <w:tcBorders>
              <w:top w:val="nil"/>
              <w:left w:val="nil"/>
              <w:bottom w:val="nil"/>
              <w:right w:val="nil"/>
            </w:tcBorders>
            <w:shd w:val="clear" w:color="auto" w:fill="auto"/>
            <w:vAlign w:val="center"/>
            <w:hideMark/>
          </w:tcPr>
          <w:p w14:paraId="5508FD7A"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Dogs considered essential for hunting drills</w:t>
            </w:r>
          </w:p>
        </w:tc>
      </w:tr>
      <w:tr w:rsidR="00C4660F" w:rsidRPr="001570B7" w14:paraId="4BBC48DF" w14:textId="77777777" w:rsidTr="00EF041B">
        <w:trPr>
          <w:trHeight w:val="600"/>
        </w:trPr>
        <w:tc>
          <w:tcPr>
            <w:tcW w:w="2040" w:type="dxa"/>
            <w:tcBorders>
              <w:top w:val="nil"/>
              <w:left w:val="nil"/>
              <w:bottom w:val="nil"/>
              <w:right w:val="nil"/>
            </w:tcBorders>
            <w:shd w:val="clear" w:color="auto" w:fill="auto"/>
            <w:vAlign w:val="center"/>
            <w:hideMark/>
          </w:tcPr>
          <w:p w14:paraId="3D4BE0D1"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Central/West Africa</w:t>
            </w:r>
          </w:p>
        </w:tc>
        <w:tc>
          <w:tcPr>
            <w:tcW w:w="2040" w:type="dxa"/>
            <w:tcBorders>
              <w:top w:val="nil"/>
              <w:left w:val="nil"/>
              <w:bottom w:val="nil"/>
              <w:right w:val="nil"/>
            </w:tcBorders>
            <w:shd w:val="clear" w:color="auto" w:fill="auto"/>
            <w:vAlign w:val="center"/>
            <w:hideMark/>
          </w:tcPr>
          <w:p w14:paraId="22FC9894"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Gabon [3]</w:t>
            </w:r>
          </w:p>
        </w:tc>
        <w:tc>
          <w:tcPr>
            <w:tcW w:w="1420" w:type="dxa"/>
            <w:tcBorders>
              <w:top w:val="nil"/>
              <w:left w:val="nil"/>
              <w:bottom w:val="nil"/>
              <w:right w:val="nil"/>
            </w:tcBorders>
            <w:shd w:val="clear" w:color="auto" w:fill="auto"/>
            <w:vAlign w:val="center"/>
            <w:hideMark/>
          </w:tcPr>
          <w:p w14:paraId="4F7639C2"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 xml:space="preserve"> - </w:t>
            </w:r>
          </w:p>
        </w:tc>
        <w:tc>
          <w:tcPr>
            <w:tcW w:w="1500" w:type="dxa"/>
            <w:tcBorders>
              <w:top w:val="nil"/>
              <w:left w:val="nil"/>
              <w:bottom w:val="nil"/>
              <w:right w:val="nil"/>
            </w:tcBorders>
            <w:shd w:val="clear" w:color="auto" w:fill="auto"/>
            <w:vAlign w:val="center"/>
            <w:hideMark/>
          </w:tcPr>
          <w:p w14:paraId="0592B912"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 xml:space="preserve"> - </w:t>
            </w:r>
          </w:p>
        </w:tc>
        <w:tc>
          <w:tcPr>
            <w:tcW w:w="1640" w:type="dxa"/>
            <w:tcBorders>
              <w:top w:val="nil"/>
              <w:left w:val="nil"/>
              <w:bottom w:val="nil"/>
              <w:right w:val="nil"/>
            </w:tcBorders>
            <w:shd w:val="clear" w:color="auto" w:fill="auto"/>
            <w:vAlign w:val="center"/>
            <w:hideMark/>
          </w:tcPr>
          <w:p w14:paraId="68D2A919"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Flushing, retrieving</w:t>
            </w:r>
          </w:p>
        </w:tc>
        <w:tc>
          <w:tcPr>
            <w:tcW w:w="2960" w:type="dxa"/>
            <w:tcBorders>
              <w:top w:val="nil"/>
              <w:left w:val="nil"/>
              <w:bottom w:val="nil"/>
              <w:right w:val="nil"/>
            </w:tcBorders>
            <w:shd w:val="clear" w:color="auto" w:fill="auto"/>
            <w:vAlign w:val="center"/>
            <w:hideMark/>
          </w:tcPr>
          <w:p w14:paraId="74AE21CF"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Various</w:t>
            </w:r>
          </w:p>
        </w:tc>
        <w:tc>
          <w:tcPr>
            <w:tcW w:w="2960" w:type="dxa"/>
            <w:tcBorders>
              <w:top w:val="nil"/>
              <w:left w:val="nil"/>
              <w:bottom w:val="nil"/>
              <w:right w:val="nil"/>
            </w:tcBorders>
            <w:shd w:val="clear" w:color="auto" w:fill="auto"/>
            <w:vAlign w:val="center"/>
            <w:hideMark/>
          </w:tcPr>
          <w:p w14:paraId="5753FA75"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Dogs not as commonly used as guns or snares.</w:t>
            </w:r>
          </w:p>
        </w:tc>
      </w:tr>
      <w:tr w:rsidR="00C4660F" w:rsidRPr="001570B7" w14:paraId="4997E45F" w14:textId="77777777" w:rsidTr="00EF041B">
        <w:trPr>
          <w:trHeight w:val="600"/>
        </w:trPr>
        <w:tc>
          <w:tcPr>
            <w:tcW w:w="2040" w:type="dxa"/>
            <w:tcBorders>
              <w:top w:val="nil"/>
              <w:left w:val="nil"/>
              <w:bottom w:val="nil"/>
              <w:right w:val="nil"/>
            </w:tcBorders>
            <w:shd w:val="clear" w:color="auto" w:fill="auto"/>
            <w:vAlign w:val="center"/>
            <w:hideMark/>
          </w:tcPr>
          <w:p w14:paraId="11448235"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Central/West Africa</w:t>
            </w:r>
          </w:p>
        </w:tc>
        <w:tc>
          <w:tcPr>
            <w:tcW w:w="2040" w:type="dxa"/>
            <w:tcBorders>
              <w:top w:val="nil"/>
              <w:left w:val="nil"/>
              <w:bottom w:val="nil"/>
              <w:right w:val="nil"/>
            </w:tcBorders>
            <w:shd w:val="clear" w:color="auto" w:fill="auto"/>
            <w:vAlign w:val="center"/>
            <w:hideMark/>
          </w:tcPr>
          <w:p w14:paraId="0C43F403"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Democratic Republic of São Tomé and Príncipe [4]</w:t>
            </w:r>
          </w:p>
        </w:tc>
        <w:tc>
          <w:tcPr>
            <w:tcW w:w="1420" w:type="dxa"/>
            <w:tcBorders>
              <w:top w:val="nil"/>
              <w:left w:val="nil"/>
              <w:bottom w:val="nil"/>
              <w:right w:val="nil"/>
            </w:tcBorders>
            <w:shd w:val="clear" w:color="auto" w:fill="auto"/>
            <w:vAlign w:val="center"/>
            <w:hideMark/>
          </w:tcPr>
          <w:p w14:paraId="25F4D8E1"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 xml:space="preserve"> - </w:t>
            </w:r>
          </w:p>
        </w:tc>
        <w:tc>
          <w:tcPr>
            <w:tcW w:w="1500" w:type="dxa"/>
            <w:tcBorders>
              <w:top w:val="nil"/>
              <w:left w:val="nil"/>
              <w:bottom w:val="nil"/>
              <w:right w:val="nil"/>
            </w:tcBorders>
            <w:shd w:val="clear" w:color="auto" w:fill="auto"/>
            <w:vAlign w:val="center"/>
            <w:hideMark/>
          </w:tcPr>
          <w:p w14:paraId="3D30F5A6"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84 (pig hunters); 25 (monkey hunters)</w:t>
            </w:r>
          </w:p>
        </w:tc>
        <w:tc>
          <w:tcPr>
            <w:tcW w:w="1640" w:type="dxa"/>
            <w:tcBorders>
              <w:top w:val="nil"/>
              <w:left w:val="nil"/>
              <w:bottom w:val="nil"/>
              <w:right w:val="nil"/>
            </w:tcBorders>
            <w:shd w:val="clear" w:color="auto" w:fill="auto"/>
            <w:vAlign w:val="center"/>
            <w:hideMark/>
          </w:tcPr>
          <w:p w14:paraId="1A4CA6D7"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 xml:space="preserve"> - </w:t>
            </w:r>
          </w:p>
        </w:tc>
        <w:tc>
          <w:tcPr>
            <w:tcW w:w="2960" w:type="dxa"/>
            <w:tcBorders>
              <w:top w:val="nil"/>
              <w:left w:val="nil"/>
              <w:bottom w:val="nil"/>
              <w:right w:val="nil"/>
            </w:tcBorders>
            <w:shd w:val="clear" w:color="auto" w:fill="auto"/>
            <w:vAlign w:val="center"/>
            <w:hideMark/>
          </w:tcPr>
          <w:p w14:paraId="09A94F2A"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Wild pigs, monkeys</w:t>
            </w:r>
          </w:p>
        </w:tc>
        <w:tc>
          <w:tcPr>
            <w:tcW w:w="2960" w:type="dxa"/>
            <w:tcBorders>
              <w:top w:val="nil"/>
              <w:left w:val="nil"/>
              <w:bottom w:val="nil"/>
              <w:right w:val="nil"/>
            </w:tcBorders>
            <w:shd w:val="clear" w:color="auto" w:fill="auto"/>
            <w:vAlign w:val="center"/>
            <w:hideMark/>
          </w:tcPr>
          <w:p w14:paraId="3F4EB58E" w14:textId="77777777" w:rsidR="00C4660F" w:rsidRPr="001570B7" w:rsidRDefault="00C4660F" w:rsidP="00EF041B">
            <w:pPr>
              <w:jc w:val="center"/>
              <w:rPr>
                <w:rFonts w:ascii="Arial" w:eastAsia="Times New Roman" w:hAnsi="Arial" w:cs="Arial"/>
                <w:color w:val="000000"/>
                <w:sz w:val="16"/>
                <w:szCs w:val="16"/>
                <w:lang w:eastAsia="en-GB"/>
              </w:rPr>
            </w:pPr>
          </w:p>
        </w:tc>
      </w:tr>
      <w:tr w:rsidR="00C4660F" w:rsidRPr="001570B7" w14:paraId="2A05C2FE" w14:textId="77777777" w:rsidTr="00EF041B">
        <w:trPr>
          <w:trHeight w:val="300"/>
        </w:trPr>
        <w:tc>
          <w:tcPr>
            <w:tcW w:w="2040" w:type="dxa"/>
            <w:tcBorders>
              <w:top w:val="nil"/>
              <w:left w:val="nil"/>
              <w:bottom w:val="nil"/>
              <w:right w:val="nil"/>
            </w:tcBorders>
            <w:shd w:val="clear" w:color="auto" w:fill="auto"/>
            <w:vAlign w:val="center"/>
            <w:hideMark/>
          </w:tcPr>
          <w:p w14:paraId="6320FDE8"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East Africa</w:t>
            </w:r>
          </w:p>
        </w:tc>
        <w:tc>
          <w:tcPr>
            <w:tcW w:w="2040" w:type="dxa"/>
            <w:tcBorders>
              <w:top w:val="nil"/>
              <w:left w:val="nil"/>
              <w:bottom w:val="nil"/>
              <w:right w:val="nil"/>
            </w:tcBorders>
            <w:shd w:val="clear" w:color="auto" w:fill="auto"/>
            <w:vAlign w:val="center"/>
            <w:hideMark/>
          </w:tcPr>
          <w:p w14:paraId="03B98E9E"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Tanzania [5]</w:t>
            </w:r>
          </w:p>
        </w:tc>
        <w:tc>
          <w:tcPr>
            <w:tcW w:w="1420" w:type="dxa"/>
            <w:tcBorders>
              <w:top w:val="nil"/>
              <w:left w:val="nil"/>
              <w:bottom w:val="nil"/>
              <w:right w:val="nil"/>
            </w:tcBorders>
            <w:shd w:val="clear" w:color="auto" w:fill="auto"/>
            <w:vAlign w:val="center"/>
            <w:hideMark/>
          </w:tcPr>
          <w:p w14:paraId="00A0F501"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52</w:t>
            </w:r>
          </w:p>
        </w:tc>
        <w:tc>
          <w:tcPr>
            <w:tcW w:w="1500" w:type="dxa"/>
            <w:tcBorders>
              <w:top w:val="nil"/>
              <w:left w:val="nil"/>
              <w:bottom w:val="nil"/>
              <w:right w:val="nil"/>
            </w:tcBorders>
            <w:shd w:val="clear" w:color="auto" w:fill="auto"/>
            <w:vAlign w:val="center"/>
            <w:hideMark/>
          </w:tcPr>
          <w:p w14:paraId="39E3E448"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 xml:space="preserve"> - </w:t>
            </w:r>
          </w:p>
        </w:tc>
        <w:tc>
          <w:tcPr>
            <w:tcW w:w="1640" w:type="dxa"/>
            <w:tcBorders>
              <w:top w:val="nil"/>
              <w:left w:val="nil"/>
              <w:bottom w:val="nil"/>
              <w:right w:val="nil"/>
            </w:tcBorders>
            <w:shd w:val="clear" w:color="auto" w:fill="auto"/>
            <w:vAlign w:val="center"/>
            <w:hideMark/>
          </w:tcPr>
          <w:p w14:paraId="76B96B7B"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 xml:space="preserve"> - </w:t>
            </w:r>
          </w:p>
        </w:tc>
        <w:tc>
          <w:tcPr>
            <w:tcW w:w="2960" w:type="dxa"/>
            <w:tcBorders>
              <w:top w:val="nil"/>
              <w:left w:val="nil"/>
              <w:bottom w:val="nil"/>
              <w:right w:val="nil"/>
            </w:tcBorders>
            <w:shd w:val="clear" w:color="auto" w:fill="auto"/>
            <w:vAlign w:val="center"/>
            <w:hideMark/>
          </w:tcPr>
          <w:p w14:paraId="425D445F"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Thompson's gazelle, impala and others</w:t>
            </w:r>
          </w:p>
        </w:tc>
        <w:tc>
          <w:tcPr>
            <w:tcW w:w="2960" w:type="dxa"/>
            <w:tcBorders>
              <w:top w:val="nil"/>
              <w:left w:val="nil"/>
              <w:bottom w:val="nil"/>
              <w:right w:val="nil"/>
            </w:tcBorders>
            <w:shd w:val="clear" w:color="auto" w:fill="auto"/>
            <w:vAlign w:val="center"/>
            <w:hideMark/>
          </w:tcPr>
          <w:p w14:paraId="0F14BF90" w14:textId="77777777" w:rsidR="00C4660F" w:rsidRPr="001570B7" w:rsidRDefault="00C4660F" w:rsidP="00EF041B">
            <w:pPr>
              <w:jc w:val="center"/>
              <w:rPr>
                <w:rFonts w:ascii="Arial" w:eastAsia="Times New Roman" w:hAnsi="Arial" w:cs="Arial"/>
                <w:color w:val="000000"/>
                <w:sz w:val="16"/>
                <w:szCs w:val="16"/>
                <w:lang w:eastAsia="en-GB"/>
              </w:rPr>
            </w:pPr>
          </w:p>
        </w:tc>
      </w:tr>
      <w:tr w:rsidR="00C4660F" w:rsidRPr="001570B7" w14:paraId="3DBE2E91" w14:textId="77777777" w:rsidTr="00EF041B">
        <w:trPr>
          <w:trHeight w:val="300"/>
        </w:trPr>
        <w:tc>
          <w:tcPr>
            <w:tcW w:w="2040" w:type="dxa"/>
            <w:tcBorders>
              <w:top w:val="nil"/>
              <w:left w:val="nil"/>
              <w:bottom w:val="nil"/>
              <w:right w:val="nil"/>
            </w:tcBorders>
            <w:shd w:val="clear" w:color="auto" w:fill="auto"/>
            <w:vAlign w:val="center"/>
            <w:hideMark/>
          </w:tcPr>
          <w:p w14:paraId="3A164F48"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East Africa</w:t>
            </w:r>
          </w:p>
        </w:tc>
        <w:tc>
          <w:tcPr>
            <w:tcW w:w="2040" w:type="dxa"/>
            <w:tcBorders>
              <w:top w:val="nil"/>
              <w:left w:val="nil"/>
              <w:bottom w:val="nil"/>
              <w:right w:val="nil"/>
            </w:tcBorders>
            <w:shd w:val="clear" w:color="auto" w:fill="auto"/>
            <w:vAlign w:val="center"/>
            <w:hideMark/>
          </w:tcPr>
          <w:p w14:paraId="04EC622A"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Tanzania [6]</w:t>
            </w:r>
          </w:p>
        </w:tc>
        <w:tc>
          <w:tcPr>
            <w:tcW w:w="1420" w:type="dxa"/>
            <w:tcBorders>
              <w:top w:val="nil"/>
              <w:left w:val="nil"/>
              <w:bottom w:val="nil"/>
              <w:right w:val="nil"/>
            </w:tcBorders>
            <w:shd w:val="clear" w:color="auto" w:fill="auto"/>
            <w:vAlign w:val="center"/>
            <w:hideMark/>
          </w:tcPr>
          <w:p w14:paraId="7B7E9309"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16</w:t>
            </w:r>
          </w:p>
        </w:tc>
        <w:tc>
          <w:tcPr>
            <w:tcW w:w="1500" w:type="dxa"/>
            <w:tcBorders>
              <w:top w:val="nil"/>
              <w:left w:val="nil"/>
              <w:bottom w:val="nil"/>
              <w:right w:val="nil"/>
            </w:tcBorders>
            <w:shd w:val="clear" w:color="auto" w:fill="auto"/>
            <w:vAlign w:val="center"/>
            <w:hideMark/>
          </w:tcPr>
          <w:p w14:paraId="41DBBFCC"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 xml:space="preserve"> - </w:t>
            </w:r>
          </w:p>
        </w:tc>
        <w:tc>
          <w:tcPr>
            <w:tcW w:w="1640" w:type="dxa"/>
            <w:tcBorders>
              <w:top w:val="nil"/>
              <w:left w:val="nil"/>
              <w:bottom w:val="nil"/>
              <w:right w:val="nil"/>
            </w:tcBorders>
            <w:shd w:val="clear" w:color="auto" w:fill="auto"/>
            <w:vAlign w:val="center"/>
            <w:hideMark/>
          </w:tcPr>
          <w:p w14:paraId="2659D4F2"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 xml:space="preserve"> - </w:t>
            </w:r>
          </w:p>
        </w:tc>
        <w:tc>
          <w:tcPr>
            <w:tcW w:w="2960" w:type="dxa"/>
            <w:tcBorders>
              <w:top w:val="nil"/>
              <w:left w:val="nil"/>
              <w:bottom w:val="nil"/>
              <w:right w:val="nil"/>
            </w:tcBorders>
            <w:shd w:val="clear" w:color="auto" w:fill="auto"/>
            <w:vAlign w:val="center"/>
            <w:hideMark/>
          </w:tcPr>
          <w:p w14:paraId="5F4B079A"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Mainly small carnivores</w:t>
            </w:r>
          </w:p>
        </w:tc>
        <w:tc>
          <w:tcPr>
            <w:tcW w:w="2960" w:type="dxa"/>
            <w:tcBorders>
              <w:top w:val="nil"/>
              <w:left w:val="nil"/>
              <w:bottom w:val="nil"/>
              <w:right w:val="nil"/>
            </w:tcBorders>
            <w:shd w:val="clear" w:color="auto" w:fill="auto"/>
            <w:vAlign w:val="center"/>
            <w:hideMark/>
          </w:tcPr>
          <w:p w14:paraId="5C6F87EB" w14:textId="77777777" w:rsidR="00C4660F" w:rsidRPr="001570B7" w:rsidRDefault="00C4660F" w:rsidP="00EF041B">
            <w:pPr>
              <w:jc w:val="center"/>
              <w:rPr>
                <w:rFonts w:ascii="Arial" w:eastAsia="Times New Roman" w:hAnsi="Arial" w:cs="Arial"/>
                <w:color w:val="000000"/>
                <w:sz w:val="16"/>
                <w:szCs w:val="16"/>
                <w:lang w:eastAsia="en-GB"/>
              </w:rPr>
            </w:pPr>
          </w:p>
        </w:tc>
      </w:tr>
      <w:tr w:rsidR="00C4660F" w:rsidRPr="001570B7" w14:paraId="734D0D22" w14:textId="77777777" w:rsidTr="00EF041B">
        <w:trPr>
          <w:trHeight w:val="300"/>
        </w:trPr>
        <w:tc>
          <w:tcPr>
            <w:tcW w:w="2040" w:type="dxa"/>
            <w:tcBorders>
              <w:top w:val="nil"/>
              <w:left w:val="nil"/>
              <w:bottom w:val="nil"/>
              <w:right w:val="nil"/>
            </w:tcBorders>
            <w:shd w:val="clear" w:color="auto" w:fill="auto"/>
            <w:vAlign w:val="center"/>
            <w:hideMark/>
          </w:tcPr>
          <w:p w14:paraId="440D559B"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East Africa</w:t>
            </w:r>
          </w:p>
        </w:tc>
        <w:tc>
          <w:tcPr>
            <w:tcW w:w="2040" w:type="dxa"/>
            <w:tcBorders>
              <w:top w:val="nil"/>
              <w:left w:val="nil"/>
              <w:bottom w:val="nil"/>
              <w:right w:val="nil"/>
            </w:tcBorders>
            <w:shd w:val="clear" w:color="auto" w:fill="auto"/>
            <w:vAlign w:val="center"/>
            <w:hideMark/>
          </w:tcPr>
          <w:p w14:paraId="4E99E87C"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Madagascar [7]</w:t>
            </w:r>
          </w:p>
        </w:tc>
        <w:tc>
          <w:tcPr>
            <w:tcW w:w="1420" w:type="dxa"/>
            <w:tcBorders>
              <w:top w:val="nil"/>
              <w:left w:val="nil"/>
              <w:bottom w:val="nil"/>
              <w:right w:val="nil"/>
            </w:tcBorders>
            <w:shd w:val="clear" w:color="auto" w:fill="auto"/>
            <w:vAlign w:val="center"/>
            <w:hideMark/>
          </w:tcPr>
          <w:p w14:paraId="0178BA56"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 xml:space="preserve"> - </w:t>
            </w:r>
          </w:p>
        </w:tc>
        <w:tc>
          <w:tcPr>
            <w:tcW w:w="1500" w:type="dxa"/>
            <w:tcBorders>
              <w:top w:val="nil"/>
              <w:left w:val="nil"/>
              <w:bottom w:val="nil"/>
              <w:right w:val="nil"/>
            </w:tcBorders>
            <w:shd w:val="clear" w:color="auto" w:fill="auto"/>
            <w:vAlign w:val="center"/>
            <w:hideMark/>
          </w:tcPr>
          <w:p w14:paraId="0F912E31"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 xml:space="preserve"> - </w:t>
            </w:r>
          </w:p>
        </w:tc>
        <w:tc>
          <w:tcPr>
            <w:tcW w:w="1640" w:type="dxa"/>
            <w:tcBorders>
              <w:top w:val="nil"/>
              <w:left w:val="nil"/>
              <w:bottom w:val="nil"/>
              <w:right w:val="nil"/>
            </w:tcBorders>
            <w:shd w:val="clear" w:color="auto" w:fill="auto"/>
            <w:vAlign w:val="center"/>
            <w:hideMark/>
          </w:tcPr>
          <w:p w14:paraId="4FA5C313"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 xml:space="preserve"> - </w:t>
            </w:r>
          </w:p>
        </w:tc>
        <w:tc>
          <w:tcPr>
            <w:tcW w:w="2960" w:type="dxa"/>
            <w:tcBorders>
              <w:top w:val="nil"/>
              <w:left w:val="nil"/>
              <w:bottom w:val="nil"/>
              <w:right w:val="nil"/>
            </w:tcBorders>
            <w:shd w:val="clear" w:color="auto" w:fill="auto"/>
            <w:vAlign w:val="center"/>
            <w:hideMark/>
          </w:tcPr>
          <w:p w14:paraId="25399ADD"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Lemurs, tenrecs</w:t>
            </w:r>
          </w:p>
        </w:tc>
        <w:tc>
          <w:tcPr>
            <w:tcW w:w="2960" w:type="dxa"/>
            <w:tcBorders>
              <w:top w:val="nil"/>
              <w:left w:val="nil"/>
              <w:bottom w:val="nil"/>
              <w:right w:val="nil"/>
            </w:tcBorders>
            <w:shd w:val="clear" w:color="auto" w:fill="auto"/>
            <w:vAlign w:val="center"/>
            <w:hideMark/>
          </w:tcPr>
          <w:p w14:paraId="2DF6E21C" w14:textId="77777777" w:rsidR="00C4660F" w:rsidRPr="001570B7" w:rsidRDefault="00C4660F" w:rsidP="00EF041B">
            <w:pPr>
              <w:jc w:val="center"/>
              <w:rPr>
                <w:rFonts w:ascii="Arial" w:eastAsia="Times New Roman" w:hAnsi="Arial" w:cs="Arial"/>
                <w:color w:val="000000"/>
                <w:sz w:val="16"/>
                <w:szCs w:val="16"/>
                <w:lang w:eastAsia="en-GB"/>
              </w:rPr>
            </w:pPr>
          </w:p>
        </w:tc>
      </w:tr>
      <w:tr w:rsidR="00C4660F" w:rsidRPr="001570B7" w14:paraId="43C2F2A6" w14:textId="77777777" w:rsidTr="00EF041B">
        <w:trPr>
          <w:trHeight w:val="600"/>
        </w:trPr>
        <w:tc>
          <w:tcPr>
            <w:tcW w:w="2040" w:type="dxa"/>
            <w:tcBorders>
              <w:top w:val="nil"/>
              <w:left w:val="nil"/>
              <w:bottom w:val="nil"/>
              <w:right w:val="nil"/>
            </w:tcBorders>
            <w:shd w:val="clear" w:color="auto" w:fill="auto"/>
            <w:vAlign w:val="center"/>
            <w:hideMark/>
          </w:tcPr>
          <w:p w14:paraId="6DFDBDB2"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East Africa</w:t>
            </w:r>
          </w:p>
        </w:tc>
        <w:tc>
          <w:tcPr>
            <w:tcW w:w="2040" w:type="dxa"/>
            <w:tcBorders>
              <w:top w:val="nil"/>
              <w:left w:val="nil"/>
              <w:bottom w:val="nil"/>
              <w:right w:val="nil"/>
            </w:tcBorders>
            <w:shd w:val="clear" w:color="auto" w:fill="auto"/>
            <w:vAlign w:val="center"/>
            <w:hideMark/>
          </w:tcPr>
          <w:p w14:paraId="3A6348AE"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Madagascar [8]</w:t>
            </w:r>
          </w:p>
        </w:tc>
        <w:tc>
          <w:tcPr>
            <w:tcW w:w="1420" w:type="dxa"/>
            <w:tcBorders>
              <w:top w:val="nil"/>
              <w:left w:val="nil"/>
              <w:bottom w:val="nil"/>
              <w:right w:val="nil"/>
            </w:tcBorders>
            <w:shd w:val="clear" w:color="auto" w:fill="auto"/>
            <w:vAlign w:val="center"/>
            <w:hideMark/>
          </w:tcPr>
          <w:p w14:paraId="0DE80E29"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 xml:space="preserve"> - </w:t>
            </w:r>
          </w:p>
        </w:tc>
        <w:tc>
          <w:tcPr>
            <w:tcW w:w="1500" w:type="dxa"/>
            <w:tcBorders>
              <w:top w:val="nil"/>
              <w:left w:val="nil"/>
              <w:bottom w:val="nil"/>
              <w:right w:val="nil"/>
            </w:tcBorders>
            <w:shd w:val="clear" w:color="auto" w:fill="auto"/>
            <w:vAlign w:val="center"/>
            <w:hideMark/>
          </w:tcPr>
          <w:p w14:paraId="1A73F14C"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 xml:space="preserve"> - </w:t>
            </w:r>
          </w:p>
        </w:tc>
        <w:tc>
          <w:tcPr>
            <w:tcW w:w="1640" w:type="dxa"/>
            <w:tcBorders>
              <w:top w:val="nil"/>
              <w:left w:val="nil"/>
              <w:bottom w:val="nil"/>
              <w:right w:val="nil"/>
            </w:tcBorders>
            <w:shd w:val="clear" w:color="auto" w:fill="auto"/>
            <w:vAlign w:val="center"/>
            <w:hideMark/>
          </w:tcPr>
          <w:p w14:paraId="6CFC9F23"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Locating, corralling</w:t>
            </w:r>
          </w:p>
        </w:tc>
        <w:tc>
          <w:tcPr>
            <w:tcW w:w="2960" w:type="dxa"/>
            <w:tcBorders>
              <w:top w:val="nil"/>
              <w:left w:val="nil"/>
              <w:bottom w:val="nil"/>
              <w:right w:val="nil"/>
            </w:tcBorders>
            <w:shd w:val="clear" w:color="auto" w:fill="auto"/>
            <w:vAlign w:val="center"/>
            <w:hideMark/>
          </w:tcPr>
          <w:p w14:paraId="3271FA33"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 xml:space="preserve">Bush pig, tenrecs, hedgehog tenrecs, civets, lemurs, </w:t>
            </w:r>
            <w:proofErr w:type="spellStart"/>
            <w:r w:rsidRPr="001570B7">
              <w:rPr>
                <w:rFonts w:ascii="Arial" w:eastAsia="Times New Roman" w:hAnsi="Arial" w:cs="Arial"/>
                <w:color w:val="000000"/>
                <w:sz w:val="16"/>
                <w:szCs w:val="16"/>
                <w:lang w:eastAsia="en-GB"/>
              </w:rPr>
              <w:t>couas</w:t>
            </w:r>
            <w:proofErr w:type="spellEnd"/>
          </w:p>
        </w:tc>
        <w:tc>
          <w:tcPr>
            <w:tcW w:w="2960" w:type="dxa"/>
            <w:tcBorders>
              <w:top w:val="nil"/>
              <w:left w:val="nil"/>
              <w:bottom w:val="nil"/>
              <w:right w:val="nil"/>
            </w:tcBorders>
            <w:shd w:val="clear" w:color="auto" w:fill="auto"/>
            <w:vAlign w:val="center"/>
            <w:hideMark/>
          </w:tcPr>
          <w:p w14:paraId="5998535D" w14:textId="77777777" w:rsidR="00C4660F" w:rsidRPr="001570B7" w:rsidRDefault="00C4660F" w:rsidP="00EF041B">
            <w:pPr>
              <w:jc w:val="center"/>
              <w:rPr>
                <w:rFonts w:ascii="Arial" w:eastAsia="Times New Roman" w:hAnsi="Arial" w:cs="Arial"/>
                <w:color w:val="000000"/>
                <w:sz w:val="16"/>
                <w:szCs w:val="16"/>
                <w:lang w:eastAsia="en-GB"/>
              </w:rPr>
            </w:pPr>
          </w:p>
        </w:tc>
      </w:tr>
      <w:tr w:rsidR="00C4660F" w:rsidRPr="001570B7" w14:paraId="0E5DBF7C" w14:textId="77777777" w:rsidTr="00EF041B">
        <w:trPr>
          <w:trHeight w:val="750"/>
        </w:trPr>
        <w:tc>
          <w:tcPr>
            <w:tcW w:w="2040" w:type="dxa"/>
            <w:tcBorders>
              <w:top w:val="nil"/>
              <w:left w:val="nil"/>
              <w:bottom w:val="nil"/>
              <w:right w:val="nil"/>
            </w:tcBorders>
            <w:shd w:val="clear" w:color="auto" w:fill="auto"/>
            <w:vAlign w:val="center"/>
            <w:hideMark/>
          </w:tcPr>
          <w:p w14:paraId="28E3984F"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Southern Africa</w:t>
            </w:r>
          </w:p>
        </w:tc>
        <w:tc>
          <w:tcPr>
            <w:tcW w:w="2040" w:type="dxa"/>
            <w:tcBorders>
              <w:top w:val="nil"/>
              <w:left w:val="nil"/>
              <w:bottom w:val="nil"/>
              <w:right w:val="nil"/>
            </w:tcBorders>
            <w:shd w:val="clear" w:color="auto" w:fill="auto"/>
            <w:vAlign w:val="center"/>
            <w:hideMark/>
          </w:tcPr>
          <w:p w14:paraId="3E56C58C"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Zimbabwe [9]</w:t>
            </w:r>
          </w:p>
        </w:tc>
        <w:tc>
          <w:tcPr>
            <w:tcW w:w="1420" w:type="dxa"/>
            <w:tcBorders>
              <w:top w:val="nil"/>
              <w:left w:val="nil"/>
              <w:bottom w:val="nil"/>
              <w:right w:val="nil"/>
            </w:tcBorders>
            <w:shd w:val="clear" w:color="auto" w:fill="auto"/>
            <w:vAlign w:val="center"/>
            <w:hideMark/>
          </w:tcPr>
          <w:p w14:paraId="21E56434"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 xml:space="preserve"> - </w:t>
            </w:r>
          </w:p>
        </w:tc>
        <w:tc>
          <w:tcPr>
            <w:tcW w:w="1500" w:type="dxa"/>
            <w:tcBorders>
              <w:top w:val="nil"/>
              <w:left w:val="nil"/>
              <w:bottom w:val="nil"/>
              <w:right w:val="nil"/>
            </w:tcBorders>
            <w:shd w:val="clear" w:color="auto" w:fill="auto"/>
            <w:vAlign w:val="center"/>
            <w:hideMark/>
          </w:tcPr>
          <w:p w14:paraId="7841D848"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 xml:space="preserve"> - </w:t>
            </w:r>
          </w:p>
        </w:tc>
        <w:tc>
          <w:tcPr>
            <w:tcW w:w="1640" w:type="dxa"/>
            <w:tcBorders>
              <w:top w:val="nil"/>
              <w:left w:val="nil"/>
              <w:bottom w:val="nil"/>
              <w:right w:val="nil"/>
            </w:tcBorders>
            <w:shd w:val="clear" w:color="auto" w:fill="auto"/>
            <w:vAlign w:val="center"/>
            <w:hideMark/>
          </w:tcPr>
          <w:p w14:paraId="1113479B"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 xml:space="preserve"> - </w:t>
            </w:r>
          </w:p>
        </w:tc>
        <w:tc>
          <w:tcPr>
            <w:tcW w:w="2960" w:type="dxa"/>
            <w:tcBorders>
              <w:top w:val="nil"/>
              <w:left w:val="nil"/>
              <w:bottom w:val="nil"/>
              <w:right w:val="nil"/>
            </w:tcBorders>
            <w:shd w:val="clear" w:color="auto" w:fill="auto"/>
            <w:vAlign w:val="center"/>
            <w:hideMark/>
          </w:tcPr>
          <w:p w14:paraId="2BAECC1E"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Hyrax (100% of recorded kills), warthog (93%), bush pig (84%), baboons (79%)</w:t>
            </w:r>
          </w:p>
        </w:tc>
        <w:tc>
          <w:tcPr>
            <w:tcW w:w="2960" w:type="dxa"/>
            <w:tcBorders>
              <w:top w:val="nil"/>
              <w:left w:val="nil"/>
              <w:bottom w:val="nil"/>
              <w:right w:val="nil"/>
            </w:tcBorders>
            <w:shd w:val="clear" w:color="auto" w:fill="auto"/>
            <w:vAlign w:val="center"/>
            <w:hideMark/>
          </w:tcPr>
          <w:p w14:paraId="6BD96753"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 xml:space="preserve">32% of illegal hunting incidents detected by rangers involved dogs.  </w:t>
            </w:r>
          </w:p>
        </w:tc>
      </w:tr>
      <w:tr w:rsidR="00C4660F" w:rsidRPr="001570B7" w14:paraId="53DB40C9" w14:textId="77777777" w:rsidTr="00EF041B">
        <w:trPr>
          <w:trHeight w:val="600"/>
        </w:trPr>
        <w:tc>
          <w:tcPr>
            <w:tcW w:w="2040" w:type="dxa"/>
            <w:tcBorders>
              <w:top w:val="nil"/>
              <w:left w:val="nil"/>
              <w:bottom w:val="nil"/>
              <w:right w:val="nil"/>
            </w:tcBorders>
            <w:shd w:val="clear" w:color="auto" w:fill="auto"/>
            <w:vAlign w:val="center"/>
            <w:hideMark/>
          </w:tcPr>
          <w:p w14:paraId="3D87B3EA"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Oceania</w:t>
            </w:r>
          </w:p>
        </w:tc>
        <w:tc>
          <w:tcPr>
            <w:tcW w:w="2040" w:type="dxa"/>
            <w:tcBorders>
              <w:top w:val="nil"/>
              <w:left w:val="nil"/>
              <w:bottom w:val="nil"/>
              <w:right w:val="nil"/>
            </w:tcBorders>
            <w:shd w:val="clear" w:color="auto" w:fill="auto"/>
            <w:vAlign w:val="center"/>
            <w:hideMark/>
          </w:tcPr>
          <w:p w14:paraId="1A0DF6DF"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Indonesia [10]</w:t>
            </w:r>
          </w:p>
        </w:tc>
        <w:tc>
          <w:tcPr>
            <w:tcW w:w="1420" w:type="dxa"/>
            <w:tcBorders>
              <w:top w:val="nil"/>
              <w:left w:val="nil"/>
              <w:bottom w:val="nil"/>
              <w:right w:val="nil"/>
            </w:tcBorders>
            <w:shd w:val="clear" w:color="auto" w:fill="auto"/>
            <w:vAlign w:val="center"/>
            <w:hideMark/>
          </w:tcPr>
          <w:p w14:paraId="24C47AD7"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32</w:t>
            </w:r>
          </w:p>
        </w:tc>
        <w:tc>
          <w:tcPr>
            <w:tcW w:w="1500" w:type="dxa"/>
            <w:tcBorders>
              <w:top w:val="nil"/>
              <w:left w:val="nil"/>
              <w:bottom w:val="nil"/>
              <w:right w:val="nil"/>
            </w:tcBorders>
            <w:shd w:val="clear" w:color="auto" w:fill="auto"/>
            <w:vAlign w:val="center"/>
            <w:hideMark/>
          </w:tcPr>
          <w:p w14:paraId="20A95BEE"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 xml:space="preserve"> - </w:t>
            </w:r>
          </w:p>
        </w:tc>
        <w:tc>
          <w:tcPr>
            <w:tcW w:w="1640" w:type="dxa"/>
            <w:tcBorders>
              <w:top w:val="nil"/>
              <w:left w:val="nil"/>
              <w:bottom w:val="nil"/>
              <w:right w:val="nil"/>
            </w:tcBorders>
            <w:shd w:val="clear" w:color="auto" w:fill="auto"/>
            <w:vAlign w:val="center"/>
            <w:hideMark/>
          </w:tcPr>
          <w:p w14:paraId="1C387A6D"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Locating, chasing, killing</w:t>
            </w:r>
          </w:p>
        </w:tc>
        <w:tc>
          <w:tcPr>
            <w:tcW w:w="2960" w:type="dxa"/>
            <w:tcBorders>
              <w:top w:val="nil"/>
              <w:left w:val="nil"/>
              <w:bottom w:val="nil"/>
              <w:right w:val="nil"/>
            </w:tcBorders>
            <w:shd w:val="clear" w:color="auto" w:fill="auto"/>
            <w:vAlign w:val="center"/>
            <w:hideMark/>
          </w:tcPr>
          <w:p w14:paraId="3DBD6D95"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Deer, wild pig and others</w:t>
            </w:r>
          </w:p>
        </w:tc>
        <w:tc>
          <w:tcPr>
            <w:tcW w:w="2960" w:type="dxa"/>
            <w:tcBorders>
              <w:top w:val="nil"/>
              <w:left w:val="nil"/>
              <w:bottom w:val="nil"/>
              <w:right w:val="nil"/>
            </w:tcBorders>
            <w:shd w:val="clear" w:color="auto" w:fill="auto"/>
            <w:vAlign w:val="center"/>
            <w:hideMark/>
          </w:tcPr>
          <w:p w14:paraId="2721B9A2" w14:textId="77777777" w:rsidR="00C4660F" w:rsidRPr="001570B7" w:rsidRDefault="00C4660F" w:rsidP="00EF041B">
            <w:pPr>
              <w:jc w:val="center"/>
              <w:rPr>
                <w:rFonts w:ascii="Arial" w:eastAsia="Times New Roman" w:hAnsi="Arial" w:cs="Arial"/>
                <w:color w:val="000000"/>
                <w:sz w:val="16"/>
                <w:szCs w:val="16"/>
                <w:lang w:eastAsia="en-GB"/>
              </w:rPr>
            </w:pPr>
          </w:p>
        </w:tc>
      </w:tr>
      <w:tr w:rsidR="00C4660F" w:rsidRPr="001570B7" w14:paraId="67938F38" w14:textId="77777777" w:rsidTr="00EF041B">
        <w:trPr>
          <w:trHeight w:val="300"/>
        </w:trPr>
        <w:tc>
          <w:tcPr>
            <w:tcW w:w="2040" w:type="dxa"/>
            <w:tcBorders>
              <w:top w:val="nil"/>
              <w:left w:val="nil"/>
              <w:bottom w:val="nil"/>
              <w:right w:val="nil"/>
            </w:tcBorders>
            <w:shd w:val="clear" w:color="auto" w:fill="auto"/>
            <w:vAlign w:val="center"/>
            <w:hideMark/>
          </w:tcPr>
          <w:p w14:paraId="1D513D0F"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Oceania</w:t>
            </w:r>
          </w:p>
        </w:tc>
        <w:tc>
          <w:tcPr>
            <w:tcW w:w="2040" w:type="dxa"/>
            <w:tcBorders>
              <w:top w:val="nil"/>
              <w:left w:val="nil"/>
              <w:bottom w:val="nil"/>
              <w:right w:val="nil"/>
            </w:tcBorders>
            <w:shd w:val="clear" w:color="auto" w:fill="auto"/>
            <w:vAlign w:val="center"/>
            <w:hideMark/>
          </w:tcPr>
          <w:p w14:paraId="50A01A5A"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Indonesia [11]</w:t>
            </w:r>
          </w:p>
        </w:tc>
        <w:tc>
          <w:tcPr>
            <w:tcW w:w="1420" w:type="dxa"/>
            <w:tcBorders>
              <w:top w:val="nil"/>
              <w:left w:val="nil"/>
              <w:bottom w:val="nil"/>
              <w:right w:val="nil"/>
            </w:tcBorders>
            <w:shd w:val="clear" w:color="auto" w:fill="auto"/>
            <w:vAlign w:val="center"/>
            <w:hideMark/>
          </w:tcPr>
          <w:p w14:paraId="291FC77D"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19-21</w:t>
            </w:r>
          </w:p>
        </w:tc>
        <w:tc>
          <w:tcPr>
            <w:tcW w:w="1500" w:type="dxa"/>
            <w:tcBorders>
              <w:top w:val="nil"/>
              <w:left w:val="nil"/>
              <w:bottom w:val="nil"/>
              <w:right w:val="nil"/>
            </w:tcBorders>
            <w:shd w:val="clear" w:color="auto" w:fill="auto"/>
            <w:vAlign w:val="center"/>
            <w:hideMark/>
          </w:tcPr>
          <w:p w14:paraId="4334C341"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 xml:space="preserve"> - </w:t>
            </w:r>
          </w:p>
        </w:tc>
        <w:tc>
          <w:tcPr>
            <w:tcW w:w="1640" w:type="dxa"/>
            <w:tcBorders>
              <w:top w:val="nil"/>
              <w:left w:val="nil"/>
              <w:bottom w:val="nil"/>
              <w:right w:val="nil"/>
            </w:tcBorders>
            <w:shd w:val="clear" w:color="auto" w:fill="auto"/>
            <w:vAlign w:val="center"/>
            <w:hideMark/>
          </w:tcPr>
          <w:p w14:paraId="5A335AF8"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 xml:space="preserve"> - </w:t>
            </w:r>
          </w:p>
        </w:tc>
        <w:tc>
          <w:tcPr>
            <w:tcW w:w="2960" w:type="dxa"/>
            <w:tcBorders>
              <w:top w:val="nil"/>
              <w:left w:val="nil"/>
              <w:bottom w:val="nil"/>
              <w:right w:val="nil"/>
            </w:tcBorders>
            <w:shd w:val="clear" w:color="auto" w:fill="auto"/>
            <w:vAlign w:val="center"/>
            <w:hideMark/>
          </w:tcPr>
          <w:p w14:paraId="7F35CB6F"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 xml:space="preserve">Wallabies, wild pig, </w:t>
            </w:r>
            <w:proofErr w:type="spellStart"/>
            <w:r w:rsidRPr="001570B7">
              <w:rPr>
                <w:rFonts w:ascii="Arial" w:eastAsia="Times New Roman" w:hAnsi="Arial" w:cs="Arial"/>
                <w:color w:val="000000"/>
                <w:sz w:val="16"/>
                <w:szCs w:val="16"/>
                <w:lang w:eastAsia="en-GB"/>
              </w:rPr>
              <w:t>rusa</w:t>
            </w:r>
            <w:proofErr w:type="spellEnd"/>
            <w:r w:rsidRPr="001570B7">
              <w:rPr>
                <w:rFonts w:ascii="Arial" w:eastAsia="Times New Roman" w:hAnsi="Arial" w:cs="Arial"/>
                <w:color w:val="000000"/>
                <w:sz w:val="16"/>
                <w:szCs w:val="16"/>
                <w:lang w:eastAsia="en-GB"/>
              </w:rPr>
              <w:t xml:space="preserve"> deer</w:t>
            </w:r>
          </w:p>
        </w:tc>
        <w:tc>
          <w:tcPr>
            <w:tcW w:w="2960" w:type="dxa"/>
            <w:tcBorders>
              <w:top w:val="nil"/>
              <w:left w:val="nil"/>
              <w:bottom w:val="nil"/>
              <w:right w:val="nil"/>
            </w:tcBorders>
            <w:shd w:val="clear" w:color="auto" w:fill="auto"/>
            <w:vAlign w:val="center"/>
            <w:hideMark/>
          </w:tcPr>
          <w:p w14:paraId="4DCA5E61" w14:textId="77777777" w:rsidR="00C4660F" w:rsidRPr="001570B7" w:rsidRDefault="00C4660F" w:rsidP="00EF041B">
            <w:pPr>
              <w:jc w:val="center"/>
              <w:rPr>
                <w:rFonts w:ascii="Arial" w:eastAsia="Times New Roman" w:hAnsi="Arial" w:cs="Arial"/>
                <w:color w:val="000000"/>
                <w:sz w:val="16"/>
                <w:szCs w:val="16"/>
                <w:lang w:eastAsia="en-GB"/>
              </w:rPr>
            </w:pPr>
          </w:p>
        </w:tc>
      </w:tr>
      <w:tr w:rsidR="00C4660F" w:rsidRPr="001570B7" w14:paraId="6F32756C" w14:textId="77777777" w:rsidTr="00EF041B">
        <w:trPr>
          <w:trHeight w:val="300"/>
        </w:trPr>
        <w:tc>
          <w:tcPr>
            <w:tcW w:w="2040" w:type="dxa"/>
            <w:tcBorders>
              <w:top w:val="nil"/>
              <w:left w:val="nil"/>
              <w:bottom w:val="nil"/>
              <w:right w:val="nil"/>
            </w:tcBorders>
            <w:shd w:val="clear" w:color="auto" w:fill="auto"/>
            <w:vAlign w:val="center"/>
            <w:hideMark/>
          </w:tcPr>
          <w:p w14:paraId="22EA4B56"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South Asia</w:t>
            </w:r>
          </w:p>
        </w:tc>
        <w:tc>
          <w:tcPr>
            <w:tcW w:w="2040" w:type="dxa"/>
            <w:tcBorders>
              <w:top w:val="nil"/>
              <w:left w:val="nil"/>
              <w:bottom w:val="nil"/>
              <w:right w:val="nil"/>
            </w:tcBorders>
            <w:shd w:val="clear" w:color="auto" w:fill="auto"/>
            <w:vAlign w:val="center"/>
            <w:hideMark/>
          </w:tcPr>
          <w:p w14:paraId="1158DC9D"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Nepal [12]</w:t>
            </w:r>
          </w:p>
        </w:tc>
        <w:tc>
          <w:tcPr>
            <w:tcW w:w="1420" w:type="dxa"/>
            <w:tcBorders>
              <w:top w:val="nil"/>
              <w:left w:val="nil"/>
              <w:bottom w:val="nil"/>
              <w:right w:val="nil"/>
            </w:tcBorders>
            <w:shd w:val="clear" w:color="auto" w:fill="auto"/>
            <w:vAlign w:val="center"/>
            <w:hideMark/>
          </w:tcPr>
          <w:p w14:paraId="1914399F"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 xml:space="preserve"> - </w:t>
            </w:r>
          </w:p>
        </w:tc>
        <w:tc>
          <w:tcPr>
            <w:tcW w:w="1500" w:type="dxa"/>
            <w:tcBorders>
              <w:top w:val="nil"/>
              <w:left w:val="nil"/>
              <w:bottom w:val="nil"/>
              <w:right w:val="nil"/>
            </w:tcBorders>
            <w:shd w:val="clear" w:color="auto" w:fill="auto"/>
            <w:vAlign w:val="center"/>
            <w:hideMark/>
          </w:tcPr>
          <w:p w14:paraId="37F34049"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 xml:space="preserve"> - </w:t>
            </w:r>
          </w:p>
        </w:tc>
        <w:tc>
          <w:tcPr>
            <w:tcW w:w="1640" w:type="dxa"/>
            <w:tcBorders>
              <w:top w:val="nil"/>
              <w:left w:val="nil"/>
              <w:bottom w:val="nil"/>
              <w:right w:val="nil"/>
            </w:tcBorders>
            <w:shd w:val="clear" w:color="auto" w:fill="auto"/>
            <w:vAlign w:val="center"/>
            <w:hideMark/>
          </w:tcPr>
          <w:p w14:paraId="09F5FADA"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Flushing, chasing</w:t>
            </w:r>
          </w:p>
        </w:tc>
        <w:tc>
          <w:tcPr>
            <w:tcW w:w="2960" w:type="dxa"/>
            <w:tcBorders>
              <w:top w:val="nil"/>
              <w:left w:val="nil"/>
              <w:bottom w:val="nil"/>
              <w:right w:val="nil"/>
            </w:tcBorders>
            <w:shd w:val="clear" w:color="auto" w:fill="auto"/>
            <w:vAlign w:val="center"/>
            <w:hideMark/>
          </w:tcPr>
          <w:p w14:paraId="3CA537DD"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 xml:space="preserve">Barking deer, goral, </w:t>
            </w:r>
            <w:proofErr w:type="spellStart"/>
            <w:r w:rsidRPr="001570B7">
              <w:rPr>
                <w:rFonts w:ascii="Arial" w:eastAsia="Times New Roman" w:hAnsi="Arial" w:cs="Arial"/>
                <w:color w:val="000000"/>
                <w:sz w:val="16"/>
                <w:szCs w:val="16"/>
                <w:lang w:eastAsia="en-GB"/>
              </w:rPr>
              <w:t>serow</w:t>
            </w:r>
            <w:proofErr w:type="spellEnd"/>
            <w:r w:rsidRPr="001570B7">
              <w:rPr>
                <w:rFonts w:ascii="Arial" w:eastAsia="Times New Roman" w:hAnsi="Arial" w:cs="Arial"/>
                <w:color w:val="000000"/>
                <w:sz w:val="16"/>
                <w:szCs w:val="16"/>
                <w:lang w:eastAsia="en-GB"/>
              </w:rPr>
              <w:t>, wild pig</w:t>
            </w:r>
          </w:p>
        </w:tc>
        <w:tc>
          <w:tcPr>
            <w:tcW w:w="2960" w:type="dxa"/>
            <w:tcBorders>
              <w:top w:val="nil"/>
              <w:left w:val="nil"/>
              <w:bottom w:val="nil"/>
              <w:right w:val="nil"/>
            </w:tcBorders>
            <w:shd w:val="clear" w:color="auto" w:fill="auto"/>
            <w:vAlign w:val="center"/>
            <w:hideMark/>
          </w:tcPr>
          <w:p w14:paraId="295CFBBE" w14:textId="77777777" w:rsidR="00C4660F" w:rsidRPr="001570B7" w:rsidRDefault="00C4660F" w:rsidP="00EF041B">
            <w:pPr>
              <w:jc w:val="center"/>
              <w:rPr>
                <w:rFonts w:ascii="Arial" w:eastAsia="Times New Roman" w:hAnsi="Arial" w:cs="Arial"/>
                <w:color w:val="000000"/>
                <w:sz w:val="16"/>
                <w:szCs w:val="16"/>
                <w:lang w:eastAsia="en-GB"/>
              </w:rPr>
            </w:pPr>
          </w:p>
        </w:tc>
      </w:tr>
      <w:tr w:rsidR="00C4660F" w:rsidRPr="001570B7" w14:paraId="5F5F28E1" w14:textId="77777777" w:rsidTr="00EF041B">
        <w:trPr>
          <w:trHeight w:val="750"/>
        </w:trPr>
        <w:tc>
          <w:tcPr>
            <w:tcW w:w="2040" w:type="dxa"/>
            <w:tcBorders>
              <w:top w:val="nil"/>
              <w:left w:val="nil"/>
              <w:bottom w:val="nil"/>
              <w:right w:val="nil"/>
            </w:tcBorders>
            <w:shd w:val="clear" w:color="auto" w:fill="auto"/>
            <w:vAlign w:val="center"/>
            <w:hideMark/>
          </w:tcPr>
          <w:p w14:paraId="7DCFA26C"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South-east Asia</w:t>
            </w:r>
          </w:p>
        </w:tc>
        <w:tc>
          <w:tcPr>
            <w:tcW w:w="2040" w:type="dxa"/>
            <w:tcBorders>
              <w:top w:val="nil"/>
              <w:left w:val="nil"/>
              <w:bottom w:val="nil"/>
              <w:right w:val="nil"/>
            </w:tcBorders>
            <w:shd w:val="clear" w:color="auto" w:fill="auto"/>
            <w:vAlign w:val="center"/>
            <w:hideMark/>
          </w:tcPr>
          <w:p w14:paraId="2197028C"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Vietnam [13]</w:t>
            </w:r>
          </w:p>
        </w:tc>
        <w:tc>
          <w:tcPr>
            <w:tcW w:w="1420" w:type="dxa"/>
            <w:tcBorders>
              <w:top w:val="nil"/>
              <w:left w:val="nil"/>
              <w:bottom w:val="nil"/>
              <w:right w:val="nil"/>
            </w:tcBorders>
            <w:shd w:val="clear" w:color="auto" w:fill="auto"/>
            <w:vAlign w:val="center"/>
            <w:hideMark/>
          </w:tcPr>
          <w:p w14:paraId="39496B55"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10-55</w:t>
            </w:r>
          </w:p>
        </w:tc>
        <w:tc>
          <w:tcPr>
            <w:tcW w:w="1500" w:type="dxa"/>
            <w:tcBorders>
              <w:top w:val="nil"/>
              <w:left w:val="nil"/>
              <w:bottom w:val="nil"/>
              <w:right w:val="nil"/>
            </w:tcBorders>
            <w:shd w:val="clear" w:color="auto" w:fill="auto"/>
            <w:vAlign w:val="center"/>
            <w:hideMark/>
          </w:tcPr>
          <w:p w14:paraId="50A777BE"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 xml:space="preserve"> - </w:t>
            </w:r>
          </w:p>
        </w:tc>
        <w:tc>
          <w:tcPr>
            <w:tcW w:w="1640" w:type="dxa"/>
            <w:tcBorders>
              <w:top w:val="nil"/>
              <w:left w:val="nil"/>
              <w:bottom w:val="nil"/>
              <w:right w:val="nil"/>
            </w:tcBorders>
            <w:shd w:val="clear" w:color="auto" w:fill="auto"/>
            <w:vAlign w:val="center"/>
            <w:hideMark/>
          </w:tcPr>
          <w:p w14:paraId="43A98206"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Locating</w:t>
            </w:r>
          </w:p>
        </w:tc>
        <w:tc>
          <w:tcPr>
            <w:tcW w:w="2960" w:type="dxa"/>
            <w:tcBorders>
              <w:top w:val="nil"/>
              <w:left w:val="nil"/>
              <w:bottom w:val="nil"/>
              <w:right w:val="nil"/>
            </w:tcBorders>
            <w:shd w:val="clear" w:color="auto" w:fill="auto"/>
            <w:vAlign w:val="center"/>
            <w:hideMark/>
          </w:tcPr>
          <w:p w14:paraId="58EDFD64"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 xml:space="preserve">Pangolins, wild pig, turtles, </w:t>
            </w:r>
            <w:proofErr w:type="spellStart"/>
            <w:r w:rsidRPr="001570B7">
              <w:rPr>
                <w:rFonts w:ascii="Arial" w:eastAsia="Times New Roman" w:hAnsi="Arial" w:cs="Arial"/>
                <w:color w:val="000000"/>
                <w:sz w:val="16"/>
                <w:szCs w:val="16"/>
                <w:lang w:eastAsia="en-GB"/>
              </w:rPr>
              <w:t>muntjac</w:t>
            </w:r>
            <w:proofErr w:type="spellEnd"/>
          </w:p>
        </w:tc>
        <w:tc>
          <w:tcPr>
            <w:tcW w:w="2960" w:type="dxa"/>
            <w:tcBorders>
              <w:top w:val="nil"/>
              <w:left w:val="nil"/>
              <w:bottom w:val="nil"/>
              <w:right w:val="nil"/>
            </w:tcBorders>
            <w:shd w:val="clear" w:color="auto" w:fill="auto"/>
            <w:vAlign w:val="center"/>
            <w:hideMark/>
          </w:tcPr>
          <w:p w14:paraId="3D1EBDAB"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"Dogs were considered by most hunters to be the most effective means by which to find pangolins"</w:t>
            </w:r>
          </w:p>
        </w:tc>
      </w:tr>
      <w:tr w:rsidR="00C4660F" w:rsidRPr="001570B7" w14:paraId="24903B3E" w14:textId="77777777" w:rsidTr="00EF041B">
        <w:trPr>
          <w:trHeight w:val="300"/>
        </w:trPr>
        <w:tc>
          <w:tcPr>
            <w:tcW w:w="2040" w:type="dxa"/>
            <w:tcBorders>
              <w:top w:val="nil"/>
              <w:left w:val="nil"/>
              <w:bottom w:val="nil"/>
              <w:right w:val="nil"/>
            </w:tcBorders>
            <w:shd w:val="clear" w:color="auto" w:fill="auto"/>
            <w:vAlign w:val="center"/>
            <w:hideMark/>
          </w:tcPr>
          <w:p w14:paraId="60B01ED2"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South-east Asia</w:t>
            </w:r>
          </w:p>
        </w:tc>
        <w:tc>
          <w:tcPr>
            <w:tcW w:w="2040" w:type="dxa"/>
            <w:tcBorders>
              <w:top w:val="nil"/>
              <w:left w:val="nil"/>
              <w:bottom w:val="nil"/>
              <w:right w:val="nil"/>
            </w:tcBorders>
            <w:shd w:val="clear" w:color="auto" w:fill="auto"/>
            <w:vAlign w:val="center"/>
            <w:hideMark/>
          </w:tcPr>
          <w:p w14:paraId="5F9B4B62"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(Regional) [14]</w:t>
            </w:r>
          </w:p>
        </w:tc>
        <w:tc>
          <w:tcPr>
            <w:tcW w:w="1420" w:type="dxa"/>
            <w:tcBorders>
              <w:top w:val="nil"/>
              <w:left w:val="nil"/>
              <w:bottom w:val="nil"/>
              <w:right w:val="nil"/>
            </w:tcBorders>
            <w:shd w:val="clear" w:color="auto" w:fill="auto"/>
            <w:vAlign w:val="center"/>
            <w:hideMark/>
          </w:tcPr>
          <w:p w14:paraId="63A7DA6C"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 xml:space="preserve"> - </w:t>
            </w:r>
          </w:p>
        </w:tc>
        <w:tc>
          <w:tcPr>
            <w:tcW w:w="1500" w:type="dxa"/>
            <w:tcBorders>
              <w:top w:val="nil"/>
              <w:left w:val="nil"/>
              <w:bottom w:val="nil"/>
              <w:right w:val="nil"/>
            </w:tcBorders>
            <w:shd w:val="clear" w:color="auto" w:fill="auto"/>
            <w:vAlign w:val="center"/>
            <w:hideMark/>
          </w:tcPr>
          <w:p w14:paraId="397349AF"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 xml:space="preserve"> - </w:t>
            </w:r>
          </w:p>
        </w:tc>
        <w:tc>
          <w:tcPr>
            <w:tcW w:w="1640" w:type="dxa"/>
            <w:tcBorders>
              <w:top w:val="nil"/>
              <w:left w:val="nil"/>
              <w:bottom w:val="nil"/>
              <w:right w:val="nil"/>
            </w:tcBorders>
            <w:shd w:val="clear" w:color="auto" w:fill="auto"/>
            <w:vAlign w:val="center"/>
            <w:hideMark/>
          </w:tcPr>
          <w:p w14:paraId="16DEA05C"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 xml:space="preserve"> - </w:t>
            </w:r>
          </w:p>
        </w:tc>
        <w:tc>
          <w:tcPr>
            <w:tcW w:w="2960" w:type="dxa"/>
            <w:tcBorders>
              <w:top w:val="nil"/>
              <w:left w:val="nil"/>
              <w:bottom w:val="nil"/>
              <w:right w:val="nil"/>
            </w:tcBorders>
            <w:shd w:val="clear" w:color="auto" w:fill="auto"/>
            <w:vAlign w:val="center"/>
            <w:hideMark/>
          </w:tcPr>
          <w:p w14:paraId="75BA9E78"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Pangolins, tortoises, turtles</w:t>
            </w:r>
          </w:p>
        </w:tc>
        <w:tc>
          <w:tcPr>
            <w:tcW w:w="2960" w:type="dxa"/>
            <w:tcBorders>
              <w:top w:val="nil"/>
              <w:left w:val="nil"/>
              <w:bottom w:val="nil"/>
              <w:right w:val="nil"/>
            </w:tcBorders>
            <w:shd w:val="clear" w:color="auto" w:fill="auto"/>
            <w:vAlign w:val="center"/>
            <w:hideMark/>
          </w:tcPr>
          <w:p w14:paraId="135E5284" w14:textId="77777777" w:rsidR="00C4660F" w:rsidRPr="001570B7" w:rsidRDefault="00C4660F" w:rsidP="00EF041B">
            <w:pPr>
              <w:jc w:val="center"/>
              <w:rPr>
                <w:rFonts w:ascii="Arial" w:eastAsia="Times New Roman" w:hAnsi="Arial" w:cs="Arial"/>
                <w:color w:val="000000"/>
                <w:sz w:val="16"/>
                <w:szCs w:val="16"/>
                <w:lang w:eastAsia="en-GB"/>
              </w:rPr>
            </w:pPr>
          </w:p>
        </w:tc>
      </w:tr>
      <w:tr w:rsidR="00C4660F" w:rsidRPr="001570B7" w14:paraId="2B3F2A1A" w14:textId="77777777" w:rsidTr="00EF041B">
        <w:trPr>
          <w:trHeight w:val="600"/>
        </w:trPr>
        <w:tc>
          <w:tcPr>
            <w:tcW w:w="2040" w:type="dxa"/>
            <w:tcBorders>
              <w:top w:val="nil"/>
              <w:left w:val="nil"/>
              <w:bottom w:val="single" w:sz="4" w:space="0" w:color="auto"/>
              <w:right w:val="nil"/>
            </w:tcBorders>
            <w:shd w:val="clear" w:color="auto" w:fill="auto"/>
            <w:vAlign w:val="center"/>
            <w:hideMark/>
          </w:tcPr>
          <w:p w14:paraId="4C3D7038"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South America</w:t>
            </w:r>
          </w:p>
        </w:tc>
        <w:tc>
          <w:tcPr>
            <w:tcW w:w="2040" w:type="dxa"/>
            <w:tcBorders>
              <w:top w:val="nil"/>
              <w:left w:val="nil"/>
              <w:bottom w:val="single" w:sz="4" w:space="0" w:color="auto"/>
              <w:right w:val="nil"/>
            </w:tcBorders>
            <w:shd w:val="clear" w:color="auto" w:fill="auto"/>
            <w:vAlign w:val="center"/>
            <w:hideMark/>
          </w:tcPr>
          <w:p w14:paraId="6C07051C"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Brazil [15]</w:t>
            </w:r>
          </w:p>
        </w:tc>
        <w:tc>
          <w:tcPr>
            <w:tcW w:w="1420" w:type="dxa"/>
            <w:tcBorders>
              <w:top w:val="nil"/>
              <w:left w:val="nil"/>
              <w:bottom w:val="single" w:sz="4" w:space="0" w:color="auto"/>
              <w:right w:val="nil"/>
            </w:tcBorders>
            <w:shd w:val="clear" w:color="auto" w:fill="auto"/>
            <w:vAlign w:val="center"/>
            <w:hideMark/>
          </w:tcPr>
          <w:p w14:paraId="645BEB2C"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 xml:space="preserve"> - </w:t>
            </w:r>
          </w:p>
        </w:tc>
        <w:tc>
          <w:tcPr>
            <w:tcW w:w="1500" w:type="dxa"/>
            <w:tcBorders>
              <w:top w:val="nil"/>
              <w:left w:val="nil"/>
              <w:bottom w:val="single" w:sz="4" w:space="0" w:color="auto"/>
              <w:right w:val="nil"/>
            </w:tcBorders>
            <w:shd w:val="clear" w:color="auto" w:fill="auto"/>
            <w:vAlign w:val="center"/>
            <w:hideMark/>
          </w:tcPr>
          <w:p w14:paraId="3559D552"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84</w:t>
            </w:r>
          </w:p>
        </w:tc>
        <w:tc>
          <w:tcPr>
            <w:tcW w:w="1640" w:type="dxa"/>
            <w:tcBorders>
              <w:top w:val="nil"/>
              <w:left w:val="nil"/>
              <w:bottom w:val="single" w:sz="4" w:space="0" w:color="auto"/>
              <w:right w:val="nil"/>
            </w:tcBorders>
            <w:shd w:val="clear" w:color="auto" w:fill="auto"/>
            <w:vAlign w:val="center"/>
            <w:hideMark/>
          </w:tcPr>
          <w:p w14:paraId="52597890"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Locating, corralling, killing</w:t>
            </w:r>
          </w:p>
        </w:tc>
        <w:tc>
          <w:tcPr>
            <w:tcW w:w="2960" w:type="dxa"/>
            <w:tcBorders>
              <w:top w:val="nil"/>
              <w:left w:val="nil"/>
              <w:bottom w:val="single" w:sz="4" w:space="0" w:color="auto"/>
              <w:right w:val="nil"/>
            </w:tcBorders>
            <w:shd w:val="clear" w:color="auto" w:fill="auto"/>
            <w:vAlign w:val="center"/>
            <w:hideMark/>
          </w:tcPr>
          <w:p w14:paraId="4D731AFB" w14:textId="77777777" w:rsidR="00C4660F" w:rsidRPr="001570B7" w:rsidRDefault="00C4660F" w:rsidP="00EF041B">
            <w:pPr>
              <w:jc w:val="center"/>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Various</w:t>
            </w:r>
          </w:p>
        </w:tc>
        <w:tc>
          <w:tcPr>
            <w:tcW w:w="2960" w:type="dxa"/>
            <w:tcBorders>
              <w:top w:val="nil"/>
              <w:left w:val="nil"/>
              <w:bottom w:val="single" w:sz="4" w:space="0" w:color="auto"/>
              <w:right w:val="nil"/>
            </w:tcBorders>
            <w:shd w:val="clear" w:color="auto" w:fill="auto"/>
            <w:noWrap/>
            <w:vAlign w:val="bottom"/>
            <w:hideMark/>
          </w:tcPr>
          <w:p w14:paraId="53DEF3E3" w14:textId="77777777" w:rsidR="00C4660F" w:rsidRPr="001570B7" w:rsidRDefault="00C4660F" w:rsidP="00EF041B">
            <w:pPr>
              <w:jc w:val="left"/>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 </w:t>
            </w:r>
          </w:p>
        </w:tc>
      </w:tr>
      <w:tr w:rsidR="00C4660F" w:rsidRPr="001570B7" w14:paraId="55BFE61E" w14:textId="77777777" w:rsidTr="00EF041B">
        <w:trPr>
          <w:trHeight w:val="765"/>
        </w:trPr>
        <w:tc>
          <w:tcPr>
            <w:tcW w:w="14560" w:type="dxa"/>
            <w:gridSpan w:val="7"/>
            <w:tcBorders>
              <w:top w:val="single" w:sz="4" w:space="0" w:color="auto"/>
              <w:left w:val="nil"/>
              <w:bottom w:val="nil"/>
              <w:right w:val="nil"/>
            </w:tcBorders>
            <w:shd w:val="clear" w:color="auto" w:fill="auto"/>
            <w:hideMark/>
          </w:tcPr>
          <w:p w14:paraId="313EEABB" w14:textId="77777777" w:rsidR="00C4660F" w:rsidRPr="001570B7" w:rsidRDefault="00C4660F" w:rsidP="00EF041B">
            <w:pPr>
              <w:jc w:val="left"/>
              <w:rPr>
                <w:rFonts w:ascii="Arial" w:eastAsia="Times New Roman" w:hAnsi="Arial" w:cs="Arial"/>
                <w:color w:val="000000"/>
                <w:sz w:val="16"/>
                <w:szCs w:val="16"/>
                <w:lang w:eastAsia="en-GB"/>
              </w:rPr>
            </w:pPr>
            <w:r w:rsidRPr="001570B7">
              <w:rPr>
                <w:rFonts w:ascii="Arial" w:eastAsia="Times New Roman" w:hAnsi="Arial" w:cs="Arial"/>
                <w:color w:val="000000"/>
                <w:sz w:val="16"/>
                <w:szCs w:val="16"/>
                <w:lang w:eastAsia="en-GB"/>
              </w:rPr>
              <w:t xml:space="preserve">References: [1] Wright &amp; </w:t>
            </w:r>
            <w:proofErr w:type="spellStart"/>
            <w:r w:rsidRPr="001570B7">
              <w:rPr>
                <w:rFonts w:ascii="Arial" w:eastAsia="Times New Roman" w:hAnsi="Arial" w:cs="Arial"/>
                <w:color w:val="000000"/>
                <w:sz w:val="16"/>
                <w:szCs w:val="16"/>
                <w:lang w:eastAsia="en-GB"/>
              </w:rPr>
              <w:t>Priston</w:t>
            </w:r>
            <w:proofErr w:type="spellEnd"/>
            <w:r w:rsidRPr="001570B7">
              <w:rPr>
                <w:rFonts w:ascii="Arial" w:eastAsia="Times New Roman" w:hAnsi="Arial" w:cs="Arial"/>
                <w:color w:val="000000"/>
                <w:sz w:val="16"/>
                <w:szCs w:val="16"/>
                <w:lang w:eastAsia="en-GB"/>
              </w:rPr>
              <w:t xml:space="preserve"> (2010); [2] </w:t>
            </w:r>
            <w:proofErr w:type="spellStart"/>
            <w:r w:rsidRPr="001570B7">
              <w:rPr>
                <w:rFonts w:ascii="Arial" w:eastAsia="Times New Roman" w:hAnsi="Arial" w:cs="Arial"/>
                <w:color w:val="000000"/>
                <w:sz w:val="16"/>
                <w:szCs w:val="16"/>
                <w:lang w:eastAsia="en-GB"/>
              </w:rPr>
              <w:t>Colell</w:t>
            </w:r>
            <w:proofErr w:type="spellEnd"/>
            <w:r w:rsidRPr="001570B7">
              <w:rPr>
                <w:rFonts w:ascii="Arial" w:eastAsia="Times New Roman" w:hAnsi="Arial" w:cs="Arial"/>
                <w:color w:val="000000"/>
                <w:sz w:val="16"/>
                <w:szCs w:val="16"/>
                <w:lang w:eastAsia="en-GB"/>
              </w:rPr>
              <w:t xml:space="preserve"> et al. (1994); [3] Coad (2007); [4] </w:t>
            </w:r>
            <w:proofErr w:type="spellStart"/>
            <w:r w:rsidRPr="001570B7">
              <w:rPr>
                <w:rFonts w:ascii="Arial" w:eastAsia="Times New Roman" w:hAnsi="Arial" w:cs="Arial"/>
                <w:color w:val="000000"/>
                <w:sz w:val="16"/>
                <w:szCs w:val="16"/>
                <w:lang w:eastAsia="en-GB"/>
              </w:rPr>
              <w:t>Carvalho</w:t>
            </w:r>
            <w:proofErr w:type="spellEnd"/>
            <w:r w:rsidRPr="001570B7">
              <w:rPr>
                <w:rFonts w:ascii="Arial" w:eastAsia="Times New Roman" w:hAnsi="Arial" w:cs="Arial"/>
                <w:color w:val="000000"/>
                <w:sz w:val="16"/>
                <w:szCs w:val="16"/>
                <w:lang w:eastAsia="en-GB"/>
              </w:rPr>
              <w:t xml:space="preserve"> et al. (2014); [5] </w:t>
            </w:r>
            <w:proofErr w:type="spellStart"/>
            <w:r w:rsidRPr="001570B7">
              <w:rPr>
                <w:rFonts w:ascii="Arial" w:eastAsia="Times New Roman" w:hAnsi="Arial" w:cs="Arial"/>
                <w:color w:val="000000"/>
                <w:sz w:val="16"/>
                <w:szCs w:val="16"/>
                <w:lang w:eastAsia="en-GB"/>
              </w:rPr>
              <w:t>Holmern</w:t>
            </w:r>
            <w:proofErr w:type="spellEnd"/>
            <w:r w:rsidRPr="001570B7">
              <w:rPr>
                <w:rFonts w:ascii="Arial" w:eastAsia="Times New Roman" w:hAnsi="Arial" w:cs="Arial"/>
                <w:color w:val="000000"/>
                <w:sz w:val="16"/>
                <w:szCs w:val="16"/>
                <w:lang w:eastAsia="en-GB"/>
              </w:rPr>
              <w:t xml:space="preserve"> et al. (2006); [6] </w:t>
            </w:r>
            <w:proofErr w:type="spellStart"/>
            <w:r w:rsidRPr="001570B7">
              <w:rPr>
                <w:rFonts w:ascii="Arial" w:eastAsia="Times New Roman" w:hAnsi="Arial" w:cs="Arial"/>
                <w:color w:val="000000"/>
                <w:sz w:val="16"/>
                <w:szCs w:val="16"/>
                <w:lang w:eastAsia="en-GB"/>
              </w:rPr>
              <w:t>Carpaneto</w:t>
            </w:r>
            <w:proofErr w:type="spellEnd"/>
            <w:r w:rsidRPr="001570B7">
              <w:rPr>
                <w:rFonts w:ascii="Arial" w:eastAsia="Times New Roman" w:hAnsi="Arial" w:cs="Arial"/>
                <w:color w:val="000000"/>
                <w:sz w:val="16"/>
                <w:szCs w:val="16"/>
                <w:lang w:eastAsia="en-GB"/>
              </w:rPr>
              <w:t xml:space="preserve"> &amp; </w:t>
            </w:r>
            <w:proofErr w:type="spellStart"/>
            <w:r w:rsidRPr="001570B7">
              <w:rPr>
                <w:rFonts w:ascii="Arial" w:eastAsia="Times New Roman" w:hAnsi="Arial" w:cs="Arial"/>
                <w:color w:val="000000"/>
                <w:sz w:val="16"/>
                <w:szCs w:val="16"/>
                <w:lang w:eastAsia="en-GB"/>
              </w:rPr>
              <w:t>Fusari</w:t>
            </w:r>
            <w:proofErr w:type="spellEnd"/>
            <w:r w:rsidRPr="001570B7">
              <w:rPr>
                <w:rFonts w:ascii="Arial" w:eastAsia="Times New Roman" w:hAnsi="Arial" w:cs="Arial"/>
                <w:color w:val="000000"/>
                <w:sz w:val="16"/>
                <w:szCs w:val="16"/>
                <w:lang w:eastAsia="en-GB"/>
              </w:rPr>
              <w:t xml:space="preserve"> (2000); [7] </w:t>
            </w:r>
            <w:proofErr w:type="spellStart"/>
            <w:r w:rsidRPr="001570B7">
              <w:rPr>
                <w:rFonts w:ascii="Arial" w:eastAsia="Times New Roman" w:hAnsi="Arial" w:cs="Arial"/>
                <w:color w:val="000000"/>
                <w:sz w:val="16"/>
                <w:szCs w:val="16"/>
                <w:lang w:eastAsia="en-GB"/>
              </w:rPr>
              <w:t>Randrianandrianina</w:t>
            </w:r>
            <w:proofErr w:type="spellEnd"/>
            <w:r w:rsidRPr="001570B7">
              <w:rPr>
                <w:rFonts w:ascii="Arial" w:eastAsia="Times New Roman" w:hAnsi="Arial" w:cs="Arial"/>
                <w:color w:val="000000"/>
                <w:sz w:val="16"/>
                <w:szCs w:val="16"/>
                <w:lang w:eastAsia="en-GB"/>
              </w:rPr>
              <w:t xml:space="preserve"> et al. (2010); [8] Gardner &amp; Davies (2014); [9] Lindsey et al. (2011); [10] </w:t>
            </w:r>
            <w:proofErr w:type="spellStart"/>
            <w:r w:rsidRPr="001570B7">
              <w:rPr>
                <w:rFonts w:ascii="Arial" w:eastAsia="Times New Roman" w:hAnsi="Arial" w:cs="Arial"/>
                <w:color w:val="000000"/>
                <w:sz w:val="16"/>
                <w:szCs w:val="16"/>
                <w:lang w:eastAsia="en-GB"/>
              </w:rPr>
              <w:t>Pattiselanno</w:t>
            </w:r>
            <w:proofErr w:type="spellEnd"/>
            <w:r w:rsidRPr="001570B7">
              <w:rPr>
                <w:rFonts w:ascii="Arial" w:eastAsia="Times New Roman" w:hAnsi="Arial" w:cs="Arial"/>
                <w:color w:val="000000"/>
                <w:sz w:val="16"/>
                <w:szCs w:val="16"/>
                <w:lang w:eastAsia="en-GB"/>
              </w:rPr>
              <w:t xml:space="preserve"> &amp; </w:t>
            </w:r>
            <w:proofErr w:type="spellStart"/>
            <w:r w:rsidRPr="001570B7">
              <w:rPr>
                <w:rFonts w:ascii="Arial" w:eastAsia="Times New Roman" w:hAnsi="Arial" w:cs="Arial"/>
                <w:color w:val="000000"/>
                <w:sz w:val="16"/>
                <w:szCs w:val="16"/>
                <w:lang w:eastAsia="en-GB"/>
              </w:rPr>
              <w:t>Lubis</w:t>
            </w:r>
            <w:proofErr w:type="spellEnd"/>
            <w:r w:rsidRPr="001570B7">
              <w:rPr>
                <w:rFonts w:ascii="Arial" w:eastAsia="Times New Roman" w:hAnsi="Arial" w:cs="Arial"/>
                <w:color w:val="000000"/>
                <w:sz w:val="16"/>
                <w:szCs w:val="16"/>
                <w:lang w:eastAsia="en-GB"/>
              </w:rPr>
              <w:t xml:space="preserve"> (2014); [11] </w:t>
            </w:r>
            <w:proofErr w:type="spellStart"/>
            <w:r w:rsidRPr="001570B7">
              <w:rPr>
                <w:rFonts w:ascii="Arial" w:eastAsia="Times New Roman" w:hAnsi="Arial" w:cs="Arial"/>
                <w:color w:val="000000"/>
                <w:sz w:val="16"/>
                <w:szCs w:val="16"/>
                <w:lang w:eastAsia="en-GB"/>
              </w:rPr>
              <w:t>Pangau</w:t>
            </w:r>
            <w:proofErr w:type="spellEnd"/>
            <w:r w:rsidRPr="001570B7">
              <w:rPr>
                <w:rFonts w:ascii="Arial" w:eastAsia="Times New Roman" w:hAnsi="Arial" w:cs="Arial"/>
                <w:color w:val="000000"/>
                <w:sz w:val="16"/>
                <w:szCs w:val="16"/>
                <w:lang w:eastAsia="en-GB"/>
              </w:rPr>
              <w:t xml:space="preserve">-Adam et al. (2012); [12] </w:t>
            </w:r>
            <w:proofErr w:type="spellStart"/>
            <w:r w:rsidRPr="001570B7">
              <w:rPr>
                <w:rFonts w:ascii="Arial" w:eastAsia="Times New Roman" w:hAnsi="Arial" w:cs="Arial"/>
                <w:color w:val="000000"/>
                <w:sz w:val="16"/>
                <w:szCs w:val="16"/>
                <w:lang w:eastAsia="en-GB"/>
              </w:rPr>
              <w:t>Paudel</w:t>
            </w:r>
            <w:proofErr w:type="spellEnd"/>
            <w:r w:rsidRPr="001570B7">
              <w:rPr>
                <w:rFonts w:ascii="Arial" w:eastAsia="Times New Roman" w:hAnsi="Arial" w:cs="Arial"/>
                <w:color w:val="000000"/>
                <w:sz w:val="16"/>
                <w:szCs w:val="16"/>
                <w:lang w:eastAsia="en-GB"/>
              </w:rPr>
              <w:t xml:space="preserve"> (2012); [13] Newton et al. (2008); [14] Harrison et al. (2016); [15] Alves et al. (2009).  </w:t>
            </w:r>
          </w:p>
        </w:tc>
      </w:tr>
    </w:tbl>
    <w:p w14:paraId="3DEBF31A" w14:textId="77777777" w:rsidR="00C4660F" w:rsidRDefault="00C4660F" w:rsidP="00C4660F">
      <w:pPr>
        <w:sectPr w:rsidR="00C4660F" w:rsidSect="001570B7">
          <w:pgSz w:w="16838" w:h="11906" w:orient="landscape"/>
          <w:pgMar w:top="1021" w:right="1021" w:bottom="1021" w:left="1021" w:header="709" w:footer="709" w:gutter="0"/>
          <w:cols w:space="708"/>
          <w:docGrid w:linePitch="360"/>
        </w:sectPr>
      </w:pPr>
    </w:p>
    <w:p w14:paraId="27386880" w14:textId="5B9B44F6" w:rsidR="00701C33" w:rsidRDefault="00701C33" w:rsidP="00CC0336">
      <w:pPr>
        <w:pStyle w:val="Heading1"/>
      </w:pPr>
      <w:r>
        <w:lastRenderedPageBreak/>
        <w:t xml:space="preserve">Appendix </w:t>
      </w:r>
      <w:r w:rsidR="00CC0336">
        <w:t>2</w:t>
      </w:r>
      <w:r>
        <w:t xml:space="preserve"> – </w:t>
      </w:r>
      <w:r w:rsidR="00C4660F">
        <w:t xml:space="preserve">Comparison of the performance of projectile weapons.  </w:t>
      </w:r>
    </w:p>
    <w:p w14:paraId="74021298" w14:textId="77777777" w:rsidR="00CC0336" w:rsidRDefault="00CC0336" w:rsidP="00CC0336"/>
    <w:p w14:paraId="4D4C1F20" w14:textId="0C3942AC" w:rsidR="00CC0336" w:rsidRDefault="00CC0336" w:rsidP="00CC0336">
      <w:r>
        <w:t>Table A</w:t>
      </w:r>
      <w:r w:rsidR="00C4660F">
        <w:t>2</w:t>
      </w:r>
      <w:r>
        <w:t xml:space="preserve">.  Comparison of the performance of projectile weapons.  </w:t>
      </w:r>
    </w:p>
    <w:tbl>
      <w:tblPr>
        <w:tblW w:w="13780" w:type="dxa"/>
        <w:tblLook w:val="04A0" w:firstRow="1" w:lastRow="0" w:firstColumn="1" w:lastColumn="0" w:noHBand="0" w:noVBand="1"/>
      </w:tblPr>
      <w:tblGrid>
        <w:gridCol w:w="980"/>
        <w:gridCol w:w="1880"/>
        <w:gridCol w:w="1660"/>
        <w:gridCol w:w="1480"/>
        <w:gridCol w:w="1620"/>
        <w:gridCol w:w="1720"/>
        <w:gridCol w:w="4440"/>
      </w:tblGrid>
      <w:tr w:rsidR="00CC0336" w:rsidRPr="00BF62B7" w14:paraId="3E11DA75" w14:textId="77777777" w:rsidTr="00ED4F51">
        <w:trPr>
          <w:trHeight w:val="600"/>
        </w:trPr>
        <w:tc>
          <w:tcPr>
            <w:tcW w:w="980" w:type="dxa"/>
            <w:tcBorders>
              <w:top w:val="single" w:sz="4" w:space="0" w:color="auto"/>
              <w:left w:val="nil"/>
              <w:bottom w:val="single" w:sz="4" w:space="0" w:color="auto"/>
              <w:right w:val="nil"/>
            </w:tcBorders>
            <w:shd w:val="clear" w:color="auto" w:fill="auto"/>
            <w:vAlign w:val="center"/>
            <w:hideMark/>
          </w:tcPr>
          <w:p w14:paraId="7C52E816" w14:textId="77777777" w:rsidR="00CC0336" w:rsidRPr="00BF62B7" w:rsidRDefault="00CC0336" w:rsidP="00ED4F51">
            <w:pPr>
              <w:jc w:val="center"/>
              <w:rPr>
                <w:rFonts w:ascii="Arial" w:eastAsia="Times New Roman" w:hAnsi="Arial" w:cs="Arial"/>
                <w:b/>
                <w:bCs/>
                <w:color w:val="000000"/>
                <w:sz w:val="16"/>
                <w:szCs w:val="16"/>
                <w:lang w:eastAsia="en-GB"/>
              </w:rPr>
            </w:pPr>
            <w:r w:rsidRPr="00BF62B7">
              <w:rPr>
                <w:rFonts w:ascii="Arial" w:eastAsia="Times New Roman" w:hAnsi="Arial" w:cs="Arial"/>
                <w:b/>
                <w:bCs/>
                <w:color w:val="000000"/>
                <w:sz w:val="16"/>
                <w:szCs w:val="16"/>
                <w:lang w:eastAsia="en-GB"/>
              </w:rPr>
              <w:t>Weapon</w:t>
            </w:r>
          </w:p>
        </w:tc>
        <w:tc>
          <w:tcPr>
            <w:tcW w:w="1880" w:type="dxa"/>
            <w:tcBorders>
              <w:top w:val="single" w:sz="4" w:space="0" w:color="auto"/>
              <w:left w:val="nil"/>
              <w:bottom w:val="single" w:sz="4" w:space="0" w:color="auto"/>
              <w:right w:val="nil"/>
            </w:tcBorders>
            <w:shd w:val="clear" w:color="auto" w:fill="auto"/>
            <w:vAlign w:val="center"/>
            <w:hideMark/>
          </w:tcPr>
          <w:p w14:paraId="139E8F8D" w14:textId="77777777" w:rsidR="00CC0336" w:rsidRPr="00BF62B7" w:rsidRDefault="00CC0336" w:rsidP="00ED4F51">
            <w:pPr>
              <w:jc w:val="center"/>
              <w:rPr>
                <w:rFonts w:ascii="Arial" w:eastAsia="Times New Roman" w:hAnsi="Arial" w:cs="Arial"/>
                <w:b/>
                <w:bCs/>
                <w:color w:val="000000"/>
                <w:sz w:val="16"/>
                <w:szCs w:val="16"/>
                <w:lang w:eastAsia="en-GB"/>
              </w:rPr>
            </w:pPr>
            <w:r w:rsidRPr="00BF62B7">
              <w:rPr>
                <w:rFonts w:ascii="Arial" w:eastAsia="Times New Roman" w:hAnsi="Arial" w:cs="Arial"/>
                <w:b/>
                <w:bCs/>
                <w:color w:val="000000"/>
                <w:sz w:val="16"/>
                <w:szCs w:val="16"/>
                <w:lang w:eastAsia="en-GB"/>
              </w:rPr>
              <w:t>Variant</w:t>
            </w:r>
          </w:p>
        </w:tc>
        <w:tc>
          <w:tcPr>
            <w:tcW w:w="1660" w:type="dxa"/>
            <w:tcBorders>
              <w:top w:val="single" w:sz="4" w:space="0" w:color="auto"/>
              <w:left w:val="nil"/>
              <w:bottom w:val="single" w:sz="4" w:space="0" w:color="auto"/>
              <w:right w:val="nil"/>
            </w:tcBorders>
            <w:shd w:val="clear" w:color="auto" w:fill="auto"/>
            <w:vAlign w:val="center"/>
            <w:hideMark/>
          </w:tcPr>
          <w:p w14:paraId="44F5DBEE" w14:textId="77777777" w:rsidR="00CC0336" w:rsidRPr="00BF62B7" w:rsidRDefault="00CC0336" w:rsidP="00ED4F51">
            <w:pPr>
              <w:jc w:val="center"/>
              <w:rPr>
                <w:rFonts w:ascii="Arial" w:eastAsia="Times New Roman" w:hAnsi="Arial" w:cs="Arial"/>
                <w:b/>
                <w:bCs/>
                <w:color w:val="000000"/>
                <w:sz w:val="16"/>
                <w:szCs w:val="16"/>
                <w:lang w:eastAsia="en-GB"/>
              </w:rPr>
            </w:pPr>
            <w:r w:rsidRPr="00BF62B7">
              <w:rPr>
                <w:rFonts w:ascii="Arial" w:eastAsia="Times New Roman" w:hAnsi="Arial" w:cs="Arial"/>
                <w:b/>
                <w:bCs/>
                <w:color w:val="000000"/>
                <w:sz w:val="16"/>
                <w:szCs w:val="16"/>
                <w:lang w:eastAsia="en-GB"/>
              </w:rPr>
              <w:t>Projectile mass (grams)</w:t>
            </w:r>
          </w:p>
        </w:tc>
        <w:tc>
          <w:tcPr>
            <w:tcW w:w="1480" w:type="dxa"/>
            <w:tcBorders>
              <w:top w:val="single" w:sz="4" w:space="0" w:color="auto"/>
              <w:left w:val="nil"/>
              <w:bottom w:val="single" w:sz="4" w:space="0" w:color="auto"/>
              <w:right w:val="nil"/>
            </w:tcBorders>
            <w:shd w:val="clear" w:color="auto" w:fill="auto"/>
            <w:vAlign w:val="center"/>
            <w:hideMark/>
          </w:tcPr>
          <w:p w14:paraId="27030CC8" w14:textId="77777777" w:rsidR="00CC0336" w:rsidRPr="00BF62B7" w:rsidRDefault="00CC0336" w:rsidP="00ED4F51">
            <w:pPr>
              <w:jc w:val="center"/>
              <w:rPr>
                <w:rFonts w:ascii="Arial" w:eastAsia="Times New Roman" w:hAnsi="Arial" w:cs="Arial"/>
                <w:b/>
                <w:bCs/>
                <w:color w:val="000000"/>
                <w:sz w:val="16"/>
                <w:szCs w:val="16"/>
                <w:lang w:eastAsia="en-GB"/>
              </w:rPr>
            </w:pPr>
            <w:r w:rsidRPr="00BF62B7">
              <w:rPr>
                <w:rFonts w:ascii="Arial" w:eastAsia="Times New Roman" w:hAnsi="Arial" w:cs="Arial"/>
                <w:b/>
                <w:bCs/>
                <w:color w:val="000000"/>
                <w:sz w:val="16"/>
                <w:szCs w:val="16"/>
                <w:lang w:eastAsia="en-GB"/>
              </w:rPr>
              <w:t>Velocity (m/s)</w:t>
            </w:r>
          </w:p>
        </w:tc>
        <w:tc>
          <w:tcPr>
            <w:tcW w:w="1620" w:type="dxa"/>
            <w:tcBorders>
              <w:top w:val="single" w:sz="4" w:space="0" w:color="auto"/>
              <w:left w:val="nil"/>
              <w:bottom w:val="single" w:sz="4" w:space="0" w:color="auto"/>
              <w:right w:val="nil"/>
            </w:tcBorders>
            <w:shd w:val="clear" w:color="auto" w:fill="auto"/>
            <w:vAlign w:val="center"/>
            <w:hideMark/>
          </w:tcPr>
          <w:p w14:paraId="3B0E2DE5" w14:textId="77777777" w:rsidR="00CC0336" w:rsidRPr="00BF62B7" w:rsidRDefault="00CC0336" w:rsidP="00ED4F51">
            <w:pPr>
              <w:jc w:val="center"/>
              <w:rPr>
                <w:rFonts w:ascii="Arial" w:eastAsia="Times New Roman" w:hAnsi="Arial" w:cs="Arial"/>
                <w:b/>
                <w:bCs/>
                <w:color w:val="000000"/>
                <w:sz w:val="16"/>
                <w:szCs w:val="16"/>
                <w:lang w:eastAsia="en-GB"/>
              </w:rPr>
            </w:pPr>
            <w:r w:rsidRPr="00BF62B7">
              <w:rPr>
                <w:rFonts w:ascii="Arial" w:eastAsia="Times New Roman" w:hAnsi="Arial" w:cs="Arial"/>
                <w:b/>
                <w:bCs/>
                <w:color w:val="000000"/>
                <w:sz w:val="16"/>
                <w:szCs w:val="16"/>
                <w:lang w:eastAsia="en-GB"/>
              </w:rPr>
              <w:t>Energy at source (joules)</w:t>
            </w:r>
          </w:p>
        </w:tc>
        <w:tc>
          <w:tcPr>
            <w:tcW w:w="1720" w:type="dxa"/>
            <w:tcBorders>
              <w:top w:val="single" w:sz="4" w:space="0" w:color="auto"/>
              <w:left w:val="nil"/>
              <w:bottom w:val="single" w:sz="4" w:space="0" w:color="auto"/>
              <w:right w:val="nil"/>
            </w:tcBorders>
            <w:shd w:val="clear" w:color="auto" w:fill="auto"/>
            <w:vAlign w:val="center"/>
            <w:hideMark/>
          </w:tcPr>
          <w:p w14:paraId="2A0390D8" w14:textId="77777777" w:rsidR="00CC0336" w:rsidRPr="00BF62B7" w:rsidRDefault="00CC0336" w:rsidP="00ED4F51">
            <w:pPr>
              <w:jc w:val="center"/>
              <w:rPr>
                <w:rFonts w:ascii="Arial" w:eastAsia="Times New Roman" w:hAnsi="Arial" w:cs="Arial"/>
                <w:b/>
                <w:bCs/>
                <w:color w:val="000000"/>
                <w:sz w:val="16"/>
                <w:szCs w:val="16"/>
                <w:lang w:eastAsia="en-GB"/>
              </w:rPr>
            </w:pPr>
            <w:r w:rsidRPr="00BF62B7">
              <w:rPr>
                <w:rFonts w:ascii="Arial" w:eastAsia="Times New Roman" w:hAnsi="Arial" w:cs="Arial"/>
                <w:b/>
                <w:bCs/>
                <w:color w:val="000000"/>
                <w:sz w:val="16"/>
                <w:szCs w:val="16"/>
                <w:lang w:eastAsia="en-GB"/>
              </w:rPr>
              <w:t>Effective range</w:t>
            </w:r>
          </w:p>
        </w:tc>
        <w:tc>
          <w:tcPr>
            <w:tcW w:w="4440" w:type="dxa"/>
            <w:tcBorders>
              <w:top w:val="single" w:sz="4" w:space="0" w:color="auto"/>
              <w:left w:val="nil"/>
              <w:bottom w:val="single" w:sz="4" w:space="0" w:color="auto"/>
              <w:right w:val="nil"/>
            </w:tcBorders>
            <w:shd w:val="clear" w:color="auto" w:fill="auto"/>
            <w:vAlign w:val="center"/>
            <w:hideMark/>
          </w:tcPr>
          <w:p w14:paraId="65D88276" w14:textId="77777777" w:rsidR="00CC0336" w:rsidRPr="00BF62B7" w:rsidRDefault="00CC0336" w:rsidP="00ED4F51">
            <w:pPr>
              <w:jc w:val="center"/>
              <w:rPr>
                <w:rFonts w:ascii="Arial" w:eastAsia="Times New Roman" w:hAnsi="Arial" w:cs="Arial"/>
                <w:b/>
                <w:bCs/>
                <w:color w:val="000000"/>
                <w:sz w:val="16"/>
                <w:szCs w:val="16"/>
                <w:lang w:eastAsia="en-GB"/>
              </w:rPr>
            </w:pPr>
            <w:r w:rsidRPr="00BF62B7">
              <w:rPr>
                <w:rFonts w:ascii="Arial" w:eastAsia="Times New Roman" w:hAnsi="Arial" w:cs="Arial"/>
                <w:b/>
                <w:bCs/>
                <w:color w:val="000000"/>
                <w:sz w:val="16"/>
                <w:szCs w:val="16"/>
                <w:lang w:eastAsia="en-GB"/>
              </w:rPr>
              <w:t>Notes</w:t>
            </w:r>
          </w:p>
        </w:tc>
      </w:tr>
      <w:tr w:rsidR="00CC0336" w:rsidRPr="00BF62B7" w14:paraId="3A747E3E" w14:textId="77777777" w:rsidTr="00ED4F51">
        <w:trPr>
          <w:trHeight w:val="300"/>
        </w:trPr>
        <w:tc>
          <w:tcPr>
            <w:tcW w:w="980" w:type="dxa"/>
            <w:tcBorders>
              <w:top w:val="nil"/>
              <w:left w:val="nil"/>
              <w:bottom w:val="nil"/>
              <w:right w:val="nil"/>
            </w:tcBorders>
            <w:shd w:val="clear" w:color="auto" w:fill="auto"/>
            <w:noWrap/>
            <w:vAlign w:val="center"/>
            <w:hideMark/>
          </w:tcPr>
          <w:p w14:paraId="4DF6A26E"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Shotgun</w:t>
            </w:r>
          </w:p>
        </w:tc>
        <w:tc>
          <w:tcPr>
            <w:tcW w:w="1880" w:type="dxa"/>
            <w:tcBorders>
              <w:top w:val="nil"/>
              <w:left w:val="nil"/>
              <w:bottom w:val="nil"/>
              <w:right w:val="nil"/>
            </w:tcBorders>
            <w:shd w:val="clear" w:color="auto" w:fill="auto"/>
            <w:noWrap/>
            <w:vAlign w:val="center"/>
            <w:hideMark/>
          </w:tcPr>
          <w:p w14:paraId="09C22D55"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20-bore</w:t>
            </w:r>
          </w:p>
        </w:tc>
        <w:tc>
          <w:tcPr>
            <w:tcW w:w="1660" w:type="dxa"/>
            <w:tcBorders>
              <w:top w:val="nil"/>
              <w:left w:val="nil"/>
              <w:bottom w:val="nil"/>
              <w:right w:val="nil"/>
            </w:tcBorders>
            <w:shd w:val="clear" w:color="auto" w:fill="auto"/>
            <w:noWrap/>
            <w:vAlign w:val="center"/>
            <w:hideMark/>
          </w:tcPr>
          <w:p w14:paraId="7951C169"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0.21(x169) [1][2]</w:t>
            </w:r>
          </w:p>
        </w:tc>
        <w:tc>
          <w:tcPr>
            <w:tcW w:w="1480" w:type="dxa"/>
            <w:tcBorders>
              <w:top w:val="nil"/>
              <w:left w:val="nil"/>
              <w:bottom w:val="nil"/>
              <w:right w:val="nil"/>
            </w:tcBorders>
            <w:shd w:val="clear" w:color="auto" w:fill="auto"/>
            <w:noWrap/>
            <w:vAlign w:val="center"/>
            <w:hideMark/>
          </w:tcPr>
          <w:p w14:paraId="5075C770"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405 [1][2]</w:t>
            </w:r>
          </w:p>
        </w:tc>
        <w:tc>
          <w:tcPr>
            <w:tcW w:w="1620" w:type="dxa"/>
            <w:tcBorders>
              <w:top w:val="nil"/>
              <w:left w:val="nil"/>
              <w:bottom w:val="nil"/>
              <w:right w:val="nil"/>
            </w:tcBorders>
            <w:shd w:val="clear" w:color="auto" w:fill="auto"/>
            <w:noWrap/>
            <w:vAlign w:val="center"/>
            <w:hideMark/>
          </w:tcPr>
          <w:p w14:paraId="5170FBE9"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2912 [3]</w:t>
            </w:r>
          </w:p>
        </w:tc>
        <w:tc>
          <w:tcPr>
            <w:tcW w:w="1720" w:type="dxa"/>
            <w:tcBorders>
              <w:top w:val="nil"/>
              <w:left w:val="nil"/>
              <w:bottom w:val="nil"/>
              <w:right w:val="nil"/>
            </w:tcBorders>
            <w:shd w:val="clear" w:color="auto" w:fill="auto"/>
            <w:noWrap/>
            <w:vAlign w:val="center"/>
            <w:hideMark/>
          </w:tcPr>
          <w:p w14:paraId="767D0CE2"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25-43 [4]</w:t>
            </w:r>
          </w:p>
        </w:tc>
        <w:tc>
          <w:tcPr>
            <w:tcW w:w="4440" w:type="dxa"/>
            <w:tcBorders>
              <w:top w:val="nil"/>
              <w:left w:val="nil"/>
              <w:bottom w:val="nil"/>
              <w:right w:val="nil"/>
            </w:tcBorders>
            <w:shd w:val="clear" w:color="auto" w:fill="auto"/>
            <w:noWrap/>
            <w:vAlign w:val="center"/>
            <w:hideMark/>
          </w:tcPr>
          <w:p w14:paraId="366421E1"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For #4 shot, a commonly used load in the tropics [4]</w:t>
            </w:r>
          </w:p>
        </w:tc>
      </w:tr>
      <w:tr w:rsidR="00CC0336" w:rsidRPr="00BF62B7" w14:paraId="47FD9F93" w14:textId="77777777" w:rsidTr="00ED4F51">
        <w:trPr>
          <w:trHeight w:val="300"/>
        </w:trPr>
        <w:tc>
          <w:tcPr>
            <w:tcW w:w="980" w:type="dxa"/>
            <w:tcBorders>
              <w:top w:val="nil"/>
              <w:left w:val="nil"/>
              <w:bottom w:val="nil"/>
              <w:right w:val="nil"/>
            </w:tcBorders>
            <w:shd w:val="clear" w:color="auto" w:fill="auto"/>
            <w:noWrap/>
            <w:vAlign w:val="center"/>
            <w:hideMark/>
          </w:tcPr>
          <w:p w14:paraId="221BF1A2" w14:textId="77777777" w:rsidR="00CC0336" w:rsidRPr="00BF62B7" w:rsidRDefault="00CC0336" w:rsidP="00ED4F51">
            <w:pPr>
              <w:jc w:val="center"/>
              <w:rPr>
                <w:rFonts w:ascii="Arial" w:eastAsia="Times New Roman" w:hAnsi="Arial" w:cs="Arial"/>
                <w:color w:val="000000"/>
                <w:sz w:val="16"/>
                <w:szCs w:val="16"/>
                <w:lang w:eastAsia="en-GB"/>
              </w:rPr>
            </w:pPr>
          </w:p>
        </w:tc>
        <w:tc>
          <w:tcPr>
            <w:tcW w:w="1880" w:type="dxa"/>
            <w:tcBorders>
              <w:top w:val="nil"/>
              <w:left w:val="nil"/>
              <w:bottom w:val="nil"/>
              <w:right w:val="nil"/>
            </w:tcBorders>
            <w:shd w:val="clear" w:color="auto" w:fill="auto"/>
            <w:noWrap/>
            <w:vAlign w:val="center"/>
            <w:hideMark/>
          </w:tcPr>
          <w:p w14:paraId="251196EA"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12-bore</w:t>
            </w:r>
          </w:p>
        </w:tc>
        <w:tc>
          <w:tcPr>
            <w:tcW w:w="1660" w:type="dxa"/>
            <w:tcBorders>
              <w:top w:val="nil"/>
              <w:left w:val="nil"/>
              <w:bottom w:val="nil"/>
              <w:right w:val="nil"/>
            </w:tcBorders>
            <w:shd w:val="clear" w:color="auto" w:fill="auto"/>
            <w:noWrap/>
            <w:vAlign w:val="center"/>
            <w:hideMark/>
          </w:tcPr>
          <w:p w14:paraId="2ED7584A"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0.21(x135) [1][2]</w:t>
            </w:r>
          </w:p>
        </w:tc>
        <w:tc>
          <w:tcPr>
            <w:tcW w:w="1480" w:type="dxa"/>
            <w:tcBorders>
              <w:top w:val="nil"/>
              <w:left w:val="nil"/>
              <w:bottom w:val="nil"/>
              <w:right w:val="nil"/>
            </w:tcBorders>
            <w:shd w:val="clear" w:color="auto" w:fill="auto"/>
            <w:noWrap/>
            <w:vAlign w:val="center"/>
            <w:hideMark/>
          </w:tcPr>
          <w:p w14:paraId="1662DB16"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372 [1][2]</w:t>
            </w:r>
          </w:p>
        </w:tc>
        <w:tc>
          <w:tcPr>
            <w:tcW w:w="1620" w:type="dxa"/>
            <w:tcBorders>
              <w:top w:val="nil"/>
              <w:left w:val="nil"/>
              <w:bottom w:val="nil"/>
              <w:right w:val="nil"/>
            </w:tcBorders>
            <w:shd w:val="clear" w:color="auto" w:fill="auto"/>
            <w:noWrap/>
            <w:vAlign w:val="center"/>
            <w:hideMark/>
          </w:tcPr>
          <w:p w14:paraId="697BAA6A"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1960 [3]</w:t>
            </w:r>
          </w:p>
        </w:tc>
        <w:tc>
          <w:tcPr>
            <w:tcW w:w="1720" w:type="dxa"/>
            <w:tcBorders>
              <w:top w:val="nil"/>
              <w:left w:val="nil"/>
              <w:bottom w:val="nil"/>
              <w:right w:val="nil"/>
            </w:tcBorders>
            <w:shd w:val="clear" w:color="auto" w:fill="auto"/>
            <w:noWrap/>
            <w:vAlign w:val="center"/>
            <w:hideMark/>
          </w:tcPr>
          <w:p w14:paraId="48459307"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25-43 [4]</w:t>
            </w:r>
          </w:p>
        </w:tc>
        <w:tc>
          <w:tcPr>
            <w:tcW w:w="4440" w:type="dxa"/>
            <w:tcBorders>
              <w:top w:val="nil"/>
              <w:left w:val="nil"/>
              <w:bottom w:val="nil"/>
              <w:right w:val="nil"/>
            </w:tcBorders>
            <w:shd w:val="clear" w:color="auto" w:fill="auto"/>
            <w:noWrap/>
            <w:vAlign w:val="center"/>
            <w:hideMark/>
          </w:tcPr>
          <w:p w14:paraId="30264A50"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For #4 shot, a commonly used load in the tropics [4]</w:t>
            </w:r>
          </w:p>
        </w:tc>
      </w:tr>
      <w:tr w:rsidR="00CC0336" w:rsidRPr="00BF62B7" w14:paraId="5F468E2F" w14:textId="77777777" w:rsidTr="00ED4F51">
        <w:trPr>
          <w:trHeight w:val="300"/>
        </w:trPr>
        <w:tc>
          <w:tcPr>
            <w:tcW w:w="980" w:type="dxa"/>
            <w:tcBorders>
              <w:top w:val="nil"/>
              <w:left w:val="nil"/>
              <w:bottom w:val="nil"/>
              <w:right w:val="nil"/>
            </w:tcBorders>
            <w:shd w:val="clear" w:color="auto" w:fill="auto"/>
            <w:noWrap/>
            <w:vAlign w:val="center"/>
            <w:hideMark/>
          </w:tcPr>
          <w:p w14:paraId="67DFB34D" w14:textId="77777777" w:rsidR="00CC0336" w:rsidRPr="00BF62B7" w:rsidRDefault="00CC0336" w:rsidP="00ED4F51">
            <w:pPr>
              <w:jc w:val="center"/>
              <w:rPr>
                <w:rFonts w:ascii="Arial" w:eastAsia="Times New Roman" w:hAnsi="Arial" w:cs="Arial"/>
                <w:color w:val="000000"/>
                <w:sz w:val="16"/>
                <w:szCs w:val="16"/>
                <w:lang w:eastAsia="en-GB"/>
              </w:rPr>
            </w:pPr>
          </w:p>
        </w:tc>
        <w:tc>
          <w:tcPr>
            <w:tcW w:w="1880" w:type="dxa"/>
            <w:tcBorders>
              <w:top w:val="nil"/>
              <w:left w:val="nil"/>
              <w:bottom w:val="nil"/>
              <w:right w:val="nil"/>
            </w:tcBorders>
            <w:shd w:val="clear" w:color="auto" w:fill="auto"/>
            <w:noWrap/>
            <w:vAlign w:val="center"/>
            <w:hideMark/>
          </w:tcPr>
          <w:p w14:paraId="0BEE7634" w14:textId="77777777" w:rsidR="00CC0336" w:rsidRPr="00BF62B7" w:rsidRDefault="00CC0336" w:rsidP="00ED4F51">
            <w:pPr>
              <w:jc w:val="center"/>
              <w:rPr>
                <w:rFonts w:eastAsia="Times New Roman" w:cs="Times New Roman"/>
                <w:sz w:val="20"/>
                <w:szCs w:val="20"/>
                <w:lang w:eastAsia="en-GB"/>
              </w:rPr>
            </w:pPr>
          </w:p>
        </w:tc>
        <w:tc>
          <w:tcPr>
            <w:tcW w:w="1660" w:type="dxa"/>
            <w:tcBorders>
              <w:top w:val="nil"/>
              <w:left w:val="nil"/>
              <w:bottom w:val="nil"/>
              <w:right w:val="nil"/>
            </w:tcBorders>
            <w:shd w:val="clear" w:color="auto" w:fill="auto"/>
            <w:noWrap/>
            <w:vAlign w:val="center"/>
            <w:hideMark/>
          </w:tcPr>
          <w:p w14:paraId="56396B93" w14:textId="77777777" w:rsidR="00CC0336" w:rsidRPr="00BF62B7" w:rsidRDefault="00CC0336" w:rsidP="00ED4F51">
            <w:pPr>
              <w:jc w:val="center"/>
              <w:rPr>
                <w:rFonts w:eastAsia="Times New Roman" w:cs="Times New Roman"/>
                <w:sz w:val="20"/>
                <w:szCs w:val="20"/>
                <w:lang w:eastAsia="en-GB"/>
              </w:rPr>
            </w:pPr>
          </w:p>
        </w:tc>
        <w:tc>
          <w:tcPr>
            <w:tcW w:w="1480" w:type="dxa"/>
            <w:tcBorders>
              <w:top w:val="nil"/>
              <w:left w:val="nil"/>
              <w:bottom w:val="nil"/>
              <w:right w:val="nil"/>
            </w:tcBorders>
            <w:shd w:val="clear" w:color="auto" w:fill="auto"/>
            <w:noWrap/>
            <w:vAlign w:val="center"/>
            <w:hideMark/>
          </w:tcPr>
          <w:p w14:paraId="73E0D990" w14:textId="77777777" w:rsidR="00CC0336" w:rsidRPr="00BF62B7" w:rsidRDefault="00CC0336" w:rsidP="00ED4F51">
            <w:pPr>
              <w:jc w:val="center"/>
              <w:rPr>
                <w:rFonts w:eastAsia="Times New Roman" w:cs="Times New Roman"/>
                <w:sz w:val="20"/>
                <w:szCs w:val="20"/>
                <w:lang w:eastAsia="en-GB"/>
              </w:rPr>
            </w:pPr>
          </w:p>
        </w:tc>
        <w:tc>
          <w:tcPr>
            <w:tcW w:w="1620" w:type="dxa"/>
            <w:tcBorders>
              <w:top w:val="nil"/>
              <w:left w:val="nil"/>
              <w:bottom w:val="nil"/>
              <w:right w:val="nil"/>
            </w:tcBorders>
            <w:shd w:val="clear" w:color="auto" w:fill="auto"/>
            <w:noWrap/>
            <w:vAlign w:val="center"/>
            <w:hideMark/>
          </w:tcPr>
          <w:p w14:paraId="1407707C" w14:textId="77777777" w:rsidR="00CC0336" w:rsidRPr="00BF62B7" w:rsidRDefault="00CC0336" w:rsidP="00ED4F51">
            <w:pPr>
              <w:jc w:val="center"/>
              <w:rPr>
                <w:rFonts w:eastAsia="Times New Roman" w:cs="Times New Roman"/>
                <w:sz w:val="20"/>
                <w:szCs w:val="20"/>
                <w:lang w:eastAsia="en-GB"/>
              </w:rPr>
            </w:pPr>
          </w:p>
        </w:tc>
        <w:tc>
          <w:tcPr>
            <w:tcW w:w="1720" w:type="dxa"/>
            <w:tcBorders>
              <w:top w:val="nil"/>
              <w:left w:val="nil"/>
              <w:bottom w:val="nil"/>
              <w:right w:val="nil"/>
            </w:tcBorders>
            <w:shd w:val="clear" w:color="auto" w:fill="auto"/>
            <w:noWrap/>
            <w:vAlign w:val="center"/>
            <w:hideMark/>
          </w:tcPr>
          <w:p w14:paraId="7C731298" w14:textId="77777777" w:rsidR="00CC0336" w:rsidRPr="00BF62B7" w:rsidRDefault="00CC0336" w:rsidP="00ED4F51">
            <w:pPr>
              <w:jc w:val="center"/>
              <w:rPr>
                <w:rFonts w:eastAsia="Times New Roman" w:cs="Times New Roman"/>
                <w:sz w:val="20"/>
                <w:szCs w:val="20"/>
                <w:lang w:eastAsia="en-GB"/>
              </w:rPr>
            </w:pPr>
          </w:p>
        </w:tc>
        <w:tc>
          <w:tcPr>
            <w:tcW w:w="4440" w:type="dxa"/>
            <w:tcBorders>
              <w:top w:val="nil"/>
              <w:left w:val="nil"/>
              <w:bottom w:val="nil"/>
              <w:right w:val="nil"/>
            </w:tcBorders>
            <w:shd w:val="clear" w:color="auto" w:fill="auto"/>
            <w:noWrap/>
            <w:vAlign w:val="center"/>
            <w:hideMark/>
          </w:tcPr>
          <w:p w14:paraId="659D5158" w14:textId="77777777" w:rsidR="00CC0336" w:rsidRPr="00BF62B7" w:rsidRDefault="00CC0336" w:rsidP="00ED4F51">
            <w:pPr>
              <w:jc w:val="center"/>
              <w:rPr>
                <w:rFonts w:eastAsia="Times New Roman" w:cs="Times New Roman"/>
                <w:sz w:val="20"/>
                <w:szCs w:val="20"/>
                <w:lang w:eastAsia="en-GB"/>
              </w:rPr>
            </w:pPr>
          </w:p>
        </w:tc>
      </w:tr>
      <w:tr w:rsidR="00CC0336" w:rsidRPr="00BF62B7" w14:paraId="5FD45DFE" w14:textId="77777777" w:rsidTr="00ED4F51">
        <w:trPr>
          <w:trHeight w:val="300"/>
        </w:trPr>
        <w:tc>
          <w:tcPr>
            <w:tcW w:w="980" w:type="dxa"/>
            <w:tcBorders>
              <w:top w:val="nil"/>
              <w:left w:val="nil"/>
              <w:bottom w:val="nil"/>
              <w:right w:val="nil"/>
            </w:tcBorders>
            <w:shd w:val="clear" w:color="auto" w:fill="auto"/>
            <w:noWrap/>
            <w:vAlign w:val="center"/>
            <w:hideMark/>
          </w:tcPr>
          <w:p w14:paraId="30C98C86"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Rifle</w:t>
            </w:r>
          </w:p>
        </w:tc>
        <w:tc>
          <w:tcPr>
            <w:tcW w:w="1880" w:type="dxa"/>
            <w:tcBorders>
              <w:top w:val="nil"/>
              <w:left w:val="nil"/>
              <w:bottom w:val="nil"/>
              <w:right w:val="nil"/>
            </w:tcBorders>
            <w:shd w:val="clear" w:color="auto" w:fill="auto"/>
            <w:noWrap/>
            <w:vAlign w:val="center"/>
            <w:hideMark/>
          </w:tcPr>
          <w:p w14:paraId="3F20B64A"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 xml:space="preserve">.22 </w:t>
            </w:r>
            <w:proofErr w:type="spellStart"/>
            <w:r w:rsidRPr="00BF62B7">
              <w:rPr>
                <w:rFonts w:ascii="Arial" w:eastAsia="Times New Roman" w:hAnsi="Arial" w:cs="Arial"/>
                <w:color w:val="000000"/>
                <w:sz w:val="16"/>
                <w:szCs w:val="16"/>
                <w:lang w:eastAsia="en-GB"/>
              </w:rPr>
              <w:t>rimfire</w:t>
            </w:r>
            <w:proofErr w:type="spellEnd"/>
            <w:r w:rsidRPr="00BF62B7">
              <w:rPr>
                <w:rFonts w:ascii="Arial" w:eastAsia="Times New Roman" w:hAnsi="Arial" w:cs="Arial"/>
                <w:color w:val="000000"/>
                <w:sz w:val="16"/>
                <w:szCs w:val="16"/>
                <w:lang w:eastAsia="en-GB"/>
              </w:rPr>
              <w:t>* (LR)</w:t>
            </w:r>
          </w:p>
        </w:tc>
        <w:tc>
          <w:tcPr>
            <w:tcW w:w="1660" w:type="dxa"/>
            <w:tcBorders>
              <w:top w:val="nil"/>
              <w:left w:val="nil"/>
              <w:bottom w:val="nil"/>
              <w:right w:val="nil"/>
            </w:tcBorders>
            <w:shd w:val="clear" w:color="auto" w:fill="auto"/>
            <w:noWrap/>
            <w:vAlign w:val="center"/>
            <w:hideMark/>
          </w:tcPr>
          <w:p w14:paraId="64FE04E8"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1.9-2.6 [5]</w:t>
            </w:r>
          </w:p>
        </w:tc>
        <w:tc>
          <w:tcPr>
            <w:tcW w:w="1480" w:type="dxa"/>
            <w:tcBorders>
              <w:top w:val="nil"/>
              <w:left w:val="nil"/>
              <w:bottom w:val="nil"/>
              <w:right w:val="nil"/>
            </w:tcBorders>
            <w:shd w:val="clear" w:color="auto" w:fill="auto"/>
            <w:noWrap/>
            <w:vAlign w:val="center"/>
            <w:hideMark/>
          </w:tcPr>
          <w:p w14:paraId="000F11D3"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370-530 [5]</w:t>
            </w:r>
          </w:p>
        </w:tc>
        <w:tc>
          <w:tcPr>
            <w:tcW w:w="1620" w:type="dxa"/>
            <w:tcBorders>
              <w:top w:val="nil"/>
              <w:left w:val="nil"/>
              <w:bottom w:val="nil"/>
              <w:right w:val="nil"/>
            </w:tcBorders>
            <w:shd w:val="clear" w:color="auto" w:fill="auto"/>
            <w:noWrap/>
            <w:vAlign w:val="center"/>
            <w:hideMark/>
          </w:tcPr>
          <w:p w14:paraId="5D2B8173"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141-277 [5]</w:t>
            </w:r>
          </w:p>
        </w:tc>
        <w:tc>
          <w:tcPr>
            <w:tcW w:w="1720" w:type="dxa"/>
            <w:tcBorders>
              <w:top w:val="nil"/>
              <w:left w:val="nil"/>
              <w:bottom w:val="nil"/>
              <w:right w:val="nil"/>
            </w:tcBorders>
            <w:shd w:val="clear" w:color="auto" w:fill="auto"/>
            <w:noWrap/>
            <w:vAlign w:val="center"/>
            <w:hideMark/>
          </w:tcPr>
          <w:p w14:paraId="691202A6"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&lt;150 [5]</w:t>
            </w:r>
          </w:p>
        </w:tc>
        <w:tc>
          <w:tcPr>
            <w:tcW w:w="4440" w:type="dxa"/>
            <w:tcBorders>
              <w:top w:val="nil"/>
              <w:left w:val="nil"/>
              <w:bottom w:val="nil"/>
              <w:right w:val="nil"/>
            </w:tcBorders>
            <w:shd w:val="clear" w:color="auto" w:fill="auto"/>
            <w:noWrap/>
            <w:vAlign w:val="center"/>
            <w:hideMark/>
          </w:tcPr>
          <w:p w14:paraId="72FC9B07"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Globally, the most commonly used rifle cartridge  [5]</w:t>
            </w:r>
          </w:p>
        </w:tc>
      </w:tr>
      <w:tr w:rsidR="00CC0336" w:rsidRPr="00BF62B7" w14:paraId="7B115B0A" w14:textId="77777777" w:rsidTr="00ED4F51">
        <w:trPr>
          <w:trHeight w:val="600"/>
        </w:trPr>
        <w:tc>
          <w:tcPr>
            <w:tcW w:w="980" w:type="dxa"/>
            <w:tcBorders>
              <w:top w:val="nil"/>
              <w:left w:val="nil"/>
              <w:bottom w:val="nil"/>
              <w:right w:val="nil"/>
            </w:tcBorders>
            <w:shd w:val="clear" w:color="auto" w:fill="auto"/>
            <w:noWrap/>
            <w:vAlign w:val="center"/>
            <w:hideMark/>
          </w:tcPr>
          <w:p w14:paraId="7126BC40" w14:textId="77777777" w:rsidR="00CC0336" w:rsidRPr="00BF62B7" w:rsidRDefault="00CC0336" w:rsidP="00ED4F51">
            <w:pPr>
              <w:jc w:val="center"/>
              <w:rPr>
                <w:rFonts w:ascii="Arial" w:eastAsia="Times New Roman" w:hAnsi="Arial" w:cs="Arial"/>
                <w:color w:val="000000"/>
                <w:sz w:val="16"/>
                <w:szCs w:val="16"/>
                <w:lang w:eastAsia="en-GB"/>
              </w:rPr>
            </w:pPr>
          </w:p>
        </w:tc>
        <w:tc>
          <w:tcPr>
            <w:tcW w:w="1880" w:type="dxa"/>
            <w:tcBorders>
              <w:top w:val="nil"/>
              <w:left w:val="nil"/>
              <w:bottom w:val="nil"/>
              <w:right w:val="nil"/>
            </w:tcBorders>
            <w:shd w:val="clear" w:color="auto" w:fill="auto"/>
            <w:noWrap/>
            <w:vAlign w:val="center"/>
            <w:hideMark/>
          </w:tcPr>
          <w:p w14:paraId="7610E16D"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.30-06 centrefire*</w:t>
            </w:r>
          </w:p>
        </w:tc>
        <w:tc>
          <w:tcPr>
            <w:tcW w:w="1660" w:type="dxa"/>
            <w:tcBorders>
              <w:top w:val="nil"/>
              <w:left w:val="nil"/>
              <w:bottom w:val="nil"/>
              <w:right w:val="nil"/>
            </w:tcBorders>
            <w:shd w:val="clear" w:color="auto" w:fill="auto"/>
            <w:noWrap/>
            <w:vAlign w:val="center"/>
            <w:hideMark/>
          </w:tcPr>
          <w:p w14:paraId="00A50E4F"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7.1-14.3 [6]</w:t>
            </w:r>
          </w:p>
        </w:tc>
        <w:tc>
          <w:tcPr>
            <w:tcW w:w="1480" w:type="dxa"/>
            <w:tcBorders>
              <w:top w:val="nil"/>
              <w:left w:val="nil"/>
              <w:bottom w:val="nil"/>
              <w:right w:val="nil"/>
            </w:tcBorders>
            <w:shd w:val="clear" w:color="auto" w:fill="auto"/>
            <w:noWrap/>
            <w:vAlign w:val="center"/>
            <w:hideMark/>
          </w:tcPr>
          <w:p w14:paraId="57229BFA"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735-1068 [6]</w:t>
            </w:r>
          </w:p>
        </w:tc>
        <w:tc>
          <w:tcPr>
            <w:tcW w:w="1620" w:type="dxa"/>
            <w:tcBorders>
              <w:top w:val="nil"/>
              <w:left w:val="nil"/>
              <w:bottom w:val="nil"/>
              <w:right w:val="nil"/>
            </w:tcBorders>
            <w:shd w:val="clear" w:color="auto" w:fill="auto"/>
            <w:noWrap/>
            <w:vAlign w:val="center"/>
            <w:hideMark/>
          </w:tcPr>
          <w:p w14:paraId="65C6B743"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3713-4480 [3]</w:t>
            </w:r>
          </w:p>
        </w:tc>
        <w:tc>
          <w:tcPr>
            <w:tcW w:w="1720" w:type="dxa"/>
            <w:tcBorders>
              <w:top w:val="nil"/>
              <w:left w:val="nil"/>
              <w:bottom w:val="nil"/>
              <w:right w:val="nil"/>
            </w:tcBorders>
            <w:shd w:val="clear" w:color="auto" w:fill="auto"/>
            <w:noWrap/>
            <w:vAlign w:val="center"/>
            <w:hideMark/>
          </w:tcPr>
          <w:p w14:paraId="13716ACC"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~1000 [6]</w:t>
            </w:r>
          </w:p>
        </w:tc>
        <w:tc>
          <w:tcPr>
            <w:tcW w:w="4440" w:type="dxa"/>
            <w:tcBorders>
              <w:top w:val="nil"/>
              <w:left w:val="nil"/>
              <w:bottom w:val="nil"/>
              <w:right w:val="nil"/>
            </w:tcBorders>
            <w:shd w:val="clear" w:color="auto" w:fill="auto"/>
            <w:vAlign w:val="center"/>
            <w:hideMark/>
          </w:tcPr>
          <w:p w14:paraId="011AC557"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 xml:space="preserve">Hunting rifles for big game </w:t>
            </w:r>
            <w:r>
              <w:rPr>
                <w:rFonts w:ascii="Arial" w:eastAsia="Times New Roman" w:hAnsi="Arial" w:cs="Arial"/>
                <w:color w:val="000000"/>
                <w:sz w:val="16"/>
                <w:szCs w:val="16"/>
                <w:lang w:eastAsia="en-GB"/>
              </w:rPr>
              <w:t xml:space="preserve">(e.g. buffalo, rhino) </w:t>
            </w:r>
            <w:r w:rsidRPr="00BF62B7">
              <w:rPr>
                <w:rFonts w:ascii="Arial" w:eastAsia="Times New Roman" w:hAnsi="Arial" w:cs="Arial"/>
                <w:color w:val="000000"/>
                <w:sz w:val="16"/>
                <w:szCs w:val="16"/>
                <w:lang w:eastAsia="en-GB"/>
              </w:rPr>
              <w:t>will often be of larger calibre (and higher energy) [7] but similar effective range</w:t>
            </w:r>
          </w:p>
        </w:tc>
      </w:tr>
      <w:tr w:rsidR="00CC0336" w:rsidRPr="00BF62B7" w14:paraId="1A733A99" w14:textId="77777777" w:rsidTr="00ED4F51">
        <w:trPr>
          <w:trHeight w:val="300"/>
        </w:trPr>
        <w:tc>
          <w:tcPr>
            <w:tcW w:w="980" w:type="dxa"/>
            <w:tcBorders>
              <w:top w:val="nil"/>
              <w:left w:val="nil"/>
              <w:bottom w:val="nil"/>
              <w:right w:val="nil"/>
            </w:tcBorders>
            <w:shd w:val="clear" w:color="auto" w:fill="auto"/>
            <w:noWrap/>
            <w:vAlign w:val="center"/>
            <w:hideMark/>
          </w:tcPr>
          <w:p w14:paraId="63DE96ED" w14:textId="77777777" w:rsidR="00CC0336" w:rsidRPr="00BF62B7" w:rsidRDefault="00CC0336" w:rsidP="00ED4F51">
            <w:pPr>
              <w:jc w:val="center"/>
              <w:rPr>
                <w:rFonts w:ascii="Arial" w:eastAsia="Times New Roman" w:hAnsi="Arial" w:cs="Arial"/>
                <w:color w:val="000000"/>
                <w:sz w:val="16"/>
                <w:szCs w:val="16"/>
                <w:lang w:eastAsia="en-GB"/>
              </w:rPr>
            </w:pPr>
          </w:p>
        </w:tc>
        <w:tc>
          <w:tcPr>
            <w:tcW w:w="1880" w:type="dxa"/>
            <w:vMerge w:val="restart"/>
            <w:tcBorders>
              <w:top w:val="nil"/>
              <w:left w:val="nil"/>
              <w:bottom w:val="nil"/>
              <w:right w:val="nil"/>
            </w:tcBorders>
            <w:shd w:val="clear" w:color="auto" w:fill="auto"/>
            <w:noWrap/>
            <w:vAlign w:val="center"/>
            <w:hideMark/>
          </w:tcPr>
          <w:p w14:paraId="6D50F70F"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.22 airgun</w:t>
            </w:r>
          </w:p>
        </w:tc>
        <w:tc>
          <w:tcPr>
            <w:tcW w:w="1660" w:type="dxa"/>
            <w:vMerge w:val="restart"/>
            <w:tcBorders>
              <w:top w:val="nil"/>
              <w:left w:val="nil"/>
              <w:bottom w:val="nil"/>
              <w:right w:val="nil"/>
            </w:tcBorders>
            <w:shd w:val="clear" w:color="auto" w:fill="auto"/>
            <w:noWrap/>
            <w:vAlign w:val="center"/>
            <w:hideMark/>
          </w:tcPr>
          <w:p w14:paraId="5622E90B"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0.8-1.9 [8]</w:t>
            </w:r>
          </w:p>
        </w:tc>
        <w:tc>
          <w:tcPr>
            <w:tcW w:w="1480" w:type="dxa"/>
            <w:vMerge w:val="restart"/>
            <w:tcBorders>
              <w:top w:val="nil"/>
              <w:left w:val="nil"/>
              <w:bottom w:val="nil"/>
              <w:right w:val="nil"/>
            </w:tcBorders>
            <w:shd w:val="clear" w:color="auto" w:fill="auto"/>
            <w:noWrap/>
            <w:vAlign w:val="center"/>
            <w:hideMark/>
          </w:tcPr>
          <w:p w14:paraId="145328BC"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130-204 [9]</w:t>
            </w:r>
          </w:p>
        </w:tc>
        <w:tc>
          <w:tcPr>
            <w:tcW w:w="1620" w:type="dxa"/>
            <w:vMerge w:val="restart"/>
            <w:tcBorders>
              <w:top w:val="nil"/>
              <w:left w:val="nil"/>
              <w:bottom w:val="nil"/>
              <w:right w:val="nil"/>
            </w:tcBorders>
            <w:shd w:val="clear" w:color="auto" w:fill="auto"/>
            <w:noWrap/>
            <w:vAlign w:val="center"/>
            <w:hideMark/>
          </w:tcPr>
          <w:p w14:paraId="554E70B0"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16 [9]</w:t>
            </w:r>
          </w:p>
        </w:tc>
        <w:tc>
          <w:tcPr>
            <w:tcW w:w="1720" w:type="dxa"/>
            <w:vMerge w:val="restart"/>
            <w:tcBorders>
              <w:top w:val="nil"/>
              <w:left w:val="nil"/>
              <w:bottom w:val="nil"/>
              <w:right w:val="nil"/>
            </w:tcBorders>
            <w:shd w:val="clear" w:color="auto" w:fill="auto"/>
            <w:noWrap/>
            <w:vAlign w:val="center"/>
            <w:hideMark/>
          </w:tcPr>
          <w:p w14:paraId="3D45F936"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&lt;30 [10]</w:t>
            </w:r>
          </w:p>
        </w:tc>
        <w:tc>
          <w:tcPr>
            <w:tcW w:w="4440" w:type="dxa"/>
            <w:vMerge w:val="restart"/>
            <w:tcBorders>
              <w:top w:val="nil"/>
              <w:left w:val="nil"/>
              <w:bottom w:val="nil"/>
              <w:right w:val="nil"/>
            </w:tcBorders>
            <w:shd w:val="clear" w:color="auto" w:fill="auto"/>
            <w:vAlign w:val="center"/>
            <w:hideMark/>
          </w:tcPr>
          <w:p w14:paraId="40766E53"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Velocities are for 0.8-1.9g pellets at 16J, the legal limit for muzzle energy in the UK; countries vary in allowable energy</w:t>
            </w:r>
          </w:p>
        </w:tc>
      </w:tr>
      <w:tr w:rsidR="00CC0336" w:rsidRPr="00BF62B7" w14:paraId="75B1B1B8" w14:textId="77777777" w:rsidTr="00ED4F51">
        <w:trPr>
          <w:trHeight w:val="300"/>
        </w:trPr>
        <w:tc>
          <w:tcPr>
            <w:tcW w:w="980" w:type="dxa"/>
            <w:tcBorders>
              <w:top w:val="nil"/>
              <w:left w:val="nil"/>
              <w:bottom w:val="nil"/>
              <w:right w:val="nil"/>
            </w:tcBorders>
            <w:shd w:val="clear" w:color="auto" w:fill="auto"/>
            <w:noWrap/>
            <w:vAlign w:val="center"/>
            <w:hideMark/>
          </w:tcPr>
          <w:p w14:paraId="519BCE42" w14:textId="77777777" w:rsidR="00CC0336" w:rsidRPr="00BF62B7" w:rsidRDefault="00CC0336" w:rsidP="00ED4F51">
            <w:pPr>
              <w:jc w:val="center"/>
              <w:rPr>
                <w:rFonts w:ascii="Arial" w:eastAsia="Times New Roman" w:hAnsi="Arial" w:cs="Arial"/>
                <w:color w:val="000000"/>
                <w:sz w:val="16"/>
                <w:szCs w:val="16"/>
                <w:lang w:eastAsia="en-GB"/>
              </w:rPr>
            </w:pPr>
          </w:p>
        </w:tc>
        <w:tc>
          <w:tcPr>
            <w:tcW w:w="1880" w:type="dxa"/>
            <w:vMerge/>
            <w:tcBorders>
              <w:top w:val="nil"/>
              <w:left w:val="nil"/>
              <w:bottom w:val="nil"/>
              <w:right w:val="nil"/>
            </w:tcBorders>
            <w:vAlign w:val="center"/>
            <w:hideMark/>
          </w:tcPr>
          <w:p w14:paraId="6144892D" w14:textId="77777777" w:rsidR="00CC0336" w:rsidRPr="00BF62B7" w:rsidRDefault="00CC0336" w:rsidP="00ED4F51">
            <w:pPr>
              <w:jc w:val="left"/>
              <w:rPr>
                <w:rFonts w:ascii="Arial" w:eastAsia="Times New Roman" w:hAnsi="Arial" w:cs="Arial"/>
                <w:color w:val="000000"/>
                <w:sz w:val="16"/>
                <w:szCs w:val="16"/>
                <w:lang w:eastAsia="en-GB"/>
              </w:rPr>
            </w:pPr>
          </w:p>
        </w:tc>
        <w:tc>
          <w:tcPr>
            <w:tcW w:w="1660" w:type="dxa"/>
            <w:vMerge/>
            <w:tcBorders>
              <w:top w:val="nil"/>
              <w:left w:val="nil"/>
              <w:bottom w:val="nil"/>
              <w:right w:val="nil"/>
            </w:tcBorders>
            <w:vAlign w:val="center"/>
            <w:hideMark/>
          </w:tcPr>
          <w:p w14:paraId="1D4F5CF7" w14:textId="77777777" w:rsidR="00CC0336" w:rsidRPr="00BF62B7" w:rsidRDefault="00CC0336" w:rsidP="00ED4F51">
            <w:pPr>
              <w:jc w:val="left"/>
              <w:rPr>
                <w:rFonts w:ascii="Arial" w:eastAsia="Times New Roman" w:hAnsi="Arial" w:cs="Arial"/>
                <w:color w:val="000000"/>
                <w:sz w:val="16"/>
                <w:szCs w:val="16"/>
                <w:lang w:eastAsia="en-GB"/>
              </w:rPr>
            </w:pPr>
          </w:p>
        </w:tc>
        <w:tc>
          <w:tcPr>
            <w:tcW w:w="1480" w:type="dxa"/>
            <w:vMerge/>
            <w:tcBorders>
              <w:top w:val="nil"/>
              <w:left w:val="nil"/>
              <w:bottom w:val="nil"/>
              <w:right w:val="nil"/>
            </w:tcBorders>
            <w:vAlign w:val="center"/>
            <w:hideMark/>
          </w:tcPr>
          <w:p w14:paraId="08AE2C80" w14:textId="77777777" w:rsidR="00CC0336" w:rsidRPr="00BF62B7" w:rsidRDefault="00CC0336" w:rsidP="00ED4F51">
            <w:pPr>
              <w:jc w:val="left"/>
              <w:rPr>
                <w:rFonts w:ascii="Arial" w:eastAsia="Times New Roman" w:hAnsi="Arial" w:cs="Arial"/>
                <w:color w:val="000000"/>
                <w:sz w:val="16"/>
                <w:szCs w:val="16"/>
                <w:lang w:eastAsia="en-GB"/>
              </w:rPr>
            </w:pPr>
          </w:p>
        </w:tc>
        <w:tc>
          <w:tcPr>
            <w:tcW w:w="1620" w:type="dxa"/>
            <w:vMerge/>
            <w:tcBorders>
              <w:top w:val="nil"/>
              <w:left w:val="nil"/>
              <w:bottom w:val="nil"/>
              <w:right w:val="nil"/>
            </w:tcBorders>
            <w:vAlign w:val="center"/>
            <w:hideMark/>
          </w:tcPr>
          <w:p w14:paraId="1CEDE9E4" w14:textId="77777777" w:rsidR="00CC0336" w:rsidRPr="00BF62B7" w:rsidRDefault="00CC0336" w:rsidP="00ED4F51">
            <w:pPr>
              <w:jc w:val="left"/>
              <w:rPr>
                <w:rFonts w:ascii="Arial" w:eastAsia="Times New Roman" w:hAnsi="Arial" w:cs="Arial"/>
                <w:color w:val="000000"/>
                <w:sz w:val="16"/>
                <w:szCs w:val="16"/>
                <w:lang w:eastAsia="en-GB"/>
              </w:rPr>
            </w:pPr>
          </w:p>
        </w:tc>
        <w:tc>
          <w:tcPr>
            <w:tcW w:w="1720" w:type="dxa"/>
            <w:vMerge/>
            <w:tcBorders>
              <w:top w:val="nil"/>
              <w:left w:val="nil"/>
              <w:bottom w:val="nil"/>
              <w:right w:val="nil"/>
            </w:tcBorders>
            <w:vAlign w:val="center"/>
            <w:hideMark/>
          </w:tcPr>
          <w:p w14:paraId="6E329CED" w14:textId="77777777" w:rsidR="00CC0336" w:rsidRPr="00BF62B7" w:rsidRDefault="00CC0336" w:rsidP="00ED4F51">
            <w:pPr>
              <w:jc w:val="left"/>
              <w:rPr>
                <w:rFonts w:ascii="Arial" w:eastAsia="Times New Roman" w:hAnsi="Arial" w:cs="Arial"/>
                <w:color w:val="000000"/>
                <w:sz w:val="16"/>
                <w:szCs w:val="16"/>
                <w:lang w:eastAsia="en-GB"/>
              </w:rPr>
            </w:pPr>
          </w:p>
        </w:tc>
        <w:tc>
          <w:tcPr>
            <w:tcW w:w="4440" w:type="dxa"/>
            <w:vMerge/>
            <w:tcBorders>
              <w:top w:val="nil"/>
              <w:left w:val="nil"/>
              <w:bottom w:val="nil"/>
              <w:right w:val="nil"/>
            </w:tcBorders>
            <w:vAlign w:val="center"/>
            <w:hideMark/>
          </w:tcPr>
          <w:p w14:paraId="26BB2CC8" w14:textId="77777777" w:rsidR="00CC0336" w:rsidRPr="00BF62B7" w:rsidRDefault="00CC0336" w:rsidP="00ED4F51">
            <w:pPr>
              <w:jc w:val="left"/>
              <w:rPr>
                <w:rFonts w:ascii="Arial" w:eastAsia="Times New Roman" w:hAnsi="Arial" w:cs="Arial"/>
                <w:color w:val="000000"/>
                <w:sz w:val="16"/>
                <w:szCs w:val="16"/>
                <w:lang w:eastAsia="en-GB"/>
              </w:rPr>
            </w:pPr>
          </w:p>
        </w:tc>
      </w:tr>
      <w:tr w:rsidR="00CC0336" w:rsidRPr="00BF62B7" w14:paraId="0F13781D" w14:textId="77777777" w:rsidTr="00ED4F51">
        <w:trPr>
          <w:trHeight w:val="300"/>
        </w:trPr>
        <w:tc>
          <w:tcPr>
            <w:tcW w:w="980" w:type="dxa"/>
            <w:tcBorders>
              <w:top w:val="nil"/>
              <w:left w:val="nil"/>
              <w:bottom w:val="nil"/>
              <w:right w:val="nil"/>
            </w:tcBorders>
            <w:shd w:val="clear" w:color="auto" w:fill="auto"/>
            <w:noWrap/>
            <w:vAlign w:val="center"/>
            <w:hideMark/>
          </w:tcPr>
          <w:p w14:paraId="3CFBE178"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Blowgun</w:t>
            </w:r>
          </w:p>
        </w:tc>
        <w:tc>
          <w:tcPr>
            <w:tcW w:w="1880" w:type="dxa"/>
            <w:vMerge w:val="restart"/>
            <w:tcBorders>
              <w:top w:val="nil"/>
              <w:left w:val="nil"/>
              <w:bottom w:val="nil"/>
              <w:right w:val="nil"/>
            </w:tcBorders>
            <w:shd w:val="clear" w:color="auto" w:fill="auto"/>
            <w:vAlign w:val="center"/>
            <w:hideMark/>
          </w:tcPr>
          <w:p w14:paraId="26059BBA" w14:textId="77777777" w:rsidR="00CC0336" w:rsidRPr="00BF62B7" w:rsidRDefault="00CC0336" w:rsidP="00ED4F51">
            <w:pPr>
              <w:jc w:val="center"/>
              <w:rPr>
                <w:rFonts w:ascii="Arial" w:eastAsia="Times New Roman" w:hAnsi="Arial" w:cs="Arial"/>
                <w:color w:val="000000"/>
                <w:sz w:val="16"/>
                <w:szCs w:val="16"/>
                <w:lang w:eastAsia="en-GB"/>
              </w:rPr>
            </w:pPr>
            <w:proofErr w:type="spellStart"/>
            <w:r w:rsidRPr="00BF62B7">
              <w:rPr>
                <w:rFonts w:ascii="Arial" w:eastAsia="Times New Roman" w:hAnsi="Arial" w:cs="Arial"/>
                <w:color w:val="000000"/>
                <w:sz w:val="16"/>
                <w:szCs w:val="16"/>
                <w:lang w:eastAsia="en-GB"/>
              </w:rPr>
              <w:t>Panare</w:t>
            </w:r>
            <w:proofErr w:type="spellEnd"/>
            <w:r w:rsidRPr="00BF62B7">
              <w:rPr>
                <w:rFonts w:ascii="Arial" w:eastAsia="Times New Roman" w:hAnsi="Arial" w:cs="Arial"/>
                <w:color w:val="000000"/>
                <w:sz w:val="16"/>
                <w:szCs w:val="16"/>
                <w:lang w:eastAsia="en-GB"/>
              </w:rPr>
              <w:t>, western Guianas</w:t>
            </w:r>
          </w:p>
        </w:tc>
        <w:tc>
          <w:tcPr>
            <w:tcW w:w="1660" w:type="dxa"/>
            <w:vMerge w:val="restart"/>
            <w:tcBorders>
              <w:top w:val="nil"/>
              <w:left w:val="nil"/>
              <w:bottom w:val="nil"/>
              <w:right w:val="nil"/>
            </w:tcBorders>
            <w:shd w:val="clear" w:color="auto" w:fill="auto"/>
            <w:noWrap/>
            <w:vAlign w:val="center"/>
            <w:hideMark/>
          </w:tcPr>
          <w:p w14:paraId="4033EDF6"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1.4 [11]</w:t>
            </w:r>
          </w:p>
        </w:tc>
        <w:tc>
          <w:tcPr>
            <w:tcW w:w="1480" w:type="dxa"/>
            <w:vMerge w:val="restart"/>
            <w:tcBorders>
              <w:top w:val="nil"/>
              <w:left w:val="nil"/>
              <w:bottom w:val="nil"/>
              <w:right w:val="nil"/>
            </w:tcBorders>
            <w:shd w:val="clear" w:color="auto" w:fill="auto"/>
            <w:noWrap/>
            <w:vAlign w:val="center"/>
            <w:hideMark/>
          </w:tcPr>
          <w:p w14:paraId="233CC378"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33.8 [12]</w:t>
            </w:r>
          </w:p>
        </w:tc>
        <w:tc>
          <w:tcPr>
            <w:tcW w:w="1620" w:type="dxa"/>
            <w:vMerge w:val="restart"/>
            <w:tcBorders>
              <w:top w:val="nil"/>
              <w:left w:val="nil"/>
              <w:bottom w:val="nil"/>
              <w:right w:val="nil"/>
            </w:tcBorders>
            <w:shd w:val="clear" w:color="auto" w:fill="auto"/>
            <w:noWrap/>
            <w:vAlign w:val="center"/>
            <w:hideMark/>
          </w:tcPr>
          <w:p w14:paraId="6D23A8E9"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0.78 [12]</w:t>
            </w:r>
          </w:p>
        </w:tc>
        <w:tc>
          <w:tcPr>
            <w:tcW w:w="1720" w:type="dxa"/>
            <w:vMerge w:val="restart"/>
            <w:tcBorders>
              <w:top w:val="nil"/>
              <w:left w:val="nil"/>
              <w:bottom w:val="nil"/>
              <w:right w:val="nil"/>
            </w:tcBorders>
            <w:shd w:val="clear" w:color="auto" w:fill="auto"/>
            <w:noWrap/>
            <w:vAlign w:val="center"/>
            <w:hideMark/>
          </w:tcPr>
          <w:p w14:paraId="0C13D614"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17-55 [4][13]</w:t>
            </w:r>
          </w:p>
        </w:tc>
        <w:tc>
          <w:tcPr>
            <w:tcW w:w="4440" w:type="dxa"/>
            <w:vMerge w:val="restart"/>
            <w:tcBorders>
              <w:top w:val="nil"/>
              <w:left w:val="nil"/>
              <w:bottom w:val="nil"/>
              <w:right w:val="nil"/>
            </w:tcBorders>
            <w:shd w:val="clear" w:color="auto" w:fill="auto"/>
            <w:vAlign w:val="center"/>
            <w:hideMark/>
          </w:tcPr>
          <w:p w14:paraId="7008723D"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Tests carried out by inexperienced users; achievable velocities likely to be higher</w:t>
            </w:r>
          </w:p>
        </w:tc>
      </w:tr>
      <w:tr w:rsidR="00CC0336" w:rsidRPr="00BF62B7" w14:paraId="0DF00A9F" w14:textId="77777777" w:rsidTr="00ED4F51">
        <w:trPr>
          <w:trHeight w:val="300"/>
        </w:trPr>
        <w:tc>
          <w:tcPr>
            <w:tcW w:w="980" w:type="dxa"/>
            <w:tcBorders>
              <w:top w:val="nil"/>
              <w:left w:val="nil"/>
              <w:bottom w:val="nil"/>
              <w:right w:val="nil"/>
            </w:tcBorders>
            <w:shd w:val="clear" w:color="auto" w:fill="auto"/>
            <w:noWrap/>
            <w:vAlign w:val="center"/>
            <w:hideMark/>
          </w:tcPr>
          <w:p w14:paraId="78F39E03" w14:textId="77777777" w:rsidR="00CC0336" w:rsidRPr="00BF62B7" w:rsidRDefault="00CC0336" w:rsidP="00ED4F51">
            <w:pPr>
              <w:jc w:val="center"/>
              <w:rPr>
                <w:rFonts w:ascii="Arial" w:eastAsia="Times New Roman" w:hAnsi="Arial" w:cs="Arial"/>
                <w:color w:val="000000"/>
                <w:sz w:val="16"/>
                <w:szCs w:val="16"/>
                <w:lang w:eastAsia="en-GB"/>
              </w:rPr>
            </w:pPr>
          </w:p>
        </w:tc>
        <w:tc>
          <w:tcPr>
            <w:tcW w:w="1880" w:type="dxa"/>
            <w:vMerge/>
            <w:tcBorders>
              <w:top w:val="nil"/>
              <w:left w:val="nil"/>
              <w:bottom w:val="nil"/>
              <w:right w:val="nil"/>
            </w:tcBorders>
            <w:vAlign w:val="center"/>
            <w:hideMark/>
          </w:tcPr>
          <w:p w14:paraId="3501E31C" w14:textId="77777777" w:rsidR="00CC0336" w:rsidRPr="00BF62B7" w:rsidRDefault="00CC0336" w:rsidP="00ED4F51">
            <w:pPr>
              <w:jc w:val="left"/>
              <w:rPr>
                <w:rFonts w:ascii="Arial" w:eastAsia="Times New Roman" w:hAnsi="Arial" w:cs="Arial"/>
                <w:color w:val="000000"/>
                <w:sz w:val="16"/>
                <w:szCs w:val="16"/>
                <w:lang w:eastAsia="en-GB"/>
              </w:rPr>
            </w:pPr>
          </w:p>
        </w:tc>
        <w:tc>
          <w:tcPr>
            <w:tcW w:w="1660" w:type="dxa"/>
            <w:vMerge/>
            <w:tcBorders>
              <w:top w:val="nil"/>
              <w:left w:val="nil"/>
              <w:bottom w:val="nil"/>
              <w:right w:val="nil"/>
            </w:tcBorders>
            <w:vAlign w:val="center"/>
            <w:hideMark/>
          </w:tcPr>
          <w:p w14:paraId="24727321" w14:textId="77777777" w:rsidR="00CC0336" w:rsidRPr="00BF62B7" w:rsidRDefault="00CC0336" w:rsidP="00ED4F51">
            <w:pPr>
              <w:jc w:val="left"/>
              <w:rPr>
                <w:rFonts w:ascii="Arial" w:eastAsia="Times New Roman" w:hAnsi="Arial" w:cs="Arial"/>
                <w:color w:val="000000"/>
                <w:sz w:val="16"/>
                <w:szCs w:val="16"/>
                <w:lang w:eastAsia="en-GB"/>
              </w:rPr>
            </w:pPr>
          </w:p>
        </w:tc>
        <w:tc>
          <w:tcPr>
            <w:tcW w:w="1480" w:type="dxa"/>
            <w:vMerge/>
            <w:tcBorders>
              <w:top w:val="nil"/>
              <w:left w:val="nil"/>
              <w:bottom w:val="nil"/>
              <w:right w:val="nil"/>
            </w:tcBorders>
            <w:vAlign w:val="center"/>
            <w:hideMark/>
          </w:tcPr>
          <w:p w14:paraId="55B7772E" w14:textId="77777777" w:rsidR="00CC0336" w:rsidRPr="00BF62B7" w:rsidRDefault="00CC0336" w:rsidP="00ED4F51">
            <w:pPr>
              <w:jc w:val="left"/>
              <w:rPr>
                <w:rFonts w:ascii="Arial" w:eastAsia="Times New Roman" w:hAnsi="Arial" w:cs="Arial"/>
                <w:color w:val="000000"/>
                <w:sz w:val="16"/>
                <w:szCs w:val="16"/>
                <w:lang w:eastAsia="en-GB"/>
              </w:rPr>
            </w:pPr>
          </w:p>
        </w:tc>
        <w:tc>
          <w:tcPr>
            <w:tcW w:w="1620" w:type="dxa"/>
            <w:vMerge/>
            <w:tcBorders>
              <w:top w:val="nil"/>
              <w:left w:val="nil"/>
              <w:bottom w:val="nil"/>
              <w:right w:val="nil"/>
            </w:tcBorders>
            <w:vAlign w:val="center"/>
            <w:hideMark/>
          </w:tcPr>
          <w:p w14:paraId="7A63F068" w14:textId="77777777" w:rsidR="00CC0336" w:rsidRPr="00BF62B7" w:rsidRDefault="00CC0336" w:rsidP="00ED4F51">
            <w:pPr>
              <w:jc w:val="left"/>
              <w:rPr>
                <w:rFonts w:ascii="Arial" w:eastAsia="Times New Roman" w:hAnsi="Arial" w:cs="Arial"/>
                <w:color w:val="000000"/>
                <w:sz w:val="16"/>
                <w:szCs w:val="16"/>
                <w:lang w:eastAsia="en-GB"/>
              </w:rPr>
            </w:pPr>
          </w:p>
        </w:tc>
        <w:tc>
          <w:tcPr>
            <w:tcW w:w="1720" w:type="dxa"/>
            <w:vMerge/>
            <w:tcBorders>
              <w:top w:val="nil"/>
              <w:left w:val="nil"/>
              <w:bottom w:val="nil"/>
              <w:right w:val="nil"/>
            </w:tcBorders>
            <w:vAlign w:val="center"/>
            <w:hideMark/>
          </w:tcPr>
          <w:p w14:paraId="670AB7AC" w14:textId="77777777" w:rsidR="00CC0336" w:rsidRPr="00BF62B7" w:rsidRDefault="00CC0336" w:rsidP="00ED4F51">
            <w:pPr>
              <w:jc w:val="left"/>
              <w:rPr>
                <w:rFonts w:ascii="Arial" w:eastAsia="Times New Roman" w:hAnsi="Arial" w:cs="Arial"/>
                <w:color w:val="000000"/>
                <w:sz w:val="16"/>
                <w:szCs w:val="16"/>
                <w:lang w:eastAsia="en-GB"/>
              </w:rPr>
            </w:pPr>
          </w:p>
        </w:tc>
        <w:tc>
          <w:tcPr>
            <w:tcW w:w="4440" w:type="dxa"/>
            <w:vMerge/>
            <w:tcBorders>
              <w:top w:val="nil"/>
              <w:left w:val="nil"/>
              <w:bottom w:val="nil"/>
              <w:right w:val="nil"/>
            </w:tcBorders>
            <w:vAlign w:val="center"/>
            <w:hideMark/>
          </w:tcPr>
          <w:p w14:paraId="21351EEC" w14:textId="77777777" w:rsidR="00CC0336" w:rsidRPr="00BF62B7" w:rsidRDefault="00CC0336" w:rsidP="00ED4F51">
            <w:pPr>
              <w:jc w:val="left"/>
              <w:rPr>
                <w:rFonts w:ascii="Arial" w:eastAsia="Times New Roman" w:hAnsi="Arial" w:cs="Arial"/>
                <w:color w:val="000000"/>
                <w:sz w:val="16"/>
                <w:szCs w:val="16"/>
                <w:lang w:eastAsia="en-GB"/>
              </w:rPr>
            </w:pPr>
          </w:p>
        </w:tc>
      </w:tr>
      <w:tr w:rsidR="00CC0336" w:rsidRPr="00BF62B7" w14:paraId="3DB2972B" w14:textId="77777777" w:rsidTr="00ED4F51">
        <w:trPr>
          <w:trHeight w:val="300"/>
        </w:trPr>
        <w:tc>
          <w:tcPr>
            <w:tcW w:w="980" w:type="dxa"/>
            <w:tcBorders>
              <w:top w:val="nil"/>
              <w:left w:val="nil"/>
              <w:bottom w:val="nil"/>
              <w:right w:val="nil"/>
            </w:tcBorders>
            <w:shd w:val="clear" w:color="auto" w:fill="auto"/>
            <w:noWrap/>
            <w:vAlign w:val="center"/>
            <w:hideMark/>
          </w:tcPr>
          <w:p w14:paraId="4CD422CB"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Spear</w:t>
            </w:r>
          </w:p>
        </w:tc>
        <w:tc>
          <w:tcPr>
            <w:tcW w:w="1880" w:type="dxa"/>
            <w:tcBorders>
              <w:top w:val="nil"/>
              <w:left w:val="nil"/>
              <w:bottom w:val="nil"/>
              <w:right w:val="nil"/>
            </w:tcBorders>
            <w:shd w:val="clear" w:color="auto" w:fill="auto"/>
            <w:noWrap/>
            <w:vAlign w:val="center"/>
            <w:hideMark/>
          </w:tcPr>
          <w:p w14:paraId="0147A5F5"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Hand-thrown</w:t>
            </w:r>
          </w:p>
        </w:tc>
        <w:tc>
          <w:tcPr>
            <w:tcW w:w="1660" w:type="dxa"/>
            <w:tcBorders>
              <w:top w:val="nil"/>
              <w:left w:val="nil"/>
              <w:bottom w:val="nil"/>
              <w:right w:val="nil"/>
            </w:tcBorders>
            <w:shd w:val="clear" w:color="auto" w:fill="auto"/>
            <w:noWrap/>
            <w:vAlign w:val="center"/>
            <w:hideMark/>
          </w:tcPr>
          <w:p w14:paraId="34B6642C" w14:textId="77777777" w:rsidR="00CC0336" w:rsidRPr="00BF62B7" w:rsidRDefault="00CC0336" w:rsidP="00ED4F51">
            <w:pPr>
              <w:jc w:val="center"/>
              <w:rPr>
                <w:rFonts w:ascii="Arial" w:eastAsia="Times New Roman" w:hAnsi="Arial" w:cs="Arial"/>
                <w:color w:val="000000"/>
                <w:sz w:val="16"/>
                <w:szCs w:val="16"/>
                <w:lang w:eastAsia="en-GB"/>
              </w:rPr>
            </w:pPr>
          </w:p>
        </w:tc>
        <w:tc>
          <w:tcPr>
            <w:tcW w:w="1480" w:type="dxa"/>
            <w:tcBorders>
              <w:top w:val="nil"/>
              <w:left w:val="nil"/>
              <w:bottom w:val="nil"/>
              <w:right w:val="nil"/>
            </w:tcBorders>
            <w:shd w:val="clear" w:color="auto" w:fill="auto"/>
            <w:noWrap/>
            <w:vAlign w:val="center"/>
            <w:hideMark/>
          </w:tcPr>
          <w:p w14:paraId="542DC05B" w14:textId="77777777" w:rsidR="00CC0336" w:rsidRPr="00BF62B7" w:rsidRDefault="00CC0336" w:rsidP="00ED4F51">
            <w:pPr>
              <w:jc w:val="center"/>
              <w:rPr>
                <w:rFonts w:eastAsia="Times New Roman" w:cs="Times New Roman"/>
                <w:sz w:val="20"/>
                <w:szCs w:val="20"/>
                <w:lang w:eastAsia="en-GB"/>
              </w:rPr>
            </w:pPr>
          </w:p>
        </w:tc>
        <w:tc>
          <w:tcPr>
            <w:tcW w:w="1620" w:type="dxa"/>
            <w:tcBorders>
              <w:top w:val="nil"/>
              <w:left w:val="nil"/>
              <w:bottom w:val="nil"/>
              <w:right w:val="nil"/>
            </w:tcBorders>
            <w:shd w:val="clear" w:color="auto" w:fill="auto"/>
            <w:noWrap/>
            <w:vAlign w:val="center"/>
            <w:hideMark/>
          </w:tcPr>
          <w:p w14:paraId="7A393643" w14:textId="77777777" w:rsidR="00CC0336" w:rsidRPr="00BF62B7" w:rsidRDefault="00CC0336" w:rsidP="00ED4F51">
            <w:pPr>
              <w:jc w:val="center"/>
              <w:rPr>
                <w:rFonts w:eastAsia="Times New Roman" w:cs="Times New Roman"/>
                <w:sz w:val="20"/>
                <w:szCs w:val="20"/>
                <w:lang w:eastAsia="en-GB"/>
              </w:rPr>
            </w:pPr>
          </w:p>
        </w:tc>
        <w:tc>
          <w:tcPr>
            <w:tcW w:w="1720" w:type="dxa"/>
            <w:tcBorders>
              <w:top w:val="nil"/>
              <w:left w:val="nil"/>
              <w:bottom w:val="nil"/>
              <w:right w:val="nil"/>
            </w:tcBorders>
            <w:shd w:val="clear" w:color="auto" w:fill="auto"/>
            <w:noWrap/>
            <w:vAlign w:val="center"/>
            <w:hideMark/>
          </w:tcPr>
          <w:p w14:paraId="7FE3B0B5"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5.7 [14]</w:t>
            </w:r>
          </w:p>
        </w:tc>
        <w:tc>
          <w:tcPr>
            <w:tcW w:w="4440" w:type="dxa"/>
            <w:tcBorders>
              <w:top w:val="nil"/>
              <w:left w:val="nil"/>
              <w:bottom w:val="nil"/>
              <w:right w:val="nil"/>
            </w:tcBorders>
            <w:shd w:val="clear" w:color="auto" w:fill="auto"/>
            <w:noWrap/>
            <w:vAlign w:val="center"/>
            <w:hideMark/>
          </w:tcPr>
          <w:p w14:paraId="5CFF0012" w14:textId="77777777" w:rsidR="00CC0336" w:rsidRPr="00BF62B7" w:rsidRDefault="00CC0336" w:rsidP="00ED4F51">
            <w:pPr>
              <w:jc w:val="center"/>
              <w:rPr>
                <w:rFonts w:ascii="Arial" w:eastAsia="Times New Roman" w:hAnsi="Arial" w:cs="Arial"/>
                <w:color w:val="000000"/>
                <w:sz w:val="16"/>
                <w:szCs w:val="16"/>
                <w:lang w:eastAsia="en-GB"/>
              </w:rPr>
            </w:pPr>
          </w:p>
        </w:tc>
      </w:tr>
      <w:tr w:rsidR="00CC0336" w:rsidRPr="00BF62B7" w14:paraId="22C12851" w14:textId="77777777" w:rsidTr="00ED4F51">
        <w:trPr>
          <w:trHeight w:val="300"/>
        </w:trPr>
        <w:tc>
          <w:tcPr>
            <w:tcW w:w="980" w:type="dxa"/>
            <w:tcBorders>
              <w:top w:val="nil"/>
              <w:left w:val="nil"/>
              <w:bottom w:val="nil"/>
              <w:right w:val="nil"/>
            </w:tcBorders>
            <w:shd w:val="clear" w:color="auto" w:fill="auto"/>
            <w:noWrap/>
            <w:vAlign w:val="center"/>
            <w:hideMark/>
          </w:tcPr>
          <w:p w14:paraId="075E244A" w14:textId="77777777" w:rsidR="00CC0336" w:rsidRPr="00BF62B7" w:rsidRDefault="00CC0336" w:rsidP="00ED4F51">
            <w:pPr>
              <w:jc w:val="center"/>
              <w:rPr>
                <w:rFonts w:eastAsia="Times New Roman" w:cs="Times New Roman"/>
                <w:sz w:val="20"/>
                <w:szCs w:val="20"/>
                <w:lang w:eastAsia="en-GB"/>
              </w:rPr>
            </w:pPr>
          </w:p>
        </w:tc>
        <w:tc>
          <w:tcPr>
            <w:tcW w:w="1880" w:type="dxa"/>
            <w:tcBorders>
              <w:top w:val="nil"/>
              <w:left w:val="nil"/>
              <w:bottom w:val="nil"/>
              <w:right w:val="nil"/>
            </w:tcBorders>
            <w:shd w:val="clear" w:color="auto" w:fill="auto"/>
            <w:noWrap/>
            <w:vAlign w:val="center"/>
            <w:hideMark/>
          </w:tcPr>
          <w:p w14:paraId="41A2F24A"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Atlatl-thrown</w:t>
            </w:r>
          </w:p>
        </w:tc>
        <w:tc>
          <w:tcPr>
            <w:tcW w:w="1660" w:type="dxa"/>
            <w:tcBorders>
              <w:top w:val="nil"/>
              <w:left w:val="nil"/>
              <w:bottom w:val="nil"/>
              <w:right w:val="nil"/>
            </w:tcBorders>
            <w:shd w:val="clear" w:color="auto" w:fill="auto"/>
            <w:noWrap/>
            <w:vAlign w:val="center"/>
            <w:hideMark/>
          </w:tcPr>
          <w:p w14:paraId="2335DEB2"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195 [15]</w:t>
            </w:r>
          </w:p>
        </w:tc>
        <w:tc>
          <w:tcPr>
            <w:tcW w:w="1480" w:type="dxa"/>
            <w:tcBorders>
              <w:top w:val="nil"/>
              <w:left w:val="nil"/>
              <w:bottom w:val="nil"/>
              <w:right w:val="nil"/>
            </w:tcBorders>
            <w:shd w:val="clear" w:color="auto" w:fill="auto"/>
            <w:noWrap/>
            <w:vAlign w:val="center"/>
            <w:hideMark/>
          </w:tcPr>
          <w:p w14:paraId="64AD1606"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23 [15]</w:t>
            </w:r>
          </w:p>
        </w:tc>
        <w:tc>
          <w:tcPr>
            <w:tcW w:w="1620" w:type="dxa"/>
            <w:tcBorders>
              <w:top w:val="nil"/>
              <w:left w:val="nil"/>
              <w:bottom w:val="nil"/>
              <w:right w:val="nil"/>
            </w:tcBorders>
            <w:shd w:val="clear" w:color="auto" w:fill="auto"/>
            <w:noWrap/>
            <w:vAlign w:val="center"/>
            <w:hideMark/>
          </w:tcPr>
          <w:p w14:paraId="5F32C955"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51.6 [3]</w:t>
            </w:r>
          </w:p>
        </w:tc>
        <w:tc>
          <w:tcPr>
            <w:tcW w:w="1720" w:type="dxa"/>
            <w:tcBorders>
              <w:top w:val="nil"/>
              <w:left w:val="nil"/>
              <w:bottom w:val="nil"/>
              <w:right w:val="nil"/>
            </w:tcBorders>
            <w:shd w:val="clear" w:color="auto" w:fill="auto"/>
            <w:noWrap/>
            <w:vAlign w:val="center"/>
            <w:hideMark/>
          </w:tcPr>
          <w:p w14:paraId="3A62A3F6"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20-40 [16]</w:t>
            </w:r>
          </w:p>
        </w:tc>
        <w:tc>
          <w:tcPr>
            <w:tcW w:w="4440" w:type="dxa"/>
            <w:tcBorders>
              <w:top w:val="nil"/>
              <w:left w:val="nil"/>
              <w:bottom w:val="nil"/>
              <w:right w:val="nil"/>
            </w:tcBorders>
            <w:shd w:val="clear" w:color="auto" w:fill="auto"/>
            <w:noWrap/>
            <w:vAlign w:val="center"/>
            <w:hideMark/>
          </w:tcPr>
          <w:p w14:paraId="7538E549" w14:textId="77777777" w:rsidR="00CC0336" w:rsidRPr="00BF62B7" w:rsidRDefault="00CC0336" w:rsidP="00ED4F51">
            <w:pPr>
              <w:jc w:val="center"/>
              <w:rPr>
                <w:rFonts w:ascii="Arial" w:eastAsia="Times New Roman" w:hAnsi="Arial" w:cs="Arial"/>
                <w:color w:val="000000"/>
                <w:sz w:val="16"/>
                <w:szCs w:val="16"/>
                <w:lang w:eastAsia="en-GB"/>
              </w:rPr>
            </w:pPr>
          </w:p>
        </w:tc>
      </w:tr>
      <w:tr w:rsidR="00CC0336" w:rsidRPr="00BF62B7" w14:paraId="778B26CB" w14:textId="77777777" w:rsidTr="00ED4F51">
        <w:trPr>
          <w:trHeight w:val="600"/>
        </w:trPr>
        <w:tc>
          <w:tcPr>
            <w:tcW w:w="980" w:type="dxa"/>
            <w:tcBorders>
              <w:top w:val="nil"/>
              <w:left w:val="nil"/>
              <w:bottom w:val="nil"/>
              <w:right w:val="nil"/>
            </w:tcBorders>
            <w:shd w:val="clear" w:color="auto" w:fill="auto"/>
            <w:vAlign w:val="center"/>
            <w:hideMark/>
          </w:tcPr>
          <w:p w14:paraId="67347C92"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Bow and arrow</w:t>
            </w:r>
          </w:p>
        </w:tc>
        <w:tc>
          <w:tcPr>
            <w:tcW w:w="1880" w:type="dxa"/>
            <w:tcBorders>
              <w:top w:val="nil"/>
              <w:left w:val="nil"/>
              <w:bottom w:val="nil"/>
              <w:right w:val="nil"/>
            </w:tcBorders>
            <w:shd w:val="clear" w:color="auto" w:fill="auto"/>
            <w:noWrap/>
            <w:vAlign w:val="center"/>
            <w:hideMark/>
          </w:tcPr>
          <w:p w14:paraId="639BE260"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 xml:space="preserve">African </w:t>
            </w:r>
            <w:proofErr w:type="spellStart"/>
            <w:r w:rsidRPr="00BF62B7">
              <w:rPr>
                <w:rFonts w:ascii="Arial" w:eastAsia="Times New Roman" w:hAnsi="Arial" w:cs="Arial"/>
                <w:color w:val="000000"/>
                <w:sz w:val="16"/>
                <w:szCs w:val="16"/>
                <w:lang w:eastAsia="en-GB"/>
              </w:rPr>
              <w:t>self bow</w:t>
            </w:r>
            <w:proofErr w:type="spellEnd"/>
          </w:p>
        </w:tc>
        <w:tc>
          <w:tcPr>
            <w:tcW w:w="1660" w:type="dxa"/>
            <w:tcBorders>
              <w:top w:val="nil"/>
              <w:left w:val="nil"/>
              <w:bottom w:val="nil"/>
              <w:right w:val="nil"/>
            </w:tcBorders>
            <w:shd w:val="clear" w:color="auto" w:fill="auto"/>
            <w:noWrap/>
            <w:vAlign w:val="center"/>
            <w:hideMark/>
          </w:tcPr>
          <w:p w14:paraId="6E4867F2"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40 [15]</w:t>
            </w:r>
          </w:p>
        </w:tc>
        <w:tc>
          <w:tcPr>
            <w:tcW w:w="1480" w:type="dxa"/>
            <w:tcBorders>
              <w:top w:val="nil"/>
              <w:left w:val="nil"/>
              <w:bottom w:val="nil"/>
              <w:right w:val="nil"/>
            </w:tcBorders>
            <w:shd w:val="clear" w:color="auto" w:fill="auto"/>
            <w:noWrap/>
            <w:vAlign w:val="center"/>
            <w:hideMark/>
          </w:tcPr>
          <w:p w14:paraId="6AC89E68"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35 [15]</w:t>
            </w:r>
          </w:p>
        </w:tc>
        <w:tc>
          <w:tcPr>
            <w:tcW w:w="1620" w:type="dxa"/>
            <w:tcBorders>
              <w:top w:val="nil"/>
              <w:left w:val="nil"/>
              <w:bottom w:val="nil"/>
              <w:right w:val="nil"/>
            </w:tcBorders>
            <w:shd w:val="clear" w:color="auto" w:fill="auto"/>
            <w:noWrap/>
            <w:vAlign w:val="center"/>
            <w:hideMark/>
          </w:tcPr>
          <w:p w14:paraId="2D71E069"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24.5 [3]</w:t>
            </w:r>
          </w:p>
        </w:tc>
        <w:tc>
          <w:tcPr>
            <w:tcW w:w="1720" w:type="dxa"/>
            <w:tcBorders>
              <w:top w:val="nil"/>
              <w:left w:val="nil"/>
              <w:bottom w:val="nil"/>
              <w:right w:val="nil"/>
            </w:tcBorders>
            <w:shd w:val="clear" w:color="auto" w:fill="auto"/>
            <w:noWrap/>
            <w:vAlign w:val="center"/>
            <w:hideMark/>
          </w:tcPr>
          <w:p w14:paraId="04BAF3E4"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21-25 [4]</w:t>
            </w:r>
          </w:p>
        </w:tc>
        <w:tc>
          <w:tcPr>
            <w:tcW w:w="4440" w:type="dxa"/>
            <w:tcBorders>
              <w:top w:val="nil"/>
              <w:left w:val="nil"/>
              <w:bottom w:val="nil"/>
              <w:right w:val="nil"/>
            </w:tcBorders>
            <w:shd w:val="clear" w:color="auto" w:fill="auto"/>
            <w:vAlign w:val="center"/>
            <w:hideMark/>
          </w:tcPr>
          <w:p w14:paraId="132B19D8"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Data for an African bow, 'original and of unknown origin', similar to those used in present-day Somalia [14]</w:t>
            </w:r>
          </w:p>
        </w:tc>
      </w:tr>
      <w:tr w:rsidR="00CC0336" w:rsidRPr="00BF62B7" w14:paraId="2CD2A707" w14:textId="77777777" w:rsidTr="00ED4F51">
        <w:trPr>
          <w:trHeight w:val="300"/>
        </w:trPr>
        <w:tc>
          <w:tcPr>
            <w:tcW w:w="980" w:type="dxa"/>
            <w:tcBorders>
              <w:top w:val="nil"/>
              <w:left w:val="nil"/>
              <w:bottom w:val="single" w:sz="4" w:space="0" w:color="auto"/>
              <w:right w:val="nil"/>
            </w:tcBorders>
            <w:shd w:val="clear" w:color="auto" w:fill="auto"/>
            <w:noWrap/>
            <w:vAlign w:val="center"/>
            <w:hideMark/>
          </w:tcPr>
          <w:p w14:paraId="305C23D9"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Crossbow</w:t>
            </w:r>
          </w:p>
        </w:tc>
        <w:tc>
          <w:tcPr>
            <w:tcW w:w="1880" w:type="dxa"/>
            <w:tcBorders>
              <w:top w:val="nil"/>
              <w:left w:val="nil"/>
              <w:bottom w:val="single" w:sz="4" w:space="0" w:color="auto"/>
              <w:right w:val="nil"/>
            </w:tcBorders>
            <w:shd w:val="clear" w:color="auto" w:fill="auto"/>
            <w:noWrap/>
            <w:vAlign w:val="center"/>
            <w:hideMark/>
          </w:tcPr>
          <w:p w14:paraId="59D7F719"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Modern, commercial</w:t>
            </w:r>
          </w:p>
        </w:tc>
        <w:tc>
          <w:tcPr>
            <w:tcW w:w="1660" w:type="dxa"/>
            <w:tcBorders>
              <w:top w:val="nil"/>
              <w:left w:val="nil"/>
              <w:bottom w:val="single" w:sz="4" w:space="0" w:color="auto"/>
              <w:right w:val="nil"/>
            </w:tcBorders>
            <w:shd w:val="clear" w:color="auto" w:fill="auto"/>
            <w:noWrap/>
            <w:vAlign w:val="center"/>
            <w:hideMark/>
          </w:tcPr>
          <w:p w14:paraId="4D2F6DEC"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13 [15]</w:t>
            </w:r>
          </w:p>
        </w:tc>
        <w:tc>
          <w:tcPr>
            <w:tcW w:w="1480" w:type="dxa"/>
            <w:tcBorders>
              <w:top w:val="nil"/>
              <w:left w:val="nil"/>
              <w:bottom w:val="single" w:sz="4" w:space="0" w:color="auto"/>
              <w:right w:val="nil"/>
            </w:tcBorders>
            <w:shd w:val="clear" w:color="auto" w:fill="auto"/>
            <w:noWrap/>
            <w:vAlign w:val="center"/>
            <w:hideMark/>
          </w:tcPr>
          <w:p w14:paraId="2F98C988"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62 [15]</w:t>
            </w:r>
          </w:p>
        </w:tc>
        <w:tc>
          <w:tcPr>
            <w:tcW w:w="1620" w:type="dxa"/>
            <w:tcBorders>
              <w:top w:val="nil"/>
              <w:left w:val="nil"/>
              <w:bottom w:val="single" w:sz="4" w:space="0" w:color="auto"/>
              <w:right w:val="nil"/>
            </w:tcBorders>
            <w:shd w:val="clear" w:color="auto" w:fill="auto"/>
            <w:noWrap/>
            <w:vAlign w:val="center"/>
            <w:hideMark/>
          </w:tcPr>
          <w:p w14:paraId="1378353C"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25 [3]</w:t>
            </w:r>
          </w:p>
        </w:tc>
        <w:tc>
          <w:tcPr>
            <w:tcW w:w="1720" w:type="dxa"/>
            <w:tcBorders>
              <w:top w:val="nil"/>
              <w:left w:val="nil"/>
              <w:bottom w:val="single" w:sz="4" w:space="0" w:color="auto"/>
              <w:right w:val="nil"/>
            </w:tcBorders>
            <w:shd w:val="clear" w:color="auto" w:fill="auto"/>
            <w:noWrap/>
            <w:vAlign w:val="center"/>
            <w:hideMark/>
          </w:tcPr>
          <w:p w14:paraId="059EF593"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 </w:t>
            </w:r>
          </w:p>
        </w:tc>
        <w:tc>
          <w:tcPr>
            <w:tcW w:w="4440" w:type="dxa"/>
            <w:tcBorders>
              <w:top w:val="nil"/>
              <w:left w:val="nil"/>
              <w:bottom w:val="single" w:sz="4" w:space="0" w:color="auto"/>
              <w:right w:val="nil"/>
            </w:tcBorders>
            <w:shd w:val="clear" w:color="auto" w:fill="auto"/>
            <w:noWrap/>
            <w:vAlign w:val="center"/>
            <w:hideMark/>
          </w:tcPr>
          <w:p w14:paraId="3E3FB369" w14:textId="77777777" w:rsidR="00CC0336" w:rsidRPr="00BF62B7" w:rsidRDefault="00CC0336" w:rsidP="00ED4F51">
            <w:pPr>
              <w:jc w:val="center"/>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 </w:t>
            </w:r>
          </w:p>
        </w:tc>
      </w:tr>
      <w:tr w:rsidR="00CC0336" w:rsidRPr="00BF62B7" w14:paraId="49F74815" w14:textId="77777777" w:rsidTr="00ED4F51">
        <w:trPr>
          <w:trHeight w:val="975"/>
        </w:trPr>
        <w:tc>
          <w:tcPr>
            <w:tcW w:w="13780" w:type="dxa"/>
            <w:gridSpan w:val="7"/>
            <w:tcBorders>
              <w:top w:val="single" w:sz="4" w:space="0" w:color="auto"/>
              <w:left w:val="nil"/>
              <w:bottom w:val="nil"/>
              <w:right w:val="nil"/>
            </w:tcBorders>
            <w:shd w:val="clear" w:color="auto" w:fill="auto"/>
            <w:vAlign w:val="center"/>
            <w:hideMark/>
          </w:tcPr>
          <w:p w14:paraId="285E6FE4" w14:textId="1E541E7E" w:rsidR="00CC0336" w:rsidRPr="00BF62B7" w:rsidRDefault="00CC0336" w:rsidP="00D615B2">
            <w:pPr>
              <w:jc w:val="left"/>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References: [1] http://www.shotgunpatternpro.com/home2/2-uncategorised/171-shotgun-ammunition.html; [2] http://guide.sportsmansguide.com/ballistic-chart/remington_charts/lobasbal.htm; [3] Calculated from mass and velocity; [4] Hames (1979); [5] https://en.wikipedia.org/wiki/.22_Long_Rifle; [6] Courtney &amp; Courtney (2012); [7] Stiles (2011); [8] http://www.airgunforum.co.uk/forums/content.php/123-pellet-weight-chart; [9] http://www.airgunforum.co.uk/forums/content.php/124-pel</w:t>
            </w:r>
            <w:bookmarkStart w:id="0" w:name="_GoBack"/>
            <w:bookmarkEnd w:id="0"/>
            <w:r w:rsidRPr="00BF62B7">
              <w:rPr>
                <w:rFonts w:ascii="Arial" w:eastAsia="Times New Roman" w:hAnsi="Arial" w:cs="Arial"/>
                <w:color w:val="000000"/>
                <w:sz w:val="16"/>
                <w:szCs w:val="16"/>
                <w:lang w:eastAsia="en-GB"/>
              </w:rPr>
              <w:t xml:space="preserve">let-velocity-chart; [10] </w:t>
            </w:r>
            <w:r w:rsidR="00472AF0" w:rsidRPr="00472AF0">
              <w:rPr>
                <w:rFonts w:ascii="Arial" w:eastAsia="Times New Roman" w:hAnsi="Arial" w:cs="Arial"/>
                <w:sz w:val="16"/>
                <w:szCs w:val="16"/>
                <w:lang w:eastAsia="en-GB"/>
              </w:rPr>
              <w:t>ADMD</w:t>
            </w:r>
            <w:r w:rsidRPr="00BF62B7">
              <w:rPr>
                <w:rFonts w:ascii="Arial" w:eastAsia="Times New Roman" w:hAnsi="Arial" w:cs="Arial"/>
                <w:color w:val="000000"/>
                <w:sz w:val="16"/>
                <w:szCs w:val="16"/>
                <w:lang w:eastAsia="en-GB"/>
              </w:rPr>
              <w:t xml:space="preserve">, personal observation; [11] Calculated from energy and velocity; [12] Riley (1952); [13] Jett (1970); [14] Churchill &amp; Rhodes (2009); [15] Bergman (1988); [16] Churchill (1993).  </w:t>
            </w:r>
          </w:p>
        </w:tc>
      </w:tr>
      <w:tr w:rsidR="00CC0336" w:rsidRPr="00BF62B7" w14:paraId="2B2097E1" w14:textId="77777777" w:rsidTr="00ED4F51">
        <w:trPr>
          <w:trHeight w:val="300"/>
        </w:trPr>
        <w:tc>
          <w:tcPr>
            <w:tcW w:w="13780" w:type="dxa"/>
            <w:gridSpan w:val="7"/>
            <w:tcBorders>
              <w:top w:val="nil"/>
              <w:left w:val="nil"/>
              <w:bottom w:val="nil"/>
              <w:right w:val="nil"/>
            </w:tcBorders>
            <w:shd w:val="clear" w:color="auto" w:fill="auto"/>
            <w:noWrap/>
            <w:vAlign w:val="center"/>
            <w:hideMark/>
          </w:tcPr>
          <w:p w14:paraId="2E9527B2" w14:textId="77777777" w:rsidR="00CC0336" w:rsidRPr="00BF62B7" w:rsidRDefault="00CC0336" w:rsidP="00ED4F51">
            <w:pPr>
              <w:jc w:val="left"/>
              <w:rPr>
                <w:rFonts w:ascii="Arial" w:eastAsia="Times New Roman" w:hAnsi="Arial" w:cs="Arial"/>
                <w:color w:val="000000"/>
                <w:sz w:val="16"/>
                <w:szCs w:val="16"/>
                <w:lang w:eastAsia="en-GB"/>
              </w:rPr>
            </w:pPr>
            <w:r w:rsidRPr="00BF62B7">
              <w:rPr>
                <w:rFonts w:ascii="Arial" w:eastAsia="Times New Roman" w:hAnsi="Arial" w:cs="Arial"/>
                <w:color w:val="000000"/>
                <w:sz w:val="16"/>
                <w:szCs w:val="16"/>
                <w:lang w:eastAsia="en-GB"/>
              </w:rPr>
              <w:t>* The labels 'centrefire' and '</w:t>
            </w:r>
            <w:proofErr w:type="spellStart"/>
            <w:r w:rsidRPr="00BF62B7">
              <w:rPr>
                <w:rFonts w:ascii="Arial" w:eastAsia="Times New Roman" w:hAnsi="Arial" w:cs="Arial"/>
                <w:color w:val="000000"/>
                <w:sz w:val="16"/>
                <w:szCs w:val="16"/>
                <w:lang w:eastAsia="en-GB"/>
              </w:rPr>
              <w:t>rimfire</w:t>
            </w:r>
            <w:proofErr w:type="spellEnd"/>
            <w:r w:rsidRPr="00BF62B7">
              <w:rPr>
                <w:rFonts w:ascii="Arial" w:eastAsia="Times New Roman" w:hAnsi="Arial" w:cs="Arial"/>
                <w:color w:val="000000"/>
                <w:sz w:val="16"/>
                <w:szCs w:val="16"/>
                <w:lang w:eastAsia="en-GB"/>
              </w:rPr>
              <w:t xml:space="preserve">' refer to the position of the priming explosive on the bottom of the cartridge.  </w:t>
            </w:r>
            <w:r>
              <w:rPr>
                <w:rFonts w:ascii="Arial" w:eastAsia="Times New Roman" w:hAnsi="Arial" w:cs="Arial"/>
                <w:color w:val="000000"/>
                <w:sz w:val="16"/>
                <w:szCs w:val="16"/>
                <w:lang w:eastAsia="en-GB"/>
              </w:rPr>
              <w:t xml:space="preserve">LR stands for ‘Long rifle’.  </w:t>
            </w:r>
          </w:p>
        </w:tc>
      </w:tr>
    </w:tbl>
    <w:p w14:paraId="1C6F5FC4" w14:textId="77777777" w:rsidR="00CC0336" w:rsidRDefault="00CC0336" w:rsidP="00CC0336"/>
    <w:p w14:paraId="191A52E9" w14:textId="77777777" w:rsidR="00CC0336" w:rsidRDefault="00CC0336" w:rsidP="00CC0336"/>
    <w:p w14:paraId="06E75E34" w14:textId="77777777" w:rsidR="00CC0336" w:rsidRDefault="00CC0336" w:rsidP="00CC0336">
      <w:pPr>
        <w:sectPr w:rsidR="00CC0336" w:rsidSect="00CC0336">
          <w:pgSz w:w="16838" w:h="11906" w:orient="landscape"/>
          <w:pgMar w:top="1440" w:right="1440" w:bottom="1440" w:left="1440" w:header="709" w:footer="709" w:gutter="0"/>
          <w:cols w:space="708"/>
          <w:docGrid w:linePitch="360"/>
        </w:sectPr>
      </w:pPr>
    </w:p>
    <w:p w14:paraId="61F3043D" w14:textId="77708C33" w:rsidR="00C4660F" w:rsidRPr="00BB666E" w:rsidRDefault="00C4660F" w:rsidP="00C4660F">
      <w:pPr>
        <w:pStyle w:val="Heading1"/>
      </w:pPr>
      <w:r w:rsidRPr="00BB666E">
        <w:lastRenderedPageBreak/>
        <w:t>A</w:t>
      </w:r>
      <w:r>
        <w:t>ppendix 3 - A</w:t>
      </w:r>
      <w:r w:rsidRPr="00BB666E">
        <w:t xml:space="preserve"> </w:t>
      </w:r>
      <w:r>
        <w:t xml:space="preserve">Brief </w:t>
      </w:r>
      <w:r w:rsidRPr="00BB666E">
        <w:t>History of Hunting Technologies</w:t>
      </w:r>
    </w:p>
    <w:p w14:paraId="42F68063" w14:textId="1D7A9DEE" w:rsidR="00C4660F" w:rsidRPr="00A418A4" w:rsidRDefault="00C4660F" w:rsidP="00C4660F">
      <w:pPr>
        <w:rPr>
          <w:sz w:val="24"/>
          <w:szCs w:val="24"/>
        </w:rPr>
      </w:pPr>
      <w:r w:rsidRPr="00A418A4">
        <w:rPr>
          <w:i/>
          <w:sz w:val="24"/>
          <w:szCs w:val="24"/>
        </w:rPr>
        <w:t>Homo sapiens</w:t>
      </w:r>
      <w:r w:rsidRPr="00A418A4">
        <w:rPr>
          <w:sz w:val="24"/>
          <w:szCs w:val="24"/>
        </w:rPr>
        <w:t xml:space="preserve"> is an omnivorous species that uses tools when hunting to overcome physiological deficits such as relatively reduced dentition and lack of claws (Churchill 1993).  Nets, snares, traps and other ‘static’ technologies greatly decrease opportunity-costs associated with prey capture, whilst projectiles that allow ‘killing at a distance’ increase the range of potential prey available (Churchill &amp; Rhodes 2009; </w:t>
      </w:r>
      <w:proofErr w:type="spellStart"/>
      <w:r w:rsidRPr="00A418A4">
        <w:rPr>
          <w:sz w:val="24"/>
          <w:szCs w:val="24"/>
        </w:rPr>
        <w:t>Shea</w:t>
      </w:r>
      <w:proofErr w:type="spellEnd"/>
      <w:r w:rsidRPr="00A418A4">
        <w:rPr>
          <w:sz w:val="24"/>
          <w:szCs w:val="24"/>
        </w:rPr>
        <w:t xml:space="preserve"> 2009).  Projectile weapons also broaden the effective niche width of human hunters by facilitating hunting in open environments in which snaring and/or ambush approaches are less effective (Churchill 1993; Marlowe 2005).  </w:t>
      </w:r>
    </w:p>
    <w:p w14:paraId="05A822D8" w14:textId="77777777" w:rsidR="00C4660F" w:rsidRPr="00A418A4" w:rsidRDefault="00C4660F" w:rsidP="00C4660F">
      <w:pPr>
        <w:rPr>
          <w:sz w:val="24"/>
          <w:szCs w:val="24"/>
        </w:rPr>
      </w:pPr>
    </w:p>
    <w:p w14:paraId="1E4D79E2" w14:textId="59A0537F" w:rsidR="00C4660F" w:rsidRPr="00A418A4" w:rsidRDefault="00C4660F" w:rsidP="00C4660F">
      <w:pPr>
        <w:rPr>
          <w:sz w:val="24"/>
          <w:szCs w:val="24"/>
        </w:rPr>
      </w:pPr>
      <w:r w:rsidRPr="00A418A4">
        <w:rPr>
          <w:sz w:val="24"/>
          <w:szCs w:val="24"/>
        </w:rPr>
        <w:t xml:space="preserve">The use of stone tools for acquiring and/or processing meat predates </w:t>
      </w:r>
      <w:r w:rsidRPr="00A418A4">
        <w:rPr>
          <w:i/>
          <w:sz w:val="24"/>
          <w:szCs w:val="24"/>
        </w:rPr>
        <w:t>Homo sapiens</w:t>
      </w:r>
      <w:r w:rsidRPr="00A418A4">
        <w:rPr>
          <w:sz w:val="24"/>
          <w:szCs w:val="24"/>
        </w:rPr>
        <w:t xml:space="preserve">, almost certainly being a feature of </w:t>
      </w:r>
      <w:r w:rsidRPr="00A418A4">
        <w:rPr>
          <w:i/>
          <w:sz w:val="24"/>
          <w:szCs w:val="24"/>
        </w:rPr>
        <w:t xml:space="preserve">H. </w:t>
      </w:r>
      <w:proofErr w:type="spellStart"/>
      <w:r w:rsidRPr="00A418A4">
        <w:rPr>
          <w:i/>
          <w:sz w:val="24"/>
          <w:szCs w:val="24"/>
        </w:rPr>
        <w:t>habilis</w:t>
      </w:r>
      <w:proofErr w:type="spellEnd"/>
      <w:r w:rsidRPr="00A418A4">
        <w:rPr>
          <w:sz w:val="24"/>
          <w:szCs w:val="24"/>
        </w:rPr>
        <w:t xml:space="preserve">, and possibly </w:t>
      </w:r>
      <w:r w:rsidRPr="00A418A4">
        <w:rPr>
          <w:i/>
          <w:sz w:val="24"/>
          <w:szCs w:val="24"/>
        </w:rPr>
        <w:t>Australopithecus</w:t>
      </w:r>
      <w:r w:rsidRPr="00A418A4">
        <w:rPr>
          <w:sz w:val="24"/>
          <w:szCs w:val="24"/>
        </w:rPr>
        <w:t xml:space="preserve"> and </w:t>
      </w:r>
      <w:proofErr w:type="spellStart"/>
      <w:r w:rsidRPr="00A418A4">
        <w:rPr>
          <w:i/>
          <w:sz w:val="24"/>
          <w:szCs w:val="24"/>
        </w:rPr>
        <w:t>Paranthropus</w:t>
      </w:r>
      <w:proofErr w:type="spellEnd"/>
      <w:r w:rsidRPr="00A418A4">
        <w:rPr>
          <w:sz w:val="24"/>
          <w:szCs w:val="24"/>
        </w:rPr>
        <w:t xml:space="preserve"> species from around 2MYA (</w:t>
      </w:r>
      <w:proofErr w:type="spellStart"/>
      <w:r w:rsidRPr="00A418A4">
        <w:rPr>
          <w:sz w:val="24"/>
          <w:szCs w:val="24"/>
        </w:rPr>
        <w:t>Susman</w:t>
      </w:r>
      <w:proofErr w:type="spellEnd"/>
      <w:r w:rsidRPr="00A418A4">
        <w:rPr>
          <w:sz w:val="24"/>
          <w:szCs w:val="24"/>
        </w:rPr>
        <w:t xml:space="preserve"> 1994; McHenry &amp; </w:t>
      </w:r>
      <w:proofErr w:type="spellStart"/>
      <w:r w:rsidRPr="00A418A4">
        <w:rPr>
          <w:sz w:val="24"/>
          <w:szCs w:val="24"/>
        </w:rPr>
        <w:t>Coffing</w:t>
      </w:r>
      <w:proofErr w:type="spellEnd"/>
      <w:r w:rsidRPr="00A418A4">
        <w:rPr>
          <w:sz w:val="24"/>
          <w:szCs w:val="24"/>
        </w:rPr>
        <w:t xml:space="preserve"> 2000).  It is a reasonable assumption, therefore, that simple sticks used for digging animals out of holes are also older than </w:t>
      </w:r>
      <w:r w:rsidRPr="00A418A4">
        <w:rPr>
          <w:i/>
          <w:sz w:val="24"/>
          <w:szCs w:val="24"/>
        </w:rPr>
        <w:t>H. sapiens</w:t>
      </w:r>
      <w:r w:rsidRPr="00A418A4">
        <w:rPr>
          <w:sz w:val="24"/>
          <w:szCs w:val="24"/>
        </w:rPr>
        <w:t xml:space="preserve"> – in the present day such tools are not confined to the genus </w:t>
      </w:r>
      <w:r w:rsidRPr="00A418A4">
        <w:rPr>
          <w:i/>
          <w:sz w:val="24"/>
          <w:szCs w:val="24"/>
        </w:rPr>
        <w:t>Homo</w:t>
      </w:r>
      <w:r w:rsidRPr="00A418A4">
        <w:rPr>
          <w:sz w:val="24"/>
          <w:szCs w:val="24"/>
        </w:rPr>
        <w:t>, or even to primates (</w:t>
      </w:r>
      <w:proofErr w:type="spellStart"/>
      <w:r w:rsidRPr="00A418A4">
        <w:rPr>
          <w:sz w:val="24"/>
          <w:szCs w:val="24"/>
        </w:rPr>
        <w:t>Gayou</w:t>
      </w:r>
      <w:proofErr w:type="spellEnd"/>
      <w:r w:rsidRPr="00A418A4">
        <w:rPr>
          <w:sz w:val="24"/>
          <w:szCs w:val="24"/>
        </w:rPr>
        <w:t xml:space="preserve"> 1982; Weir et al. 2002).  Projectile weaponry emerged later, but with the notable exception of eighteenth-nineteenth century aborigines in Tasmania, has been an almost ubiquitous feature of every known human population group from the last 50,000 years (</w:t>
      </w:r>
      <w:proofErr w:type="spellStart"/>
      <w:r w:rsidRPr="00A418A4">
        <w:rPr>
          <w:sz w:val="24"/>
          <w:szCs w:val="24"/>
        </w:rPr>
        <w:t>Shea</w:t>
      </w:r>
      <w:proofErr w:type="spellEnd"/>
      <w:r w:rsidRPr="00A418A4">
        <w:rPr>
          <w:sz w:val="24"/>
          <w:szCs w:val="24"/>
        </w:rPr>
        <w:t xml:space="preserve"> 2009).   Analysis of artefacts and fossil human arm morphology suggests that projectile technology originated in Africa in the late Middle Stone Age (50,000-280,000 years BP) with the advent of the spear, and was carried into Europe and the Middle East by modern humans (Churchill &amp; Rhodes 2009).  Spear-throwing was improved by the introduction of atlatls (spear-throwers), which may have occurred in the late MSA (Churchill &amp; Rhodes 2009), though the earliest ‘hard’ evidence is from 15,000 BP (Knecht 1997).  Putative arrow-tips are recorded as far back as 62,000 BP (</w:t>
      </w:r>
      <w:proofErr w:type="spellStart"/>
      <w:r w:rsidRPr="00A418A4">
        <w:rPr>
          <w:sz w:val="24"/>
          <w:szCs w:val="24"/>
        </w:rPr>
        <w:t>McBrearty</w:t>
      </w:r>
      <w:proofErr w:type="spellEnd"/>
      <w:r w:rsidRPr="00A418A4">
        <w:rPr>
          <w:sz w:val="24"/>
          <w:szCs w:val="24"/>
        </w:rPr>
        <w:t xml:space="preserve"> &amp; Brooks 2000; Lombard &amp; Phillipson 2010), but the first evidence of a bow comes from 11,000 BP, in the form of pine bow fragments found in Germany (</w:t>
      </w:r>
      <w:proofErr w:type="spellStart"/>
      <w:r w:rsidRPr="00A418A4">
        <w:rPr>
          <w:sz w:val="24"/>
          <w:szCs w:val="24"/>
        </w:rPr>
        <w:t>Cattelain</w:t>
      </w:r>
      <w:proofErr w:type="spellEnd"/>
      <w:r w:rsidRPr="00A418A4">
        <w:rPr>
          <w:sz w:val="24"/>
          <w:szCs w:val="24"/>
        </w:rPr>
        <w:t xml:space="preserve"> 1997).  </w:t>
      </w:r>
    </w:p>
    <w:p w14:paraId="1D499C89" w14:textId="77777777" w:rsidR="00C4660F" w:rsidRPr="00A418A4" w:rsidRDefault="00C4660F" w:rsidP="00C4660F">
      <w:pPr>
        <w:rPr>
          <w:sz w:val="24"/>
          <w:szCs w:val="24"/>
        </w:rPr>
      </w:pPr>
    </w:p>
    <w:p w14:paraId="2C06E78C" w14:textId="767C46BB" w:rsidR="00C4660F" w:rsidRPr="00A418A4" w:rsidRDefault="00C4660F" w:rsidP="00C4660F">
      <w:pPr>
        <w:rPr>
          <w:sz w:val="24"/>
          <w:szCs w:val="24"/>
        </w:rPr>
      </w:pPr>
      <w:r w:rsidRPr="00A418A4">
        <w:rPr>
          <w:sz w:val="24"/>
          <w:szCs w:val="24"/>
        </w:rPr>
        <w:t>The crossbow’s origins are very much more recent; the earliest artefacts appear in China and date from the 6</w:t>
      </w:r>
      <w:r w:rsidRPr="00A418A4">
        <w:rPr>
          <w:sz w:val="24"/>
          <w:szCs w:val="24"/>
          <w:vertAlign w:val="superscript"/>
        </w:rPr>
        <w:t>th</w:t>
      </w:r>
      <w:r w:rsidRPr="00A418A4">
        <w:rPr>
          <w:sz w:val="24"/>
          <w:szCs w:val="24"/>
        </w:rPr>
        <w:t xml:space="preserve"> century BC (Hsiao 2013).  It became a standard weapon of the Chinese infantry by the second century BC (Wright 2005), and technology was so advanced that repeating versions (those that could be fired repeatedly without re-loading, by use of a magazine of bolts) had appeared by 400 BC (Hsiao and Yan 2013).  The crossbow had reached </w:t>
      </w:r>
      <w:proofErr w:type="gramStart"/>
      <w:r w:rsidRPr="00A418A4">
        <w:rPr>
          <w:sz w:val="24"/>
          <w:szCs w:val="24"/>
        </w:rPr>
        <w:t>western</w:t>
      </w:r>
      <w:proofErr w:type="gramEnd"/>
      <w:r w:rsidRPr="00A418A4">
        <w:rPr>
          <w:sz w:val="24"/>
          <w:szCs w:val="24"/>
        </w:rPr>
        <w:t xml:space="preserve"> Europe by the end of the tenth century AD (White 1962), and had presumably also reached south-east Asia by this time.  The earliest crossbows in tropical Africa were probably those brought by European traders to the coasts of modern-day Nigeria, Benin, Togo and Ghana in the fourteenth and fifteenth centuries, and may eventually have led – via the trans-Atlantic slave trade – to the introduction of the weapon to North America (Ball 1996)</w:t>
      </w:r>
      <w:r w:rsidR="002F72D0">
        <w:rPr>
          <w:sz w:val="24"/>
          <w:szCs w:val="24"/>
        </w:rPr>
        <w:t>.</w:t>
      </w:r>
    </w:p>
    <w:p w14:paraId="1FEDAD0B" w14:textId="77777777" w:rsidR="00C4660F" w:rsidRPr="00A418A4" w:rsidRDefault="00C4660F" w:rsidP="00C4660F">
      <w:pPr>
        <w:rPr>
          <w:sz w:val="24"/>
          <w:szCs w:val="24"/>
        </w:rPr>
      </w:pPr>
    </w:p>
    <w:p w14:paraId="7C1447E6" w14:textId="77777777" w:rsidR="00C4660F" w:rsidRPr="00A418A4" w:rsidRDefault="00C4660F" w:rsidP="00C4660F">
      <w:pPr>
        <w:rPr>
          <w:sz w:val="24"/>
          <w:szCs w:val="24"/>
        </w:rPr>
      </w:pPr>
      <w:r w:rsidRPr="00A418A4">
        <w:rPr>
          <w:sz w:val="24"/>
          <w:szCs w:val="24"/>
        </w:rPr>
        <w:t xml:space="preserve">The earliest evidence of poison used for hunting (with a bone </w:t>
      </w:r>
      <w:proofErr w:type="spellStart"/>
      <w:r w:rsidRPr="00A418A4">
        <w:rPr>
          <w:sz w:val="24"/>
          <w:szCs w:val="24"/>
        </w:rPr>
        <w:t>arrow</w:t>
      </w:r>
      <w:proofErr w:type="spellEnd"/>
      <w:r w:rsidRPr="00A418A4">
        <w:rPr>
          <w:sz w:val="24"/>
          <w:szCs w:val="24"/>
        </w:rPr>
        <w:t>-tip) comes from around 24,000 BP, in the form of a poison applicator found among San artefacts in a cave in South Africa (</w:t>
      </w:r>
      <w:proofErr w:type="spellStart"/>
      <w:r w:rsidRPr="00A418A4">
        <w:rPr>
          <w:sz w:val="24"/>
          <w:szCs w:val="24"/>
        </w:rPr>
        <w:t>d’Errico</w:t>
      </w:r>
      <w:proofErr w:type="spellEnd"/>
      <w:r w:rsidRPr="00A418A4">
        <w:rPr>
          <w:sz w:val="24"/>
          <w:szCs w:val="24"/>
        </w:rPr>
        <w:t xml:space="preserve"> et al. 2012).    </w:t>
      </w:r>
    </w:p>
    <w:p w14:paraId="311738A5" w14:textId="77777777" w:rsidR="00C4660F" w:rsidRPr="00A418A4" w:rsidRDefault="00C4660F" w:rsidP="00C4660F">
      <w:pPr>
        <w:rPr>
          <w:sz w:val="24"/>
          <w:szCs w:val="24"/>
        </w:rPr>
      </w:pPr>
    </w:p>
    <w:p w14:paraId="62E4CF9B" w14:textId="5DDEE04E" w:rsidR="00C4660F" w:rsidRPr="00A418A4" w:rsidRDefault="00C4660F" w:rsidP="00C4660F">
      <w:pPr>
        <w:rPr>
          <w:sz w:val="24"/>
          <w:szCs w:val="24"/>
        </w:rPr>
      </w:pPr>
      <w:r w:rsidRPr="00A418A4">
        <w:rPr>
          <w:sz w:val="24"/>
          <w:szCs w:val="24"/>
        </w:rPr>
        <w:t>Boomerangs are known from archaeological remains and rock-art throughout the world (</w:t>
      </w:r>
      <w:proofErr w:type="spellStart"/>
      <w:r w:rsidRPr="00A418A4">
        <w:rPr>
          <w:sz w:val="24"/>
          <w:szCs w:val="24"/>
        </w:rPr>
        <w:t>Luebbers</w:t>
      </w:r>
      <w:proofErr w:type="spellEnd"/>
      <w:r w:rsidRPr="00A418A4">
        <w:rPr>
          <w:sz w:val="24"/>
          <w:szCs w:val="24"/>
        </w:rPr>
        <w:t xml:space="preserve"> 1975; </w:t>
      </w:r>
      <w:proofErr w:type="spellStart"/>
      <w:r w:rsidRPr="00A418A4">
        <w:rPr>
          <w:sz w:val="24"/>
          <w:szCs w:val="24"/>
        </w:rPr>
        <w:t>Koe</w:t>
      </w:r>
      <w:r w:rsidR="002F72D0">
        <w:rPr>
          <w:sz w:val="24"/>
          <w:szCs w:val="24"/>
        </w:rPr>
        <w:t>r</w:t>
      </w:r>
      <w:r w:rsidRPr="00A418A4">
        <w:rPr>
          <w:sz w:val="24"/>
          <w:szCs w:val="24"/>
        </w:rPr>
        <w:t>per</w:t>
      </w:r>
      <w:proofErr w:type="spellEnd"/>
      <w:r w:rsidRPr="00A418A4">
        <w:rPr>
          <w:sz w:val="24"/>
          <w:szCs w:val="24"/>
        </w:rPr>
        <w:t xml:space="preserve"> et al. 1998; Walsh &amp; </w:t>
      </w:r>
      <w:proofErr w:type="spellStart"/>
      <w:r w:rsidRPr="00A418A4">
        <w:rPr>
          <w:sz w:val="24"/>
          <w:szCs w:val="24"/>
        </w:rPr>
        <w:t>Morwood</w:t>
      </w:r>
      <w:proofErr w:type="spellEnd"/>
      <w:r w:rsidRPr="00A418A4">
        <w:rPr>
          <w:sz w:val="24"/>
          <w:szCs w:val="24"/>
        </w:rPr>
        <w:t xml:space="preserve"> 1999), and the earliest example, a carved mammoth tusk, was found in Poland and dated to around 23,000 BP (</w:t>
      </w:r>
      <w:proofErr w:type="spellStart"/>
      <w:r w:rsidRPr="00A418A4">
        <w:rPr>
          <w:sz w:val="24"/>
          <w:szCs w:val="24"/>
        </w:rPr>
        <w:t>Valde</w:t>
      </w:r>
      <w:proofErr w:type="spellEnd"/>
      <w:r w:rsidRPr="00A418A4">
        <w:rPr>
          <w:sz w:val="24"/>
          <w:szCs w:val="24"/>
        </w:rPr>
        <w:t xml:space="preserve">-Nowak </w:t>
      </w:r>
      <w:r w:rsidRPr="00A418A4">
        <w:rPr>
          <w:i/>
          <w:sz w:val="24"/>
          <w:szCs w:val="24"/>
        </w:rPr>
        <w:t>et al</w:t>
      </w:r>
      <w:r w:rsidRPr="00A418A4">
        <w:rPr>
          <w:sz w:val="24"/>
          <w:szCs w:val="24"/>
        </w:rPr>
        <w:t>. 1987).  Boomerangs found in a peat bog in 1974 and dated to aroun</w:t>
      </w:r>
      <w:r w:rsidR="002F72D0">
        <w:rPr>
          <w:sz w:val="24"/>
          <w:szCs w:val="24"/>
        </w:rPr>
        <w:t>d 10,000 BP (</w:t>
      </w:r>
      <w:proofErr w:type="spellStart"/>
      <w:r w:rsidR="002F72D0">
        <w:rPr>
          <w:sz w:val="24"/>
          <w:szCs w:val="24"/>
        </w:rPr>
        <w:t>Luebbers</w:t>
      </w:r>
      <w:proofErr w:type="spellEnd"/>
      <w:r w:rsidR="002F72D0">
        <w:rPr>
          <w:sz w:val="24"/>
          <w:szCs w:val="24"/>
        </w:rPr>
        <w:t xml:space="preserve"> 1975</w:t>
      </w:r>
      <w:r w:rsidRPr="00A418A4">
        <w:rPr>
          <w:sz w:val="24"/>
          <w:szCs w:val="24"/>
        </w:rPr>
        <w:t xml:space="preserve">) remain the earliest evidence of the weapon in Australia (Langley et al. 2016).  </w:t>
      </w:r>
    </w:p>
    <w:p w14:paraId="7EFD59F3" w14:textId="77777777" w:rsidR="00C4660F" w:rsidRPr="00A418A4" w:rsidRDefault="00C4660F" w:rsidP="00C4660F">
      <w:pPr>
        <w:rPr>
          <w:sz w:val="24"/>
          <w:szCs w:val="24"/>
        </w:rPr>
      </w:pPr>
    </w:p>
    <w:p w14:paraId="5870CE04" w14:textId="77777777" w:rsidR="00C4660F" w:rsidRPr="00A418A4" w:rsidRDefault="00C4660F" w:rsidP="00C4660F">
      <w:pPr>
        <w:rPr>
          <w:sz w:val="24"/>
          <w:szCs w:val="24"/>
        </w:rPr>
      </w:pPr>
      <w:r w:rsidRPr="00A418A4">
        <w:rPr>
          <w:sz w:val="24"/>
          <w:szCs w:val="24"/>
        </w:rPr>
        <w:lastRenderedPageBreak/>
        <w:t>The timings of the advent of snaring and other forms of trapping are much harder to determine, since the materials used will not be preserved in the archaeological record.  However, circumstantial evidence (such as non-selective hunting inferred from age-profiles of small bovid remains, and high frequencies of forest-specialist and small-sized mammals) suggests that snaring or some other form of ‘remote capture’ was employed by hominids in the Middle Stone Age (Klein 1981; Wadley 2010).  Spiked wheel traps are depicted in early-dynastic Egyptian tomb paintings and (arguably) rock carvings from the late Neolithic (</w:t>
      </w:r>
      <w:proofErr w:type="spellStart"/>
      <w:r w:rsidRPr="00A418A4">
        <w:rPr>
          <w:sz w:val="24"/>
          <w:szCs w:val="24"/>
        </w:rPr>
        <w:t>Lindblom</w:t>
      </w:r>
      <w:proofErr w:type="spellEnd"/>
      <w:r w:rsidRPr="00A418A4">
        <w:rPr>
          <w:sz w:val="24"/>
          <w:szCs w:val="24"/>
        </w:rPr>
        <w:t xml:space="preserve"> 1935).  </w:t>
      </w:r>
    </w:p>
    <w:p w14:paraId="7A9C4A57" w14:textId="77777777" w:rsidR="00C4660F" w:rsidRPr="00A418A4" w:rsidRDefault="00C4660F" w:rsidP="00C4660F">
      <w:pPr>
        <w:rPr>
          <w:sz w:val="24"/>
          <w:szCs w:val="24"/>
        </w:rPr>
      </w:pPr>
    </w:p>
    <w:p w14:paraId="58DCD21B" w14:textId="7C8D72DA" w:rsidR="00C4660F" w:rsidRPr="00A418A4" w:rsidRDefault="00C4660F" w:rsidP="00C4660F">
      <w:pPr>
        <w:rPr>
          <w:sz w:val="24"/>
          <w:szCs w:val="24"/>
        </w:rPr>
      </w:pPr>
      <w:r w:rsidRPr="00A418A4">
        <w:rPr>
          <w:sz w:val="24"/>
          <w:szCs w:val="24"/>
        </w:rPr>
        <w:t>Similarly, technologies such as blowguns, bolas and slings are very difficult to age, due to lack of non-perishable artefacts (</w:t>
      </w:r>
      <w:proofErr w:type="spellStart"/>
      <w:r w:rsidRPr="00A418A4">
        <w:rPr>
          <w:sz w:val="24"/>
          <w:szCs w:val="24"/>
        </w:rPr>
        <w:t>Rabett</w:t>
      </w:r>
      <w:proofErr w:type="spellEnd"/>
      <w:r w:rsidRPr="00A418A4">
        <w:rPr>
          <w:sz w:val="24"/>
          <w:szCs w:val="24"/>
        </w:rPr>
        <w:t xml:space="preserve"> &amp; Piper 2012).  Blowguns probably post-dated bows and arrows, since they require more components</w:t>
      </w:r>
      <w:r w:rsidR="001D5E9D">
        <w:rPr>
          <w:sz w:val="24"/>
          <w:szCs w:val="24"/>
        </w:rPr>
        <w:t xml:space="preserve"> (Endicott 197</w:t>
      </w:r>
      <w:r w:rsidRPr="00A418A4">
        <w:rPr>
          <w:sz w:val="24"/>
          <w:szCs w:val="24"/>
        </w:rPr>
        <w:t xml:space="preserve">9); they appear to have originated in modern-day Malaysia, and are probably several thousand years old (Jett 1970).  Detailed similarities between south-east Asian and South American blowguns suggest a per-Columbian trans-Pacific spread of the technology from the former to the latter (Jett 1991).  </w:t>
      </w:r>
    </w:p>
    <w:p w14:paraId="2A75423B" w14:textId="77777777" w:rsidR="00C4660F" w:rsidRPr="00A418A4" w:rsidRDefault="00C4660F" w:rsidP="00C4660F">
      <w:pPr>
        <w:rPr>
          <w:sz w:val="24"/>
          <w:szCs w:val="24"/>
        </w:rPr>
      </w:pPr>
    </w:p>
    <w:p w14:paraId="6F7AA4E7" w14:textId="4586FC9E" w:rsidR="00C4660F" w:rsidRDefault="00C4660F" w:rsidP="00C4660F">
      <w:pPr>
        <w:autoSpaceDE w:val="0"/>
        <w:autoSpaceDN w:val="0"/>
        <w:adjustRightInd w:val="0"/>
        <w:rPr>
          <w:rFonts w:cs="Times New Roman"/>
          <w:sz w:val="24"/>
          <w:szCs w:val="24"/>
        </w:rPr>
      </w:pPr>
      <w:r w:rsidRPr="00A418A4">
        <w:rPr>
          <w:sz w:val="24"/>
          <w:szCs w:val="24"/>
        </w:rPr>
        <w:t xml:space="preserve">The advent of gunpowder in thirteenth-century China and subsequent production of personal firearms constituted a gradual revolution in human hunting capability (Chase 2003).  European explorers and fur-traders brought guns to the Americas from the sixteenth century onwards, inadvertently increasing the fighting capabilities of tribes hostile to the new-comers (Worcester &amp; </w:t>
      </w:r>
      <w:proofErr w:type="spellStart"/>
      <w:r w:rsidRPr="00A418A4">
        <w:rPr>
          <w:sz w:val="24"/>
          <w:szCs w:val="24"/>
        </w:rPr>
        <w:t>Shilz</w:t>
      </w:r>
      <w:proofErr w:type="spellEnd"/>
      <w:r w:rsidRPr="00A418A4">
        <w:rPr>
          <w:sz w:val="24"/>
          <w:szCs w:val="24"/>
        </w:rPr>
        <w:t xml:space="preserve"> 1984; </w:t>
      </w:r>
      <w:proofErr w:type="spellStart"/>
      <w:r w:rsidRPr="00A418A4">
        <w:rPr>
          <w:sz w:val="24"/>
          <w:szCs w:val="24"/>
        </w:rPr>
        <w:t>Schilz</w:t>
      </w:r>
      <w:proofErr w:type="spellEnd"/>
      <w:r w:rsidRPr="00A418A4">
        <w:rPr>
          <w:sz w:val="24"/>
          <w:szCs w:val="24"/>
        </w:rPr>
        <w:t xml:space="preserve"> &amp; Worcester 1987).  Firearms became widespread in Africa </w:t>
      </w:r>
      <w:r w:rsidRPr="00A418A4">
        <w:rPr>
          <w:rFonts w:cs="Times New Roman"/>
          <w:sz w:val="24"/>
          <w:szCs w:val="24"/>
        </w:rPr>
        <w:t xml:space="preserve">rather later, probably not before the mid-seventeenth century, when muskets were routinely traded for slaves (White 1972).  </w:t>
      </w:r>
    </w:p>
    <w:p w14:paraId="7343983B" w14:textId="77777777" w:rsidR="00A418A4" w:rsidRDefault="00A418A4" w:rsidP="00C4660F">
      <w:pPr>
        <w:autoSpaceDE w:val="0"/>
        <w:autoSpaceDN w:val="0"/>
        <w:adjustRightInd w:val="0"/>
        <w:rPr>
          <w:rFonts w:cs="Times New Roman"/>
          <w:sz w:val="24"/>
          <w:szCs w:val="24"/>
        </w:rPr>
      </w:pPr>
    </w:p>
    <w:p w14:paraId="033406F3" w14:textId="77777777" w:rsidR="00A418A4" w:rsidRDefault="00A418A4" w:rsidP="00C4660F">
      <w:pPr>
        <w:autoSpaceDE w:val="0"/>
        <w:autoSpaceDN w:val="0"/>
        <w:adjustRightInd w:val="0"/>
        <w:rPr>
          <w:rFonts w:cs="Times New Roman"/>
          <w:sz w:val="24"/>
          <w:szCs w:val="24"/>
        </w:rPr>
      </w:pPr>
    </w:p>
    <w:p w14:paraId="7DFB40F6" w14:textId="67AAED3C" w:rsidR="00A418A4" w:rsidRDefault="00A418A4" w:rsidP="00A418A4">
      <w:pPr>
        <w:pStyle w:val="Heading2"/>
      </w:pPr>
      <w:r>
        <w:t>References (excluding those already in the published version)</w:t>
      </w:r>
    </w:p>
    <w:p w14:paraId="78D60F73" w14:textId="77777777" w:rsidR="00A418A4" w:rsidRPr="00FD6290" w:rsidRDefault="00A418A4" w:rsidP="00C4660F">
      <w:pPr>
        <w:autoSpaceDE w:val="0"/>
        <w:autoSpaceDN w:val="0"/>
        <w:adjustRightInd w:val="0"/>
        <w:rPr>
          <w:rFonts w:cs="Times New Roman"/>
          <w:sz w:val="24"/>
          <w:szCs w:val="24"/>
        </w:rPr>
      </w:pPr>
    </w:p>
    <w:p w14:paraId="2491FA9F" w14:textId="6DAEAE7B" w:rsidR="001D5E9D" w:rsidRPr="00FD6290" w:rsidRDefault="001D5E9D" w:rsidP="001D5E9D">
      <w:pPr>
        <w:autoSpaceDE w:val="0"/>
        <w:autoSpaceDN w:val="0"/>
        <w:adjustRightInd w:val="0"/>
        <w:rPr>
          <w:rFonts w:cs="Times New Roman"/>
          <w:sz w:val="24"/>
          <w:szCs w:val="24"/>
        </w:rPr>
      </w:pPr>
      <w:proofErr w:type="spellStart"/>
      <w:r w:rsidRPr="00FD6290">
        <w:rPr>
          <w:rFonts w:cs="Times New Roman"/>
          <w:sz w:val="24"/>
          <w:szCs w:val="24"/>
        </w:rPr>
        <w:t>Akinyemi</w:t>
      </w:r>
      <w:proofErr w:type="spellEnd"/>
      <w:r w:rsidRPr="00FD6290">
        <w:rPr>
          <w:rFonts w:cs="Times New Roman"/>
          <w:sz w:val="24"/>
          <w:szCs w:val="24"/>
        </w:rPr>
        <w:t xml:space="preserve">, A. F., &amp; </w:t>
      </w:r>
      <w:proofErr w:type="spellStart"/>
      <w:r w:rsidRPr="00FD6290">
        <w:rPr>
          <w:rFonts w:cs="Times New Roman"/>
          <w:sz w:val="24"/>
          <w:szCs w:val="24"/>
        </w:rPr>
        <w:t>Kayode</w:t>
      </w:r>
      <w:proofErr w:type="spellEnd"/>
      <w:r w:rsidRPr="00FD6290">
        <w:rPr>
          <w:rFonts w:cs="Times New Roman"/>
          <w:sz w:val="24"/>
          <w:szCs w:val="24"/>
        </w:rPr>
        <w:t xml:space="preserve">, I. B. (2010). Impact of Human Activities on the Distribution of Ungulates in Old Oyo National Park, Nigeria. </w:t>
      </w:r>
      <w:proofErr w:type="spellStart"/>
      <w:r w:rsidRPr="00FD6290">
        <w:rPr>
          <w:rFonts w:cs="Times New Roman"/>
          <w:i/>
          <w:sz w:val="24"/>
          <w:szCs w:val="24"/>
        </w:rPr>
        <w:t>Obeche</w:t>
      </w:r>
      <w:proofErr w:type="spellEnd"/>
      <w:r w:rsidRPr="00FD6290">
        <w:rPr>
          <w:rFonts w:cs="Times New Roman"/>
          <w:i/>
          <w:sz w:val="24"/>
          <w:szCs w:val="24"/>
        </w:rPr>
        <w:t xml:space="preserve"> Journal, 28</w:t>
      </w:r>
      <w:r w:rsidRPr="00FD6290">
        <w:rPr>
          <w:rFonts w:cs="Times New Roman"/>
          <w:sz w:val="24"/>
          <w:szCs w:val="24"/>
        </w:rPr>
        <w:t xml:space="preserve"> (2), 106-111.  </w:t>
      </w:r>
    </w:p>
    <w:p w14:paraId="3D046BF7" w14:textId="77777777" w:rsidR="001D5E9D" w:rsidRPr="00FD6290" w:rsidRDefault="001D5E9D" w:rsidP="001D5E9D">
      <w:pPr>
        <w:autoSpaceDE w:val="0"/>
        <w:autoSpaceDN w:val="0"/>
        <w:adjustRightInd w:val="0"/>
        <w:rPr>
          <w:rFonts w:cs="Times New Roman"/>
          <w:sz w:val="24"/>
          <w:szCs w:val="24"/>
        </w:rPr>
      </w:pPr>
    </w:p>
    <w:p w14:paraId="2A2E5910" w14:textId="6CD051FA" w:rsidR="001D5E9D" w:rsidRPr="001D5E9D" w:rsidRDefault="001D5E9D" w:rsidP="001D5E9D">
      <w:pPr>
        <w:jc w:val="left"/>
        <w:rPr>
          <w:rFonts w:eastAsia="Times New Roman" w:cs="Times New Roman"/>
          <w:sz w:val="24"/>
          <w:szCs w:val="24"/>
          <w:lang w:eastAsia="en-GB"/>
        </w:rPr>
      </w:pPr>
      <w:r w:rsidRPr="001D5E9D">
        <w:rPr>
          <w:rFonts w:eastAsia="Times New Roman" w:cs="Times New Roman"/>
          <w:sz w:val="24"/>
          <w:szCs w:val="24"/>
          <w:lang w:eastAsia="en-GB"/>
        </w:rPr>
        <w:t xml:space="preserve">Ball, D. B. (1996). Notes </w:t>
      </w:r>
      <w:proofErr w:type="gramStart"/>
      <w:r w:rsidRPr="001D5E9D">
        <w:rPr>
          <w:rFonts w:eastAsia="Times New Roman" w:cs="Times New Roman"/>
          <w:sz w:val="24"/>
          <w:szCs w:val="24"/>
          <w:lang w:eastAsia="en-GB"/>
        </w:rPr>
        <w:t>On</w:t>
      </w:r>
      <w:proofErr w:type="gramEnd"/>
      <w:r w:rsidRPr="001D5E9D">
        <w:rPr>
          <w:rFonts w:eastAsia="Times New Roman" w:cs="Times New Roman"/>
          <w:sz w:val="24"/>
          <w:szCs w:val="24"/>
          <w:lang w:eastAsia="en-GB"/>
        </w:rPr>
        <w:t xml:space="preserve"> West African Crossbow Technology. </w:t>
      </w:r>
      <w:r w:rsidRPr="001D5E9D">
        <w:rPr>
          <w:rFonts w:eastAsia="Times New Roman" w:cs="Times New Roman"/>
          <w:i/>
          <w:iCs/>
          <w:sz w:val="24"/>
          <w:szCs w:val="24"/>
          <w:lang w:eastAsia="en-GB"/>
        </w:rPr>
        <w:t>African Diaspora</w:t>
      </w:r>
      <w:r w:rsidRPr="00FD6290">
        <w:rPr>
          <w:rFonts w:eastAsia="Times New Roman" w:cs="Times New Roman"/>
          <w:i/>
          <w:iCs/>
          <w:sz w:val="24"/>
          <w:szCs w:val="24"/>
          <w:lang w:eastAsia="en-GB"/>
        </w:rPr>
        <w:t xml:space="preserve"> </w:t>
      </w:r>
      <w:r w:rsidRPr="001D5E9D">
        <w:rPr>
          <w:rFonts w:eastAsia="Times New Roman" w:cs="Times New Roman"/>
          <w:i/>
          <w:iCs/>
          <w:sz w:val="24"/>
          <w:szCs w:val="24"/>
          <w:lang w:eastAsia="en-GB"/>
        </w:rPr>
        <w:t>Archaeology Newsletter</w:t>
      </w:r>
      <w:r w:rsidRPr="001D5E9D">
        <w:rPr>
          <w:rFonts w:eastAsia="Times New Roman" w:cs="Times New Roman"/>
          <w:sz w:val="24"/>
          <w:szCs w:val="24"/>
          <w:lang w:eastAsia="en-GB"/>
        </w:rPr>
        <w:t>, </w:t>
      </w:r>
      <w:r w:rsidRPr="001D5E9D">
        <w:rPr>
          <w:rFonts w:eastAsia="Times New Roman" w:cs="Times New Roman"/>
          <w:i/>
          <w:iCs/>
          <w:sz w:val="24"/>
          <w:szCs w:val="24"/>
          <w:lang w:eastAsia="en-GB"/>
        </w:rPr>
        <w:t>3</w:t>
      </w:r>
      <w:r w:rsidRPr="001D5E9D">
        <w:rPr>
          <w:rFonts w:eastAsia="Times New Roman" w:cs="Times New Roman"/>
          <w:sz w:val="24"/>
          <w:szCs w:val="24"/>
          <w:lang w:eastAsia="en-GB"/>
        </w:rPr>
        <w:t>(1), 1.</w:t>
      </w:r>
    </w:p>
    <w:p w14:paraId="6747F7E2" w14:textId="77777777" w:rsidR="001D5E9D" w:rsidRPr="00FD6290" w:rsidRDefault="001D5E9D" w:rsidP="001D5E9D">
      <w:pPr>
        <w:autoSpaceDE w:val="0"/>
        <w:autoSpaceDN w:val="0"/>
        <w:adjustRightInd w:val="0"/>
        <w:rPr>
          <w:rFonts w:cs="Times New Roman"/>
          <w:sz w:val="24"/>
          <w:szCs w:val="24"/>
        </w:rPr>
      </w:pPr>
    </w:p>
    <w:p w14:paraId="20ABFFE5" w14:textId="77777777" w:rsidR="00020EC4" w:rsidRPr="00FD6290" w:rsidRDefault="00020EC4" w:rsidP="001D5E9D">
      <w:pPr>
        <w:autoSpaceDE w:val="0"/>
        <w:autoSpaceDN w:val="0"/>
        <w:adjustRightInd w:val="0"/>
        <w:rPr>
          <w:rFonts w:cs="Times New Roman"/>
          <w:color w:val="222222"/>
          <w:sz w:val="24"/>
          <w:szCs w:val="24"/>
          <w:shd w:val="clear" w:color="auto" w:fill="FFFFFF"/>
        </w:rPr>
      </w:pPr>
      <w:r w:rsidRPr="00FD6290">
        <w:rPr>
          <w:rFonts w:cs="Times New Roman"/>
          <w:color w:val="222222"/>
          <w:sz w:val="24"/>
          <w:szCs w:val="24"/>
          <w:shd w:val="clear" w:color="auto" w:fill="FFFFFF"/>
        </w:rPr>
        <w:t>Bergman, C. A., McEwen, E., &amp; Miller, R. (1988). Experimental archery: projectile velocities and comparison of bow performances. </w:t>
      </w:r>
      <w:r w:rsidRPr="00FD6290">
        <w:rPr>
          <w:rFonts w:cs="Times New Roman"/>
          <w:i/>
          <w:iCs/>
          <w:color w:val="222222"/>
          <w:sz w:val="24"/>
          <w:szCs w:val="24"/>
          <w:shd w:val="clear" w:color="auto" w:fill="FFFFFF"/>
        </w:rPr>
        <w:t>Antiquity</w:t>
      </w:r>
      <w:r w:rsidRPr="00FD6290">
        <w:rPr>
          <w:rFonts w:cs="Times New Roman"/>
          <w:color w:val="222222"/>
          <w:sz w:val="24"/>
          <w:szCs w:val="24"/>
          <w:shd w:val="clear" w:color="auto" w:fill="FFFFFF"/>
        </w:rPr>
        <w:t>, </w:t>
      </w:r>
      <w:r w:rsidRPr="00FD6290">
        <w:rPr>
          <w:rFonts w:cs="Times New Roman"/>
          <w:i/>
          <w:iCs/>
          <w:color w:val="222222"/>
          <w:sz w:val="24"/>
          <w:szCs w:val="24"/>
          <w:shd w:val="clear" w:color="auto" w:fill="FFFFFF"/>
        </w:rPr>
        <w:t>62</w:t>
      </w:r>
      <w:r w:rsidRPr="00FD6290">
        <w:rPr>
          <w:rFonts w:cs="Times New Roman"/>
          <w:color w:val="222222"/>
          <w:sz w:val="24"/>
          <w:szCs w:val="24"/>
          <w:shd w:val="clear" w:color="auto" w:fill="FFFFFF"/>
        </w:rPr>
        <w:t>(237), 658-670.</w:t>
      </w:r>
    </w:p>
    <w:p w14:paraId="5D9C0931" w14:textId="77777777" w:rsidR="00020EC4" w:rsidRPr="00FD6290" w:rsidRDefault="00020EC4" w:rsidP="001D5E9D">
      <w:pPr>
        <w:autoSpaceDE w:val="0"/>
        <w:autoSpaceDN w:val="0"/>
        <w:adjustRightInd w:val="0"/>
        <w:rPr>
          <w:rFonts w:cs="Times New Roman"/>
          <w:color w:val="222222"/>
          <w:sz w:val="24"/>
          <w:szCs w:val="24"/>
          <w:shd w:val="clear" w:color="auto" w:fill="FFFFFF"/>
        </w:rPr>
      </w:pPr>
    </w:p>
    <w:p w14:paraId="2A05447F" w14:textId="77777777" w:rsidR="00020EC4" w:rsidRPr="00FD6290" w:rsidRDefault="00020EC4" w:rsidP="001D5E9D">
      <w:pPr>
        <w:autoSpaceDE w:val="0"/>
        <w:autoSpaceDN w:val="0"/>
        <w:adjustRightInd w:val="0"/>
        <w:rPr>
          <w:rFonts w:cs="Times New Roman"/>
          <w:color w:val="222222"/>
          <w:sz w:val="24"/>
          <w:szCs w:val="24"/>
          <w:shd w:val="clear" w:color="auto" w:fill="FFFFFF"/>
        </w:rPr>
      </w:pPr>
      <w:proofErr w:type="spellStart"/>
      <w:r w:rsidRPr="00FD6290">
        <w:rPr>
          <w:rFonts w:cs="Times New Roman"/>
          <w:color w:val="222222"/>
          <w:sz w:val="24"/>
          <w:szCs w:val="24"/>
          <w:shd w:val="clear" w:color="auto" w:fill="FFFFFF"/>
        </w:rPr>
        <w:t>Bhupathy</w:t>
      </w:r>
      <w:proofErr w:type="spellEnd"/>
      <w:r w:rsidRPr="00FD6290">
        <w:rPr>
          <w:rFonts w:cs="Times New Roman"/>
          <w:color w:val="222222"/>
          <w:sz w:val="24"/>
          <w:szCs w:val="24"/>
          <w:shd w:val="clear" w:color="auto" w:fill="FFFFFF"/>
        </w:rPr>
        <w:t xml:space="preserve">, S., Kumar, S. R., </w:t>
      </w:r>
      <w:proofErr w:type="spellStart"/>
      <w:r w:rsidRPr="00FD6290">
        <w:rPr>
          <w:rFonts w:cs="Times New Roman"/>
          <w:color w:val="222222"/>
          <w:sz w:val="24"/>
          <w:szCs w:val="24"/>
          <w:shd w:val="clear" w:color="auto" w:fill="FFFFFF"/>
        </w:rPr>
        <w:t>Thirumalainathan</w:t>
      </w:r>
      <w:proofErr w:type="spellEnd"/>
      <w:r w:rsidRPr="00FD6290">
        <w:rPr>
          <w:rFonts w:cs="Times New Roman"/>
          <w:color w:val="222222"/>
          <w:sz w:val="24"/>
          <w:szCs w:val="24"/>
          <w:shd w:val="clear" w:color="auto" w:fill="FFFFFF"/>
        </w:rPr>
        <w:t xml:space="preserve">, P., </w:t>
      </w:r>
      <w:proofErr w:type="spellStart"/>
      <w:r w:rsidRPr="00FD6290">
        <w:rPr>
          <w:rFonts w:cs="Times New Roman"/>
          <w:color w:val="222222"/>
          <w:sz w:val="24"/>
          <w:szCs w:val="24"/>
          <w:shd w:val="clear" w:color="auto" w:fill="FFFFFF"/>
        </w:rPr>
        <w:t>Paramanandham</w:t>
      </w:r>
      <w:proofErr w:type="spellEnd"/>
      <w:r w:rsidRPr="00FD6290">
        <w:rPr>
          <w:rFonts w:cs="Times New Roman"/>
          <w:color w:val="222222"/>
          <w:sz w:val="24"/>
          <w:szCs w:val="24"/>
          <w:shd w:val="clear" w:color="auto" w:fill="FFFFFF"/>
        </w:rPr>
        <w:t xml:space="preserve">, J., &amp; </w:t>
      </w:r>
      <w:proofErr w:type="spellStart"/>
      <w:r w:rsidRPr="00FD6290">
        <w:rPr>
          <w:rFonts w:cs="Times New Roman"/>
          <w:color w:val="222222"/>
          <w:sz w:val="24"/>
          <w:szCs w:val="24"/>
          <w:shd w:val="clear" w:color="auto" w:fill="FFFFFF"/>
        </w:rPr>
        <w:t>Lemba</w:t>
      </w:r>
      <w:proofErr w:type="spellEnd"/>
      <w:r w:rsidRPr="00FD6290">
        <w:rPr>
          <w:rFonts w:cs="Times New Roman"/>
          <w:color w:val="222222"/>
          <w:sz w:val="24"/>
          <w:szCs w:val="24"/>
          <w:shd w:val="clear" w:color="auto" w:fill="FFFFFF"/>
        </w:rPr>
        <w:t>, C. (2013). Wildlife exploitation: a market survey in Nagaland, North-eastern India. </w:t>
      </w:r>
      <w:r w:rsidRPr="00FD6290">
        <w:rPr>
          <w:rFonts w:cs="Times New Roman"/>
          <w:i/>
          <w:iCs/>
          <w:color w:val="222222"/>
          <w:sz w:val="24"/>
          <w:szCs w:val="24"/>
          <w:shd w:val="clear" w:color="auto" w:fill="FFFFFF"/>
        </w:rPr>
        <w:t>Tropical Conservation Science</w:t>
      </w:r>
      <w:r w:rsidRPr="00FD6290">
        <w:rPr>
          <w:rFonts w:cs="Times New Roman"/>
          <w:color w:val="222222"/>
          <w:sz w:val="24"/>
          <w:szCs w:val="24"/>
          <w:shd w:val="clear" w:color="auto" w:fill="FFFFFF"/>
        </w:rPr>
        <w:t>, </w:t>
      </w:r>
      <w:r w:rsidRPr="00FD6290">
        <w:rPr>
          <w:rFonts w:cs="Times New Roman"/>
          <w:i/>
          <w:iCs/>
          <w:color w:val="222222"/>
          <w:sz w:val="24"/>
          <w:szCs w:val="24"/>
          <w:shd w:val="clear" w:color="auto" w:fill="FFFFFF"/>
        </w:rPr>
        <w:t>6</w:t>
      </w:r>
      <w:r w:rsidRPr="00FD6290">
        <w:rPr>
          <w:rFonts w:cs="Times New Roman"/>
          <w:color w:val="222222"/>
          <w:sz w:val="24"/>
          <w:szCs w:val="24"/>
          <w:shd w:val="clear" w:color="auto" w:fill="FFFFFF"/>
        </w:rPr>
        <w:t>(2), 241-253.</w:t>
      </w:r>
    </w:p>
    <w:p w14:paraId="669606CC" w14:textId="77777777" w:rsidR="00020EC4" w:rsidRPr="00FD6290" w:rsidRDefault="00020EC4" w:rsidP="001D5E9D">
      <w:pPr>
        <w:autoSpaceDE w:val="0"/>
        <w:autoSpaceDN w:val="0"/>
        <w:adjustRightInd w:val="0"/>
        <w:rPr>
          <w:rFonts w:cs="Times New Roman"/>
          <w:sz w:val="24"/>
          <w:szCs w:val="24"/>
        </w:rPr>
      </w:pPr>
    </w:p>
    <w:p w14:paraId="73B15C21" w14:textId="77777777" w:rsidR="00020EC4" w:rsidRPr="00FD6290" w:rsidRDefault="00020EC4" w:rsidP="001D5E9D">
      <w:pPr>
        <w:autoSpaceDE w:val="0"/>
        <w:autoSpaceDN w:val="0"/>
        <w:adjustRightInd w:val="0"/>
        <w:rPr>
          <w:rFonts w:cs="Times New Roman"/>
          <w:color w:val="222222"/>
          <w:sz w:val="24"/>
          <w:szCs w:val="24"/>
          <w:shd w:val="clear" w:color="auto" w:fill="FFFFFF"/>
        </w:rPr>
      </w:pPr>
      <w:proofErr w:type="spellStart"/>
      <w:r w:rsidRPr="00FD6290">
        <w:rPr>
          <w:rFonts w:cs="Times New Roman"/>
          <w:color w:val="222222"/>
          <w:sz w:val="24"/>
          <w:szCs w:val="24"/>
          <w:shd w:val="clear" w:color="auto" w:fill="FFFFFF"/>
        </w:rPr>
        <w:t>Carpaneto</w:t>
      </w:r>
      <w:proofErr w:type="spellEnd"/>
      <w:r w:rsidRPr="00FD6290">
        <w:rPr>
          <w:rFonts w:cs="Times New Roman"/>
          <w:color w:val="222222"/>
          <w:sz w:val="24"/>
          <w:szCs w:val="24"/>
          <w:shd w:val="clear" w:color="auto" w:fill="FFFFFF"/>
        </w:rPr>
        <w:t xml:space="preserve">, G. M., </w:t>
      </w:r>
      <w:proofErr w:type="spellStart"/>
      <w:r w:rsidRPr="00FD6290">
        <w:rPr>
          <w:rFonts w:cs="Times New Roman"/>
          <w:color w:val="222222"/>
          <w:sz w:val="24"/>
          <w:szCs w:val="24"/>
          <w:shd w:val="clear" w:color="auto" w:fill="FFFFFF"/>
        </w:rPr>
        <w:t>Fusari</w:t>
      </w:r>
      <w:proofErr w:type="spellEnd"/>
      <w:r w:rsidRPr="00FD6290">
        <w:rPr>
          <w:rFonts w:cs="Times New Roman"/>
          <w:color w:val="222222"/>
          <w:sz w:val="24"/>
          <w:szCs w:val="24"/>
          <w:shd w:val="clear" w:color="auto" w:fill="FFFFFF"/>
        </w:rPr>
        <w:t xml:space="preserve">, A., &amp; </w:t>
      </w:r>
      <w:proofErr w:type="spellStart"/>
      <w:r w:rsidRPr="00FD6290">
        <w:rPr>
          <w:rFonts w:cs="Times New Roman"/>
          <w:color w:val="222222"/>
          <w:sz w:val="24"/>
          <w:szCs w:val="24"/>
          <w:shd w:val="clear" w:color="auto" w:fill="FFFFFF"/>
        </w:rPr>
        <w:t>Okongo</w:t>
      </w:r>
      <w:proofErr w:type="spellEnd"/>
      <w:r w:rsidRPr="00FD6290">
        <w:rPr>
          <w:rFonts w:cs="Times New Roman"/>
          <w:color w:val="222222"/>
          <w:sz w:val="24"/>
          <w:szCs w:val="24"/>
          <w:shd w:val="clear" w:color="auto" w:fill="FFFFFF"/>
        </w:rPr>
        <w:t>, H. (2007). Subsistence hunting and exploitation of mammals in the Haut-</w:t>
      </w:r>
      <w:proofErr w:type="spellStart"/>
      <w:r w:rsidRPr="00FD6290">
        <w:rPr>
          <w:rFonts w:cs="Times New Roman"/>
          <w:color w:val="222222"/>
          <w:sz w:val="24"/>
          <w:szCs w:val="24"/>
          <w:shd w:val="clear" w:color="auto" w:fill="FFFFFF"/>
        </w:rPr>
        <w:t>Ogooué</w:t>
      </w:r>
      <w:proofErr w:type="spellEnd"/>
      <w:r w:rsidRPr="00FD6290">
        <w:rPr>
          <w:rFonts w:cs="Times New Roman"/>
          <w:color w:val="222222"/>
          <w:sz w:val="24"/>
          <w:szCs w:val="24"/>
          <w:shd w:val="clear" w:color="auto" w:fill="FFFFFF"/>
        </w:rPr>
        <w:t xml:space="preserve"> province, south-eastern Gabon. </w:t>
      </w:r>
      <w:r w:rsidRPr="00FD6290">
        <w:rPr>
          <w:rFonts w:cs="Times New Roman"/>
          <w:i/>
          <w:iCs/>
          <w:color w:val="222222"/>
          <w:sz w:val="24"/>
          <w:szCs w:val="24"/>
          <w:shd w:val="clear" w:color="auto" w:fill="FFFFFF"/>
        </w:rPr>
        <w:t>Journal of anthropological Sciences</w:t>
      </w:r>
      <w:r w:rsidRPr="00FD6290">
        <w:rPr>
          <w:rFonts w:cs="Times New Roman"/>
          <w:color w:val="222222"/>
          <w:sz w:val="24"/>
          <w:szCs w:val="24"/>
          <w:shd w:val="clear" w:color="auto" w:fill="FFFFFF"/>
        </w:rPr>
        <w:t>, </w:t>
      </w:r>
      <w:r w:rsidRPr="00FD6290">
        <w:rPr>
          <w:rFonts w:cs="Times New Roman"/>
          <w:i/>
          <w:iCs/>
          <w:color w:val="222222"/>
          <w:sz w:val="24"/>
          <w:szCs w:val="24"/>
          <w:shd w:val="clear" w:color="auto" w:fill="FFFFFF"/>
        </w:rPr>
        <w:t>85</w:t>
      </w:r>
      <w:r w:rsidRPr="00FD6290">
        <w:rPr>
          <w:rFonts w:cs="Times New Roman"/>
          <w:color w:val="222222"/>
          <w:sz w:val="24"/>
          <w:szCs w:val="24"/>
          <w:shd w:val="clear" w:color="auto" w:fill="FFFFFF"/>
        </w:rPr>
        <w:t xml:space="preserve">, 183-193. </w:t>
      </w:r>
    </w:p>
    <w:p w14:paraId="0450BF62" w14:textId="77777777" w:rsidR="00020EC4" w:rsidRPr="00FD6290" w:rsidRDefault="00020EC4" w:rsidP="001D5E9D">
      <w:pPr>
        <w:autoSpaceDE w:val="0"/>
        <w:autoSpaceDN w:val="0"/>
        <w:adjustRightInd w:val="0"/>
        <w:rPr>
          <w:rFonts w:cs="Times New Roman"/>
          <w:color w:val="222222"/>
          <w:sz w:val="24"/>
          <w:szCs w:val="24"/>
          <w:shd w:val="clear" w:color="auto" w:fill="FFFFFF"/>
        </w:rPr>
      </w:pPr>
    </w:p>
    <w:p w14:paraId="0210D90E" w14:textId="77777777" w:rsidR="00020EC4" w:rsidRPr="00FD6290" w:rsidRDefault="00020EC4" w:rsidP="001D5E9D">
      <w:pPr>
        <w:autoSpaceDE w:val="0"/>
        <w:autoSpaceDN w:val="0"/>
        <w:adjustRightInd w:val="0"/>
        <w:rPr>
          <w:rFonts w:cs="Times New Roman"/>
          <w:color w:val="222222"/>
          <w:sz w:val="24"/>
          <w:szCs w:val="24"/>
          <w:shd w:val="clear" w:color="auto" w:fill="FFFFFF"/>
        </w:rPr>
      </w:pPr>
      <w:proofErr w:type="spellStart"/>
      <w:r w:rsidRPr="00FD6290">
        <w:rPr>
          <w:rFonts w:cs="Times New Roman"/>
          <w:color w:val="222222"/>
          <w:sz w:val="24"/>
          <w:szCs w:val="24"/>
          <w:shd w:val="clear" w:color="auto" w:fill="FFFFFF"/>
        </w:rPr>
        <w:t>Carvalho</w:t>
      </w:r>
      <w:proofErr w:type="spellEnd"/>
      <w:r w:rsidRPr="00FD6290">
        <w:rPr>
          <w:rFonts w:cs="Times New Roman"/>
          <w:color w:val="222222"/>
          <w:sz w:val="24"/>
          <w:szCs w:val="24"/>
          <w:shd w:val="clear" w:color="auto" w:fill="FFFFFF"/>
        </w:rPr>
        <w:t xml:space="preserve">, M., </w:t>
      </w:r>
      <w:proofErr w:type="spellStart"/>
      <w:r w:rsidRPr="00FD6290">
        <w:rPr>
          <w:rFonts w:cs="Times New Roman"/>
          <w:color w:val="222222"/>
          <w:sz w:val="24"/>
          <w:szCs w:val="24"/>
          <w:shd w:val="clear" w:color="auto" w:fill="FFFFFF"/>
        </w:rPr>
        <w:t>Palmeirim</w:t>
      </w:r>
      <w:proofErr w:type="spellEnd"/>
      <w:r w:rsidRPr="00FD6290">
        <w:rPr>
          <w:rFonts w:cs="Times New Roman"/>
          <w:color w:val="222222"/>
          <w:sz w:val="24"/>
          <w:szCs w:val="24"/>
          <w:shd w:val="clear" w:color="auto" w:fill="FFFFFF"/>
        </w:rPr>
        <w:t xml:space="preserve">, J. M., </w:t>
      </w:r>
      <w:proofErr w:type="spellStart"/>
      <w:r w:rsidRPr="00FD6290">
        <w:rPr>
          <w:rFonts w:cs="Times New Roman"/>
          <w:color w:val="222222"/>
          <w:sz w:val="24"/>
          <w:szCs w:val="24"/>
          <w:shd w:val="clear" w:color="auto" w:fill="FFFFFF"/>
        </w:rPr>
        <w:t>Rego</w:t>
      </w:r>
      <w:proofErr w:type="spellEnd"/>
      <w:r w:rsidRPr="00FD6290">
        <w:rPr>
          <w:rFonts w:cs="Times New Roman"/>
          <w:color w:val="222222"/>
          <w:sz w:val="24"/>
          <w:szCs w:val="24"/>
          <w:shd w:val="clear" w:color="auto" w:fill="FFFFFF"/>
        </w:rPr>
        <w:t>, F. C., Sole, N., Santana, A., &amp; Fa, J. E. (2015). What motivates hunters to target exotic or endemic species on the island of São Tomé, Gulf of Guinea</w:t>
      </w:r>
      <w:proofErr w:type="gramStart"/>
      <w:r w:rsidRPr="00FD6290">
        <w:rPr>
          <w:rFonts w:cs="Times New Roman"/>
          <w:color w:val="222222"/>
          <w:sz w:val="24"/>
          <w:szCs w:val="24"/>
          <w:shd w:val="clear" w:color="auto" w:fill="FFFFFF"/>
        </w:rPr>
        <w:t>?.</w:t>
      </w:r>
      <w:proofErr w:type="gramEnd"/>
      <w:r w:rsidRPr="00FD6290">
        <w:rPr>
          <w:rFonts w:cs="Times New Roman"/>
          <w:color w:val="222222"/>
          <w:sz w:val="24"/>
          <w:szCs w:val="24"/>
          <w:shd w:val="clear" w:color="auto" w:fill="FFFFFF"/>
        </w:rPr>
        <w:t> </w:t>
      </w:r>
      <w:r w:rsidRPr="00FD6290">
        <w:rPr>
          <w:rFonts w:cs="Times New Roman"/>
          <w:i/>
          <w:iCs/>
          <w:color w:val="222222"/>
          <w:sz w:val="24"/>
          <w:szCs w:val="24"/>
          <w:shd w:val="clear" w:color="auto" w:fill="FFFFFF"/>
        </w:rPr>
        <w:t>Oryx</w:t>
      </w:r>
      <w:r w:rsidRPr="00FD6290">
        <w:rPr>
          <w:rFonts w:cs="Times New Roman"/>
          <w:color w:val="222222"/>
          <w:sz w:val="24"/>
          <w:szCs w:val="24"/>
          <w:shd w:val="clear" w:color="auto" w:fill="FFFFFF"/>
        </w:rPr>
        <w:t>, </w:t>
      </w:r>
      <w:r w:rsidRPr="00FD6290">
        <w:rPr>
          <w:rFonts w:cs="Times New Roman"/>
          <w:i/>
          <w:iCs/>
          <w:color w:val="222222"/>
          <w:sz w:val="24"/>
          <w:szCs w:val="24"/>
          <w:shd w:val="clear" w:color="auto" w:fill="FFFFFF"/>
        </w:rPr>
        <w:t>49</w:t>
      </w:r>
      <w:r w:rsidRPr="00FD6290">
        <w:rPr>
          <w:rFonts w:cs="Times New Roman"/>
          <w:color w:val="222222"/>
          <w:sz w:val="24"/>
          <w:szCs w:val="24"/>
          <w:shd w:val="clear" w:color="auto" w:fill="FFFFFF"/>
        </w:rPr>
        <w:t>(2), 278-286.</w:t>
      </w:r>
    </w:p>
    <w:p w14:paraId="15E3FDE4" w14:textId="77777777" w:rsidR="00020EC4" w:rsidRPr="00FD6290" w:rsidRDefault="00020EC4" w:rsidP="001D5E9D">
      <w:pPr>
        <w:autoSpaceDE w:val="0"/>
        <w:autoSpaceDN w:val="0"/>
        <w:adjustRightInd w:val="0"/>
        <w:rPr>
          <w:rFonts w:cs="Times New Roman"/>
          <w:color w:val="222222"/>
          <w:sz w:val="24"/>
          <w:szCs w:val="24"/>
          <w:shd w:val="clear" w:color="auto" w:fill="FFFFFF"/>
        </w:rPr>
      </w:pPr>
    </w:p>
    <w:p w14:paraId="248FB24D" w14:textId="2B82B9C2" w:rsidR="00020EC4" w:rsidRPr="00FD6290" w:rsidRDefault="00020EC4" w:rsidP="001D5E9D">
      <w:pPr>
        <w:autoSpaceDE w:val="0"/>
        <w:autoSpaceDN w:val="0"/>
        <w:adjustRightInd w:val="0"/>
        <w:rPr>
          <w:rFonts w:cs="Times New Roman"/>
          <w:color w:val="222222"/>
          <w:sz w:val="24"/>
          <w:szCs w:val="24"/>
          <w:shd w:val="clear" w:color="auto" w:fill="FFFFFF"/>
        </w:rPr>
      </w:pPr>
      <w:proofErr w:type="spellStart"/>
      <w:r w:rsidRPr="00FD6290">
        <w:rPr>
          <w:rFonts w:cs="Times New Roman"/>
          <w:color w:val="222222"/>
          <w:sz w:val="24"/>
          <w:szCs w:val="24"/>
          <w:shd w:val="clear" w:color="auto" w:fill="FFFFFF"/>
        </w:rPr>
        <w:t>Cattelain</w:t>
      </w:r>
      <w:proofErr w:type="spellEnd"/>
      <w:r w:rsidRPr="00FD6290">
        <w:rPr>
          <w:rFonts w:cs="Times New Roman"/>
          <w:color w:val="222222"/>
          <w:sz w:val="24"/>
          <w:szCs w:val="24"/>
          <w:shd w:val="clear" w:color="auto" w:fill="FFFFFF"/>
        </w:rPr>
        <w:t xml:space="preserve">, P. (1997). Hunting during the Upper </w:t>
      </w:r>
      <w:proofErr w:type="spellStart"/>
      <w:r w:rsidRPr="00FD6290">
        <w:rPr>
          <w:rFonts w:cs="Times New Roman"/>
          <w:color w:val="222222"/>
          <w:sz w:val="24"/>
          <w:szCs w:val="24"/>
          <w:shd w:val="clear" w:color="auto" w:fill="FFFFFF"/>
        </w:rPr>
        <w:t>Paleolithic</w:t>
      </w:r>
      <w:proofErr w:type="spellEnd"/>
      <w:r w:rsidRPr="00FD6290">
        <w:rPr>
          <w:rFonts w:cs="Times New Roman"/>
          <w:color w:val="222222"/>
          <w:sz w:val="24"/>
          <w:szCs w:val="24"/>
          <w:shd w:val="clear" w:color="auto" w:fill="FFFFFF"/>
        </w:rPr>
        <w:t xml:space="preserve">: bow, </w:t>
      </w:r>
      <w:proofErr w:type="spellStart"/>
      <w:r w:rsidRPr="00FD6290">
        <w:rPr>
          <w:rFonts w:cs="Times New Roman"/>
          <w:color w:val="222222"/>
          <w:sz w:val="24"/>
          <w:szCs w:val="24"/>
          <w:shd w:val="clear" w:color="auto" w:fill="FFFFFF"/>
        </w:rPr>
        <w:t>spearthrower</w:t>
      </w:r>
      <w:proofErr w:type="spellEnd"/>
      <w:r w:rsidRPr="00FD6290">
        <w:rPr>
          <w:rFonts w:cs="Times New Roman"/>
          <w:color w:val="222222"/>
          <w:sz w:val="24"/>
          <w:szCs w:val="24"/>
          <w:shd w:val="clear" w:color="auto" w:fill="FFFFFF"/>
        </w:rPr>
        <w:t>, or both</w:t>
      </w:r>
      <w:proofErr w:type="gramStart"/>
      <w:r w:rsidRPr="00FD6290">
        <w:rPr>
          <w:rFonts w:cs="Times New Roman"/>
          <w:color w:val="222222"/>
          <w:sz w:val="24"/>
          <w:szCs w:val="24"/>
          <w:shd w:val="clear" w:color="auto" w:fill="FFFFFF"/>
        </w:rPr>
        <w:t>?.</w:t>
      </w:r>
      <w:proofErr w:type="gramEnd"/>
      <w:r w:rsidRPr="00FD6290">
        <w:rPr>
          <w:rFonts w:cs="Times New Roman"/>
          <w:color w:val="222222"/>
          <w:sz w:val="24"/>
          <w:szCs w:val="24"/>
          <w:shd w:val="clear" w:color="auto" w:fill="FFFFFF"/>
        </w:rPr>
        <w:t xml:space="preserve"> In P. Knecht (Ed.), </w:t>
      </w:r>
      <w:r w:rsidRPr="00FD6290">
        <w:rPr>
          <w:rFonts w:cs="Times New Roman"/>
          <w:iCs/>
          <w:color w:val="222222"/>
          <w:sz w:val="24"/>
          <w:szCs w:val="24"/>
          <w:shd w:val="clear" w:color="auto" w:fill="FFFFFF"/>
        </w:rPr>
        <w:t>Projectile technology</w:t>
      </w:r>
      <w:r w:rsidRPr="00FD6290">
        <w:rPr>
          <w:rFonts w:cs="Times New Roman"/>
          <w:color w:val="222222"/>
          <w:sz w:val="24"/>
          <w:szCs w:val="24"/>
          <w:shd w:val="clear" w:color="auto" w:fill="FFFFFF"/>
        </w:rPr>
        <w:t> (213-240). Boston, MA: Springer.</w:t>
      </w:r>
    </w:p>
    <w:p w14:paraId="6C250EFE" w14:textId="77777777" w:rsidR="00020EC4" w:rsidRPr="00FD6290" w:rsidRDefault="00020EC4" w:rsidP="001D5E9D">
      <w:pPr>
        <w:autoSpaceDE w:val="0"/>
        <w:autoSpaceDN w:val="0"/>
        <w:adjustRightInd w:val="0"/>
        <w:rPr>
          <w:rFonts w:cs="Times New Roman"/>
          <w:color w:val="222222"/>
          <w:sz w:val="24"/>
          <w:szCs w:val="24"/>
          <w:shd w:val="clear" w:color="auto" w:fill="FFFFFF"/>
        </w:rPr>
      </w:pPr>
    </w:p>
    <w:p w14:paraId="1AD44188" w14:textId="4B85732D" w:rsidR="001D5E9D" w:rsidRPr="00FD6290" w:rsidRDefault="001D5E9D" w:rsidP="001D5E9D">
      <w:pPr>
        <w:autoSpaceDE w:val="0"/>
        <w:autoSpaceDN w:val="0"/>
        <w:adjustRightInd w:val="0"/>
        <w:rPr>
          <w:rFonts w:cs="Times New Roman"/>
          <w:sz w:val="24"/>
          <w:szCs w:val="24"/>
        </w:rPr>
      </w:pPr>
      <w:r w:rsidRPr="00FD6290">
        <w:rPr>
          <w:rFonts w:cs="Times New Roman"/>
          <w:sz w:val="24"/>
          <w:szCs w:val="24"/>
        </w:rPr>
        <w:lastRenderedPageBreak/>
        <w:t>Chase</w:t>
      </w:r>
      <w:r w:rsidR="00020EC4" w:rsidRPr="00FD6290">
        <w:rPr>
          <w:rFonts w:cs="Times New Roman"/>
          <w:sz w:val="24"/>
          <w:szCs w:val="24"/>
        </w:rPr>
        <w:t>, K. W. (</w:t>
      </w:r>
      <w:r w:rsidRPr="00FD6290">
        <w:rPr>
          <w:rFonts w:cs="Times New Roman"/>
          <w:sz w:val="24"/>
          <w:szCs w:val="24"/>
        </w:rPr>
        <w:t>2003</w:t>
      </w:r>
      <w:r w:rsidR="00020EC4" w:rsidRPr="00FD6290">
        <w:rPr>
          <w:rFonts w:cs="Times New Roman"/>
          <w:sz w:val="24"/>
          <w:szCs w:val="24"/>
        </w:rPr>
        <w:t xml:space="preserve">). Firearms: A global history to 1700. Cambridge University Press: Cambridge.  </w:t>
      </w:r>
    </w:p>
    <w:p w14:paraId="37B806EB" w14:textId="77777777" w:rsidR="00020EC4" w:rsidRPr="00FD6290" w:rsidRDefault="00020EC4" w:rsidP="001D5E9D">
      <w:pPr>
        <w:autoSpaceDE w:val="0"/>
        <w:autoSpaceDN w:val="0"/>
        <w:adjustRightInd w:val="0"/>
        <w:rPr>
          <w:rFonts w:cs="Times New Roman"/>
          <w:sz w:val="24"/>
          <w:szCs w:val="24"/>
        </w:rPr>
      </w:pPr>
    </w:p>
    <w:p w14:paraId="4DD3EB70" w14:textId="5E51C4B2" w:rsidR="00020EC4" w:rsidRPr="00FD6290" w:rsidRDefault="00020EC4" w:rsidP="001D5E9D">
      <w:pPr>
        <w:autoSpaceDE w:val="0"/>
        <w:autoSpaceDN w:val="0"/>
        <w:adjustRightInd w:val="0"/>
        <w:rPr>
          <w:rFonts w:cs="Times New Roman"/>
          <w:color w:val="222222"/>
          <w:sz w:val="24"/>
          <w:szCs w:val="24"/>
          <w:shd w:val="clear" w:color="auto" w:fill="FFFFFF"/>
        </w:rPr>
      </w:pPr>
      <w:r w:rsidRPr="00FD6290">
        <w:rPr>
          <w:rFonts w:cs="Times New Roman"/>
          <w:color w:val="222222"/>
          <w:sz w:val="24"/>
          <w:szCs w:val="24"/>
          <w:shd w:val="clear" w:color="auto" w:fill="FFFFFF"/>
        </w:rPr>
        <w:t>Churchill, S. E., &amp; Rhodes, J. A. (2009). The evolution of the human capacity for “killing at a distance”: the human fossil evidence for the evolution of projectile weaponry. In </w:t>
      </w:r>
      <w:proofErr w:type="spellStart"/>
      <w:r w:rsidRPr="00FD6290">
        <w:rPr>
          <w:rFonts w:cs="Times New Roman"/>
          <w:color w:val="222222"/>
          <w:sz w:val="24"/>
          <w:szCs w:val="24"/>
          <w:shd w:val="clear" w:color="auto" w:fill="FFFFFF"/>
        </w:rPr>
        <w:t>Hublin</w:t>
      </w:r>
      <w:proofErr w:type="spellEnd"/>
      <w:r w:rsidRPr="00FD6290">
        <w:rPr>
          <w:rFonts w:cs="Times New Roman"/>
          <w:color w:val="222222"/>
          <w:sz w:val="24"/>
          <w:szCs w:val="24"/>
          <w:shd w:val="clear" w:color="auto" w:fill="FFFFFF"/>
        </w:rPr>
        <w:t>, J. J. &amp; Richards, M. P. (</w:t>
      </w:r>
      <w:proofErr w:type="spellStart"/>
      <w:r w:rsidRPr="00FD6290">
        <w:rPr>
          <w:rFonts w:cs="Times New Roman"/>
          <w:color w:val="222222"/>
          <w:sz w:val="24"/>
          <w:szCs w:val="24"/>
          <w:shd w:val="clear" w:color="auto" w:fill="FFFFFF"/>
        </w:rPr>
        <w:t>Eds</w:t>
      </w:r>
      <w:proofErr w:type="spellEnd"/>
      <w:r w:rsidRPr="00FD6290">
        <w:rPr>
          <w:rFonts w:cs="Times New Roman"/>
          <w:color w:val="222222"/>
          <w:sz w:val="24"/>
          <w:szCs w:val="24"/>
          <w:shd w:val="clear" w:color="auto" w:fill="FFFFFF"/>
        </w:rPr>
        <w:t xml:space="preserve">), </w:t>
      </w:r>
      <w:proofErr w:type="gramStart"/>
      <w:r w:rsidRPr="00FD6290">
        <w:rPr>
          <w:rFonts w:cs="Times New Roman"/>
          <w:iCs/>
          <w:color w:val="222222"/>
          <w:sz w:val="24"/>
          <w:szCs w:val="24"/>
          <w:shd w:val="clear" w:color="auto" w:fill="FFFFFF"/>
        </w:rPr>
        <w:t>The</w:t>
      </w:r>
      <w:proofErr w:type="gramEnd"/>
      <w:r w:rsidRPr="00FD6290">
        <w:rPr>
          <w:rFonts w:cs="Times New Roman"/>
          <w:iCs/>
          <w:color w:val="222222"/>
          <w:sz w:val="24"/>
          <w:szCs w:val="24"/>
          <w:shd w:val="clear" w:color="auto" w:fill="FFFFFF"/>
        </w:rPr>
        <w:t xml:space="preserve"> evolution of hominin diets</w:t>
      </w:r>
      <w:r w:rsidRPr="00FD6290">
        <w:rPr>
          <w:rFonts w:cs="Times New Roman"/>
          <w:color w:val="222222"/>
          <w:sz w:val="24"/>
          <w:szCs w:val="24"/>
          <w:shd w:val="clear" w:color="auto" w:fill="FFFFFF"/>
        </w:rPr>
        <w:t> (201-210). Dordrecht: Springer.</w:t>
      </w:r>
    </w:p>
    <w:p w14:paraId="3E385C35" w14:textId="77777777" w:rsidR="00020EC4" w:rsidRPr="00FD6290" w:rsidRDefault="00020EC4" w:rsidP="001D5E9D">
      <w:pPr>
        <w:autoSpaceDE w:val="0"/>
        <w:autoSpaceDN w:val="0"/>
        <w:adjustRightInd w:val="0"/>
        <w:rPr>
          <w:rFonts w:cs="Times New Roman"/>
          <w:color w:val="222222"/>
          <w:sz w:val="24"/>
          <w:szCs w:val="24"/>
          <w:shd w:val="clear" w:color="auto" w:fill="FFFFFF"/>
        </w:rPr>
      </w:pPr>
    </w:p>
    <w:p w14:paraId="43AA70A7" w14:textId="77777777" w:rsidR="00020EC4" w:rsidRPr="00FD6290" w:rsidRDefault="00020EC4" w:rsidP="001D5E9D">
      <w:pPr>
        <w:autoSpaceDE w:val="0"/>
        <w:autoSpaceDN w:val="0"/>
        <w:adjustRightInd w:val="0"/>
        <w:rPr>
          <w:rFonts w:cs="Times New Roman"/>
          <w:color w:val="222222"/>
          <w:sz w:val="24"/>
          <w:szCs w:val="24"/>
          <w:shd w:val="clear" w:color="auto" w:fill="FFFFFF"/>
        </w:rPr>
      </w:pPr>
      <w:r w:rsidRPr="00FD6290">
        <w:rPr>
          <w:rFonts w:cs="Times New Roman"/>
          <w:color w:val="222222"/>
          <w:sz w:val="24"/>
          <w:szCs w:val="24"/>
          <w:shd w:val="clear" w:color="auto" w:fill="FFFFFF"/>
        </w:rPr>
        <w:t>Churchill, S. E. (1993). Weapon technology, prey size selection, and hunting methods in modern hunter‐gatherers: Implications for hunting in the Palaeolithic and Mesolithic. </w:t>
      </w:r>
      <w:proofErr w:type="spellStart"/>
      <w:r w:rsidRPr="00FD6290">
        <w:rPr>
          <w:rFonts w:cs="Times New Roman"/>
          <w:i/>
          <w:iCs/>
          <w:color w:val="222222"/>
          <w:sz w:val="24"/>
          <w:szCs w:val="24"/>
          <w:shd w:val="clear" w:color="auto" w:fill="FFFFFF"/>
        </w:rPr>
        <w:t>Archeological</w:t>
      </w:r>
      <w:proofErr w:type="spellEnd"/>
      <w:r w:rsidRPr="00FD6290">
        <w:rPr>
          <w:rFonts w:cs="Times New Roman"/>
          <w:i/>
          <w:iCs/>
          <w:color w:val="222222"/>
          <w:sz w:val="24"/>
          <w:szCs w:val="24"/>
          <w:shd w:val="clear" w:color="auto" w:fill="FFFFFF"/>
        </w:rPr>
        <w:t xml:space="preserve"> Papers of the American Anthropological Association</w:t>
      </w:r>
      <w:r w:rsidRPr="00FD6290">
        <w:rPr>
          <w:rFonts w:cs="Times New Roman"/>
          <w:color w:val="222222"/>
          <w:sz w:val="24"/>
          <w:szCs w:val="24"/>
          <w:shd w:val="clear" w:color="auto" w:fill="FFFFFF"/>
        </w:rPr>
        <w:t>, </w:t>
      </w:r>
      <w:r w:rsidRPr="00FD6290">
        <w:rPr>
          <w:rFonts w:cs="Times New Roman"/>
          <w:i/>
          <w:iCs/>
          <w:color w:val="222222"/>
          <w:sz w:val="24"/>
          <w:szCs w:val="24"/>
          <w:shd w:val="clear" w:color="auto" w:fill="FFFFFF"/>
        </w:rPr>
        <w:t>4</w:t>
      </w:r>
      <w:r w:rsidRPr="00FD6290">
        <w:rPr>
          <w:rFonts w:cs="Times New Roman"/>
          <w:color w:val="222222"/>
          <w:sz w:val="24"/>
          <w:szCs w:val="24"/>
          <w:shd w:val="clear" w:color="auto" w:fill="FFFFFF"/>
        </w:rPr>
        <w:t>(1), 11-24.</w:t>
      </w:r>
    </w:p>
    <w:p w14:paraId="1BD2C657" w14:textId="77777777" w:rsidR="00020EC4" w:rsidRPr="00FD6290" w:rsidRDefault="00020EC4" w:rsidP="001D5E9D">
      <w:pPr>
        <w:autoSpaceDE w:val="0"/>
        <w:autoSpaceDN w:val="0"/>
        <w:adjustRightInd w:val="0"/>
        <w:rPr>
          <w:rFonts w:cs="Times New Roman"/>
          <w:color w:val="222222"/>
          <w:sz w:val="24"/>
          <w:szCs w:val="24"/>
          <w:shd w:val="clear" w:color="auto" w:fill="FFFFFF"/>
        </w:rPr>
      </w:pPr>
    </w:p>
    <w:p w14:paraId="42B06AED" w14:textId="10393B38" w:rsidR="001D5E9D" w:rsidRPr="00FD6290" w:rsidRDefault="001D5E9D" w:rsidP="001D5E9D">
      <w:pPr>
        <w:autoSpaceDE w:val="0"/>
        <w:autoSpaceDN w:val="0"/>
        <w:adjustRightInd w:val="0"/>
        <w:rPr>
          <w:rFonts w:cs="Times New Roman"/>
          <w:color w:val="222222"/>
          <w:sz w:val="24"/>
          <w:szCs w:val="24"/>
          <w:shd w:val="clear" w:color="auto" w:fill="FFFFFF"/>
        </w:rPr>
      </w:pPr>
      <w:proofErr w:type="spellStart"/>
      <w:r w:rsidRPr="00FD6290">
        <w:rPr>
          <w:rFonts w:cs="Times New Roman"/>
          <w:sz w:val="24"/>
          <w:szCs w:val="24"/>
        </w:rPr>
        <w:t>C</w:t>
      </w:r>
      <w:r w:rsidR="00020EC4" w:rsidRPr="00FD6290">
        <w:rPr>
          <w:rFonts w:cs="Times New Roman"/>
          <w:color w:val="222222"/>
          <w:sz w:val="24"/>
          <w:szCs w:val="24"/>
          <w:shd w:val="clear" w:color="auto" w:fill="FFFFFF"/>
        </w:rPr>
        <w:t>orlett</w:t>
      </w:r>
      <w:proofErr w:type="spellEnd"/>
      <w:r w:rsidR="00020EC4" w:rsidRPr="00FD6290">
        <w:rPr>
          <w:rFonts w:cs="Times New Roman"/>
          <w:color w:val="222222"/>
          <w:sz w:val="24"/>
          <w:szCs w:val="24"/>
          <w:shd w:val="clear" w:color="auto" w:fill="FFFFFF"/>
        </w:rPr>
        <w:t>, R. T. (2007). The impact of hunting on the mammalian fauna of tropical Asian forests. </w:t>
      </w:r>
      <w:proofErr w:type="spellStart"/>
      <w:r w:rsidR="00020EC4" w:rsidRPr="00FD6290">
        <w:rPr>
          <w:rFonts w:cs="Times New Roman"/>
          <w:i/>
          <w:iCs/>
          <w:color w:val="222222"/>
          <w:sz w:val="24"/>
          <w:szCs w:val="24"/>
          <w:shd w:val="clear" w:color="auto" w:fill="FFFFFF"/>
        </w:rPr>
        <w:t>Biotropica</w:t>
      </w:r>
      <w:proofErr w:type="spellEnd"/>
      <w:r w:rsidR="00020EC4" w:rsidRPr="00FD6290">
        <w:rPr>
          <w:rFonts w:cs="Times New Roman"/>
          <w:color w:val="222222"/>
          <w:sz w:val="24"/>
          <w:szCs w:val="24"/>
          <w:shd w:val="clear" w:color="auto" w:fill="FFFFFF"/>
        </w:rPr>
        <w:t>, </w:t>
      </w:r>
      <w:r w:rsidR="00020EC4" w:rsidRPr="00FD6290">
        <w:rPr>
          <w:rFonts w:cs="Times New Roman"/>
          <w:i/>
          <w:iCs/>
          <w:color w:val="222222"/>
          <w:sz w:val="24"/>
          <w:szCs w:val="24"/>
          <w:shd w:val="clear" w:color="auto" w:fill="FFFFFF"/>
        </w:rPr>
        <w:t>39</w:t>
      </w:r>
      <w:r w:rsidR="00020EC4" w:rsidRPr="00FD6290">
        <w:rPr>
          <w:rFonts w:cs="Times New Roman"/>
          <w:color w:val="222222"/>
          <w:sz w:val="24"/>
          <w:szCs w:val="24"/>
          <w:shd w:val="clear" w:color="auto" w:fill="FFFFFF"/>
        </w:rPr>
        <w:t>(3), 292-303.</w:t>
      </w:r>
    </w:p>
    <w:p w14:paraId="747A3B13" w14:textId="77777777" w:rsidR="00020EC4" w:rsidRPr="00FD6290" w:rsidRDefault="00020EC4" w:rsidP="001D5E9D">
      <w:pPr>
        <w:autoSpaceDE w:val="0"/>
        <w:autoSpaceDN w:val="0"/>
        <w:adjustRightInd w:val="0"/>
        <w:rPr>
          <w:rFonts w:cs="Times New Roman"/>
          <w:sz w:val="24"/>
          <w:szCs w:val="24"/>
        </w:rPr>
      </w:pPr>
    </w:p>
    <w:p w14:paraId="0502EE54" w14:textId="37B35B5A" w:rsidR="001D5E9D" w:rsidRPr="00FD6290" w:rsidRDefault="001D5E9D" w:rsidP="001D5E9D">
      <w:pPr>
        <w:autoSpaceDE w:val="0"/>
        <w:autoSpaceDN w:val="0"/>
        <w:adjustRightInd w:val="0"/>
        <w:rPr>
          <w:rFonts w:cs="Times New Roman"/>
          <w:sz w:val="24"/>
          <w:szCs w:val="24"/>
        </w:rPr>
      </w:pPr>
      <w:r w:rsidRPr="00FD6290">
        <w:rPr>
          <w:rFonts w:cs="Times New Roman"/>
          <w:sz w:val="24"/>
          <w:szCs w:val="24"/>
        </w:rPr>
        <w:t>Courtney</w:t>
      </w:r>
      <w:r w:rsidR="00020EC4" w:rsidRPr="00FD6290">
        <w:rPr>
          <w:rFonts w:cs="Times New Roman"/>
          <w:sz w:val="24"/>
          <w:szCs w:val="24"/>
        </w:rPr>
        <w:t xml:space="preserve">, M. W., </w:t>
      </w:r>
      <w:r w:rsidRPr="00FD6290">
        <w:rPr>
          <w:rFonts w:cs="Times New Roman"/>
          <w:sz w:val="24"/>
          <w:szCs w:val="24"/>
        </w:rPr>
        <w:t>&amp; Courtney</w:t>
      </w:r>
      <w:r w:rsidR="00020EC4" w:rsidRPr="00FD6290">
        <w:rPr>
          <w:rFonts w:cs="Times New Roman"/>
          <w:sz w:val="24"/>
          <w:szCs w:val="24"/>
        </w:rPr>
        <w:t>, A. C.</w:t>
      </w:r>
      <w:r w:rsidRPr="00FD6290">
        <w:rPr>
          <w:rFonts w:cs="Times New Roman"/>
          <w:sz w:val="24"/>
          <w:szCs w:val="24"/>
        </w:rPr>
        <w:t xml:space="preserve"> (2012)</w:t>
      </w:r>
      <w:r w:rsidR="00020EC4" w:rsidRPr="00FD6290">
        <w:rPr>
          <w:rFonts w:cs="Times New Roman"/>
          <w:sz w:val="24"/>
          <w:szCs w:val="24"/>
        </w:rPr>
        <w:t xml:space="preserve">. Ballistics of the 30-06 rifle cartridge. Report to the USAFA.  Colorado Springs, CA: USAFA. </w:t>
      </w:r>
    </w:p>
    <w:p w14:paraId="5A16CC95" w14:textId="77777777" w:rsidR="00020EC4" w:rsidRPr="00FD6290" w:rsidRDefault="00020EC4" w:rsidP="001D5E9D">
      <w:pPr>
        <w:autoSpaceDE w:val="0"/>
        <w:autoSpaceDN w:val="0"/>
        <w:adjustRightInd w:val="0"/>
        <w:rPr>
          <w:rFonts w:cs="Times New Roman"/>
          <w:sz w:val="24"/>
          <w:szCs w:val="24"/>
        </w:rPr>
      </w:pPr>
    </w:p>
    <w:p w14:paraId="58040D65" w14:textId="77777777" w:rsidR="00020EC4" w:rsidRPr="00FD6290" w:rsidRDefault="00020EC4" w:rsidP="001D5E9D">
      <w:pPr>
        <w:autoSpaceDE w:val="0"/>
        <w:autoSpaceDN w:val="0"/>
        <w:adjustRightInd w:val="0"/>
        <w:rPr>
          <w:rFonts w:cs="Times New Roman"/>
          <w:color w:val="222222"/>
          <w:sz w:val="24"/>
          <w:szCs w:val="24"/>
          <w:shd w:val="clear" w:color="auto" w:fill="FFFFFF"/>
        </w:rPr>
      </w:pPr>
      <w:proofErr w:type="spellStart"/>
      <w:r w:rsidRPr="00FD6290">
        <w:rPr>
          <w:rFonts w:cs="Times New Roman"/>
          <w:color w:val="222222"/>
          <w:sz w:val="24"/>
          <w:szCs w:val="24"/>
          <w:shd w:val="clear" w:color="auto" w:fill="FFFFFF"/>
        </w:rPr>
        <w:t>d’Errico</w:t>
      </w:r>
      <w:proofErr w:type="spellEnd"/>
      <w:r w:rsidRPr="00FD6290">
        <w:rPr>
          <w:rFonts w:cs="Times New Roman"/>
          <w:color w:val="222222"/>
          <w:sz w:val="24"/>
          <w:szCs w:val="24"/>
          <w:shd w:val="clear" w:color="auto" w:fill="FFFFFF"/>
        </w:rPr>
        <w:t xml:space="preserve">, F., Backwell, L., Villa, P., </w:t>
      </w:r>
      <w:proofErr w:type="spellStart"/>
      <w:r w:rsidRPr="00FD6290">
        <w:rPr>
          <w:rFonts w:cs="Times New Roman"/>
          <w:color w:val="222222"/>
          <w:sz w:val="24"/>
          <w:szCs w:val="24"/>
          <w:shd w:val="clear" w:color="auto" w:fill="FFFFFF"/>
        </w:rPr>
        <w:t>Degano</w:t>
      </w:r>
      <w:proofErr w:type="spellEnd"/>
      <w:r w:rsidRPr="00FD6290">
        <w:rPr>
          <w:rFonts w:cs="Times New Roman"/>
          <w:color w:val="222222"/>
          <w:sz w:val="24"/>
          <w:szCs w:val="24"/>
          <w:shd w:val="clear" w:color="auto" w:fill="FFFFFF"/>
        </w:rPr>
        <w:t xml:space="preserve">, I., </w:t>
      </w:r>
      <w:proofErr w:type="spellStart"/>
      <w:r w:rsidRPr="00FD6290">
        <w:rPr>
          <w:rFonts w:cs="Times New Roman"/>
          <w:color w:val="222222"/>
          <w:sz w:val="24"/>
          <w:szCs w:val="24"/>
          <w:shd w:val="clear" w:color="auto" w:fill="FFFFFF"/>
        </w:rPr>
        <w:t>Lucejko</w:t>
      </w:r>
      <w:proofErr w:type="spellEnd"/>
      <w:r w:rsidRPr="00FD6290">
        <w:rPr>
          <w:rFonts w:cs="Times New Roman"/>
          <w:color w:val="222222"/>
          <w:sz w:val="24"/>
          <w:szCs w:val="24"/>
          <w:shd w:val="clear" w:color="auto" w:fill="FFFFFF"/>
        </w:rPr>
        <w:t>, J. J., Bamford, M. K</w:t>
      </w:r>
      <w:proofErr w:type="gramStart"/>
      <w:r w:rsidRPr="00FD6290">
        <w:rPr>
          <w:rFonts w:cs="Times New Roman"/>
          <w:color w:val="222222"/>
          <w:sz w:val="24"/>
          <w:szCs w:val="24"/>
          <w:shd w:val="clear" w:color="auto" w:fill="FFFFFF"/>
        </w:rPr>
        <w:t>., ...</w:t>
      </w:r>
      <w:proofErr w:type="gramEnd"/>
      <w:r w:rsidRPr="00FD6290">
        <w:rPr>
          <w:rFonts w:cs="Times New Roman"/>
          <w:color w:val="222222"/>
          <w:sz w:val="24"/>
          <w:szCs w:val="24"/>
          <w:shd w:val="clear" w:color="auto" w:fill="FFFFFF"/>
        </w:rPr>
        <w:t xml:space="preserve"> &amp; Beaumont, P. B. (2012). Early evidence of San material culture represented by organic </w:t>
      </w:r>
      <w:proofErr w:type="spellStart"/>
      <w:r w:rsidRPr="00FD6290">
        <w:rPr>
          <w:rFonts w:cs="Times New Roman"/>
          <w:color w:val="222222"/>
          <w:sz w:val="24"/>
          <w:szCs w:val="24"/>
          <w:shd w:val="clear" w:color="auto" w:fill="FFFFFF"/>
        </w:rPr>
        <w:t>artifacts</w:t>
      </w:r>
      <w:proofErr w:type="spellEnd"/>
      <w:r w:rsidRPr="00FD6290">
        <w:rPr>
          <w:rFonts w:cs="Times New Roman"/>
          <w:color w:val="222222"/>
          <w:sz w:val="24"/>
          <w:szCs w:val="24"/>
          <w:shd w:val="clear" w:color="auto" w:fill="FFFFFF"/>
        </w:rPr>
        <w:t xml:space="preserve"> from Border Cave, South Africa. </w:t>
      </w:r>
      <w:r w:rsidRPr="00FD6290">
        <w:rPr>
          <w:rFonts w:cs="Times New Roman"/>
          <w:i/>
          <w:iCs/>
          <w:color w:val="222222"/>
          <w:sz w:val="24"/>
          <w:szCs w:val="24"/>
          <w:shd w:val="clear" w:color="auto" w:fill="FFFFFF"/>
        </w:rPr>
        <w:t>Proceedings of the National Academy of Sciences</w:t>
      </w:r>
      <w:r w:rsidRPr="00FD6290">
        <w:rPr>
          <w:rFonts w:cs="Times New Roman"/>
          <w:color w:val="222222"/>
          <w:sz w:val="24"/>
          <w:szCs w:val="24"/>
          <w:shd w:val="clear" w:color="auto" w:fill="FFFFFF"/>
        </w:rPr>
        <w:t>, </w:t>
      </w:r>
      <w:r w:rsidRPr="00FD6290">
        <w:rPr>
          <w:rFonts w:cs="Times New Roman"/>
          <w:i/>
          <w:iCs/>
          <w:color w:val="222222"/>
          <w:sz w:val="24"/>
          <w:szCs w:val="24"/>
          <w:shd w:val="clear" w:color="auto" w:fill="FFFFFF"/>
        </w:rPr>
        <w:t>109</w:t>
      </w:r>
      <w:r w:rsidRPr="00FD6290">
        <w:rPr>
          <w:rFonts w:cs="Times New Roman"/>
          <w:color w:val="222222"/>
          <w:sz w:val="24"/>
          <w:szCs w:val="24"/>
          <w:shd w:val="clear" w:color="auto" w:fill="FFFFFF"/>
        </w:rPr>
        <w:t>(33), 13214-13219.</w:t>
      </w:r>
    </w:p>
    <w:p w14:paraId="693B6E4A" w14:textId="77777777" w:rsidR="00020EC4" w:rsidRPr="00FD6290" w:rsidRDefault="00020EC4" w:rsidP="001D5E9D">
      <w:pPr>
        <w:autoSpaceDE w:val="0"/>
        <w:autoSpaceDN w:val="0"/>
        <w:adjustRightInd w:val="0"/>
        <w:rPr>
          <w:rFonts w:cs="Times New Roman"/>
          <w:color w:val="222222"/>
          <w:sz w:val="24"/>
          <w:szCs w:val="24"/>
          <w:shd w:val="clear" w:color="auto" w:fill="FFFFFF"/>
        </w:rPr>
      </w:pPr>
    </w:p>
    <w:p w14:paraId="7B4D4BA1" w14:textId="77777777" w:rsidR="00020EC4" w:rsidRPr="00FD6290" w:rsidRDefault="00020EC4" w:rsidP="001D5E9D">
      <w:pPr>
        <w:autoSpaceDE w:val="0"/>
        <w:autoSpaceDN w:val="0"/>
        <w:adjustRightInd w:val="0"/>
        <w:rPr>
          <w:rFonts w:cs="Times New Roman"/>
          <w:color w:val="222222"/>
          <w:sz w:val="24"/>
          <w:szCs w:val="24"/>
          <w:shd w:val="clear" w:color="auto" w:fill="FFFFFF"/>
        </w:rPr>
      </w:pPr>
      <w:r w:rsidRPr="00FD6290">
        <w:rPr>
          <w:rFonts w:cs="Times New Roman"/>
          <w:color w:val="222222"/>
          <w:sz w:val="24"/>
          <w:szCs w:val="24"/>
          <w:shd w:val="clear" w:color="auto" w:fill="FFFFFF"/>
        </w:rPr>
        <w:t>Fortier, J. (2009). The ethnography of south Asian foragers. </w:t>
      </w:r>
      <w:r w:rsidRPr="00FD6290">
        <w:rPr>
          <w:rFonts w:cs="Times New Roman"/>
          <w:i/>
          <w:iCs/>
          <w:color w:val="222222"/>
          <w:sz w:val="24"/>
          <w:szCs w:val="24"/>
          <w:shd w:val="clear" w:color="auto" w:fill="FFFFFF"/>
        </w:rPr>
        <w:t>Annual Review of Anthropology</w:t>
      </w:r>
      <w:r w:rsidRPr="00FD6290">
        <w:rPr>
          <w:rFonts w:cs="Times New Roman"/>
          <w:color w:val="222222"/>
          <w:sz w:val="24"/>
          <w:szCs w:val="24"/>
          <w:shd w:val="clear" w:color="auto" w:fill="FFFFFF"/>
        </w:rPr>
        <w:t>, </w:t>
      </w:r>
      <w:r w:rsidRPr="00FD6290">
        <w:rPr>
          <w:rFonts w:cs="Times New Roman"/>
          <w:i/>
          <w:iCs/>
          <w:color w:val="222222"/>
          <w:sz w:val="24"/>
          <w:szCs w:val="24"/>
          <w:shd w:val="clear" w:color="auto" w:fill="FFFFFF"/>
        </w:rPr>
        <w:t>38</w:t>
      </w:r>
      <w:r w:rsidRPr="00FD6290">
        <w:rPr>
          <w:rFonts w:cs="Times New Roman"/>
          <w:color w:val="222222"/>
          <w:sz w:val="24"/>
          <w:szCs w:val="24"/>
          <w:shd w:val="clear" w:color="auto" w:fill="FFFFFF"/>
        </w:rPr>
        <w:t xml:space="preserve">, 99-114.  </w:t>
      </w:r>
    </w:p>
    <w:p w14:paraId="4C03429F" w14:textId="77777777" w:rsidR="00020EC4" w:rsidRPr="00FD6290" w:rsidRDefault="00020EC4" w:rsidP="001D5E9D">
      <w:pPr>
        <w:autoSpaceDE w:val="0"/>
        <w:autoSpaceDN w:val="0"/>
        <w:adjustRightInd w:val="0"/>
        <w:rPr>
          <w:rFonts w:cs="Times New Roman"/>
          <w:color w:val="222222"/>
          <w:sz w:val="24"/>
          <w:szCs w:val="24"/>
          <w:shd w:val="clear" w:color="auto" w:fill="FFFFFF"/>
        </w:rPr>
      </w:pPr>
    </w:p>
    <w:p w14:paraId="048AA26E" w14:textId="77777777" w:rsidR="00020EC4" w:rsidRPr="00FD6290" w:rsidRDefault="00020EC4" w:rsidP="001D5E9D">
      <w:pPr>
        <w:autoSpaceDE w:val="0"/>
        <w:autoSpaceDN w:val="0"/>
        <w:adjustRightInd w:val="0"/>
        <w:rPr>
          <w:rFonts w:cs="Times New Roman"/>
          <w:color w:val="222222"/>
          <w:sz w:val="24"/>
          <w:szCs w:val="24"/>
          <w:shd w:val="clear" w:color="auto" w:fill="FFFFFF"/>
        </w:rPr>
      </w:pPr>
      <w:proofErr w:type="spellStart"/>
      <w:r w:rsidRPr="00FD6290">
        <w:rPr>
          <w:rFonts w:cs="Times New Roman"/>
          <w:color w:val="222222"/>
          <w:sz w:val="24"/>
          <w:szCs w:val="24"/>
          <w:shd w:val="clear" w:color="auto" w:fill="FFFFFF"/>
        </w:rPr>
        <w:t>Fusari</w:t>
      </w:r>
      <w:proofErr w:type="spellEnd"/>
      <w:r w:rsidRPr="00FD6290">
        <w:rPr>
          <w:rFonts w:cs="Times New Roman"/>
          <w:color w:val="222222"/>
          <w:sz w:val="24"/>
          <w:szCs w:val="24"/>
          <w:shd w:val="clear" w:color="auto" w:fill="FFFFFF"/>
        </w:rPr>
        <w:t xml:space="preserve">, A., &amp; </w:t>
      </w:r>
      <w:proofErr w:type="spellStart"/>
      <w:r w:rsidRPr="00FD6290">
        <w:rPr>
          <w:rFonts w:cs="Times New Roman"/>
          <w:color w:val="222222"/>
          <w:sz w:val="24"/>
          <w:szCs w:val="24"/>
          <w:shd w:val="clear" w:color="auto" w:fill="FFFFFF"/>
        </w:rPr>
        <w:t>Carpaneto</w:t>
      </w:r>
      <w:proofErr w:type="spellEnd"/>
      <w:r w:rsidRPr="00FD6290">
        <w:rPr>
          <w:rFonts w:cs="Times New Roman"/>
          <w:color w:val="222222"/>
          <w:sz w:val="24"/>
          <w:szCs w:val="24"/>
          <w:shd w:val="clear" w:color="auto" w:fill="FFFFFF"/>
        </w:rPr>
        <w:t xml:space="preserve">, G. M. (2006). Subsistence hunting and conservation issues in the game reserve of </w:t>
      </w:r>
      <w:proofErr w:type="spellStart"/>
      <w:r w:rsidRPr="00FD6290">
        <w:rPr>
          <w:rFonts w:cs="Times New Roman"/>
          <w:color w:val="222222"/>
          <w:sz w:val="24"/>
          <w:szCs w:val="24"/>
          <w:shd w:val="clear" w:color="auto" w:fill="FFFFFF"/>
        </w:rPr>
        <w:t>Gile</w:t>
      </w:r>
      <w:proofErr w:type="spellEnd"/>
      <w:r w:rsidRPr="00FD6290">
        <w:rPr>
          <w:rFonts w:cs="Times New Roman"/>
          <w:color w:val="222222"/>
          <w:sz w:val="24"/>
          <w:szCs w:val="24"/>
          <w:shd w:val="clear" w:color="auto" w:fill="FFFFFF"/>
        </w:rPr>
        <w:t>, Mozambique. </w:t>
      </w:r>
      <w:r w:rsidRPr="00FD6290">
        <w:rPr>
          <w:rFonts w:cs="Times New Roman"/>
          <w:i/>
          <w:iCs/>
          <w:color w:val="222222"/>
          <w:sz w:val="24"/>
          <w:szCs w:val="24"/>
          <w:shd w:val="clear" w:color="auto" w:fill="FFFFFF"/>
        </w:rPr>
        <w:t>Biodiversity &amp; Conservation</w:t>
      </w:r>
      <w:r w:rsidRPr="00FD6290">
        <w:rPr>
          <w:rFonts w:cs="Times New Roman"/>
          <w:color w:val="222222"/>
          <w:sz w:val="24"/>
          <w:szCs w:val="24"/>
          <w:shd w:val="clear" w:color="auto" w:fill="FFFFFF"/>
        </w:rPr>
        <w:t>, </w:t>
      </w:r>
      <w:r w:rsidRPr="00FD6290">
        <w:rPr>
          <w:rFonts w:cs="Times New Roman"/>
          <w:i/>
          <w:iCs/>
          <w:color w:val="222222"/>
          <w:sz w:val="24"/>
          <w:szCs w:val="24"/>
          <w:shd w:val="clear" w:color="auto" w:fill="FFFFFF"/>
        </w:rPr>
        <w:t>15</w:t>
      </w:r>
      <w:r w:rsidRPr="00FD6290">
        <w:rPr>
          <w:rFonts w:cs="Times New Roman"/>
          <w:color w:val="222222"/>
          <w:sz w:val="24"/>
          <w:szCs w:val="24"/>
          <w:shd w:val="clear" w:color="auto" w:fill="FFFFFF"/>
        </w:rPr>
        <w:t>(8), 2477-2495.</w:t>
      </w:r>
    </w:p>
    <w:p w14:paraId="0F3C60DC" w14:textId="77777777" w:rsidR="00020EC4" w:rsidRPr="00FD6290" w:rsidRDefault="00020EC4" w:rsidP="001D5E9D">
      <w:pPr>
        <w:autoSpaceDE w:val="0"/>
        <w:autoSpaceDN w:val="0"/>
        <w:adjustRightInd w:val="0"/>
        <w:rPr>
          <w:rFonts w:cs="Times New Roman"/>
          <w:color w:val="222222"/>
          <w:sz w:val="24"/>
          <w:szCs w:val="24"/>
          <w:shd w:val="clear" w:color="auto" w:fill="FFFFFF"/>
        </w:rPr>
      </w:pPr>
    </w:p>
    <w:p w14:paraId="2A9B913C" w14:textId="77777777" w:rsidR="00020EC4" w:rsidRPr="00FD6290" w:rsidRDefault="00020EC4" w:rsidP="001D5E9D">
      <w:pPr>
        <w:autoSpaceDE w:val="0"/>
        <w:autoSpaceDN w:val="0"/>
        <w:adjustRightInd w:val="0"/>
        <w:rPr>
          <w:rFonts w:cs="Times New Roman"/>
          <w:color w:val="222222"/>
          <w:sz w:val="24"/>
          <w:szCs w:val="24"/>
          <w:shd w:val="clear" w:color="auto" w:fill="FFFFFF"/>
        </w:rPr>
      </w:pPr>
      <w:proofErr w:type="spellStart"/>
      <w:r w:rsidRPr="00FD6290">
        <w:rPr>
          <w:rFonts w:cs="Times New Roman"/>
          <w:color w:val="222222"/>
          <w:sz w:val="24"/>
          <w:szCs w:val="24"/>
          <w:shd w:val="clear" w:color="auto" w:fill="FFFFFF"/>
        </w:rPr>
        <w:t>Gayou</w:t>
      </w:r>
      <w:proofErr w:type="spellEnd"/>
      <w:r w:rsidRPr="00FD6290">
        <w:rPr>
          <w:rFonts w:cs="Times New Roman"/>
          <w:color w:val="222222"/>
          <w:sz w:val="24"/>
          <w:szCs w:val="24"/>
          <w:shd w:val="clear" w:color="auto" w:fill="FFFFFF"/>
        </w:rPr>
        <w:t>, D. C. (1982). Tool use by green jays. </w:t>
      </w:r>
      <w:r w:rsidRPr="00FD6290">
        <w:rPr>
          <w:rFonts w:cs="Times New Roman"/>
          <w:i/>
          <w:iCs/>
          <w:color w:val="222222"/>
          <w:sz w:val="24"/>
          <w:szCs w:val="24"/>
          <w:shd w:val="clear" w:color="auto" w:fill="FFFFFF"/>
        </w:rPr>
        <w:t>The Wilson Bulletin</w:t>
      </w:r>
      <w:r w:rsidRPr="00FD6290">
        <w:rPr>
          <w:rFonts w:cs="Times New Roman"/>
          <w:color w:val="222222"/>
          <w:sz w:val="24"/>
          <w:szCs w:val="24"/>
          <w:shd w:val="clear" w:color="auto" w:fill="FFFFFF"/>
        </w:rPr>
        <w:t>, </w:t>
      </w:r>
      <w:r w:rsidRPr="00FD6290">
        <w:rPr>
          <w:rFonts w:cs="Times New Roman"/>
          <w:i/>
          <w:iCs/>
          <w:color w:val="222222"/>
          <w:sz w:val="24"/>
          <w:szCs w:val="24"/>
          <w:shd w:val="clear" w:color="auto" w:fill="FFFFFF"/>
        </w:rPr>
        <w:t>94</w:t>
      </w:r>
      <w:r w:rsidRPr="00FD6290">
        <w:rPr>
          <w:rFonts w:cs="Times New Roman"/>
          <w:color w:val="222222"/>
          <w:sz w:val="24"/>
          <w:szCs w:val="24"/>
          <w:shd w:val="clear" w:color="auto" w:fill="FFFFFF"/>
        </w:rPr>
        <w:t>(4), 593-594.</w:t>
      </w:r>
    </w:p>
    <w:p w14:paraId="29AC86DE" w14:textId="77777777" w:rsidR="00020EC4" w:rsidRPr="00FD6290" w:rsidRDefault="00020EC4" w:rsidP="001D5E9D">
      <w:pPr>
        <w:autoSpaceDE w:val="0"/>
        <w:autoSpaceDN w:val="0"/>
        <w:adjustRightInd w:val="0"/>
        <w:rPr>
          <w:rFonts w:cs="Times New Roman"/>
          <w:color w:val="222222"/>
          <w:sz w:val="24"/>
          <w:szCs w:val="24"/>
          <w:shd w:val="clear" w:color="auto" w:fill="FFFFFF"/>
        </w:rPr>
      </w:pPr>
    </w:p>
    <w:p w14:paraId="21849D4F" w14:textId="77777777" w:rsidR="00020EC4" w:rsidRPr="00FD6290" w:rsidRDefault="00020EC4" w:rsidP="001D5E9D">
      <w:pPr>
        <w:autoSpaceDE w:val="0"/>
        <w:autoSpaceDN w:val="0"/>
        <w:adjustRightInd w:val="0"/>
        <w:rPr>
          <w:rFonts w:cs="Times New Roman"/>
          <w:sz w:val="24"/>
          <w:szCs w:val="24"/>
        </w:rPr>
      </w:pPr>
      <w:r w:rsidRPr="00FD6290">
        <w:rPr>
          <w:rFonts w:cs="Times New Roman"/>
          <w:sz w:val="24"/>
          <w:szCs w:val="24"/>
        </w:rPr>
        <w:t xml:space="preserve">Greaves, R. D. (1997). Hunting and multifunctional use of </w:t>
      </w:r>
      <w:proofErr w:type="spellStart"/>
      <w:r w:rsidRPr="00FD6290">
        <w:rPr>
          <w:rFonts w:cs="Times New Roman"/>
          <w:sz w:val="24"/>
          <w:szCs w:val="24"/>
        </w:rPr>
        <w:t>bowsand</w:t>
      </w:r>
      <w:proofErr w:type="spellEnd"/>
      <w:r w:rsidRPr="00FD6290">
        <w:rPr>
          <w:rFonts w:cs="Times New Roman"/>
          <w:sz w:val="24"/>
          <w:szCs w:val="24"/>
        </w:rPr>
        <w:t xml:space="preserve"> arrows: </w:t>
      </w:r>
      <w:proofErr w:type="spellStart"/>
      <w:r w:rsidRPr="00FD6290">
        <w:rPr>
          <w:rFonts w:cs="Times New Roman"/>
          <w:sz w:val="24"/>
          <w:szCs w:val="24"/>
        </w:rPr>
        <w:t>Ethnoarchaeology</w:t>
      </w:r>
      <w:proofErr w:type="spellEnd"/>
      <w:r w:rsidRPr="00FD6290">
        <w:rPr>
          <w:rFonts w:cs="Times New Roman"/>
          <w:sz w:val="24"/>
          <w:szCs w:val="24"/>
        </w:rPr>
        <w:t xml:space="preserve"> of technological organization among </w:t>
      </w:r>
      <w:proofErr w:type="spellStart"/>
      <w:r w:rsidRPr="00FD6290">
        <w:rPr>
          <w:rFonts w:cs="Times New Roman"/>
          <w:sz w:val="24"/>
          <w:szCs w:val="24"/>
        </w:rPr>
        <w:t>Pume</w:t>
      </w:r>
      <w:proofErr w:type="spellEnd"/>
      <w:r w:rsidRPr="00FD6290">
        <w:rPr>
          <w:rFonts w:cs="Times New Roman"/>
          <w:sz w:val="24"/>
          <w:szCs w:val="24"/>
        </w:rPr>
        <w:t>´ hunters of Venezuela. In Knecht, H. (</w:t>
      </w:r>
      <w:proofErr w:type="spellStart"/>
      <w:proofErr w:type="gramStart"/>
      <w:r w:rsidRPr="00FD6290">
        <w:rPr>
          <w:rFonts w:cs="Times New Roman"/>
          <w:sz w:val="24"/>
          <w:szCs w:val="24"/>
        </w:rPr>
        <w:t>ed</w:t>
      </w:r>
      <w:proofErr w:type="spellEnd"/>
      <w:proofErr w:type="gramEnd"/>
      <w:r w:rsidRPr="00FD6290">
        <w:rPr>
          <w:rFonts w:cs="Times New Roman"/>
          <w:sz w:val="24"/>
          <w:szCs w:val="24"/>
        </w:rPr>
        <w:t>), Projectile technology New York: Plenum Press</w:t>
      </w:r>
    </w:p>
    <w:p w14:paraId="74F4C655" w14:textId="77777777" w:rsidR="00020EC4" w:rsidRPr="00FD6290" w:rsidRDefault="00020EC4" w:rsidP="001D5E9D">
      <w:pPr>
        <w:autoSpaceDE w:val="0"/>
        <w:autoSpaceDN w:val="0"/>
        <w:adjustRightInd w:val="0"/>
        <w:rPr>
          <w:rFonts w:cs="Times New Roman"/>
          <w:sz w:val="24"/>
          <w:szCs w:val="24"/>
        </w:rPr>
      </w:pPr>
    </w:p>
    <w:p w14:paraId="0A8BA2F7" w14:textId="77777777" w:rsidR="00020EC4" w:rsidRPr="00FD6290" w:rsidRDefault="00020EC4" w:rsidP="001D5E9D">
      <w:pPr>
        <w:autoSpaceDE w:val="0"/>
        <w:autoSpaceDN w:val="0"/>
        <w:adjustRightInd w:val="0"/>
        <w:rPr>
          <w:rFonts w:cs="Times New Roman"/>
          <w:color w:val="222222"/>
          <w:sz w:val="24"/>
          <w:szCs w:val="24"/>
          <w:shd w:val="clear" w:color="auto" w:fill="FFFFFF"/>
        </w:rPr>
      </w:pPr>
      <w:r w:rsidRPr="00FD6290">
        <w:rPr>
          <w:rFonts w:cs="Times New Roman"/>
          <w:color w:val="222222"/>
          <w:sz w:val="24"/>
          <w:szCs w:val="24"/>
          <w:shd w:val="clear" w:color="auto" w:fill="FFFFFF"/>
        </w:rPr>
        <w:t>Hilton, C. E., &amp; Greaves, R. D. (2008). Seasonality and sex differences in travel distance and resource transport in Venezuelan foragers. </w:t>
      </w:r>
      <w:r w:rsidRPr="00FD6290">
        <w:rPr>
          <w:rFonts w:cs="Times New Roman"/>
          <w:i/>
          <w:iCs/>
          <w:color w:val="222222"/>
          <w:sz w:val="24"/>
          <w:szCs w:val="24"/>
          <w:shd w:val="clear" w:color="auto" w:fill="FFFFFF"/>
        </w:rPr>
        <w:t>Current Anthropology</w:t>
      </w:r>
      <w:r w:rsidRPr="00FD6290">
        <w:rPr>
          <w:rFonts w:cs="Times New Roman"/>
          <w:color w:val="222222"/>
          <w:sz w:val="24"/>
          <w:szCs w:val="24"/>
          <w:shd w:val="clear" w:color="auto" w:fill="FFFFFF"/>
        </w:rPr>
        <w:t>, </w:t>
      </w:r>
      <w:r w:rsidRPr="00FD6290">
        <w:rPr>
          <w:rFonts w:cs="Times New Roman"/>
          <w:i/>
          <w:iCs/>
          <w:color w:val="222222"/>
          <w:sz w:val="24"/>
          <w:szCs w:val="24"/>
          <w:shd w:val="clear" w:color="auto" w:fill="FFFFFF"/>
        </w:rPr>
        <w:t>49</w:t>
      </w:r>
      <w:r w:rsidRPr="00FD6290">
        <w:rPr>
          <w:rFonts w:cs="Times New Roman"/>
          <w:color w:val="222222"/>
          <w:sz w:val="24"/>
          <w:szCs w:val="24"/>
          <w:shd w:val="clear" w:color="auto" w:fill="FFFFFF"/>
        </w:rPr>
        <w:t>(1), 144-153.</w:t>
      </w:r>
    </w:p>
    <w:p w14:paraId="18C138FB" w14:textId="77777777" w:rsidR="00020EC4" w:rsidRPr="00FD6290" w:rsidRDefault="00020EC4" w:rsidP="001D5E9D">
      <w:pPr>
        <w:autoSpaceDE w:val="0"/>
        <w:autoSpaceDN w:val="0"/>
        <w:adjustRightInd w:val="0"/>
        <w:rPr>
          <w:rFonts w:cs="Times New Roman"/>
          <w:color w:val="222222"/>
          <w:sz w:val="24"/>
          <w:szCs w:val="24"/>
          <w:shd w:val="clear" w:color="auto" w:fill="FFFFFF"/>
        </w:rPr>
      </w:pPr>
    </w:p>
    <w:p w14:paraId="4E2A8A04" w14:textId="77777777" w:rsidR="00020EC4" w:rsidRPr="00FD6290" w:rsidRDefault="00020EC4" w:rsidP="001D5E9D">
      <w:pPr>
        <w:autoSpaceDE w:val="0"/>
        <w:autoSpaceDN w:val="0"/>
        <w:adjustRightInd w:val="0"/>
        <w:rPr>
          <w:rFonts w:cs="Times New Roman"/>
          <w:color w:val="222222"/>
          <w:sz w:val="24"/>
          <w:szCs w:val="24"/>
          <w:shd w:val="clear" w:color="auto" w:fill="FFFFFF"/>
        </w:rPr>
      </w:pPr>
      <w:r w:rsidRPr="00FD6290">
        <w:rPr>
          <w:rFonts w:cs="Times New Roman"/>
          <w:color w:val="222222"/>
          <w:sz w:val="24"/>
          <w:szCs w:val="24"/>
          <w:shd w:val="clear" w:color="auto" w:fill="FFFFFF"/>
        </w:rPr>
        <w:t>Hornell, J. (1924). South Indian Blow-Guns, Boomerangs, and Crossbows. </w:t>
      </w:r>
      <w:r w:rsidRPr="00FD6290">
        <w:rPr>
          <w:rFonts w:cs="Times New Roman"/>
          <w:i/>
          <w:iCs/>
          <w:color w:val="222222"/>
          <w:sz w:val="24"/>
          <w:szCs w:val="24"/>
          <w:shd w:val="clear" w:color="auto" w:fill="FFFFFF"/>
        </w:rPr>
        <w:t>The Journal of the royal anthropological Institute of Great Britain and Ireland</w:t>
      </w:r>
      <w:r w:rsidRPr="00FD6290">
        <w:rPr>
          <w:rFonts w:cs="Times New Roman"/>
          <w:color w:val="222222"/>
          <w:sz w:val="24"/>
          <w:szCs w:val="24"/>
          <w:shd w:val="clear" w:color="auto" w:fill="FFFFFF"/>
        </w:rPr>
        <w:t>, </w:t>
      </w:r>
      <w:r w:rsidRPr="00FD6290">
        <w:rPr>
          <w:rFonts w:cs="Times New Roman"/>
          <w:i/>
          <w:iCs/>
          <w:color w:val="222222"/>
          <w:sz w:val="24"/>
          <w:szCs w:val="24"/>
          <w:shd w:val="clear" w:color="auto" w:fill="FFFFFF"/>
        </w:rPr>
        <w:t>54</w:t>
      </w:r>
      <w:r w:rsidRPr="00FD6290">
        <w:rPr>
          <w:rFonts w:cs="Times New Roman"/>
          <w:color w:val="222222"/>
          <w:sz w:val="24"/>
          <w:szCs w:val="24"/>
          <w:shd w:val="clear" w:color="auto" w:fill="FFFFFF"/>
        </w:rPr>
        <w:t>, 316-346.</w:t>
      </w:r>
    </w:p>
    <w:p w14:paraId="2DD912F3" w14:textId="77777777" w:rsidR="00020EC4" w:rsidRPr="00FD6290" w:rsidRDefault="00020EC4" w:rsidP="001D5E9D">
      <w:pPr>
        <w:autoSpaceDE w:val="0"/>
        <w:autoSpaceDN w:val="0"/>
        <w:adjustRightInd w:val="0"/>
        <w:rPr>
          <w:rFonts w:cs="Times New Roman"/>
          <w:color w:val="222222"/>
          <w:sz w:val="24"/>
          <w:szCs w:val="24"/>
          <w:shd w:val="clear" w:color="auto" w:fill="FFFFFF"/>
        </w:rPr>
      </w:pPr>
    </w:p>
    <w:p w14:paraId="238E57F1" w14:textId="77777777" w:rsidR="00020EC4" w:rsidRPr="00FD6290" w:rsidRDefault="00020EC4" w:rsidP="001D5E9D">
      <w:pPr>
        <w:autoSpaceDE w:val="0"/>
        <w:autoSpaceDN w:val="0"/>
        <w:adjustRightInd w:val="0"/>
        <w:rPr>
          <w:rFonts w:cs="Times New Roman"/>
          <w:color w:val="222222"/>
          <w:sz w:val="24"/>
          <w:szCs w:val="24"/>
          <w:shd w:val="clear" w:color="auto" w:fill="FFFFFF"/>
        </w:rPr>
      </w:pPr>
      <w:r w:rsidRPr="00FD6290">
        <w:rPr>
          <w:rFonts w:cs="Times New Roman"/>
          <w:color w:val="222222"/>
          <w:sz w:val="24"/>
          <w:szCs w:val="24"/>
          <w:shd w:val="clear" w:color="auto" w:fill="FFFFFF"/>
        </w:rPr>
        <w:t>Hsiao, K. H. (2013). Structural synthesis of ancient Chinese original crossbow. </w:t>
      </w:r>
      <w:r w:rsidRPr="00FD6290">
        <w:rPr>
          <w:rFonts w:cs="Times New Roman"/>
          <w:i/>
          <w:iCs/>
          <w:color w:val="222222"/>
          <w:sz w:val="24"/>
          <w:szCs w:val="24"/>
          <w:shd w:val="clear" w:color="auto" w:fill="FFFFFF"/>
        </w:rPr>
        <w:t xml:space="preserve">Trans Canadian </w:t>
      </w:r>
      <w:proofErr w:type="spellStart"/>
      <w:r w:rsidRPr="00FD6290">
        <w:rPr>
          <w:rFonts w:cs="Times New Roman"/>
          <w:i/>
          <w:iCs/>
          <w:color w:val="222222"/>
          <w:sz w:val="24"/>
          <w:szCs w:val="24"/>
          <w:shd w:val="clear" w:color="auto" w:fill="FFFFFF"/>
        </w:rPr>
        <w:t>Soc</w:t>
      </w:r>
      <w:proofErr w:type="spellEnd"/>
      <w:r w:rsidRPr="00FD6290">
        <w:rPr>
          <w:rFonts w:cs="Times New Roman"/>
          <w:i/>
          <w:iCs/>
          <w:color w:val="222222"/>
          <w:sz w:val="24"/>
          <w:szCs w:val="24"/>
          <w:shd w:val="clear" w:color="auto" w:fill="FFFFFF"/>
        </w:rPr>
        <w:t xml:space="preserve"> </w:t>
      </w:r>
      <w:proofErr w:type="spellStart"/>
      <w:r w:rsidRPr="00FD6290">
        <w:rPr>
          <w:rFonts w:cs="Times New Roman"/>
          <w:i/>
          <w:iCs/>
          <w:color w:val="222222"/>
          <w:sz w:val="24"/>
          <w:szCs w:val="24"/>
          <w:shd w:val="clear" w:color="auto" w:fill="FFFFFF"/>
        </w:rPr>
        <w:t>Mech</w:t>
      </w:r>
      <w:proofErr w:type="spellEnd"/>
      <w:r w:rsidRPr="00FD6290">
        <w:rPr>
          <w:rFonts w:cs="Times New Roman"/>
          <w:i/>
          <w:iCs/>
          <w:color w:val="222222"/>
          <w:sz w:val="24"/>
          <w:szCs w:val="24"/>
          <w:shd w:val="clear" w:color="auto" w:fill="FFFFFF"/>
        </w:rPr>
        <w:t xml:space="preserve"> </w:t>
      </w:r>
      <w:proofErr w:type="spellStart"/>
      <w:r w:rsidRPr="00FD6290">
        <w:rPr>
          <w:rFonts w:cs="Times New Roman"/>
          <w:i/>
          <w:iCs/>
          <w:color w:val="222222"/>
          <w:sz w:val="24"/>
          <w:szCs w:val="24"/>
          <w:shd w:val="clear" w:color="auto" w:fill="FFFFFF"/>
        </w:rPr>
        <w:t>Eng</w:t>
      </w:r>
      <w:proofErr w:type="spellEnd"/>
      <w:r w:rsidRPr="00FD6290">
        <w:rPr>
          <w:rFonts w:cs="Times New Roman"/>
          <w:color w:val="222222"/>
          <w:sz w:val="24"/>
          <w:szCs w:val="24"/>
          <w:shd w:val="clear" w:color="auto" w:fill="FFFFFF"/>
        </w:rPr>
        <w:t>, </w:t>
      </w:r>
      <w:r w:rsidRPr="00FD6290">
        <w:rPr>
          <w:rFonts w:cs="Times New Roman"/>
          <w:i/>
          <w:iCs/>
          <w:color w:val="222222"/>
          <w:sz w:val="24"/>
          <w:szCs w:val="24"/>
          <w:shd w:val="clear" w:color="auto" w:fill="FFFFFF"/>
        </w:rPr>
        <w:t>37</w:t>
      </w:r>
      <w:r w:rsidRPr="00FD6290">
        <w:rPr>
          <w:rFonts w:cs="Times New Roman"/>
          <w:color w:val="222222"/>
          <w:sz w:val="24"/>
          <w:szCs w:val="24"/>
          <w:shd w:val="clear" w:color="auto" w:fill="FFFFFF"/>
        </w:rPr>
        <w:t>(2), 65-77.</w:t>
      </w:r>
    </w:p>
    <w:p w14:paraId="273CDE27" w14:textId="77777777" w:rsidR="00020EC4" w:rsidRPr="00FD6290" w:rsidRDefault="00020EC4" w:rsidP="001D5E9D">
      <w:pPr>
        <w:autoSpaceDE w:val="0"/>
        <w:autoSpaceDN w:val="0"/>
        <w:adjustRightInd w:val="0"/>
        <w:rPr>
          <w:rFonts w:cs="Times New Roman"/>
          <w:color w:val="222222"/>
          <w:sz w:val="24"/>
          <w:szCs w:val="24"/>
          <w:shd w:val="clear" w:color="auto" w:fill="FFFFFF"/>
        </w:rPr>
      </w:pPr>
    </w:p>
    <w:p w14:paraId="71774959" w14:textId="77777777" w:rsidR="00020EC4" w:rsidRPr="00FD6290" w:rsidRDefault="00020EC4" w:rsidP="001D5E9D">
      <w:pPr>
        <w:autoSpaceDE w:val="0"/>
        <w:autoSpaceDN w:val="0"/>
        <w:adjustRightInd w:val="0"/>
        <w:rPr>
          <w:rFonts w:cs="Times New Roman"/>
          <w:color w:val="222222"/>
          <w:sz w:val="24"/>
          <w:szCs w:val="24"/>
          <w:shd w:val="clear" w:color="auto" w:fill="FFFFFF"/>
        </w:rPr>
      </w:pPr>
      <w:r w:rsidRPr="00FD6290">
        <w:rPr>
          <w:rFonts w:cs="Times New Roman"/>
          <w:color w:val="222222"/>
          <w:sz w:val="24"/>
          <w:szCs w:val="24"/>
          <w:shd w:val="clear" w:color="auto" w:fill="FFFFFF"/>
        </w:rPr>
        <w:t xml:space="preserve">Hsiao, K. H., &amp; Yan, H. S. (2012). Structural synthesis of ancient </w:t>
      </w:r>
      <w:proofErr w:type="spellStart"/>
      <w:proofErr w:type="gramStart"/>
      <w:r w:rsidRPr="00FD6290">
        <w:rPr>
          <w:rFonts w:cs="Times New Roman"/>
          <w:color w:val="222222"/>
          <w:sz w:val="24"/>
          <w:szCs w:val="24"/>
          <w:shd w:val="clear" w:color="auto" w:fill="FFFFFF"/>
        </w:rPr>
        <w:t>chinese</w:t>
      </w:r>
      <w:proofErr w:type="spellEnd"/>
      <w:proofErr w:type="gramEnd"/>
      <w:r w:rsidRPr="00FD6290">
        <w:rPr>
          <w:rFonts w:cs="Times New Roman"/>
          <w:color w:val="222222"/>
          <w:sz w:val="24"/>
          <w:szCs w:val="24"/>
          <w:shd w:val="clear" w:color="auto" w:fill="FFFFFF"/>
        </w:rPr>
        <w:t xml:space="preserve"> </w:t>
      </w:r>
      <w:proofErr w:type="spellStart"/>
      <w:r w:rsidRPr="00FD6290">
        <w:rPr>
          <w:rFonts w:cs="Times New Roman"/>
          <w:color w:val="222222"/>
          <w:sz w:val="24"/>
          <w:szCs w:val="24"/>
          <w:shd w:val="clear" w:color="auto" w:fill="FFFFFF"/>
        </w:rPr>
        <w:t>chu</w:t>
      </w:r>
      <w:proofErr w:type="spellEnd"/>
      <w:r w:rsidRPr="00FD6290">
        <w:rPr>
          <w:rFonts w:cs="Times New Roman"/>
          <w:color w:val="222222"/>
          <w:sz w:val="24"/>
          <w:szCs w:val="24"/>
          <w:shd w:val="clear" w:color="auto" w:fill="FFFFFF"/>
        </w:rPr>
        <w:t xml:space="preserve"> state repeating crossbow. In </w:t>
      </w:r>
      <w:r w:rsidRPr="00FD6290">
        <w:rPr>
          <w:rFonts w:cs="Times New Roman"/>
          <w:i/>
          <w:iCs/>
          <w:color w:val="222222"/>
          <w:sz w:val="24"/>
          <w:szCs w:val="24"/>
          <w:shd w:val="clear" w:color="auto" w:fill="FFFFFF"/>
        </w:rPr>
        <w:t>Advances in Reconfigurable Mechanisms and Robots I</w:t>
      </w:r>
      <w:r w:rsidRPr="00FD6290">
        <w:rPr>
          <w:rFonts w:cs="Times New Roman"/>
          <w:color w:val="222222"/>
          <w:sz w:val="24"/>
          <w:szCs w:val="24"/>
          <w:shd w:val="clear" w:color="auto" w:fill="FFFFFF"/>
        </w:rPr>
        <w:t> (pp. 749-758). Springer, London.</w:t>
      </w:r>
    </w:p>
    <w:p w14:paraId="7A93CD7B" w14:textId="77777777" w:rsidR="00020EC4" w:rsidRPr="00FD6290" w:rsidRDefault="00020EC4" w:rsidP="001D5E9D">
      <w:pPr>
        <w:autoSpaceDE w:val="0"/>
        <w:autoSpaceDN w:val="0"/>
        <w:adjustRightInd w:val="0"/>
        <w:rPr>
          <w:rFonts w:cs="Times New Roman"/>
          <w:color w:val="222222"/>
          <w:sz w:val="24"/>
          <w:szCs w:val="24"/>
          <w:shd w:val="clear" w:color="auto" w:fill="FFFFFF"/>
        </w:rPr>
      </w:pPr>
    </w:p>
    <w:p w14:paraId="12D8061A" w14:textId="4C3E46A3" w:rsidR="001D5E9D" w:rsidRPr="00FD6290" w:rsidRDefault="001D5E9D" w:rsidP="001D5E9D">
      <w:pPr>
        <w:autoSpaceDE w:val="0"/>
        <w:autoSpaceDN w:val="0"/>
        <w:adjustRightInd w:val="0"/>
        <w:rPr>
          <w:rFonts w:cs="Times New Roman"/>
          <w:sz w:val="24"/>
          <w:szCs w:val="24"/>
        </w:rPr>
      </w:pPr>
      <w:proofErr w:type="spellStart"/>
      <w:r w:rsidRPr="00FD6290">
        <w:rPr>
          <w:rFonts w:cs="Times New Roman"/>
          <w:sz w:val="24"/>
          <w:szCs w:val="24"/>
        </w:rPr>
        <w:t>Ikeya</w:t>
      </w:r>
      <w:proofErr w:type="spellEnd"/>
      <w:r w:rsidR="00020EC4" w:rsidRPr="00FD6290">
        <w:rPr>
          <w:rFonts w:cs="Times New Roman"/>
          <w:sz w:val="24"/>
          <w:szCs w:val="24"/>
        </w:rPr>
        <w:t>, K.</w:t>
      </w:r>
      <w:r w:rsidRPr="00FD6290">
        <w:rPr>
          <w:rFonts w:cs="Times New Roman"/>
          <w:sz w:val="24"/>
          <w:szCs w:val="24"/>
        </w:rPr>
        <w:t xml:space="preserve"> </w:t>
      </w:r>
      <w:r w:rsidR="00020EC4" w:rsidRPr="00FD6290">
        <w:rPr>
          <w:rFonts w:cs="Times New Roman"/>
          <w:sz w:val="24"/>
          <w:szCs w:val="24"/>
        </w:rPr>
        <w:t>(</w:t>
      </w:r>
      <w:r w:rsidRPr="00FD6290">
        <w:rPr>
          <w:rFonts w:cs="Times New Roman"/>
          <w:sz w:val="24"/>
          <w:szCs w:val="24"/>
        </w:rPr>
        <w:t>1994</w:t>
      </w:r>
      <w:r w:rsidR="00020EC4" w:rsidRPr="00FD6290">
        <w:rPr>
          <w:rFonts w:cs="Times New Roman"/>
          <w:sz w:val="24"/>
          <w:szCs w:val="24"/>
        </w:rPr>
        <w:t xml:space="preserve">). Hunting with Dogs among the San in the Central Kalahari. </w:t>
      </w:r>
      <w:r w:rsidR="00020EC4" w:rsidRPr="00FD6290">
        <w:rPr>
          <w:rFonts w:cs="Times New Roman"/>
          <w:i/>
          <w:sz w:val="24"/>
          <w:szCs w:val="24"/>
        </w:rPr>
        <w:t>African Study Monographs, 15</w:t>
      </w:r>
      <w:r w:rsidR="00020EC4" w:rsidRPr="00FD6290">
        <w:rPr>
          <w:rFonts w:cs="Times New Roman"/>
          <w:sz w:val="24"/>
          <w:szCs w:val="24"/>
        </w:rPr>
        <w:t>(3), 119-134</w:t>
      </w:r>
    </w:p>
    <w:p w14:paraId="0C28C7A4" w14:textId="77777777" w:rsidR="00020EC4" w:rsidRPr="00FD6290" w:rsidRDefault="00020EC4" w:rsidP="001D5E9D">
      <w:pPr>
        <w:autoSpaceDE w:val="0"/>
        <w:autoSpaceDN w:val="0"/>
        <w:adjustRightInd w:val="0"/>
        <w:rPr>
          <w:rFonts w:cs="Times New Roman"/>
          <w:sz w:val="24"/>
          <w:szCs w:val="24"/>
        </w:rPr>
      </w:pPr>
    </w:p>
    <w:p w14:paraId="046EC354" w14:textId="6383972E" w:rsidR="001D5E9D" w:rsidRPr="00FD6290" w:rsidRDefault="001D5E9D" w:rsidP="001D5E9D">
      <w:pPr>
        <w:autoSpaceDE w:val="0"/>
        <w:autoSpaceDN w:val="0"/>
        <w:adjustRightInd w:val="0"/>
        <w:rPr>
          <w:rFonts w:cs="Times New Roman"/>
          <w:sz w:val="24"/>
          <w:szCs w:val="24"/>
        </w:rPr>
      </w:pPr>
      <w:proofErr w:type="spellStart"/>
      <w:r w:rsidRPr="00FD6290">
        <w:rPr>
          <w:rFonts w:cs="Times New Roman"/>
          <w:sz w:val="24"/>
          <w:szCs w:val="24"/>
        </w:rPr>
        <w:lastRenderedPageBreak/>
        <w:t>Ikeya</w:t>
      </w:r>
      <w:proofErr w:type="spellEnd"/>
      <w:r w:rsidR="00020EC4" w:rsidRPr="00FD6290">
        <w:rPr>
          <w:rFonts w:cs="Times New Roman"/>
          <w:sz w:val="24"/>
          <w:szCs w:val="24"/>
        </w:rPr>
        <w:t>, K. (</w:t>
      </w:r>
      <w:r w:rsidRPr="00FD6290">
        <w:rPr>
          <w:rFonts w:cs="Times New Roman"/>
          <w:sz w:val="24"/>
          <w:szCs w:val="24"/>
        </w:rPr>
        <w:t>2016</w:t>
      </w:r>
      <w:r w:rsidR="00020EC4" w:rsidRPr="00FD6290">
        <w:rPr>
          <w:rFonts w:cs="Times New Roman"/>
          <w:sz w:val="24"/>
          <w:szCs w:val="24"/>
        </w:rPr>
        <w:t xml:space="preserve">). From Subsistence to Commercial Hunting:  Changes of Hunting Activities among the San in </w:t>
      </w:r>
      <w:proofErr w:type="gramStart"/>
      <w:r w:rsidR="00020EC4" w:rsidRPr="00FD6290">
        <w:rPr>
          <w:rFonts w:cs="Times New Roman"/>
          <w:sz w:val="24"/>
          <w:szCs w:val="24"/>
        </w:rPr>
        <w:t>Botswana  (</w:t>
      </w:r>
      <w:proofErr w:type="gramEnd"/>
      <w:r w:rsidR="00020EC4" w:rsidRPr="00FD6290">
        <w:rPr>
          <w:rFonts w:cs="Times New Roman"/>
          <w:sz w:val="24"/>
          <w:szCs w:val="24"/>
        </w:rPr>
        <w:t xml:space="preserve">Natural History of Communication among the Central Kalahari San). </w:t>
      </w:r>
      <w:r w:rsidR="00020EC4" w:rsidRPr="00FD6290">
        <w:rPr>
          <w:rFonts w:cs="Times New Roman"/>
          <w:i/>
          <w:sz w:val="24"/>
          <w:szCs w:val="24"/>
        </w:rPr>
        <w:t>African study monographs, supplementary issue 52</w:t>
      </w:r>
      <w:r w:rsidR="00020EC4" w:rsidRPr="00FD6290">
        <w:rPr>
          <w:rFonts w:cs="Times New Roman"/>
          <w:sz w:val="24"/>
          <w:szCs w:val="24"/>
        </w:rPr>
        <w:t xml:space="preserve">, 41-59.  </w:t>
      </w:r>
    </w:p>
    <w:p w14:paraId="24F1AF37" w14:textId="77777777" w:rsidR="00020EC4" w:rsidRPr="00FD6290" w:rsidRDefault="00020EC4" w:rsidP="001D5E9D">
      <w:pPr>
        <w:autoSpaceDE w:val="0"/>
        <w:autoSpaceDN w:val="0"/>
        <w:adjustRightInd w:val="0"/>
        <w:rPr>
          <w:rFonts w:cs="Times New Roman"/>
          <w:sz w:val="24"/>
          <w:szCs w:val="24"/>
        </w:rPr>
      </w:pPr>
    </w:p>
    <w:p w14:paraId="6286E2EC" w14:textId="77777777" w:rsidR="00020EC4" w:rsidRPr="00FD6290" w:rsidRDefault="00020EC4" w:rsidP="001D5E9D">
      <w:pPr>
        <w:autoSpaceDE w:val="0"/>
        <w:autoSpaceDN w:val="0"/>
        <w:adjustRightInd w:val="0"/>
        <w:rPr>
          <w:rFonts w:cs="Times New Roman"/>
          <w:color w:val="222222"/>
          <w:sz w:val="24"/>
          <w:szCs w:val="24"/>
          <w:shd w:val="clear" w:color="auto" w:fill="FFFFFF"/>
        </w:rPr>
      </w:pPr>
      <w:r w:rsidRPr="00FD6290">
        <w:rPr>
          <w:rFonts w:cs="Times New Roman"/>
          <w:color w:val="222222"/>
          <w:sz w:val="24"/>
          <w:szCs w:val="24"/>
          <w:shd w:val="clear" w:color="auto" w:fill="FFFFFF"/>
        </w:rPr>
        <w:t xml:space="preserve">Jenkins, R. K., &amp; </w:t>
      </w:r>
      <w:proofErr w:type="spellStart"/>
      <w:r w:rsidRPr="00FD6290">
        <w:rPr>
          <w:rFonts w:cs="Times New Roman"/>
          <w:color w:val="222222"/>
          <w:sz w:val="24"/>
          <w:szCs w:val="24"/>
          <w:shd w:val="clear" w:color="auto" w:fill="FFFFFF"/>
        </w:rPr>
        <w:t>Racey</w:t>
      </w:r>
      <w:proofErr w:type="spellEnd"/>
      <w:r w:rsidRPr="00FD6290">
        <w:rPr>
          <w:rFonts w:cs="Times New Roman"/>
          <w:color w:val="222222"/>
          <w:sz w:val="24"/>
          <w:szCs w:val="24"/>
          <w:shd w:val="clear" w:color="auto" w:fill="FFFFFF"/>
        </w:rPr>
        <w:t xml:space="preserve">, P. A. (2008). Bats as </w:t>
      </w:r>
      <w:proofErr w:type="spellStart"/>
      <w:r w:rsidRPr="00FD6290">
        <w:rPr>
          <w:rFonts w:cs="Times New Roman"/>
          <w:color w:val="222222"/>
          <w:sz w:val="24"/>
          <w:szCs w:val="24"/>
          <w:shd w:val="clear" w:color="auto" w:fill="FFFFFF"/>
        </w:rPr>
        <w:t>bushmeat</w:t>
      </w:r>
      <w:proofErr w:type="spellEnd"/>
      <w:r w:rsidRPr="00FD6290">
        <w:rPr>
          <w:rFonts w:cs="Times New Roman"/>
          <w:color w:val="222222"/>
          <w:sz w:val="24"/>
          <w:szCs w:val="24"/>
          <w:shd w:val="clear" w:color="auto" w:fill="FFFFFF"/>
        </w:rPr>
        <w:t xml:space="preserve"> in Madagascar. </w:t>
      </w:r>
      <w:r w:rsidRPr="00FD6290">
        <w:rPr>
          <w:rFonts w:cs="Times New Roman"/>
          <w:i/>
          <w:iCs/>
          <w:color w:val="222222"/>
          <w:sz w:val="24"/>
          <w:szCs w:val="24"/>
          <w:shd w:val="clear" w:color="auto" w:fill="FFFFFF"/>
        </w:rPr>
        <w:t>Madagascar Conservation &amp; Development</w:t>
      </w:r>
      <w:r w:rsidRPr="00FD6290">
        <w:rPr>
          <w:rFonts w:cs="Times New Roman"/>
          <w:color w:val="222222"/>
          <w:sz w:val="24"/>
          <w:szCs w:val="24"/>
          <w:shd w:val="clear" w:color="auto" w:fill="FFFFFF"/>
        </w:rPr>
        <w:t>, </w:t>
      </w:r>
      <w:r w:rsidRPr="00FD6290">
        <w:rPr>
          <w:rFonts w:cs="Times New Roman"/>
          <w:i/>
          <w:iCs/>
          <w:color w:val="222222"/>
          <w:sz w:val="24"/>
          <w:szCs w:val="24"/>
          <w:shd w:val="clear" w:color="auto" w:fill="FFFFFF"/>
        </w:rPr>
        <w:t>3</w:t>
      </w:r>
      <w:r w:rsidRPr="00FD6290">
        <w:rPr>
          <w:rFonts w:cs="Times New Roman"/>
          <w:color w:val="222222"/>
          <w:sz w:val="24"/>
          <w:szCs w:val="24"/>
          <w:shd w:val="clear" w:color="auto" w:fill="FFFFFF"/>
        </w:rPr>
        <w:t>(1).</w:t>
      </w:r>
    </w:p>
    <w:p w14:paraId="33305EF6" w14:textId="77777777" w:rsidR="00020EC4" w:rsidRPr="00FD6290" w:rsidRDefault="00020EC4" w:rsidP="001D5E9D">
      <w:pPr>
        <w:autoSpaceDE w:val="0"/>
        <w:autoSpaceDN w:val="0"/>
        <w:adjustRightInd w:val="0"/>
        <w:rPr>
          <w:rFonts w:cs="Times New Roman"/>
          <w:color w:val="222222"/>
          <w:sz w:val="24"/>
          <w:szCs w:val="24"/>
          <w:shd w:val="clear" w:color="auto" w:fill="FFFFFF"/>
        </w:rPr>
      </w:pPr>
    </w:p>
    <w:p w14:paraId="61B7E05A" w14:textId="77777777" w:rsidR="00020EC4" w:rsidRPr="00FD6290" w:rsidRDefault="00020EC4" w:rsidP="001D5E9D">
      <w:pPr>
        <w:autoSpaceDE w:val="0"/>
        <w:autoSpaceDN w:val="0"/>
        <w:adjustRightInd w:val="0"/>
        <w:rPr>
          <w:rFonts w:cs="Times New Roman"/>
          <w:color w:val="222222"/>
          <w:sz w:val="24"/>
          <w:szCs w:val="24"/>
          <w:shd w:val="clear" w:color="auto" w:fill="FFFFFF"/>
        </w:rPr>
      </w:pPr>
    </w:p>
    <w:p w14:paraId="643DFD00" w14:textId="77777777" w:rsidR="00020EC4" w:rsidRPr="00FD6290" w:rsidRDefault="00020EC4" w:rsidP="001D5E9D">
      <w:pPr>
        <w:autoSpaceDE w:val="0"/>
        <w:autoSpaceDN w:val="0"/>
        <w:adjustRightInd w:val="0"/>
        <w:rPr>
          <w:rFonts w:cs="Times New Roman"/>
          <w:color w:val="222222"/>
          <w:sz w:val="24"/>
          <w:szCs w:val="24"/>
          <w:shd w:val="clear" w:color="auto" w:fill="FFFFFF"/>
        </w:rPr>
      </w:pPr>
      <w:r w:rsidRPr="00FD6290">
        <w:rPr>
          <w:rFonts w:cs="Times New Roman"/>
          <w:color w:val="222222"/>
          <w:sz w:val="24"/>
          <w:szCs w:val="24"/>
          <w:shd w:val="clear" w:color="auto" w:fill="FFFFFF"/>
        </w:rPr>
        <w:t>Jett, S. C. (1970). The development and distribution of the blowgun. </w:t>
      </w:r>
      <w:r w:rsidRPr="00FD6290">
        <w:rPr>
          <w:rFonts w:cs="Times New Roman"/>
          <w:i/>
          <w:iCs/>
          <w:color w:val="222222"/>
          <w:sz w:val="24"/>
          <w:szCs w:val="24"/>
          <w:shd w:val="clear" w:color="auto" w:fill="FFFFFF"/>
        </w:rPr>
        <w:t>Annals of the Association of American Geographers</w:t>
      </w:r>
      <w:r w:rsidRPr="00FD6290">
        <w:rPr>
          <w:rFonts w:cs="Times New Roman"/>
          <w:color w:val="222222"/>
          <w:sz w:val="24"/>
          <w:szCs w:val="24"/>
          <w:shd w:val="clear" w:color="auto" w:fill="FFFFFF"/>
        </w:rPr>
        <w:t>, </w:t>
      </w:r>
      <w:r w:rsidRPr="00FD6290">
        <w:rPr>
          <w:rFonts w:cs="Times New Roman"/>
          <w:i/>
          <w:iCs/>
          <w:color w:val="222222"/>
          <w:sz w:val="24"/>
          <w:szCs w:val="24"/>
          <w:shd w:val="clear" w:color="auto" w:fill="FFFFFF"/>
        </w:rPr>
        <w:t>60</w:t>
      </w:r>
      <w:r w:rsidRPr="00FD6290">
        <w:rPr>
          <w:rFonts w:cs="Times New Roman"/>
          <w:color w:val="222222"/>
          <w:sz w:val="24"/>
          <w:szCs w:val="24"/>
          <w:shd w:val="clear" w:color="auto" w:fill="FFFFFF"/>
        </w:rPr>
        <w:t>(4), 662-688.</w:t>
      </w:r>
    </w:p>
    <w:p w14:paraId="17146F25" w14:textId="77777777" w:rsidR="00020EC4" w:rsidRPr="00FD6290" w:rsidRDefault="00020EC4" w:rsidP="001D5E9D">
      <w:pPr>
        <w:autoSpaceDE w:val="0"/>
        <w:autoSpaceDN w:val="0"/>
        <w:adjustRightInd w:val="0"/>
        <w:rPr>
          <w:rFonts w:cs="Times New Roman"/>
          <w:color w:val="222222"/>
          <w:sz w:val="24"/>
          <w:szCs w:val="24"/>
          <w:shd w:val="clear" w:color="auto" w:fill="FFFFFF"/>
        </w:rPr>
      </w:pPr>
    </w:p>
    <w:p w14:paraId="0EB03196" w14:textId="77777777" w:rsidR="00020EC4" w:rsidRPr="00FD6290" w:rsidRDefault="00020EC4" w:rsidP="001D5E9D">
      <w:pPr>
        <w:autoSpaceDE w:val="0"/>
        <w:autoSpaceDN w:val="0"/>
        <w:adjustRightInd w:val="0"/>
        <w:rPr>
          <w:rFonts w:cs="Times New Roman"/>
          <w:color w:val="222222"/>
          <w:sz w:val="24"/>
          <w:szCs w:val="24"/>
          <w:shd w:val="clear" w:color="auto" w:fill="FFFFFF"/>
        </w:rPr>
      </w:pPr>
      <w:r w:rsidRPr="00FD6290">
        <w:rPr>
          <w:rFonts w:cs="Times New Roman"/>
          <w:color w:val="222222"/>
          <w:sz w:val="24"/>
          <w:szCs w:val="24"/>
          <w:shd w:val="clear" w:color="auto" w:fill="FFFFFF"/>
        </w:rPr>
        <w:t>Jett, S. C. (1991). Further information on the geography of the blowgun and its implications for early transoceanic contacts. </w:t>
      </w:r>
      <w:r w:rsidRPr="00FD6290">
        <w:rPr>
          <w:rFonts w:cs="Times New Roman"/>
          <w:i/>
          <w:iCs/>
          <w:color w:val="222222"/>
          <w:sz w:val="24"/>
          <w:szCs w:val="24"/>
          <w:shd w:val="clear" w:color="auto" w:fill="FFFFFF"/>
        </w:rPr>
        <w:t>Annals of the Association of American Geographers</w:t>
      </w:r>
      <w:r w:rsidRPr="00FD6290">
        <w:rPr>
          <w:rFonts w:cs="Times New Roman"/>
          <w:color w:val="222222"/>
          <w:sz w:val="24"/>
          <w:szCs w:val="24"/>
          <w:shd w:val="clear" w:color="auto" w:fill="FFFFFF"/>
        </w:rPr>
        <w:t>, </w:t>
      </w:r>
      <w:r w:rsidRPr="00FD6290">
        <w:rPr>
          <w:rFonts w:cs="Times New Roman"/>
          <w:i/>
          <w:iCs/>
          <w:color w:val="222222"/>
          <w:sz w:val="24"/>
          <w:szCs w:val="24"/>
          <w:shd w:val="clear" w:color="auto" w:fill="FFFFFF"/>
        </w:rPr>
        <w:t>81</w:t>
      </w:r>
      <w:r w:rsidRPr="00FD6290">
        <w:rPr>
          <w:rFonts w:cs="Times New Roman"/>
          <w:color w:val="222222"/>
          <w:sz w:val="24"/>
          <w:szCs w:val="24"/>
          <w:shd w:val="clear" w:color="auto" w:fill="FFFFFF"/>
        </w:rPr>
        <w:t>(1), 89-102.</w:t>
      </w:r>
    </w:p>
    <w:p w14:paraId="5AFCCFD5" w14:textId="77777777" w:rsidR="00020EC4" w:rsidRPr="00FD6290" w:rsidRDefault="00020EC4" w:rsidP="001D5E9D">
      <w:pPr>
        <w:autoSpaceDE w:val="0"/>
        <w:autoSpaceDN w:val="0"/>
        <w:adjustRightInd w:val="0"/>
        <w:rPr>
          <w:rFonts w:cs="Times New Roman"/>
          <w:color w:val="222222"/>
          <w:sz w:val="24"/>
          <w:szCs w:val="24"/>
          <w:shd w:val="clear" w:color="auto" w:fill="FFFFFF"/>
        </w:rPr>
      </w:pPr>
    </w:p>
    <w:p w14:paraId="062547A9" w14:textId="4A78EC1E" w:rsidR="001D5E9D" w:rsidRPr="00FD6290" w:rsidRDefault="001D5E9D" w:rsidP="001D5E9D">
      <w:pPr>
        <w:autoSpaceDE w:val="0"/>
        <w:autoSpaceDN w:val="0"/>
        <w:adjustRightInd w:val="0"/>
        <w:rPr>
          <w:rFonts w:cs="Times New Roman"/>
          <w:sz w:val="24"/>
          <w:szCs w:val="24"/>
        </w:rPr>
      </w:pPr>
      <w:r w:rsidRPr="00FD6290">
        <w:rPr>
          <w:rFonts w:cs="Times New Roman"/>
          <w:sz w:val="24"/>
          <w:szCs w:val="24"/>
        </w:rPr>
        <w:t>J</w:t>
      </w:r>
      <w:r w:rsidR="00020EC4" w:rsidRPr="00FD6290">
        <w:rPr>
          <w:rFonts w:cs="Times New Roman"/>
          <w:color w:val="222222"/>
          <w:sz w:val="24"/>
          <w:szCs w:val="24"/>
          <w:shd w:val="clear" w:color="auto" w:fill="FFFFFF"/>
        </w:rPr>
        <w:t>ohannes, R. E. (1998). Government-supported, village-based management of marine resources in Vanuatu. </w:t>
      </w:r>
      <w:r w:rsidR="00020EC4" w:rsidRPr="00FD6290">
        <w:rPr>
          <w:rFonts w:cs="Times New Roman"/>
          <w:i/>
          <w:iCs/>
          <w:color w:val="222222"/>
          <w:sz w:val="24"/>
          <w:szCs w:val="24"/>
          <w:shd w:val="clear" w:color="auto" w:fill="FFFFFF"/>
        </w:rPr>
        <w:t>Ocean &amp; coastal management</w:t>
      </w:r>
      <w:r w:rsidR="00020EC4" w:rsidRPr="00FD6290">
        <w:rPr>
          <w:rFonts w:cs="Times New Roman"/>
          <w:color w:val="222222"/>
          <w:sz w:val="24"/>
          <w:szCs w:val="24"/>
          <w:shd w:val="clear" w:color="auto" w:fill="FFFFFF"/>
        </w:rPr>
        <w:t>, </w:t>
      </w:r>
      <w:r w:rsidR="00020EC4" w:rsidRPr="00FD6290">
        <w:rPr>
          <w:rFonts w:cs="Times New Roman"/>
          <w:i/>
          <w:iCs/>
          <w:color w:val="222222"/>
          <w:sz w:val="24"/>
          <w:szCs w:val="24"/>
          <w:shd w:val="clear" w:color="auto" w:fill="FFFFFF"/>
        </w:rPr>
        <w:t>40</w:t>
      </w:r>
      <w:r w:rsidR="00020EC4" w:rsidRPr="00FD6290">
        <w:rPr>
          <w:rFonts w:cs="Times New Roman"/>
          <w:color w:val="222222"/>
          <w:sz w:val="24"/>
          <w:szCs w:val="24"/>
          <w:shd w:val="clear" w:color="auto" w:fill="FFFFFF"/>
        </w:rPr>
        <w:t>(2-3), 165-186.</w:t>
      </w:r>
    </w:p>
    <w:p w14:paraId="1C071E08" w14:textId="77777777" w:rsidR="00020EC4" w:rsidRPr="00FD6290" w:rsidRDefault="00020EC4" w:rsidP="001D5E9D">
      <w:pPr>
        <w:autoSpaceDE w:val="0"/>
        <w:autoSpaceDN w:val="0"/>
        <w:adjustRightInd w:val="0"/>
        <w:rPr>
          <w:rFonts w:cs="Times New Roman"/>
          <w:sz w:val="24"/>
          <w:szCs w:val="24"/>
        </w:rPr>
      </w:pPr>
    </w:p>
    <w:p w14:paraId="43496044" w14:textId="77777777" w:rsidR="00020EC4" w:rsidRPr="00FD6290" w:rsidRDefault="00020EC4" w:rsidP="00020EC4">
      <w:pPr>
        <w:rPr>
          <w:rFonts w:cs="Times New Roman"/>
          <w:sz w:val="24"/>
          <w:szCs w:val="24"/>
        </w:rPr>
      </w:pPr>
      <w:r w:rsidRPr="00FD6290">
        <w:rPr>
          <w:rFonts w:cs="Times New Roman"/>
          <w:sz w:val="24"/>
          <w:szCs w:val="24"/>
        </w:rPr>
        <w:t xml:space="preserve">Kato, S.S. &amp; J.O. </w:t>
      </w:r>
      <w:proofErr w:type="spellStart"/>
      <w:r w:rsidRPr="00FD6290">
        <w:rPr>
          <w:rFonts w:cs="Times New Roman"/>
          <w:sz w:val="24"/>
          <w:szCs w:val="24"/>
        </w:rPr>
        <w:t>Okumu</w:t>
      </w:r>
      <w:proofErr w:type="spellEnd"/>
      <w:r w:rsidRPr="00FD6290">
        <w:rPr>
          <w:rFonts w:cs="Times New Roman"/>
          <w:sz w:val="24"/>
          <w:szCs w:val="24"/>
        </w:rPr>
        <w:t xml:space="preserve">. 2008. Making bush meat poachers willingly surrender using integrated </w:t>
      </w:r>
      <w:proofErr w:type="gramStart"/>
      <w:r w:rsidRPr="00FD6290">
        <w:rPr>
          <w:rFonts w:cs="Times New Roman"/>
          <w:sz w:val="24"/>
          <w:szCs w:val="24"/>
        </w:rPr>
        <w:t>poachers</w:t>
      </w:r>
      <w:proofErr w:type="gramEnd"/>
      <w:r w:rsidRPr="00FD6290">
        <w:rPr>
          <w:rFonts w:cs="Times New Roman"/>
          <w:sz w:val="24"/>
          <w:szCs w:val="24"/>
        </w:rPr>
        <w:t xml:space="preserve"> awareness programme: a case of Murchison Falls National Park, Uganda. In Proceedings of the </w:t>
      </w:r>
      <w:proofErr w:type="spellStart"/>
      <w:r w:rsidRPr="00FD6290">
        <w:rPr>
          <w:rFonts w:cs="Times New Roman"/>
          <w:sz w:val="24"/>
          <w:szCs w:val="24"/>
        </w:rPr>
        <w:t>the</w:t>
      </w:r>
      <w:proofErr w:type="spellEnd"/>
      <w:r w:rsidRPr="00FD6290">
        <w:rPr>
          <w:rFonts w:cs="Times New Roman"/>
          <w:sz w:val="24"/>
          <w:szCs w:val="24"/>
        </w:rPr>
        <w:t xml:space="preserve"> 12th Biennial Conference of the International Association for the Study of Commons. University of Gloucestershire</w:t>
      </w:r>
    </w:p>
    <w:p w14:paraId="70FEE66B" w14:textId="77777777" w:rsidR="00020EC4" w:rsidRPr="00FD6290" w:rsidRDefault="00020EC4" w:rsidP="001D5E9D">
      <w:pPr>
        <w:autoSpaceDE w:val="0"/>
        <w:autoSpaceDN w:val="0"/>
        <w:adjustRightInd w:val="0"/>
        <w:rPr>
          <w:rFonts w:cs="Times New Roman"/>
          <w:sz w:val="24"/>
          <w:szCs w:val="24"/>
        </w:rPr>
      </w:pPr>
    </w:p>
    <w:p w14:paraId="00634351" w14:textId="77777777" w:rsidR="00020EC4" w:rsidRPr="00FD6290" w:rsidRDefault="00020EC4" w:rsidP="001D5E9D">
      <w:pPr>
        <w:autoSpaceDE w:val="0"/>
        <w:autoSpaceDN w:val="0"/>
        <w:adjustRightInd w:val="0"/>
        <w:rPr>
          <w:rFonts w:cs="Times New Roman"/>
          <w:color w:val="222222"/>
          <w:sz w:val="24"/>
          <w:szCs w:val="24"/>
          <w:shd w:val="clear" w:color="auto" w:fill="FFFFFF"/>
        </w:rPr>
      </w:pPr>
      <w:r w:rsidRPr="00FD6290">
        <w:rPr>
          <w:rFonts w:cs="Times New Roman"/>
          <w:color w:val="222222"/>
          <w:sz w:val="24"/>
          <w:szCs w:val="24"/>
          <w:shd w:val="clear" w:color="auto" w:fill="FFFFFF"/>
        </w:rPr>
        <w:t xml:space="preserve">Klein, R. G. (1981). Stone Age predation on small African </w:t>
      </w:r>
      <w:proofErr w:type="spellStart"/>
      <w:r w:rsidRPr="00FD6290">
        <w:rPr>
          <w:rFonts w:cs="Times New Roman"/>
          <w:color w:val="222222"/>
          <w:sz w:val="24"/>
          <w:szCs w:val="24"/>
          <w:shd w:val="clear" w:color="auto" w:fill="FFFFFF"/>
        </w:rPr>
        <w:t>bovids</w:t>
      </w:r>
      <w:proofErr w:type="spellEnd"/>
      <w:r w:rsidRPr="00FD6290">
        <w:rPr>
          <w:rFonts w:cs="Times New Roman"/>
          <w:color w:val="222222"/>
          <w:sz w:val="24"/>
          <w:szCs w:val="24"/>
          <w:shd w:val="clear" w:color="auto" w:fill="FFFFFF"/>
        </w:rPr>
        <w:t>. </w:t>
      </w:r>
      <w:r w:rsidRPr="00FD6290">
        <w:rPr>
          <w:rFonts w:cs="Times New Roman"/>
          <w:i/>
          <w:iCs/>
          <w:color w:val="222222"/>
          <w:sz w:val="24"/>
          <w:szCs w:val="24"/>
          <w:shd w:val="clear" w:color="auto" w:fill="FFFFFF"/>
        </w:rPr>
        <w:t>The South African Archaeological Bulletin</w:t>
      </w:r>
      <w:r w:rsidRPr="00FD6290">
        <w:rPr>
          <w:rFonts w:cs="Times New Roman"/>
          <w:color w:val="222222"/>
          <w:sz w:val="24"/>
          <w:szCs w:val="24"/>
          <w:shd w:val="clear" w:color="auto" w:fill="FFFFFF"/>
        </w:rPr>
        <w:t>, 55-65.</w:t>
      </w:r>
    </w:p>
    <w:p w14:paraId="36FDE17B" w14:textId="77777777" w:rsidR="00020EC4" w:rsidRPr="00FD6290" w:rsidRDefault="00020EC4" w:rsidP="001D5E9D">
      <w:pPr>
        <w:autoSpaceDE w:val="0"/>
        <w:autoSpaceDN w:val="0"/>
        <w:adjustRightInd w:val="0"/>
        <w:rPr>
          <w:rFonts w:cs="Times New Roman"/>
          <w:color w:val="222222"/>
          <w:sz w:val="24"/>
          <w:szCs w:val="24"/>
          <w:shd w:val="clear" w:color="auto" w:fill="FFFFFF"/>
        </w:rPr>
      </w:pPr>
    </w:p>
    <w:p w14:paraId="6528A743" w14:textId="59B9B456" w:rsidR="002F72D0" w:rsidRPr="00FD6290" w:rsidRDefault="002F72D0" w:rsidP="002F72D0">
      <w:pPr>
        <w:autoSpaceDE w:val="0"/>
        <w:autoSpaceDN w:val="0"/>
        <w:adjustRightInd w:val="0"/>
        <w:rPr>
          <w:rFonts w:cs="Times New Roman"/>
          <w:sz w:val="24"/>
          <w:szCs w:val="24"/>
        </w:rPr>
      </w:pPr>
      <w:r w:rsidRPr="00FD6290">
        <w:rPr>
          <w:rFonts w:cs="Times New Roman"/>
          <w:sz w:val="24"/>
          <w:szCs w:val="24"/>
        </w:rPr>
        <w:t>Knecht, H. (1997). Projectile Technology. New York: Plenum Press</w:t>
      </w:r>
    </w:p>
    <w:p w14:paraId="63A59CAA" w14:textId="77777777" w:rsidR="002F72D0" w:rsidRPr="00FD6290" w:rsidRDefault="002F72D0" w:rsidP="001D5E9D">
      <w:pPr>
        <w:autoSpaceDE w:val="0"/>
        <w:autoSpaceDN w:val="0"/>
        <w:adjustRightInd w:val="0"/>
        <w:rPr>
          <w:rFonts w:cs="Times New Roman"/>
          <w:sz w:val="24"/>
          <w:szCs w:val="24"/>
        </w:rPr>
      </w:pPr>
    </w:p>
    <w:p w14:paraId="5575A3BC" w14:textId="77777777" w:rsidR="002F72D0" w:rsidRPr="00FD6290" w:rsidRDefault="001D5E9D" w:rsidP="001D5E9D">
      <w:pPr>
        <w:autoSpaceDE w:val="0"/>
        <w:autoSpaceDN w:val="0"/>
        <w:adjustRightInd w:val="0"/>
        <w:rPr>
          <w:rFonts w:cs="Times New Roman"/>
          <w:sz w:val="24"/>
          <w:szCs w:val="24"/>
        </w:rPr>
      </w:pPr>
      <w:proofErr w:type="spellStart"/>
      <w:r w:rsidRPr="00FD6290">
        <w:rPr>
          <w:rFonts w:cs="Times New Roman"/>
          <w:sz w:val="24"/>
          <w:szCs w:val="24"/>
        </w:rPr>
        <w:t>Koe</w:t>
      </w:r>
      <w:r w:rsidR="002F72D0" w:rsidRPr="00FD6290">
        <w:rPr>
          <w:rFonts w:cs="Times New Roman"/>
          <w:sz w:val="24"/>
          <w:szCs w:val="24"/>
        </w:rPr>
        <w:t>r</w:t>
      </w:r>
      <w:r w:rsidRPr="00FD6290">
        <w:rPr>
          <w:rFonts w:cs="Times New Roman"/>
          <w:sz w:val="24"/>
          <w:szCs w:val="24"/>
        </w:rPr>
        <w:t>per</w:t>
      </w:r>
      <w:proofErr w:type="spellEnd"/>
      <w:r w:rsidR="002F72D0" w:rsidRPr="00FD6290">
        <w:rPr>
          <w:rFonts w:cs="Times New Roman"/>
          <w:sz w:val="24"/>
          <w:szCs w:val="24"/>
        </w:rPr>
        <w:t>, H. C., Pinkston, B., &amp; Wilken, M. (</w:t>
      </w:r>
      <w:r w:rsidRPr="00FD6290">
        <w:rPr>
          <w:rFonts w:cs="Times New Roman"/>
          <w:sz w:val="24"/>
          <w:szCs w:val="24"/>
        </w:rPr>
        <w:t>1998</w:t>
      </w:r>
      <w:r w:rsidR="002F72D0" w:rsidRPr="00FD6290">
        <w:rPr>
          <w:rFonts w:cs="Times New Roman"/>
          <w:sz w:val="24"/>
          <w:szCs w:val="24"/>
        </w:rPr>
        <w:t xml:space="preserve">). </w:t>
      </w:r>
      <w:proofErr w:type="spellStart"/>
      <w:r w:rsidR="002F72D0" w:rsidRPr="00FD6290">
        <w:rPr>
          <w:rFonts w:cs="Times New Roman"/>
          <w:sz w:val="24"/>
          <w:szCs w:val="24"/>
        </w:rPr>
        <w:t>Nonreturn</w:t>
      </w:r>
      <w:proofErr w:type="spellEnd"/>
      <w:r w:rsidR="002F72D0" w:rsidRPr="00FD6290">
        <w:rPr>
          <w:rFonts w:cs="Times New Roman"/>
          <w:sz w:val="24"/>
          <w:szCs w:val="24"/>
        </w:rPr>
        <w:t xml:space="preserve"> boomerangs in Baja California </w:t>
      </w:r>
      <w:proofErr w:type="spellStart"/>
      <w:r w:rsidR="002F72D0" w:rsidRPr="00FD6290">
        <w:rPr>
          <w:rFonts w:cs="Times New Roman"/>
          <w:sz w:val="24"/>
          <w:szCs w:val="24"/>
        </w:rPr>
        <w:t>Norte</w:t>
      </w:r>
      <w:proofErr w:type="spellEnd"/>
      <w:r w:rsidR="002F72D0" w:rsidRPr="00FD6290">
        <w:rPr>
          <w:rFonts w:cs="Times New Roman"/>
          <w:sz w:val="24"/>
          <w:szCs w:val="24"/>
        </w:rPr>
        <w:t xml:space="preserve">. </w:t>
      </w:r>
      <w:r w:rsidR="002F72D0" w:rsidRPr="00FD6290">
        <w:rPr>
          <w:rFonts w:cs="Times New Roman"/>
          <w:i/>
          <w:sz w:val="24"/>
          <w:szCs w:val="24"/>
        </w:rPr>
        <w:t>Pacific Coast Archaeological Society Quarterly, 34,</w:t>
      </w:r>
      <w:r w:rsidR="002F72D0" w:rsidRPr="00FD6290">
        <w:rPr>
          <w:rFonts w:cs="Times New Roman"/>
          <w:sz w:val="24"/>
          <w:szCs w:val="24"/>
        </w:rPr>
        <w:t xml:space="preserve"> 65-82.  </w:t>
      </w:r>
    </w:p>
    <w:p w14:paraId="5A2DE88D" w14:textId="1D174CB9" w:rsidR="001D5E9D" w:rsidRPr="00FD6290" w:rsidRDefault="002F72D0" w:rsidP="001D5E9D">
      <w:pPr>
        <w:autoSpaceDE w:val="0"/>
        <w:autoSpaceDN w:val="0"/>
        <w:adjustRightInd w:val="0"/>
        <w:rPr>
          <w:rFonts w:cs="Times New Roman"/>
          <w:sz w:val="24"/>
          <w:szCs w:val="24"/>
        </w:rPr>
      </w:pPr>
      <w:r w:rsidRPr="00FD6290">
        <w:rPr>
          <w:rFonts w:cs="Times New Roman"/>
          <w:sz w:val="24"/>
          <w:szCs w:val="24"/>
        </w:rPr>
        <w:t xml:space="preserve"> </w:t>
      </w:r>
    </w:p>
    <w:p w14:paraId="11F27E49" w14:textId="77777777" w:rsidR="002F72D0" w:rsidRPr="00FD6290" w:rsidRDefault="002F72D0" w:rsidP="001D5E9D">
      <w:pPr>
        <w:autoSpaceDE w:val="0"/>
        <w:autoSpaceDN w:val="0"/>
        <w:adjustRightInd w:val="0"/>
        <w:rPr>
          <w:rFonts w:cs="Times New Roman"/>
          <w:color w:val="222222"/>
          <w:sz w:val="24"/>
          <w:szCs w:val="24"/>
          <w:shd w:val="clear" w:color="auto" w:fill="FFFFFF"/>
        </w:rPr>
      </w:pPr>
      <w:r w:rsidRPr="00FD6290">
        <w:rPr>
          <w:rFonts w:cs="Times New Roman"/>
          <w:color w:val="222222"/>
          <w:sz w:val="24"/>
          <w:szCs w:val="24"/>
          <w:shd w:val="clear" w:color="auto" w:fill="FFFFFF"/>
        </w:rPr>
        <w:t xml:space="preserve">Langley, M. C., </w:t>
      </w:r>
      <w:proofErr w:type="spellStart"/>
      <w:r w:rsidRPr="00FD6290">
        <w:rPr>
          <w:rFonts w:cs="Times New Roman"/>
          <w:color w:val="222222"/>
          <w:sz w:val="24"/>
          <w:szCs w:val="24"/>
          <w:shd w:val="clear" w:color="auto" w:fill="FFFFFF"/>
        </w:rPr>
        <w:t>Dilkes</w:t>
      </w:r>
      <w:proofErr w:type="spellEnd"/>
      <w:r w:rsidRPr="00FD6290">
        <w:rPr>
          <w:rFonts w:cs="Times New Roman"/>
          <w:color w:val="222222"/>
          <w:sz w:val="24"/>
          <w:szCs w:val="24"/>
          <w:shd w:val="clear" w:color="auto" w:fill="FFFFFF"/>
        </w:rPr>
        <w:t xml:space="preserve">-Hall, I. E., </w:t>
      </w:r>
      <w:proofErr w:type="spellStart"/>
      <w:r w:rsidRPr="00FD6290">
        <w:rPr>
          <w:rFonts w:cs="Times New Roman"/>
          <w:color w:val="222222"/>
          <w:sz w:val="24"/>
          <w:szCs w:val="24"/>
          <w:shd w:val="clear" w:color="auto" w:fill="FFFFFF"/>
        </w:rPr>
        <w:t>Balme</w:t>
      </w:r>
      <w:proofErr w:type="spellEnd"/>
      <w:r w:rsidRPr="00FD6290">
        <w:rPr>
          <w:rFonts w:cs="Times New Roman"/>
          <w:color w:val="222222"/>
          <w:sz w:val="24"/>
          <w:szCs w:val="24"/>
          <w:shd w:val="clear" w:color="auto" w:fill="FFFFFF"/>
        </w:rPr>
        <w:t xml:space="preserve">, J., &amp; O’Connor, S. (2016). A 600-year-old Boomerang fragment from </w:t>
      </w:r>
      <w:proofErr w:type="spellStart"/>
      <w:r w:rsidRPr="00FD6290">
        <w:rPr>
          <w:rFonts w:cs="Times New Roman"/>
          <w:color w:val="222222"/>
          <w:sz w:val="24"/>
          <w:szCs w:val="24"/>
          <w:shd w:val="clear" w:color="auto" w:fill="FFFFFF"/>
        </w:rPr>
        <w:t>Riwi</w:t>
      </w:r>
      <w:proofErr w:type="spellEnd"/>
      <w:r w:rsidRPr="00FD6290">
        <w:rPr>
          <w:rFonts w:cs="Times New Roman"/>
          <w:color w:val="222222"/>
          <w:sz w:val="24"/>
          <w:szCs w:val="24"/>
          <w:shd w:val="clear" w:color="auto" w:fill="FFFFFF"/>
        </w:rPr>
        <w:t xml:space="preserve"> Cave (South Central Kimberley, Western Australia). </w:t>
      </w:r>
      <w:r w:rsidRPr="00FD6290">
        <w:rPr>
          <w:rFonts w:cs="Times New Roman"/>
          <w:i/>
          <w:iCs/>
          <w:color w:val="222222"/>
          <w:sz w:val="24"/>
          <w:szCs w:val="24"/>
          <w:shd w:val="clear" w:color="auto" w:fill="FFFFFF"/>
        </w:rPr>
        <w:t>Australian Archaeology</w:t>
      </w:r>
      <w:r w:rsidRPr="00FD6290">
        <w:rPr>
          <w:rFonts w:cs="Times New Roman"/>
          <w:color w:val="222222"/>
          <w:sz w:val="24"/>
          <w:szCs w:val="24"/>
          <w:shd w:val="clear" w:color="auto" w:fill="FFFFFF"/>
        </w:rPr>
        <w:t>, </w:t>
      </w:r>
      <w:r w:rsidRPr="00FD6290">
        <w:rPr>
          <w:rFonts w:cs="Times New Roman"/>
          <w:i/>
          <w:iCs/>
          <w:color w:val="222222"/>
          <w:sz w:val="24"/>
          <w:szCs w:val="24"/>
          <w:shd w:val="clear" w:color="auto" w:fill="FFFFFF"/>
        </w:rPr>
        <w:t>82</w:t>
      </w:r>
      <w:r w:rsidRPr="00FD6290">
        <w:rPr>
          <w:rFonts w:cs="Times New Roman"/>
          <w:color w:val="222222"/>
          <w:sz w:val="24"/>
          <w:szCs w:val="24"/>
          <w:shd w:val="clear" w:color="auto" w:fill="FFFFFF"/>
        </w:rPr>
        <w:t>(2), 106-122.</w:t>
      </w:r>
    </w:p>
    <w:p w14:paraId="171B19A7" w14:textId="77777777" w:rsidR="002F72D0" w:rsidRPr="00FD6290" w:rsidRDefault="002F72D0" w:rsidP="001D5E9D">
      <w:pPr>
        <w:autoSpaceDE w:val="0"/>
        <w:autoSpaceDN w:val="0"/>
        <w:adjustRightInd w:val="0"/>
        <w:rPr>
          <w:rFonts w:cs="Times New Roman"/>
          <w:color w:val="222222"/>
          <w:sz w:val="24"/>
          <w:szCs w:val="24"/>
          <w:shd w:val="clear" w:color="auto" w:fill="FFFFFF"/>
        </w:rPr>
      </w:pPr>
    </w:p>
    <w:p w14:paraId="6F6786EE" w14:textId="77777777" w:rsidR="002F72D0" w:rsidRPr="00FD6290" w:rsidRDefault="002F72D0" w:rsidP="001D5E9D">
      <w:pPr>
        <w:autoSpaceDE w:val="0"/>
        <w:autoSpaceDN w:val="0"/>
        <w:adjustRightInd w:val="0"/>
        <w:rPr>
          <w:rFonts w:cs="Times New Roman"/>
          <w:color w:val="222222"/>
          <w:sz w:val="24"/>
          <w:szCs w:val="24"/>
          <w:shd w:val="clear" w:color="auto" w:fill="FFFFFF"/>
        </w:rPr>
      </w:pPr>
      <w:r w:rsidRPr="00FD6290">
        <w:rPr>
          <w:rFonts w:cs="Times New Roman"/>
          <w:color w:val="222222"/>
          <w:sz w:val="24"/>
          <w:szCs w:val="24"/>
          <w:shd w:val="clear" w:color="auto" w:fill="FFFFFF"/>
        </w:rPr>
        <w:t>Liebenberg, L. (2006). Persistence hunting by modern hunter-gatherers. </w:t>
      </w:r>
      <w:r w:rsidRPr="00FD6290">
        <w:rPr>
          <w:rFonts w:cs="Times New Roman"/>
          <w:i/>
          <w:iCs/>
          <w:color w:val="222222"/>
          <w:sz w:val="24"/>
          <w:szCs w:val="24"/>
          <w:shd w:val="clear" w:color="auto" w:fill="FFFFFF"/>
        </w:rPr>
        <w:t>Current Anthropology</w:t>
      </w:r>
      <w:r w:rsidRPr="00FD6290">
        <w:rPr>
          <w:rFonts w:cs="Times New Roman"/>
          <w:color w:val="222222"/>
          <w:sz w:val="24"/>
          <w:szCs w:val="24"/>
          <w:shd w:val="clear" w:color="auto" w:fill="FFFFFF"/>
        </w:rPr>
        <w:t>, </w:t>
      </w:r>
      <w:r w:rsidRPr="00FD6290">
        <w:rPr>
          <w:rFonts w:cs="Times New Roman"/>
          <w:i/>
          <w:iCs/>
          <w:color w:val="222222"/>
          <w:sz w:val="24"/>
          <w:szCs w:val="24"/>
          <w:shd w:val="clear" w:color="auto" w:fill="FFFFFF"/>
        </w:rPr>
        <w:t>47</w:t>
      </w:r>
      <w:r w:rsidRPr="00FD6290">
        <w:rPr>
          <w:rFonts w:cs="Times New Roman"/>
          <w:color w:val="222222"/>
          <w:sz w:val="24"/>
          <w:szCs w:val="24"/>
          <w:shd w:val="clear" w:color="auto" w:fill="FFFFFF"/>
        </w:rPr>
        <w:t>(6), 1017-1026.</w:t>
      </w:r>
    </w:p>
    <w:p w14:paraId="10865A23" w14:textId="77777777" w:rsidR="002F72D0" w:rsidRPr="00FD6290" w:rsidRDefault="002F72D0" w:rsidP="001D5E9D">
      <w:pPr>
        <w:autoSpaceDE w:val="0"/>
        <w:autoSpaceDN w:val="0"/>
        <w:adjustRightInd w:val="0"/>
        <w:rPr>
          <w:rFonts w:cs="Times New Roman"/>
          <w:color w:val="222222"/>
          <w:sz w:val="24"/>
          <w:szCs w:val="24"/>
          <w:shd w:val="clear" w:color="auto" w:fill="FFFFFF"/>
        </w:rPr>
      </w:pPr>
    </w:p>
    <w:p w14:paraId="202E36E1" w14:textId="77777777" w:rsidR="002F72D0" w:rsidRPr="00FD6290" w:rsidRDefault="002F72D0" w:rsidP="001D5E9D">
      <w:pPr>
        <w:autoSpaceDE w:val="0"/>
        <w:autoSpaceDN w:val="0"/>
        <w:adjustRightInd w:val="0"/>
        <w:rPr>
          <w:rFonts w:cs="Times New Roman"/>
          <w:color w:val="222222"/>
          <w:sz w:val="24"/>
          <w:szCs w:val="24"/>
          <w:shd w:val="clear" w:color="auto" w:fill="FFFFFF"/>
        </w:rPr>
      </w:pPr>
      <w:proofErr w:type="spellStart"/>
      <w:r w:rsidRPr="00FD6290">
        <w:rPr>
          <w:rFonts w:cs="Times New Roman"/>
          <w:color w:val="222222"/>
          <w:sz w:val="24"/>
          <w:szCs w:val="24"/>
          <w:shd w:val="clear" w:color="auto" w:fill="FFFFFF"/>
        </w:rPr>
        <w:t>Lindblom</w:t>
      </w:r>
      <w:proofErr w:type="spellEnd"/>
      <w:r w:rsidRPr="00FD6290">
        <w:rPr>
          <w:rFonts w:cs="Times New Roman"/>
          <w:color w:val="222222"/>
          <w:sz w:val="24"/>
          <w:szCs w:val="24"/>
          <w:shd w:val="clear" w:color="auto" w:fill="FFFFFF"/>
        </w:rPr>
        <w:t>, G. (1935). The spiked wheel-trap and its distribution. </w:t>
      </w:r>
      <w:proofErr w:type="spellStart"/>
      <w:r w:rsidRPr="00FD6290">
        <w:rPr>
          <w:rFonts w:cs="Times New Roman"/>
          <w:i/>
          <w:iCs/>
          <w:color w:val="222222"/>
          <w:sz w:val="24"/>
          <w:szCs w:val="24"/>
          <w:shd w:val="clear" w:color="auto" w:fill="FFFFFF"/>
        </w:rPr>
        <w:t>Geografiska</w:t>
      </w:r>
      <w:proofErr w:type="spellEnd"/>
      <w:r w:rsidRPr="00FD6290">
        <w:rPr>
          <w:rFonts w:cs="Times New Roman"/>
          <w:i/>
          <w:iCs/>
          <w:color w:val="222222"/>
          <w:sz w:val="24"/>
          <w:szCs w:val="24"/>
          <w:shd w:val="clear" w:color="auto" w:fill="FFFFFF"/>
        </w:rPr>
        <w:t xml:space="preserve"> </w:t>
      </w:r>
      <w:proofErr w:type="spellStart"/>
      <w:r w:rsidRPr="00FD6290">
        <w:rPr>
          <w:rFonts w:cs="Times New Roman"/>
          <w:i/>
          <w:iCs/>
          <w:color w:val="222222"/>
          <w:sz w:val="24"/>
          <w:szCs w:val="24"/>
          <w:shd w:val="clear" w:color="auto" w:fill="FFFFFF"/>
        </w:rPr>
        <w:t>Annaler</w:t>
      </w:r>
      <w:proofErr w:type="spellEnd"/>
      <w:r w:rsidRPr="00FD6290">
        <w:rPr>
          <w:rFonts w:cs="Times New Roman"/>
          <w:color w:val="222222"/>
          <w:sz w:val="24"/>
          <w:szCs w:val="24"/>
          <w:shd w:val="clear" w:color="auto" w:fill="FFFFFF"/>
        </w:rPr>
        <w:t>, </w:t>
      </w:r>
      <w:r w:rsidRPr="00FD6290">
        <w:rPr>
          <w:rFonts w:cs="Times New Roman"/>
          <w:i/>
          <w:iCs/>
          <w:color w:val="222222"/>
          <w:sz w:val="24"/>
          <w:szCs w:val="24"/>
          <w:shd w:val="clear" w:color="auto" w:fill="FFFFFF"/>
        </w:rPr>
        <w:t>17</w:t>
      </w:r>
      <w:r w:rsidRPr="00FD6290">
        <w:rPr>
          <w:rFonts w:cs="Times New Roman"/>
          <w:color w:val="222222"/>
          <w:sz w:val="24"/>
          <w:szCs w:val="24"/>
          <w:shd w:val="clear" w:color="auto" w:fill="FFFFFF"/>
        </w:rPr>
        <w:t>, 621-633.</w:t>
      </w:r>
    </w:p>
    <w:p w14:paraId="0E0B115A" w14:textId="77777777" w:rsidR="002F72D0" w:rsidRPr="00FD6290" w:rsidRDefault="002F72D0" w:rsidP="001D5E9D">
      <w:pPr>
        <w:autoSpaceDE w:val="0"/>
        <w:autoSpaceDN w:val="0"/>
        <w:adjustRightInd w:val="0"/>
        <w:rPr>
          <w:rFonts w:cs="Times New Roman"/>
          <w:color w:val="222222"/>
          <w:sz w:val="24"/>
          <w:szCs w:val="24"/>
          <w:shd w:val="clear" w:color="auto" w:fill="FFFFFF"/>
        </w:rPr>
      </w:pPr>
    </w:p>
    <w:p w14:paraId="24A98A52" w14:textId="77777777" w:rsidR="002F72D0" w:rsidRPr="00FD6290" w:rsidRDefault="002F72D0" w:rsidP="001D5E9D">
      <w:pPr>
        <w:autoSpaceDE w:val="0"/>
        <w:autoSpaceDN w:val="0"/>
        <w:adjustRightInd w:val="0"/>
        <w:rPr>
          <w:rFonts w:cs="Times New Roman"/>
          <w:color w:val="222222"/>
          <w:sz w:val="24"/>
          <w:szCs w:val="24"/>
          <w:shd w:val="clear" w:color="auto" w:fill="FFFFFF"/>
        </w:rPr>
      </w:pPr>
      <w:r w:rsidRPr="00FD6290">
        <w:rPr>
          <w:rFonts w:cs="Times New Roman"/>
          <w:color w:val="222222"/>
          <w:sz w:val="24"/>
          <w:szCs w:val="24"/>
          <w:shd w:val="clear" w:color="auto" w:fill="FFFFFF"/>
        </w:rPr>
        <w:t>Lombard, M., &amp; Phillipson, L. (2010). Indications of bow and stone-tipped arrow use 64 000 years ago in KwaZulu-Natal, South Africa. </w:t>
      </w:r>
      <w:r w:rsidRPr="00FD6290">
        <w:rPr>
          <w:rFonts w:cs="Times New Roman"/>
          <w:i/>
          <w:iCs/>
          <w:color w:val="222222"/>
          <w:sz w:val="24"/>
          <w:szCs w:val="24"/>
          <w:shd w:val="clear" w:color="auto" w:fill="FFFFFF"/>
        </w:rPr>
        <w:t>Antiquity</w:t>
      </w:r>
      <w:r w:rsidRPr="00FD6290">
        <w:rPr>
          <w:rFonts w:cs="Times New Roman"/>
          <w:color w:val="222222"/>
          <w:sz w:val="24"/>
          <w:szCs w:val="24"/>
          <w:shd w:val="clear" w:color="auto" w:fill="FFFFFF"/>
        </w:rPr>
        <w:t>, </w:t>
      </w:r>
      <w:r w:rsidRPr="00FD6290">
        <w:rPr>
          <w:rFonts w:cs="Times New Roman"/>
          <w:i/>
          <w:iCs/>
          <w:color w:val="222222"/>
          <w:sz w:val="24"/>
          <w:szCs w:val="24"/>
          <w:shd w:val="clear" w:color="auto" w:fill="FFFFFF"/>
        </w:rPr>
        <w:t>84</w:t>
      </w:r>
      <w:r w:rsidRPr="00FD6290">
        <w:rPr>
          <w:rFonts w:cs="Times New Roman"/>
          <w:color w:val="222222"/>
          <w:sz w:val="24"/>
          <w:szCs w:val="24"/>
          <w:shd w:val="clear" w:color="auto" w:fill="FFFFFF"/>
        </w:rPr>
        <w:t>(325), 635-648.</w:t>
      </w:r>
    </w:p>
    <w:p w14:paraId="1589C4EB" w14:textId="77777777" w:rsidR="002F72D0" w:rsidRPr="00FD6290" w:rsidRDefault="002F72D0" w:rsidP="001D5E9D">
      <w:pPr>
        <w:autoSpaceDE w:val="0"/>
        <w:autoSpaceDN w:val="0"/>
        <w:adjustRightInd w:val="0"/>
        <w:rPr>
          <w:rFonts w:cs="Times New Roman"/>
          <w:color w:val="222222"/>
          <w:sz w:val="24"/>
          <w:szCs w:val="24"/>
          <w:shd w:val="clear" w:color="auto" w:fill="FFFFFF"/>
        </w:rPr>
      </w:pPr>
    </w:p>
    <w:p w14:paraId="55E922F2" w14:textId="77777777" w:rsidR="002F72D0" w:rsidRPr="00FD6290" w:rsidRDefault="002F72D0" w:rsidP="001D5E9D">
      <w:pPr>
        <w:autoSpaceDE w:val="0"/>
        <w:autoSpaceDN w:val="0"/>
        <w:adjustRightInd w:val="0"/>
        <w:rPr>
          <w:rFonts w:cs="Times New Roman"/>
          <w:color w:val="222222"/>
          <w:sz w:val="24"/>
          <w:szCs w:val="24"/>
          <w:shd w:val="clear" w:color="auto" w:fill="FFFFFF"/>
        </w:rPr>
      </w:pPr>
      <w:proofErr w:type="spellStart"/>
      <w:r w:rsidRPr="00FD6290">
        <w:rPr>
          <w:rFonts w:cs="Times New Roman"/>
          <w:color w:val="222222"/>
          <w:sz w:val="24"/>
          <w:szCs w:val="24"/>
          <w:shd w:val="clear" w:color="auto" w:fill="FFFFFF"/>
        </w:rPr>
        <w:t>Luebbers</w:t>
      </w:r>
      <w:proofErr w:type="spellEnd"/>
      <w:r w:rsidRPr="00FD6290">
        <w:rPr>
          <w:rFonts w:cs="Times New Roman"/>
          <w:color w:val="222222"/>
          <w:sz w:val="24"/>
          <w:szCs w:val="24"/>
          <w:shd w:val="clear" w:color="auto" w:fill="FFFFFF"/>
        </w:rPr>
        <w:t>, R. A. (1975). Ancient boomerangs discovered in South Australia. </w:t>
      </w:r>
      <w:r w:rsidRPr="00FD6290">
        <w:rPr>
          <w:rFonts w:cs="Times New Roman"/>
          <w:i/>
          <w:iCs/>
          <w:color w:val="222222"/>
          <w:sz w:val="24"/>
          <w:szCs w:val="24"/>
          <w:shd w:val="clear" w:color="auto" w:fill="FFFFFF"/>
        </w:rPr>
        <w:t>Nature</w:t>
      </w:r>
      <w:r w:rsidRPr="00FD6290">
        <w:rPr>
          <w:rFonts w:cs="Times New Roman"/>
          <w:color w:val="222222"/>
          <w:sz w:val="24"/>
          <w:szCs w:val="24"/>
          <w:shd w:val="clear" w:color="auto" w:fill="FFFFFF"/>
        </w:rPr>
        <w:t>, </w:t>
      </w:r>
      <w:r w:rsidRPr="00FD6290">
        <w:rPr>
          <w:rFonts w:cs="Times New Roman"/>
          <w:i/>
          <w:iCs/>
          <w:color w:val="222222"/>
          <w:sz w:val="24"/>
          <w:szCs w:val="24"/>
          <w:shd w:val="clear" w:color="auto" w:fill="FFFFFF"/>
        </w:rPr>
        <w:t>253</w:t>
      </w:r>
      <w:r w:rsidRPr="00FD6290">
        <w:rPr>
          <w:rFonts w:cs="Times New Roman"/>
          <w:color w:val="222222"/>
          <w:sz w:val="24"/>
          <w:szCs w:val="24"/>
          <w:shd w:val="clear" w:color="auto" w:fill="FFFFFF"/>
        </w:rPr>
        <w:t>(5486), 39.</w:t>
      </w:r>
    </w:p>
    <w:p w14:paraId="35E81F1F" w14:textId="77777777" w:rsidR="002F72D0" w:rsidRPr="00FD6290" w:rsidRDefault="002F72D0" w:rsidP="001D5E9D">
      <w:pPr>
        <w:autoSpaceDE w:val="0"/>
        <w:autoSpaceDN w:val="0"/>
        <w:adjustRightInd w:val="0"/>
        <w:rPr>
          <w:rFonts w:cs="Times New Roman"/>
          <w:color w:val="222222"/>
          <w:sz w:val="24"/>
          <w:szCs w:val="24"/>
          <w:shd w:val="clear" w:color="auto" w:fill="FFFFFF"/>
        </w:rPr>
      </w:pPr>
    </w:p>
    <w:p w14:paraId="6431F2A3" w14:textId="77777777" w:rsidR="002F72D0" w:rsidRPr="00FD6290" w:rsidRDefault="002F72D0" w:rsidP="001D5E9D">
      <w:pPr>
        <w:autoSpaceDE w:val="0"/>
        <w:autoSpaceDN w:val="0"/>
        <w:adjustRightInd w:val="0"/>
        <w:rPr>
          <w:rFonts w:cs="Times New Roman"/>
          <w:color w:val="222222"/>
          <w:sz w:val="24"/>
          <w:szCs w:val="24"/>
          <w:shd w:val="clear" w:color="auto" w:fill="FFFFFF"/>
        </w:rPr>
      </w:pPr>
      <w:proofErr w:type="spellStart"/>
      <w:r w:rsidRPr="00FD6290">
        <w:rPr>
          <w:rFonts w:cs="Times New Roman"/>
          <w:color w:val="222222"/>
          <w:sz w:val="24"/>
          <w:szCs w:val="24"/>
          <w:shd w:val="clear" w:color="auto" w:fill="FFFFFF"/>
        </w:rPr>
        <w:t>Magige</w:t>
      </w:r>
      <w:proofErr w:type="spellEnd"/>
      <w:r w:rsidRPr="00FD6290">
        <w:rPr>
          <w:rFonts w:cs="Times New Roman"/>
          <w:color w:val="222222"/>
          <w:sz w:val="24"/>
          <w:szCs w:val="24"/>
          <w:shd w:val="clear" w:color="auto" w:fill="FFFFFF"/>
        </w:rPr>
        <w:t xml:space="preserve">, F. J., </w:t>
      </w:r>
      <w:proofErr w:type="spellStart"/>
      <w:r w:rsidRPr="00FD6290">
        <w:rPr>
          <w:rFonts w:cs="Times New Roman"/>
          <w:color w:val="222222"/>
          <w:sz w:val="24"/>
          <w:szCs w:val="24"/>
          <w:shd w:val="clear" w:color="auto" w:fill="FFFFFF"/>
        </w:rPr>
        <w:t>Holmern</w:t>
      </w:r>
      <w:proofErr w:type="spellEnd"/>
      <w:r w:rsidRPr="00FD6290">
        <w:rPr>
          <w:rFonts w:cs="Times New Roman"/>
          <w:color w:val="222222"/>
          <w:sz w:val="24"/>
          <w:szCs w:val="24"/>
          <w:shd w:val="clear" w:color="auto" w:fill="FFFFFF"/>
        </w:rPr>
        <w:t xml:space="preserve">, T., </w:t>
      </w:r>
      <w:proofErr w:type="spellStart"/>
      <w:r w:rsidRPr="00FD6290">
        <w:rPr>
          <w:rFonts w:cs="Times New Roman"/>
          <w:color w:val="222222"/>
          <w:sz w:val="24"/>
          <w:szCs w:val="24"/>
          <w:shd w:val="clear" w:color="auto" w:fill="FFFFFF"/>
        </w:rPr>
        <w:t>Stokke</w:t>
      </w:r>
      <w:proofErr w:type="spellEnd"/>
      <w:r w:rsidRPr="00FD6290">
        <w:rPr>
          <w:rFonts w:cs="Times New Roman"/>
          <w:color w:val="222222"/>
          <w:sz w:val="24"/>
          <w:szCs w:val="24"/>
          <w:shd w:val="clear" w:color="auto" w:fill="FFFFFF"/>
        </w:rPr>
        <w:t xml:space="preserve">, S., </w:t>
      </w:r>
      <w:proofErr w:type="spellStart"/>
      <w:r w:rsidRPr="00FD6290">
        <w:rPr>
          <w:rFonts w:cs="Times New Roman"/>
          <w:color w:val="222222"/>
          <w:sz w:val="24"/>
          <w:szCs w:val="24"/>
          <w:shd w:val="clear" w:color="auto" w:fill="FFFFFF"/>
        </w:rPr>
        <w:t>Mlingwa</w:t>
      </w:r>
      <w:proofErr w:type="spellEnd"/>
      <w:r w:rsidRPr="00FD6290">
        <w:rPr>
          <w:rFonts w:cs="Times New Roman"/>
          <w:color w:val="222222"/>
          <w:sz w:val="24"/>
          <w:szCs w:val="24"/>
          <w:shd w:val="clear" w:color="auto" w:fill="FFFFFF"/>
        </w:rPr>
        <w:t xml:space="preserve">, C., &amp; </w:t>
      </w:r>
      <w:proofErr w:type="spellStart"/>
      <w:r w:rsidRPr="00FD6290">
        <w:rPr>
          <w:rFonts w:cs="Times New Roman"/>
          <w:color w:val="222222"/>
          <w:sz w:val="24"/>
          <w:szCs w:val="24"/>
          <w:shd w:val="clear" w:color="auto" w:fill="FFFFFF"/>
        </w:rPr>
        <w:t>Røskaft</w:t>
      </w:r>
      <w:proofErr w:type="spellEnd"/>
      <w:r w:rsidRPr="00FD6290">
        <w:rPr>
          <w:rFonts w:cs="Times New Roman"/>
          <w:color w:val="222222"/>
          <w:sz w:val="24"/>
          <w:szCs w:val="24"/>
          <w:shd w:val="clear" w:color="auto" w:fill="FFFFFF"/>
        </w:rPr>
        <w:t>, E. (2009). Does illegal hunting affect density and behaviour of African grassland birds? A case study on ostrich (</w:t>
      </w:r>
      <w:proofErr w:type="spellStart"/>
      <w:r w:rsidRPr="00FD6290">
        <w:rPr>
          <w:rFonts w:cs="Times New Roman"/>
          <w:color w:val="222222"/>
          <w:sz w:val="24"/>
          <w:szCs w:val="24"/>
          <w:shd w:val="clear" w:color="auto" w:fill="FFFFFF"/>
        </w:rPr>
        <w:t>Struthio</w:t>
      </w:r>
      <w:proofErr w:type="spellEnd"/>
      <w:r w:rsidRPr="00FD6290">
        <w:rPr>
          <w:rFonts w:cs="Times New Roman"/>
          <w:color w:val="222222"/>
          <w:sz w:val="24"/>
          <w:szCs w:val="24"/>
          <w:shd w:val="clear" w:color="auto" w:fill="FFFFFF"/>
        </w:rPr>
        <w:t xml:space="preserve"> </w:t>
      </w:r>
      <w:proofErr w:type="spellStart"/>
      <w:r w:rsidRPr="00FD6290">
        <w:rPr>
          <w:rFonts w:cs="Times New Roman"/>
          <w:color w:val="222222"/>
          <w:sz w:val="24"/>
          <w:szCs w:val="24"/>
          <w:shd w:val="clear" w:color="auto" w:fill="FFFFFF"/>
        </w:rPr>
        <w:t>camelus</w:t>
      </w:r>
      <w:proofErr w:type="spellEnd"/>
      <w:r w:rsidRPr="00FD6290">
        <w:rPr>
          <w:rFonts w:cs="Times New Roman"/>
          <w:color w:val="222222"/>
          <w:sz w:val="24"/>
          <w:szCs w:val="24"/>
          <w:shd w:val="clear" w:color="auto" w:fill="FFFFFF"/>
        </w:rPr>
        <w:t>). </w:t>
      </w:r>
      <w:r w:rsidRPr="00FD6290">
        <w:rPr>
          <w:rFonts w:cs="Times New Roman"/>
          <w:i/>
          <w:iCs/>
          <w:color w:val="222222"/>
          <w:sz w:val="24"/>
          <w:szCs w:val="24"/>
          <w:shd w:val="clear" w:color="auto" w:fill="FFFFFF"/>
        </w:rPr>
        <w:t>Biodiversity and conservation</w:t>
      </w:r>
      <w:r w:rsidRPr="00FD6290">
        <w:rPr>
          <w:rFonts w:cs="Times New Roman"/>
          <w:color w:val="222222"/>
          <w:sz w:val="24"/>
          <w:szCs w:val="24"/>
          <w:shd w:val="clear" w:color="auto" w:fill="FFFFFF"/>
        </w:rPr>
        <w:t>, </w:t>
      </w:r>
      <w:r w:rsidRPr="00FD6290">
        <w:rPr>
          <w:rFonts w:cs="Times New Roman"/>
          <w:i/>
          <w:iCs/>
          <w:color w:val="222222"/>
          <w:sz w:val="24"/>
          <w:szCs w:val="24"/>
          <w:shd w:val="clear" w:color="auto" w:fill="FFFFFF"/>
        </w:rPr>
        <w:t>18</w:t>
      </w:r>
      <w:r w:rsidRPr="00FD6290">
        <w:rPr>
          <w:rFonts w:cs="Times New Roman"/>
          <w:color w:val="222222"/>
          <w:sz w:val="24"/>
          <w:szCs w:val="24"/>
          <w:shd w:val="clear" w:color="auto" w:fill="FFFFFF"/>
        </w:rPr>
        <w:t>(5), 1361-1373.</w:t>
      </w:r>
    </w:p>
    <w:p w14:paraId="1946D4C9" w14:textId="77777777" w:rsidR="002F72D0" w:rsidRPr="00FD6290" w:rsidRDefault="002F72D0" w:rsidP="001D5E9D">
      <w:pPr>
        <w:autoSpaceDE w:val="0"/>
        <w:autoSpaceDN w:val="0"/>
        <w:adjustRightInd w:val="0"/>
        <w:rPr>
          <w:rFonts w:cs="Times New Roman"/>
          <w:color w:val="222222"/>
          <w:sz w:val="24"/>
          <w:szCs w:val="24"/>
          <w:shd w:val="clear" w:color="auto" w:fill="FFFFFF"/>
        </w:rPr>
      </w:pPr>
    </w:p>
    <w:p w14:paraId="5A0696FC" w14:textId="77777777" w:rsidR="002F72D0" w:rsidRPr="00FD6290" w:rsidRDefault="002F72D0" w:rsidP="001D5E9D">
      <w:pPr>
        <w:autoSpaceDE w:val="0"/>
        <w:autoSpaceDN w:val="0"/>
        <w:adjustRightInd w:val="0"/>
        <w:rPr>
          <w:rFonts w:cs="Times New Roman"/>
          <w:color w:val="222222"/>
          <w:sz w:val="24"/>
          <w:szCs w:val="24"/>
          <w:shd w:val="clear" w:color="auto" w:fill="FFFFFF"/>
        </w:rPr>
      </w:pPr>
      <w:r w:rsidRPr="00FD6290">
        <w:rPr>
          <w:rFonts w:cs="Times New Roman"/>
          <w:color w:val="222222"/>
          <w:sz w:val="24"/>
          <w:szCs w:val="24"/>
          <w:shd w:val="clear" w:color="auto" w:fill="FFFFFF"/>
        </w:rPr>
        <w:t>Marlowe, F. W. (2005). Hunter‐gatherers and human evolution. </w:t>
      </w:r>
      <w:r w:rsidRPr="00FD6290">
        <w:rPr>
          <w:rFonts w:cs="Times New Roman"/>
          <w:i/>
          <w:iCs/>
          <w:color w:val="222222"/>
          <w:sz w:val="24"/>
          <w:szCs w:val="24"/>
          <w:shd w:val="clear" w:color="auto" w:fill="FFFFFF"/>
        </w:rPr>
        <w:t>Evolutionary Anthropology: Issues, News, and Reviews</w:t>
      </w:r>
      <w:r w:rsidRPr="00FD6290">
        <w:rPr>
          <w:rFonts w:cs="Times New Roman"/>
          <w:color w:val="222222"/>
          <w:sz w:val="24"/>
          <w:szCs w:val="24"/>
          <w:shd w:val="clear" w:color="auto" w:fill="FFFFFF"/>
        </w:rPr>
        <w:t>, </w:t>
      </w:r>
      <w:r w:rsidRPr="00FD6290">
        <w:rPr>
          <w:rFonts w:cs="Times New Roman"/>
          <w:i/>
          <w:iCs/>
          <w:color w:val="222222"/>
          <w:sz w:val="24"/>
          <w:szCs w:val="24"/>
          <w:shd w:val="clear" w:color="auto" w:fill="FFFFFF"/>
        </w:rPr>
        <w:t>14</w:t>
      </w:r>
      <w:r w:rsidRPr="00FD6290">
        <w:rPr>
          <w:rFonts w:cs="Times New Roman"/>
          <w:color w:val="222222"/>
          <w:sz w:val="24"/>
          <w:szCs w:val="24"/>
          <w:shd w:val="clear" w:color="auto" w:fill="FFFFFF"/>
        </w:rPr>
        <w:t>(2), 54-67.</w:t>
      </w:r>
    </w:p>
    <w:p w14:paraId="74DC0076" w14:textId="77777777" w:rsidR="002F72D0" w:rsidRPr="00FD6290" w:rsidRDefault="002F72D0" w:rsidP="001D5E9D">
      <w:pPr>
        <w:autoSpaceDE w:val="0"/>
        <w:autoSpaceDN w:val="0"/>
        <w:adjustRightInd w:val="0"/>
        <w:rPr>
          <w:rFonts w:cs="Times New Roman"/>
          <w:color w:val="222222"/>
          <w:sz w:val="24"/>
          <w:szCs w:val="24"/>
          <w:shd w:val="clear" w:color="auto" w:fill="FFFFFF"/>
        </w:rPr>
      </w:pPr>
    </w:p>
    <w:p w14:paraId="01D3277A" w14:textId="4CFA2756" w:rsidR="001D5E9D" w:rsidRPr="00FD6290" w:rsidRDefault="002F72D0" w:rsidP="001D5E9D">
      <w:pPr>
        <w:autoSpaceDE w:val="0"/>
        <w:autoSpaceDN w:val="0"/>
        <w:adjustRightInd w:val="0"/>
        <w:rPr>
          <w:rFonts w:cs="Times New Roman"/>
          <w:sz w:val="24"/>
          <w:szCs w:val="24"/>
        </w:rPr>
      </w:pPr>
      <w:r w:rsidRPr="00FD6290">
        <w:rPr>
          <w:rFonts w:cs="Times New Roman"/>
          <w:color w:val="222222"/>
          <w:sz w:val="24"/>
          <w:szCs w:val="24"/>
          <w:shd w:val="clear" w:color="auto" w:fill="FFFFFF"/>
        </w:rPr>
        <w:t>Osaki, M.</w:t>
      </w:r>
      <w:r w:rsidR="001D5E9D" w:rsidRPr="00FD6290">
        <w:rPr>
          <w:rFonts w:cs="Times New Roman"/>
          <w:sz w:val="24"/>
          <w:szCs w:val="24"/>
        </w:rPr>
        <w:t xml:space="preserve"> </w:t>
      </w:r>
      <w:r w:rsidRPr="00FD6290">
        <w:rPr>
          <w:rFonts w:cs="Times New Roman"/>
          <w:sz w:val="24"/>
          <w:szCs w:val="24"/>
        </w:rPr>
        <w:t>(</w:t>
      </w:r>
      <w:r w:rsidR="001D5E9D" w:rsidRPr="00FD6290">
        <w:rPr>
          <w:rFonts w:cs="Times New Roman"/>
          <w:sz w:val="24"/>
          <w:szCs w:val="24"/>
        </w:rPr>
        <w:t>1984</w:t>
      </w:r>
      <w:r w:rsidRPr="00FD6290">
        <w:rPr>
          <w:rFonts w:cs="Times New Roman"/>
          <w:sz w:val="24"/>
          <w:szCs w:val="24"/>
        </w:rPr>
        <w:t xml:space="preserve">). The Social Influence of Change in Hunting Technique among the Central Kalahari San. </w:t>
      </w:r>
      <w:r w:rsidRPr="00FD6290">
        <w:rPr>
          <w:rFonts w:cs="Times New Roman"/>
          <w:i/>
          <w:sz w:val="24"/>
          <w:szCs w:val="24"/>
        </w:rPr>
        <w:t>African Study Monographs, 5</w:t>
      </w:r>
      <w:r w:rsidRPr="00FD6290">
        <w:rPr>
          <w:rFonts w:cs="Times New Roman"/>
          <w:sz w:val="24"/>
          <w:szCs w:val="24"/>
        </w:rPr>
        <w:t xml:space="preserve">, 49-62. </w:t>
      </w:r>
    </w:p>
    <w:p w14:paraId="303E761C" w14:textId="77777777" w:rsidR="002F72D0" w:rsidRPr="00FD6290" w:rsidRDefault="002F72D0" w:rsidP="001D5E9D">
      <w:pPr>
        <w:autoSpaceDE w:val="0"/>
        <w:autoSpaceDN w:val="0"/>
        <w:adjustRightInd w:val="0"/>
        <w:rPr>
          <w:rFonts w:cs="Times New Roman"/>
          <w:sz w:val="24"/>
          <w:szCs w:val="24"/>
        </w:rPr>
      </w:pPr>
    </w:p>
    <w:p w14:paraId="49BD27AA" w14:textId="77777777" w:rsidR="002F72D0" w:rsidRPr="00FD6290" w:rsidRDefault="002F72D0" w:rsidP="001D5E9D">
      <w:pPr>
        <w:autoSpaceDE w:val="0"/>
        <w:autoSpaceDN w:val="0"/>
        <w:adjustRightInd w:val="0"/>
        <w:rPr>
          <w:rFonts w:cs="Times New Roman"/>
          <w:color w:val="222222"/>
          <w:sz w:val="24"/>
          <w:szCs w:val="24"/>
          <w:shd w:val="clear" w:color="auto" w:fill="FFFFFF"/>
        </w:rPr>
      </w:pPr>
      <w:proofErr w:type="spellStart"/>
      <w:r w:rsidRPr="00FD6290">
        <w:rPr>
          <w:rFonts w:cs="Times New Roman"/>
          <w:color w:val="222222"/>
          <w:sz w:val="24"/>
          <w:szCs w:val="24"/>
          <w:shd w:val="clear" w:color="auto" w:fill="FFFFFF"/>
        </w:rPr>
        <w:t>McBrearty</w:t>
      </w:r>
      <w:proofErr w:type="spellEnd"/>
      <w:r w:rsidRPr="00FD6290">
        <w:rPr>
          <w:rFonts w:cs="Times New Roman"/>
          <w:color w:val="222222"/>
          <w:sz w:val="24"/>
          <w:szCs w:val="24"/>
          <w:shd w:val="clear" w:color="auto" w:fill="FFFFFF"/>
        </w:rPr>
        <w:t xml:space="preserve">, S., &amp; Brooks, A. S. (2000). The revolution that wasn't: a new interpretation of the origin of modern human </w:t>
      </w:r>
      <w:proofErr w:type="spellStart"/>
      <w:r w:rsidRPr="00FD6290">
        <w:rPr>
          <w:rFonts w:cs="Times New Roman"/>
          <w:color w:val="222222"/>
          <w:sz w:val="24"/>
          <w:szCs w:val="24"/>
          <w:shd w:val="clear" w:color="auto" w:fill="FFFFFF"/>
        </w:rPr>
        <w:t>behavior</w:t>
      </w:r>
      <w:proofErr w:type="spellEnd"/>
      <w:r w:rsidRPr="00FD6290">
        <w:rPr>
          <w:rFonts w:cs="Times New Roman"/>
          <w:color w:val="222222"/>
          <w:sz w:val="24"/>
          <w:szCs w:val="24"/>
          <w:shd w:val="clear" w:color="auto" w:fill="FFFFFF"/>
        </w:rPr>
        <w:t>. </w:t>
      </w:r>
      <w:r w:rsidRPr="00FD6290">
        <w:rPr>
          <w:rFonts w:cs="Times New Roman"/>
          <w:i/>
          <w:iCs/>
          <w:color w:val="222222"/>
          <w:sz w:val="24"/>
          <w:szCs w:val="24"/>
          <w:shd w:val="clear" w:color="auto" w:fill="FFFFFF"/>
        </w:rPr>
        <w:t>Journal of human evolution</w:t>
      </w:r>
      <w:r w:rsidRPr="00FD6290">
        <w:rPr>
          <w:rFonts w:cs="Times New Roman"/>
          <w:color w:val="222222"/>
          <w:sz w:val="24"/>
          <w:szCs w:val="24"/>
          <w:shd w:val="clear" w:color="auto" w:fill="FFFFFF"/>
        </w:rPr>
        <w:t>, </w:t>
      </w:r>
      <w:r w:rsidRPr="00FD6290">
        <w:rPr>
          <w:rFonts w:cs="Times New Roman"/>
          <w:i/>
          <w:iCs/>
          <w:color w:val="222222"/>
          <w:sz w:val="24"/>
          <w:szCs w:val="24"/>
          <w:shd w:val="clear" w:color="auto" w:fill="FFFFFF"/>
        </w:rPr>
        <w:t>39</w:t>
      </w:r>
      <w:r w:rsidRPr="00FD6290">
        <w:rPr>
          <w:rFonts w:cs="Times New Roman"/>
          <w:color w:val="222222"/>
          <w:sz w:val="24"/>
          <w:szCs w:val="24"/>
          <w:shd w:val="clear" w:color="auto" w:fill="FFFFFF"/>
        </w:rPr>
        <w:t>(5), 453-563.</w:t>
      </w:r>
    </w:p>
    <w:p w14:paraId="4B99B1CC" w14:textId="77777777" w:rsidR="002F72D0" w:rsidRPr="00FD6290" w:rsidRDefault="002F72D0" w:rsidP="001D5E9D">
      <w:pPr>
        <w:autoSpaceDE w:val="0"/>
        <w:autoSpaceDN w:val="0"/>
        <w:adjustRightInd w:val="0"/>
        <w:rPr>
          <w:rFonts w:cs="Times New Roman"/>
          <w:color w:val="222222"/>
          <w:sz w:val="24"/>
          <w:szCs w:val="24"/>
          <w:shd w:val="clear" w:color="auto" w:fill="FFFFFF"/>
        </w:rPr>
      </w:pPr>
    </w:p>
    <w:p w14:paraId="342C3031" w14:textId="77777777" w:rsidR="002F72D0" w:rsidRPr="00FD6290" w:rsidRDefault="002F72D0" w:rsidP="001D5E9D">
      <w:pPr>
        <w:autoSpaceDE w:val="0"/>
        <w:autoSpaceDN w:val="0"/>
        <w:adjustRightInd w:val="0"/>
        <w:rPr>
          <w:rFonts w:cs="Times New Roman"/>
          <w:color w:val="222222"/>
          <w:sz w:val="24"/>
          <w:szCs w:val="24"/>
          <w:shd w:val="clear" w:color="auto" w:fill="FFFFFF"/>
        </w:rPr>
      </w:pPr>
      <w:r w:rsidRPr="00FD6290">
        <w:rPr>
          <w:rFonts w:cs="Times New Roman"/>
          <w:color w:val="222222"/>
          <w:sz w:val="24"/>
          <w:szCs w:val="24"/>
          <w:shd w:val="clear" w:color="auto" w:fill="FFFFFF"/>
        </w:rPr>
        <w:t xml:space="preserve">McHenry, H. M., &amp; </w:t>
      </w:r>
      <w:proofErr w:type="spellStart"/>
      <w:r w:rsidRPr="00FD6290">
        <w:rPr>
          <w:rFonts w:cs="Times New Roman"/>
          <w:color w:val="222222"/>
          <w:sz w:val="24"/>
          <w:szCs w:val="24"/>
          <w:shd w:val="clear" w:color="auto" w:fill="FFFFFF"/>
        </w:rPr>
        <w:t>Coffing</w:t>
      </w:r>
      <w:proofErr w:type="spellEnd"/>
      <w:r w:rsidRPr="00FD6290">
        <w:rPr>
          <w:rFonts w:cs="Times New Roman"/>
          <w:color w:val="222222"/>
          <w:sz w:val="24"/>
          <w:szCs w:val="24"/>
          <w:shd w:val="clear" w:color="auto" w:fill="FFFFFF"/>
        </w:rPr>
        <w:t>, K. (2000). Australopithecus to Homo: transformations in body and mind. </w:t>
      </w:r>
      <w:r w:rsidRPr="00FD6290">
        <w:rPr>
          <w:rFonts w:cs="Times New Roman"/>
          <w:i/>
          <w:iCs/>
          <w:color w:val="222222"/>
          <w:sz w:val="24"/>
          <w:szCs w:val="24"/>
          <w:shd w:val="clear" w:color="auto" w:fill="FFFFFF"/>
        </w:rPr>
        <w:t>Annual review of Anthropology</w:t>
      </w:r>
      <w:r w:rsidRPr="00FD6290">
        <w:rPr>
          <w:rFonts w:cs="Times New Roman"/>
          <w:color w:val="222222"/>
          <w:sz w:val="24"/>
          <w:szCs w:val="24"/>
          <w:shd w:val="clear" w:color="auto" w:fill="FFFFFF"/>
        </w:rPr>
        <w:t>, </w:t>
      </w:r>
      <w:r w:rsidRPr="00FD6290">
        <w:rPr>
          <w:rFonts w:cs="Times New Roman"/>
          <w:i/>
          <w:iCs/>
          <w:color w:val="222222"/>
          <w:sz w:val="24"/>
          <w:szCs w:val="24"/>
          <w:shd w:val="clear" w:color="auto" w:fill="FFFFFF"/>
        </w:rPr>
        <w:t>29</w:t>
      </w:r>
      <w:r w:rsidRPr="00FD6290">
        <w:rPr>
          <w:rFonts w:cs="Times New Roman"/>
          <w:color w:val="222222"/>
          <w:sz w:val="24"/>
          <w:szCs w:val="24"/>
          <w:shd w:val="clear" w:color="auto" w:fill="FFFFFF"/>
        </w:rPr>
        <w:t>(1), 125-146.</w:t>
      </w:r>
    </w:p>
    <w:p w14:paraId="567B66E8" w14:textId="77777777" w:rsidR="002F72D0" w:rsidRPr="00FD6290" w:rsidRDefault="002F72D0" w:rsidP="001D5E9D">
      <w:pPr>
        <w:autoSpaceDE w:val="0"/>
        <w:autoSpaceDN w:val="0"/>
        <w:adjustRightInd w:val="0"/>
        <w:rPr>
          <w:rFonts w:cs="Times New Roman"/>
          <w:color w:val="222222"/>
          <w:sz w:val="24"/>
          <w:szCs w:val="24"/>
          <w:shd w:val="clear" w:color="auto" w:fill="FFFFFF"/>
        </w:rPr>
      </w:pPr>
    </w:p>
    <w:p w14:paraId="1246E0A4" w14:textId="77777777" w:rsidR="002F72D0" w:rsidRPr="00FD6290" w:rsidRDefault="002F72D0" w:rsidP="001D5E9D">
      <w:pPr>
        <w:autoSpaceDE w:val="0"/>
        <w:autoSpaceDN w:val="0"/>
        <w:adjustRightInd w:val="0"/>
        <w:rPr>
          <w:rFonts w:cs="Times New Roman"/>
          <w:color w:val="222222"/>
          <w:sz w:val="24"/>
          <w:szCs w:val="24"/>
          <w:shd w:val="clear" w:color="auto" w:fill="FFFFFF"/>
        </w:rPr>
      </w:pPr>
      <w:proofErr w:type="spellStart"/>
      <w:r w:rsidRPr="00FD6290">
        <w:rPr>
          <w:rFonts w:cs="Times New Roman"/>
          <w:color w:val="222222"/>
          <w:sz w:val="24"/>
          <w:szCs w:val="24"/>
          <w:shd w:val="clear" w:color="auto" w:fill="FFFFFF"/>
        </w:rPr>
        <w:t>Melfi</w:t>
      </w:r>
      <w:proofErr w:type="spellEnd"/>
      <w:r w:rsidRPr="00FD6290">
        <w:rPr>
          <w:rFonts w:cs="Times New Roman"/>
          <w:color w:val="222222"/>
          <w:sz w:val="24"/>
          <w:szCs w:val="24"/>
          <w:shd w:val="clear" w:color="auto" w:fill="FFFFFF"/>
        </w:rPr>
        <w:t xml:space="preserve">, V. (2010). </w:t>
      </w:r>
      <w:proofErr w:type="spellStart"/>
      <w:r w:rsidRPr="00FD6290">
        <w:rPr>
          <w:rFonts w:cs="Times New Roman"/>
          <w:color w:val="222222"/>
          <w:sz w:val="24"/>
          <w:szCs w:val="24"/>
          <w:shd w:val="clear" w:color="auto" w:fill="FFFFFF"/>
        </w:rPr>
        <w:t>Selamatkan</w:t>
      </w:r>
      <w:proofErr w:type="spellEnd"/>
      <w:r w:rsidRPr="00FD6290">
        <w:rPr>
          <w:rFonts w:cs="Times New Roman"/>
          <w:color w:val="222222"/>
          <w:sz w:val="24"/>
          <w:szCs w:val="24"/>
          <w:shd w:val="clear" w:color="auto" w:fill="FFFFFF"/>
        </w:rPr>
        <w:t xml:space="preserve"> </w:t>
      </w:r>
      <w:proofErr w:type="spellStart"/>
      <w:r w:rsidRPr="00FD6290">
        <w:rPr>
          <w:rFonts w:cs="Times New Roman"/>
          <w:color w:val="222222"/>
          <w:sz w:val="24"/>
          <w:szCs w:val="24"/>
          <w:shd w:val="clear" w:color="auto" w:fill="FFFFFF"/>
        </w:rPr>
        <w:t>yaki</w:t>
      </w:r>
      <w:proofErr w:type="spellEnd"/>
      <w:r w:rsidRPr="00FD6290">
        <w:rPr>
          <w:rFonts w:cs="Times New Roman"/>
          <w:color w:val="222222"/>
          <w:sz w:val="24"/>
          <w:szCs w:val="24"/>
          <w:shd w:val="clear" w:color="auto" w:fill="FFFFFF"/>
        </w:rPr>
        <w:t xml:space="preserve">! Conservation of Sulawesi crested black macaques </w:t>
      </w:r>
      <w:proofErr w:type="spellStart"/>
      <w:r w:rsidRPr="00FD6290">
        <w:rPr>
          <w:rFonts w:cs="Times New Roman"/>
          <w:color w:val="222222"/>
          <w:sz w:val="24"/>
          <w:szCs w:val="24"/>
          <w:shd w:val="clear" w:color="auto" w:fill="FFFFFF"/>
        </w:rPr>
        <w:t>Macaca</w:t>
      </w:r>
      <w:proofErr w:type="spellEnd"/>
      <w:r w:rsidRPr="00FD6290">
        <w:rPr>
          <w:rFonts w:cs="Times New Roman"/>
          <w:color w:val="222222"/>
          <w:sz w:val="24"/>
          <w:szCs w:val="24"/>
          <w:shd w:val="clear" w:color="auto" w:fill="FFFFFF"/>
        </w:rPr>
        <w:t xml:space="preserve"> </w:t>
      </w:r>
      <w:proofErr w:type="spellStart"/>
      <w:r w:rsidRPr="00FD6290">
        <w:rPr>
          <w:rFonts w:cs="Times New Roman"/>
          <w:color w:val="222222"/>
          <w:sz w:val="24"/>
          <w:szCs w:val="24"/>
          <w:shd w:val="clear" w:color="auto" w:fill="FFFFFF"/>
        </w:rPr>
        <w:t>nigra</w:t>
      </w:r>
      <w:proofErr w:type="spellEnd"/>
      <w:r w:rsidRPr="00FD6290">
        <w:rPr>
          <w:rFonts w:cs="Times New Roman"/>
          <w:color w:val="222222"/>
          <w:sz w:val="24"/>
          <w:szCs w:val="24"/>
          <w:shd w:val="clear" w:color="auto" w:fill="FFFFFF"/>
        </w:rPr>
        <w:t>. In </w:t>
      </w:r>
      <w:r w:rsidRPr="00FD6290">
        <w:rPr>
          <w:rFonts w:cs="Times New Roman"/>
          <w:i/>
          <w:iCs/>
          <w:color w:val="222222"/>
          <w:sz w:val="24"/>
          <w:szCs w:val="24"/>
          <w:shd w:val="clear" w:color="auto" w:fill="FFFFFF"/>
        </w:rPr>
        <w:t>Indonesian primates</w:t>
      </w:r>
      <w:r w:rsidRPr="00FD6290">
        <w:rPr>
          <w:rFonts w:cs="Times New Roman"/>
          <w:color w:val="222222"/>
          <w:sz w:val="24"/>
          <w:szCs w:val="24"/>
          <w:shd w:val="clear" w:color="auto" w:fill="FFFFFF"/>
        </w:rPr>
        <w:t> (pp. 343-356). Springer, New York, NY.</w:t>
      </w:r>
    </w:p>
    <w:p w14:paraId="50C16C5F" w14:textId="77777777" w:rsidR="002F72D0" w:rsidRPr="00FD6290" w:rsidRDefault="002F72D0" w:rsidP="001D5E9D">
      <w:pPr>
        <w:autoSpaceDE w:val="0"/>
        <w:autoSpaceDN w:val="0"/>
        <w:adjustRightInd w:val="0"/>
        <w:rPr>
          <w:rFonts w:cs="Times New Roman"/>
          <w:color w:val="222222"/>
          <w:sz w:val="24"/>
          <w:szCs w:val="24"/>
          <w:shd w:val="clear" w:color="auto" w:fill="FFFFFF"/>
        </w:rPr>
      </w:pPr>
    </w:p>
    <w:p w14:paraId="5E7ECB13" w14:textId="0771358A" w:rsidR="002F72D0" w:rsidRPr="00FD6290" w:rsidRDefault="002F72D0" w:rsidP="001D5E9D">
      <w:pPr>
        <w:autoSpaceDE w:val="0"/>
        <w:autoSpaceDN w:val="0"/>
        <w:adjustRightInd w:val="0"/>
        <w:rPr>
          <w:rFonts w:cs="Times New Roman"/>
          <w:color w:val="222222"/>
          <w:sz w:val="24"/>
          <w:szCs w:val="24"/>
          <w:shd w:val="clear" w:color="auto" w:fill="FFFFFF"/>
        </w:rPr>
      </w:pPr>
      <w:r w:rsidRPr="00FD6290">
        <w:rPr>
          <w:rFonts w:cs="Times New Roman"/>
          <w:color w:val="222222"/>
          <w:sz w:val="24"/>
          <w:szCs w:val="24"/>
          <w:shd w:val="clear" w:color="auto" w:fill="FFFFFF"/>
        </w:rPr>
        <w:t>Mena, V. P., Stallings, J. R., Regalado, J. B., &amp; Cueva, R. L. (2000). The sustainability of current hunting practices by the Huaorani. In Robinson, J * Bennett, E. (</w:t>
      </w:r>
      <w:proofErr w:type="spellStart"/>
      <w:r w:rsidRPr="00FD6290">
        <w:rPr>
          <w:rFonts w:cs="Times New Roman"/>
          <w:color w:val="222222"/>
          <w:sz w:val="24"/>
          <w:szCs w:val="24"/>
          <w:shd w:val="clear" w:color="auto" w:fill="FFFFFF"/>
        </w:rPr>
        <w:t>Eds</w:t>
      </w:r>
      <w:proofErr w:type="spellEnd"/>
      <w:r w:rsidRPr="00FD6290">
        <w:rPr>
          <w:rFonts w:cs="Times New Roman"/>
          <w:color w:val="222222"/>
          <w:sz w:val="24"/>
          <w:szCs w:val="24"/>
          <w:shd w:val="clear" w:color="auto" w:fill="FFFFFF"/>
        </w:rPr>
        <w:t>), </w:t>
      </w:r>
      <w:r w:rsidRPr="00FD6290">
        <w:rPr>
          <w:rFonts w:cs="Times New Roman"/>
          <w:i/>
          <w:iCs/>
          <w:color w:val="222222"/>
          <w:sz w:val="24"/>
          <w:szCs w:val="24"/>
          <w:shd w:val="clear" w:color="auto" w:fill="FFFFFF"/>
        </w:rPr>
        <w:t>Hunting for sustainability in tropical forests</w:t>
      </w:r>
      <w:r w:rsidRPr="00FD6290">
        <w:rPr>
          <w:rFonts w:cs="Times New Roman"/>
          <w:color w:val="222222"/>
          <w:sz w:val="24"/>
          <w:szCs w:val="24"/>
          <w:shd w:val="clear" w:color="auto" w:fill="FFFFFF"/>
        </w:rPr>
        <w:t xml:space="preserve">, (57-78), Columbia: Columbia University Press.  </w:t>
      </w:r>
    </w:p>
    <w:p w14:paraId="0A52EE0E" w14:textId="77777777" w:rsidR="002F72D0" w:rsidRPr="00FD6290" w:rsidRDefault="002F72D0" w:rsidP="001D5E9D">
      <w:pPr>
        <w:autoSpaceDE w:val="0"/>
        <w:autoSpaceDN w:val="0"/>
        <w:adjustRightInd w:val="0"/>
        <w:rPr>
          <w:rFonts w:cs="Times New Roman"/>
          <w:color w:val="222222"/>
          <w:sz w:val="24"/>
          <w:szCs w:val="24"/>
          <w:shd w:val="clear" w:color="auto" w:fill="FFFFFF"/>
        </w:rPr>
      </w:pPr>
    </w:p>
    <w:p w14:paraId="47316353" w14:textId="77777777" w:rsidR="002F72D0" w:rsidRPr="00FD6290" w:rsidRDefault="002F72D0" w:rsidP="001D5E9D">
      <w:pPr>
        <w:autoSpaceDE w:val="0"/>
        <w:autoSpaceDN w:val="0"/>
        <w:adjustRightInd w:val="0"/>
        <w:rPr>
          <w:rFonts w:cs="Times New Roman"/>
          <w:color w:val="222222"/>
          <w:sz w:val="24"/>
          <w:szCs w:val="24"/>
          <w:shd w:val="clear" w:color="auto" w:fill="FFFFFF"/>
        </w:rPr>
      </w:pPr>
      <w:proofErr w:type="spellStart"/>
      <w:r w:rsidRPr="00FD6290">
        <w:rPr>
          <w:rFonts w:cs="Times New Roman"/>
          <w:color w:val="222222"/>
          <w:sz w:val="24"/>
          <w:szCs w:val="24"/>
          <w:shd w:val="clear" w:color="auto" w:fill="FFFFFF"/>
        </w:rPr>
        <w:t>Mickleburgh</w:t>
      </w:r>
      <w:proofErr w:type="spellEnd"/>
      <w:r w:rsidRPr="00FD6290">
        <w:rPr>
          <w:rFonts w:cs="Times New Roman"/>
          <w:color w:val="222222"/>
          <w:sz w:val="24"/>
          <w:szCs w:val="24"/>
          <w:shd w:val="clear" w:color="auto" w:fill="FFFFFF"/>
        </w:rPr>
        <w:t xml:space="preserve">, S., </w:t>
      </w:r>
      <w:proofErr w:type="spellStart"/>
      <w:r w:rsidRPr="00FD6290">
        <w:rPr>
          <w:rFonts w:cs="Times New Roman"/>
          <w:color w:val="222222"/>
          <w:sz w:val="24"/>
          <w:szCs w:val="24"/>
          <w:shd w:val="clear" w:color="auto" w:fill="FFFFFF"/>
        </w:rPr>
        <w:t>Waylen</w:t>
      </w:r>
      <w:proofErr w:type="spellEnd"/>
      <w:r w:rsidRPr="00FD6290">
        <w:rPr>
          <w:rFonts w:cs="Times New Roman"/>
          <w:color w:val="222222"/>
          <w:sz w:val="24"/>
          <w:szCs w:val="24"/>
          <w:shd w:val="clear" w:color="auto" w:fill="FFFFFF"/>
        </w:rPr>
        <w:t xml:space="preserve">, K., &amp; </w:t>
      </w:r>
      <w:proofErr w:type="spellStart"/>
      <w:r w:rsidRPr="00FD6290">
        <w:rPr>
          <w:rFonts w:cs="Times New Roman"/>
          <w:color w:val="222222"/>
          <w:sz w:val="24"/>
          <w:szCs w:val="24"/>
          <w:shd w:val="clear" w:color="auto" w:fill="FFFFFF"/>
        </w:rPr>
        <w:t>Racey</w:t>
      </w:r>
      <w:proofErr w:type="spellEnd"/>
      <w:r w:rsidRPr="00FD6290">
        <w:rPr>
          <w:rFonts w:cs="Times New Roman"/>
          <w:color w:val="222222"/>
          <w:sz w:val="24"/>
          <w:szCs w:val="24"/>
          <w:shd w:val="clear" w:color="auto" w:fill="FFFFFF"/>
        </w:rPr>
        <w:t xml:space="preserve">, P. (2009). Bats as </w:t>
      </w:r>
      <w:proofErr w:type="spellStart"/>
      <w:r w:rsidRPr="00FD6290">
        <w:rPr>
          <w:rFonts w:cs="Times New Roman"/>
          <w:color w:val="222222"/>
          <w:sz w:val="24"/>
          <w:szCs w:val="24"/>
          <w:shd w:val="clear" w:color="auto" w:fill="FFFFFF"/>
        </w:rPr>
        <w:t>bushmeat</w:t>
      </w:r>
      <w:proofErr w:type="spellEnd"/>
      <w:r w:rsidRPr="00FD6290">
        <w:rPr>
          <w:rFonts w:cs="Times New Roman"/>
          <w:color w:val="222222"/>
          <w:sz w:val="24"/>
          <w:szCs w:val="24"/>
          <w:shd w:val="clear" w:color="auto" w:fill="FFFFFF"/>
        </w:rPr>
        <w:t>: a global review. </w:t>
      </w:r>
      <w:r w:rsidRPr="00FD6290">
        <w:rPr>
          <w:rFonts w:cs="Times New Roman"/>
          <w:i/>
          <w:iCs/>
          <w:color w:val="222222"/>
          <w:sz w:val="24"/>
          <w:szCs w:val="24"/>
          <w:shd w:val="clear" w:color="auto" w:fill="FFFFFF"/>
        </w:rPr>
        <w:t>Oryx</w:t>
      </w:r>
      <w:r w:rsidRPr="00FD6290">
        <w:rPr>
          <w:rFonts w:cs="Times New Roman"/>
          <w:color w:val="222222"/>
          <w:sz w:val="24"/>
          <w:szCs w:val="24"/>
          <w:shd w:val="clear" w:color="auto" w:fill="FFFFFF"/>
        </w:rPr>
        <w:t>, </w:t>
      </w:r>
      <w:r w:rsidRPr="00FD6290">
        <w:rPr>
          <w:rFonts w:cs="Times New Roman"/>
          <w:i/>
          <w:iCs/>
          <w:color w:val="222222"/>
          <w:sz w:val="24"/>
          <w:szCs w:val="24"/>
          <w:shd w:val="clear" w:color="auto" w:fill="FFFFFF"/>
        </w:rPr>
        <w:t>43</w:t>
      </w:r>
      <w:r w:rsidRPr="00FD6290">
        <w:rPr>
          <w:rFonts w:cs="Times New Roman"/>
          <w:color w:val="222222"/>
          <w:sz w:val="24"/>
          <w:szCs w:val="24"/>
          <w:shd w:val="clear" w:color="auto" w:fill="FFFFFF"/>
        </w:rPr>
        <w:t>(2), 217-234.</w:t>
      </w:r>
    </w:p>
    <w:p w14:paraId="6E5AF354" w14:textId="77777777" w:rsidR="002F72D0" w:rsidRPr="00FD6290" w:rsidRDefault="002F72D0" w:rsidP="001D5E9D">
      <w:pPr>
        <w:autoSpaceDE w:val="0"/>
        <w:autoSpaceDN w:val="0"/>
        <w:adjustRightInd w:val="0"/>
        <w:rPr>
          <w:rFonts w:cs="Times New Roman"/>
          <w:color w:val="222222"/>
          <w:sz w:val="24"/>
          <w:szCs w:val="24"/>
          <w:shd w:val="clear" w:color="auto" w:fill="FFFFFF"/>
        </w:rPr>
      </w:pPr>
    </w:p>
    <w:p w14:paraId="4E39A2BB" w14:textId="77777777" w:rsidR="002F72D0" w:rsidRPr="00FD6290" w:rsidRDefault="002F72D0" w:rsidP="001D5E9D">
      <w:pPr>
        <w:autoSpaceDE w:val="0"/>
        <w:autoSpaceDN w:val="0"/>
        <w:adjustRightInd w:val="0"/>
        <w:rPr>
          <w:rFonts w:cs="Times New Roman"/>
          <w:color w:val="222222"/>
          <w:sz w:val="24"/>
          <w:szCs w:val="24"/>
          <w:shd w:val="clear" w:color="auto" w:fill="FFFFFF"/>
        </w:rPr>
      </w:pPr>
      <w:r w:rsidRPr="00FD6290">
        <w:rPr>
          <w:rFonts w:cs="Times New Roman"/>
          <w:color w:val="222222"/>
          <w:sz w:val="24"/>
          <w:szCs w:val="24"/>
          <w:shd w:val="clear" w:color="auto" w:fill="FFFFFF"/>
        </w:rPr>
        <w:t>O'Brien, T. G., &amp; Kinnaird, M. F. (1996). Changing populations of birds and mammals in North Sulawesi. </w:t>
      </w:r>
      <w:r w:rsidRPr="00FD6290">
        <w:rPr>
          <w:rFonts w:cs="Times New Roman"/>
          <w:i/>
          <w:iCs/>
          <w:color w:val="222222"/>
          <w:sz w:val="24"/>
          <w:szCs w:val="24"/>
          <w:shd w:val="clear" w:color="auto" w:fill="FFFFFF"/>
        </w:rPr>
        <w:t>Oryx</w:t>
      </w:r>
      <w:r w:rsidRPr="00FD6290">
        <w:rPr>
          <w:rFonts w:cs="Times New Roman"/>
          <w:color w:val="222222"/>
          <w:sz w:val="24"/>
          <w:szCs w:val="24"/>
          <w:shd w:val="clear" w:color="auto" w:fill="FFFFFF"/>
        </w:rPr>
        <w:t>, </w:t>
      </w:r>
      <w:r w:rsidRPr="00FD6290">
        <w:rPr>
          <w:rFonts w:cs="Times New Roman"/>
          <w:i/>
          <w:iCs/>
          <w:color w:val="222222"/>
          <w:sz w:val="24"/>
          <w:szCs w:val="24"/>
          <w:shd w:val="clear" w:color="auto" w:fill="FFFFFF"/>
        </w:rPr>
        <w:t>30</w:t>
      </w:r>
      <w:r w:rsidRPr="00FD6290">
        <w:rPr>
          <w:rFonts w:cs="Times New Roman"/>
          <w:color w:val="222222"/>
          <w:sz w:val="24"/>
          <w:szCs w:val="24"/>
          <w:shd w:val="clear" w:color="auto" w:fill="FFFFFF"/>
        </w:rPr>
        <w:t>(2), 150-156.</w:t>
      </w:r>
    </w:p>
    <w:p w14:paraId="5E962282" w14:textId="77777777" w:rsidR="002F72D0" w:rsidRPr="00FD6290" w:rsidRDefault="002F72D0" w:rsidP="001D5E9D">
      <w:pPr>
        <w:autoSpaceDE w:val="0"/>
        <w:autoSpaceDN w:val="0"/>
        <w:adjustRightInd w:val="0"/>
        <w:rPr>
          <w:rFonts w:cs="Times New Roman"/>
          <w:color w:val="222222"/>
          <w:sz w:val="24"/>
          <w:szCs w:val="24"/>
          <w:shd w:val="clear" w:color="auto" w:fill="FFFFFF"/>
        </w:rPr>
      </w:pPr>
    </w:p>
    <w:p w14:paraId="7DC15BE0" w14:textId="7091F7FD" w:rsidR="002F72D0" w:rsidRPr="00FD6290" w:rsidRDefault="002F72D0" w:rsidP="001D5E9D">
      <w:pPr>
        <w:autoSpaceDE w:val="0"/>
        <w:autoSpaceDN w:val="0"/>
        <w:adjustRightInd w:val="0"/>
        <w:rPr>
          <w:rFonts w:cs="Times New Roman"/>
          <w:color w:val="222222"/>
          <w:sz w:val="24"/>
          <w:szCs w:val="24"/>
          <w:shd w:val="clear" w:color="auto" w:fill="FFFFFF"/>
        </w:rPr>
      </w:pPr>
      <w:proofErr w:type="spellStart"/>
      <w:r w:rsidRPr="00FD6290">
        <w:rPr>
          <w:rFonts w:cs="Times New Roman"/>
          <w:color w:val="222222"/>
          <w:sz w:val="24"/>
          <w:szCs w:val="24"/>
          <w:shd w:val="clear" w:color="auto" w:fill="FFFFFF"/>
        </w:rPr>
        <w:t>Pattiselanno</w:t>
      </w:r>
      <w:proofErr w:type="spellEnd"/>
      <w:r w:rsidRPr="00FD6290">
        <w:rPr>
          <w:rFonts w:cs="Times New Roman"/>
          <w:color w:val="222222"/>
          <w:sz w:val="24"/>
          <w:szCs w:val="24"/>
          <w:shd w:val="clear" w:color="auto" w:fill="FFFFFF"/>
        </w:rPr>
        <w:t xml:space="preserve">, F., &amp; </w:t>
      </w:r>
      <w:proofErr w:type="spellStart"/>
      <w:r w:rsidRPr="00FD6290">
        <w:rPr>
          <w:rFonts w:cs="Times New Roman"/>
          <w:color w:val="222222"/>
          <w:sz w:val="24"/>
          <w:szCs w:val="24"/>
          <w:shd w:val="clear" w:color="auto" w:fill="FFFFFF"/>
        </w:rPr>
        <w:t>Lubis</w:t>
      </w:r>
      <w:proofErr w:type="spellEnd"/>
      <w:r w:rsidRPr="00FD6290">
        <w:rPr>
          <w:rFonts w:cs="Times New Roman"/>
          <w:color w:val="222222"/>
          <w:sz w:val="24"/>
          <w:szCs w:val="24"/>
          <w:shd w:val="clear" w:color="auto" w:fill="FFFFFF"/>
        </w:rPr>
        <w:t xml:space="preserve">, M. I. (2014). Hunting at the </w:t>
      </w:r>
      <w:proofErr w:type="spellStart"/>
      <w:r w:rsidRPr="00FD6290">
        <w:rPr>
          <w:rFonts w:cs="Times New Roman"/>
          <w:color w:val="222222"/>
          <w:sz w:val="24"/>
          <w:szCs w:val="24"/>
          <w:shd w:val="clear" w:color="auto" w:fill="FFFFFF"/>
        </w:rPr>
        <w:t>Abun</w:t>
      </w:r>
      <w:proofErr w:type="spellEnd"/>
      <w:r w:rsidRPr="00FD6290">
        <w:rPr>
          <w:rFonts w:cs="Times New Roman"/>
          <w:color w:val="222222"/>
          <w:sz w:val="24"/>
          <w:szCs w:val="24"/>
          <w:shd w:val="clear" w:color="auto" w:fill="FFFFFF"/>
        </w:rPr>
        <w:t xml:space="preserve"> Regional Marine Protected Areas: A Link </w:t>
      </w:r>
      <w:proofErr w:type="gramStart"/>
      <w:r w:rsidRPr="00FD6290">
        <w:rPr>
          <w:rFonts w:cs="Times New Roman"/>
          <w:color w:val="222222"/>
          <w:sz w:val="24"/>
          <w:szCs w:val="24"/>
          <w:shd w:val="clear" w:color="auto" w:fill="FFFFFF"/>
        </w:rPr>
        <w:t>Between</w:t>
      </w:r>
      <w:proofErr w:type="gramEnd"/>
      <w:r w:rsidRPr="00FD6290">
        <w:rPr>
          <w:rFonts w:cs="Times New Roman"/>
          <w:color w:val="222222"/>
          <w:sz w:val="24"/>
          <w:szCs w:val="24"/>
          <w:shd w:val="clear" w:color="auto" w:fill="FFFFFF"/>
        </w:rPr>
        <w:t xml:space="preserve"> </w:t>
      </w:r>
      <w:proofErr w:type="spellStart"/>
      <w:r w:rsidRPr="00FD6290">
        <w:rPr>
          <w:rFonts w:cs="Times New Roman"/>
          <w:color w:val="222222"/>
          <w:sz w:val="24"/>
          <w:szCs w:val="24"/>
          <w:shd w:val="clear" w:color="auto" w:fill="FFFFFF"/>
        </w:rPr>
        <w:t>Wildmeat</w:t>
      </w:r>
      <w:proofErr w:type="spellEnd"/>
      <w:r w:rsidRPr="00FD6290">
        <w:rPr>
          <w:rFonts w:cs="Times New Roman"/>
          <w:color w:val="222222"/>
          <w:sz w:val="24"/>
          <w:szCs w:val="24"/>
          <w:shd w:val="clear" w:color="auto" w:fill="FFFFFF"/>
        </w:rPr>
        <w:t xml:space="preserve"> and Food Security. </w:t>
      </w:r>
      <w:r w:rsidRPr="00FD6290">
        <w:rPr>
          <w:rFonts w:cs="Times New Roman"/>
          <w:i/>
          <w:iCs/>
          <w:color w:val="222222"/>
          <w:sz w:val="24"/>
          <w:szCs w:val="24"/>
          <w:shd w:val="clear" w:color="auto" w:fill="FFFFFF"/>
        </w:rPr>
        <w:t>HAYATI Journal of Biosciences</w:t>
      </w:r>
      <w:r w:rsidRPr="00FD6290">
        <w:rPr>
          <w:rFonts w:cs="Times New Roman"/>
          <w:color w:val="222222"/>
          <w:sz w:val="24"/>
          <w:szCs w:val="24"/>
          <w:shd w:val="clear" w:color="auto" w:fill="FFFFFF"/>
        </w:rPr>
        <w:t>, </w:t>
      </w:r>
      <w:r w:rsidRPr="00FD6290">
        <w:rPr>
          <w:rFonts w:cs="Times New Roman"/>
          <w:i/>
          <w:iCs/>
          <w:color w:val="222222"/>
          <w:sz w:val="24"/>
          <w:szCs w:val="24"/>
          <w:shd w:val="clear" w:color="auto" w:fill="FFFFFF"/>
        </w:rPr>
        <w:t>21</w:t>
      </w:r>
      <w:r w:rsidRPr="00FD6290">
        <w:rPr>
          <w:rFonts w:cs="Times New Roman"/>
          <w:color w:val="222222"/>
          <w:sz w:val="24"/>
          <w:szCs w:val="24"/>
          <w:shd w:val="clear" w:color="auto" w:fill="FFFFFF"/>
        </w:rPr>
        <w:t>(4), 180-186.</w:t>
      </w:r>
    </w:p>
    <w:p w14:paraId="48310CE4" w14:textId="77777777" w:rsidR="002F72D0" w:rsidRPr="00FD6290" w:rsidRDefault="002F72D0" w:rsidP="001D5E9D">
      <w:pPr>
        <w:autoSpaceDE w:val="0"/>
        <w:autoSpaceDN w:val="0"/>
        <w:adjustRightInd w:val="0"/>
        <w:rPr>
          <w:rFonts w:cs="Times New Roman"/>
          <w:color w:val="222222"/>
          <w:sz w:val="24"/>
          <w:szCs w:val="24"/>
          <w:shd w:val="clear" w:color="auto" w:fill="FFFFFF"/>
        </w:rPr>
      </w:pPr>
    </w:p>
    <w:p w14:paraId="2DA48269" w14:textId="77777777" w:rsidR="002F72D0" w:rsidRPr="00FD6290" w:rsidRDefault="002F72D0" w:rsidP="001D5E9D">
      <w:pPr>
        <w:autoSpaceDE w:val="0"/>
        <w:autoSpaceDN w:val="0"/>
        <w:adjustRightInd w:val="0"/>
        <w:rPr>
          <w:rFonts w:cs="Times New Roman"/>
          <w:color w:val="222222"/>
          <w:sz w:val="24"/>
          <w:szCs w:val="24"/>
          <w:shd w:val="clear" w:color="auto" w:fill="FFFFFF"/>
        </w:rPr>
      </w:pPr>
      <w:proofErr w:type="spellStart"/>
      <w:r w:rsidRPr="00FD6290">
        <w:rPr>
          <w:rFonts w:cs="Times New Roman"/>
          <w:color w:val="222222"/>
          <w:sz w:val="24"/>
          <w:szCs w:val="24"/>
          <w:shd w:val="clear" w:color="auto" w:fill="FFFFFF"/>
        </w:rPr>
        <w:t>Petrozzi</w:t>
      </w:r>
      <w:proofErr w:type="spellEnd"/>
      <w:r w:rsidRPr="00FD6290">
        <w:rPr>
          <w:rFonts w:cs="Times New Roman"/>
          <w:color w:val="222222"/>
          <w:sz w:val="24"/>
          <w:szCs w:val="24"/>
          <w:shd w:val="clear" w:color="auto" w:fill="FFFFFF"/>
        </w:rPr>
        <w:t xml:space="preserve">, F., </w:t>
      </w:r>
      <w:proofErr w:type="spellStart"/>
      <w:r w:rsidRPr="00FD6290">
        <w:rPr>
          <w:rFonts w:cs="Times New Roman"/>
          <w:color w:val="222222"/>
          <w:sz w:val="24"/>
          <w:szCs w:val="24"/>
          <w:shd w:val="clear" w:color="auto" w:fill="FFFFFF"/>
        </w:rPr>
        <w:t>Akani</w:t>
      </w:r>
      <w:proofErr w:type="spellEnd"/>
      <w:r w:rsidRPr="00FD6290">
        <w:rPr>
          <w:rFonts w:cs="Times New Roman"/>
          <w:color w:val="222222"/>
          <w:sz w:val="24"/>
          <w:szCs w:val="24"/>
          <w:shd w:val="clear" w:color="auto" w:fill="FFFFFF"/>
        </w:rPr>
        <w:t xml:space="preserve">, G. C., </w:t>
      </w:r>
      <w:proofErr w:type="spellStart"/>
      <w:r w:rsidRPr="00FD6290">
        <w:rPr>
          <w:rFonts w:cs="Times New Roman"/>
          <w:color w:val="222222"/>
          <w:sz w:val="24"/>
          <w:szCs w:val="24"/>
          <w:shd w:val="clear" w:color="auto" w:fill="FFFFFF"/>
        </w:rPr>
        <w:t>Angelici</w:t>
      </w:r>
      <w:proofErr w:type="spellEnd"/>
      <w:r w:rsidRPr="00FD6290">
        <w:rPr>
          <w:rFonts w:cs="Times New Roman"/>
          <w:color w:val="222222"/>
          <w:sz w:val="24"/>
          <w:szCs w:val="24"/>
          <w:shd w:val="clear" w:color="auto" w:fill="FFFFFF"/>
        </w:rPr>
        <w:t xml:space="preserve">, F. M., Di Vittorio, M., &amp; </w:t>
      </w:r>
      <w:proofErr w:type="spellStart"/>
      <w:r w:rsidRPr="00FD6290">
        <w:rPr>
          <w:rFonts w:cs="Times New Roman"/>
          <w:color w:val="222222"/>
          <w:sz w:val="24"/>
          <w:szCs w:val="24"/>
          <w:shd w:val="clear" w:color="auto" w:fill="FFFFFF"/>
        </w:rPr>
        <w:t>Luiselli</w:t>
      </w:r>
      <w:proofErr w:type="spellEnd"/>
      <w:r w:rsidRPr="00FD6290">
        <w:rPr>
          <w:rFonts w:cs="Times New Roman"/>
          <w:color w:val="222222"/>
          <w:sz w:val="24"/>
          <w:szCs w:val="24"/>
          <w:shd w:val="clear" w:color="auto" w:fill="FFFFFF"/>
        </w:rPr>
        <w:t xml:space="preserve">, L. (2014). Additional remarks on the </w:t>
      </w:r>
      <w:proofErr w:type="spellStart"/>
      <w:r w:rsidRPr="00FD6290">
        <w:rPr>
          <w:rFonts w:cs="Times New Roman"/>
          <w:color w:val="222222"/>
          <w:sz w:val="24"/>
          <w:szCs w:val="24"/>
          <w:shd w:val="clear" w:color="auto" w:fill="FFFFFF"/>
        </w:rPr>
        <w:t>flatheaded</w:t>
      </w:r>
      <w:proofErr w:type="spellEnd"/>
      <w:r w:rsidRPr="00FD6290">
        <w:rPr>
          <w:rFonts w:cs="Times New Roman"/>
          <w:color w:val="222222"/>
          <w:sz w:val="24"/>
          <w:szCs w:val="24"/>
          <w:shd w:val="clear" w:color="auto" w:fill="FFFFFF"/>
        </w:rPr>
        <w:t xml:space="preserve"> </w:t>
      </w:r>
      <w:proofErr w:type="spellStart"/>
      <w:r w:rsidRPr="00FD6290">
        <w:rPr>
          <w:rFonts w:cs="Times New Roman"/>
          <w:color w:val="222222"/>
          <w:sz w:val="24"/>
          <w:szCs w:val="24"/>
          <w:shd w:val="clear" w:color="auto" w:fill="FFFFFF"/>
        </w:rPr>
        <w:t>cusimanse</w:t>
      </w:r>
      <w:proofErr w:type="spellEnd"/>
      <w:r w:rsidRPr="00FD6290">
        <w:rPr>
          <w:rFonts w:cs="Times New Roman"/>
          <w:color w:val="222222"/>
          <w:sz w:val="24"/>
          <w:szCs w:val="24"/>
          <w:shd w:val="clear" w:color="auto" w:fill="FFFFFF"/>
        </w:rPr>
        <w:t xml:space="preserve"> </w:t>
      </w:r>
      <w:proofErr w:type="spellStart"/>
      <w:r w:rsidRPr="00FD6290">
        <w:rPr>
          <w:rFonts w:cs="Times New Roman"/>
          <w:color w:val="222222"/>
          <w:sz w:val="24"/>
          <w:szCs w:val="24"/>
          <w:shd w:val="clear" w:color="auto" w:fill="FFFFFF"/>
        </w:rPr>
        <w:t>Crossarchus</w:t>
      </w:r>
      <w:proofErr w:type="spellEnd"/>
      <w:r w:rsidRPr="00FD6290">
        <w:rPr>
          <w:rFonts w:cs="Times New Roman"/>
          <w:color w:val="222222"/>
          <w:sz w:val="24"/>
          <w:szCs w:val="24"/>
          <w:shd w:val="clear" w:color="auto" w:fill="FFFFFF"/>
        </w:rPr>
        <w:t xml:space="preserve"> </w:t>
      </w:r>
      <w:proofErr w:type="spellStart"/>
      <w:r w:rsidRPr="00FD6290">
        <w:rPr>
          <w:rFonts w:cs="Times New Roman"/>
          <w:color w:val="222222"/>
          <w:sz w:val="24"/>
          <w:szCs w:val="24"/>
          <w:shd w:val="clear" w:color="auto" w:fill="FFFFFF"/>
        </w:rPr>
        <w:t>platycephalus</w:t>
      </w:r>
      <w:proofErr w:type="spellEnd"/>
      <w:r w:rsidRPr="00FD6290">
        <w:rPr>
          <w:rFonts w:cs="Times New Roman"/>
          <w:color w:val="222222"/>
          <w:sz w:val="24"/>
          <w:szCs w:val="24"/>
          <w:shd w:val="clear" w:color="auto" w:fill="FFFFFF"/>
        </w:rPr>
        <w:t xml:space="preserve"> in Nigeria. </w:t>
      </w:r>
      <w:r w:rsidRPr="00FD6290">
        <w:rPr>
          <w:rFonts w:cs="Times New Roman"/>
          <w:i/>
          <w:iCs/>
          <w:color w:val="222222"/>
          <w:sz w:val="24"/>
          <w:szCs w:val="24"/>
          <w:shd w:val="clear" w:color="auto" w:fill="FFFFFF"/>
        </w:rPr>
        <w:t>Small Carnivore Conservation</w:t>
      </w:r>
      <w:r w:rsidRPr="00FD6290">
        <w:rPr>
          <w:rFonts w:cs="Times New Roman"/>
          <w:color w:val="222222"/>
          <w:sz w:val="24"/>
          <w:szCs w:val="24"/>
          <w:shd w:val="clear" w:color="auto" w:fill="FFFFFF"/>
        </w:rPr>
        <w:t>, </w:t>
      </w:r>
      <w:r w:rsidRPr="00FD6290">
        <w:rPr>
          <w:rFonts w:cs="Times New Roman"/>
          <w:i/>
          <w:iCs/>
          <w:color w:val="222222"/>
          <w:sz w:val="24"/>
          <w:szCs w:val="24"/>
          <w:shd w:val="clear" w:color="auto" w:fill="FFFFFF"/>
        </w:rPr>
        <w:t>51</w:t>
      </w:r>
      <w:r w:rsidRPr="00FD6290">
        <w:rPr>
          <w:rFonts w:cs="Times New Roman"/>
          <w:color w:val="222222"/>
          <w:sz w:val="24"/>
          <w:szCs w:val="24"/>
          <w:shd w:val="clear" w:color="auto" w:fill="FFFFFF"/>
        </w:rPr>
        <w:t>, 38-41.</w:t>
      </w:r>
    </w:p>
    <w:p w14:paraId="76FFB472" w14:textId="77777777" w:rsidR="002F72D0" w:rsidRPr="00FD6290" w:rsidRDefault="002F72D0" w:rsidP="001D5E9D">
      <w:pPr>
        <w:autoSpaceDE w:val="0"/>
        <w:autoSpaceDN w:val="0"/>
        <w:adjustRightInd w:val="0"/>
        <w:rPr>
          <w:rFonts w:cs="Times New Roman"/>
          <w:color w:val="222222"/>
          <w:sz w:val="24"/>
          <w:szCs w:val="24"/>
          <w:shd w:val="clear" w:color="auto" w:fill="FFFFFF"/>
        </w:rPr>
      </w:pPr>
    </w:p>
    <w:p w14:paraId="1F87C707" w14:textId="77777777" w:rsidR="002F72D0" w:rsidRPr="00FD6290" w:rsidRDefault="002F72D0" w:rsidP="001D5E9D">
      <w:pPr>
        <w:autoSpaceDE w:val="0"/>
        <w:autoSpaceDN w:val="0"/>
        <w:adjustRightInd w:val="0"/>
        <w:rPr>
          <w:rFonts w:cs="Times New Roman"/>
          <w:color w:val="222222"/>
          <w:sz w:val="24"/>
          <w:szCs w:val="24"/>
          <w:shd w:val="clear" w:color="auto" w:fill="FFFFFF"/>
        </w:rPr>
      </w:pPr>
      <w:r w:rsidRPr="00FD6290">
        <w:rPr>
          <w:rFonts w:cs="Times New Roman"/>
          <w:color w:val="222222"/>
          <w:sz w:val="24"/>
          <w:szCs w:val="24"/>
          <w:shd w:val="clear" w:color="auto" w:fill="FFFFFF"/>
        </w:rPr>
        <w:t xml:space="preserve">Platt, S. G., Platt, K., </w:t>
      </w:r>
      <w:proofErr w:type="spellStart"/>
      <w:r w:rsidRPr="00FD6290">
        <w:rPr>
          <w:rFonts w:cs="Times New Roman"/>
          <w:color w:val="222222"/>
          <w:sz w:val="24"/>
          <w:szCs w:val="24"/>
          <w:shd w:val="clear" w:color="auto" w:fill="FFFFFF"/>
        </w:rPr>
        <w:t>Naing</w:t>
      </w:r>
      <w:proofErr w:type="spellEnd"/>
      <w:r w:rsidRPr="00FD6290">
        <w:rPr>
          <w:rFonts w:cs="Times New Roman"/>
          <w:color w:val="222222"/>
          <w:sz w:val="24"/>
          <w:szCs w:val="24"/>
          <w:shd w:val="clear" w:color="auto" w:fill="FFFFFF"/>
        </w:rPr>
        <w:t xml:space="preserve">, T. Z., </w:t>
      </w:r>
      <w:proofErr w:type="spellStart"/>
      <w:r w:rsidRPr="00FD6290">
        <w:rPr>
          <w:rFonts w:cs="Times New Roman"/>
          <w:color w:val="222222"/>
          <w:sz w:val="24"/>
          <w:szCs w:val="24"/>
          <w:shd w:val="clear" w:color="auto" w:fill="FFFFFF"/>
        </w:rPr>
        <w:t>Meng</w:t>
      </w:r>
      <w:proofErr w:type="spellEnd"/>
      <w:r w:rsidRPr="00FD6290">
        <w:rPr>
          <w:rFonts w:cs="Times New Roman"/>
          <w:color w:val="222222"/>
          <w:sz w:val="24"/>
          <w:szCs w:val="24"/>
          <w:shd w:val="clear" w:color="auto" w:fill="FFFFFF"/>
        </w:rPr>
        <w:t xml:space="preserve">, H., </w:t>
      </w:r>
      <w:proofErr w:type="spellStart"/>
      <w:r w:rsidRPr="00FD6290">
        <w:rPr>
          <w:rFonts w:cs="Times New Roman"/>
          <w:color w:val="222222"/>
          <w:sz w:val="24"/>
          <w:szCs w:val="24"/>
          <w:shd w:val="clear" w:color="auto" w:fill="FFFFFF"/>
        </w:rPr>
        <w:t>Ko</w:t>
      </w:r>
      <w:proofErr w:type="spellEnd"/>
      <w:r w:rsidRPr="00FD6290">
        <w:rPr>
          <w:rFonts w:cs="Times New Roman"/>
          <w:color w:val="222222"/>
          <w:sz w:val="24"/>
          <w:szCs w:val="24"/>
          <w:shd w:val="clear" w:color="auto" w:fill="FFFFFF"/>
        </w:rPr>
        <w:t>, W. K., Lin, N</w:t>
      </w:r>
      <w:proofErr w:type="gramStart"/>
      <w:r w:rsidRPr="00FD6290">
        <w:rPr>
          <w:rFonts w:cs="Times New Roman"/>
          <w:color w:val="222222"/>
          <w:sz w:val="24"/>
          <w:szCs w:val="24"/>
          <w:shd w:val="clear" w:color="auto" w:fill="FFFFFF"/>
        </w:rPr>
        <w:t>., ...</w:t>
      </w:r>
      <w:proofErr w:type="gramEnd"/>
      <w:r w:rsidRPr="00FD6290">
        <w:rPr>
          <w:rFonts w:cs="Times New Roman"/>
          <w:color w:val="222222"/>
          <w:sz w:val="24"/>
          <w:szCs w:val="24"/>
          <w:shd w:val="clear" w:color="auto" w:fill="FFFFFF"/>
        </w:rPr>
        <w:t xml:space="preserve"> &amp; Rainwater, T. R. (2012). Birdlime in Western Myanmar: Preparation, use, and conservation implications for an endemic bird. </w:t>
      </w:r>
      <w:r w:rsidRPr="00FD6290">
        <w:rPr>
          <w:rFonts w:cs="Times New Roman"/>
          <w:i/>
          <w:iCs/>
          <w:color w:val="222222"/>
          <w:sz w:val="24"/>
          <w:szCs w:val="24"/>
          <w:shd w:val="clear" w:color="auto" w:fill="FFFFFF"/>
        </w:rPr>
        <w:t>Ethnobiology Letters</w:t>
      </w:r>
      <w:r w:rsidRPr="00FD6290">
        <w:rPr>
          <w:rFonts w:cs="Times New Roman"/>
          <w:color w:val="222222"/>
          <w:sz w:val="24"/>
          <w:szCs w:val="24"/>
          <w:shd w:val="clear" w:color="auto" w:fill="FFFFFF"/>
        </w:rPr>
        <w:t>, </w:t>
      </w:r>
      <w:r w:rsidRPr="00FD6290">
        <w:rPr>
          <w:rFonts w:cs="Times New Roman"/>
          <w:i/>
          <w:iCs/>
          <w:color w:val="222222"/>
          <w:sz w:val="24"/>
          <w:szCs w:val="24"/>
          <w:shd w:val="clear" w:color="auto" w:fill="FFFFFF"/>
        </w:rPr>
        <w:t>3</w:t>
      </w:r>
      <w:r w:rsidRPr="00FD6290">
        <w:rPr>
          <w:rFonts w:cs="Times New Roman"/>
          <w:color w:val="222222"/>
          <w:sz w:val="24"/>
          <w:szCs w:val="24"/>
          <w:shd w:val="clear" w:color="auto" w:fill="FFFFFF"/>
        </w:rPr>
        <w:t>, 68-75.</w:t>
      </w:r>
    </w:p>
    <w:p w14:paraId="73FE1A5F" w14:textId="77777777" w:rsidR="002F72D0" w:rsidRPr="00FD6290" w:rsidRDefault="002F72D0" w:rsidP="001D5E9D">
      <w:pPr>
        <w:autoSpaceDE w:val="0"/>
        <w:autoSpaceDN w:val="0"/>
        <w:adjustRightInd w:val="0"/>
        <w:rPr>
          <w:rFonts w:cs="Times New Roman"/>
          <w:color w:val="222222"/>
          <w:sz w:val="24"/>
          <w:szCs w:val="24"/>
          <w:shd w:val="clear" w:color="auto" w:fill="FFFFFF"/>
        </w:rPr>
      </w:pPr>
    </w:p>
    <w:p w14:paraId="11E2F036" w14:textId="77777777" w:rsidR="002F72D0" w:rsidRPr="00FD6290" w:rsidRDefault="002F72D0" w:rsidP="001D5E9D">
      <w:pPr>
        <w:autoSpaceDE w:val="0"/>
        <w:autoSpaceDN w:val="0"/>
        <w:adjustRightInd w:val="0"/>
        <w:rPr>
          <w:rFonts w:cs="Times New Roman"/>
          <w:color w:val="222222"/>
          <w:sz w:val="24"/>
          <w:szCs w:val="24"/>
          <w:shd w:val="clear" w:color="auto" w:fill="FFFFFF"/>
        </w:rPr>
      </w:pPr>
      <w:proofErr w:type="spellStart"/>
      <w:r w:rsidRPr="00FD6290">
        <w:rPr>
          <w:rFonts w:cs="Times New Roman"/>
          <w:color w:val="222222"/>
          <w:sz w:val="24"/>
          <w:szCs w:val="24"/>
          <w:shd w:val="clear" w:color="auto" w:fill="FFFFFF"/>
        </w:rPr>
        <w:t>Rabett</w:t>
      </w:r>
      <w:proofErr w:type="spellEnd"/>
      <w:r w:rsidRPr="00FD6290">
        <w:rPr>
          <w:rFonts w:cs="Times New Roman"/>
          <w:color w:val="222222"/>
          <w:sz w:val="24"/>
          <w:szCs w:val="24"/>
          <w:shd w:val="clear" w:color="auto" w:fill="FFFFFF"/>
        </w:rPr>
        <w:t>, R. J., &amp; Piper, P. J. (2012). The emergence of bone technologies at the end of the Pleistocene in Southeast Asia: regional and evolutionary implications. </w:t>
      </w:r>
      <w:r w:rsidRPr="00FD6290">
        <w:rPr>
          <w:rFonts w:cs="Times New Roman"/>
          <w:i/>
          <w:iCs/>
          <w:color w:val="222222"/>
          <w:sz w:val="24"/>
          <w:szCs w:val="24"/>
          <w:shd w:val="clear" w:color="auto" w:fill="FFFFFF"/>
        </w:rPr>
        <w:t>Cambridge Archaeological Journal</w:t>
      </w:r>
      <w:r w:rsidRPr="00FD6290">
        <w:rPr>
          <w:rFonts w:cs="Times New Roman"/>
          <w:color w:val="222222"/>
          <w:sz w:val="24"/>
          <w:szCs w:val="24"/>
          <w:shd w:val="clear" w:color="auto" w:fill="FFFFFF"/>
        </w:rPr>
        <w:t>, </w:t>
      </w:r>
      <w:r w:rsidRPr="00FD6290">
        <w:rPr>
          <w:rFonts w:cs="Times New Roman"/>
          <w:i/>
          <w:iCs/>
          <w:color w:val="222222"/>
          <w:sz w:val="24"/>
          <w:szCs w:val="24"/>
          <w:shd w:val="clear" w:color="auto" w:fill="FFFFFF"/>
        </w:rPr>
        <w:t>22</w:t>
      </w:r>
      <w:r w:rsidRPr="00FD6290">
        <w:rPr>
          <w:rFonts w:cs="Times New Roman"/>
          <w:color w:val="222222"/>
          <w:sz w:val="24"/>
          <w:szCs w:val="24"/>
          <w:shd w:val="clear" w:color="auto" w:fill="FFFFFF"/>
        </w:rPr>
        <w:t>(1), 37-56.</w:t>
      </w:r>
    </w:p>
    <w:p w14:paraId="31BF0F9F" w14:textId="77777777" w:rsidR="002F72D0" w:rsidRPr="00FD6290" w:rsidRDefault="002F72D0" w:rsidP="001D5E9D">
      <w:pPr>
        <w:autoSpaceDE w:val="0"/>
        <w:autoSpaceDN w:val="0"/>
        <w:adjustRightInd w:val="0"/>
        <w:rPr>
          <w:rFonts w:cs="Times New Roman"/>
          <w:color w:val="222222"/>
          <w:sz w:val="24"/>
          <w:szCs w:val="24"/>
          <w:shd w:val="clear" w:color="auto" w:fill="FFFFFF"/>
        </w:rPr>
      </w:pPr>
    </w:p>
    <w:p w14:paraId="28D9F574" w14:textId="77777777" w:rsidR="002F72D0" w:rsidRPr="00FD6290" w:rsidRDefault="002F72D0" w:rsidP="001D5E9D">
      <w:pPr>
        <w:autoSpaceDE w:val="0"/>
        <w:autoSpaceDN w:val="0"/>
        <w:adjustRightInd w:val="0"/>
        <w:rPr>
          <w:rFonts w:cs="Times New Roman"/>
          <w:color w:val="222222"/>
          <w:sz w:val="24"/>
          <w:szCs w:val="24"/>
          <w:shd w:val="clear" w:color="auto" w:fill="FFFFFF"/>
        </w:rPr>
      </w:pPr>
      <w:proofErr w:type="spellStart"/>
      <w:r w:rsidRPr="00FD6290">
        <w:rPr>
          <w:rFonts w:cs="Times New Roman"/>
          <w:color w:val="222222"/>
          <w:sz w:val="24"/>
          <w:szCs w:val="24"/>
          <w:shd w:val="clear" w:color="auto" w:fill="FFFFFF"/>
        </w:rPr>
        <w:t>Randrianandrianina</w:t>
      </w:r>
      <w:proofErr w:type="spellEnd"/>
      <w:r w:rsidRPr="00FD6290">
        <w:rPr>
          <w:rFonts w:cs="Times New Roman"/>
          <w:color w:val="222222"/>
          <w:sz w:val="24"/>
          <w:szCs w:val="24"/>
          <w:shd w:val="clear" w:color="auto" w:fill="FFFFFF"/>
        </w:rPr>
        <w:t xml:space="preserve">, F. H., </w:t>
      </w:r>
      <w:proofErr w:type="spellStart"/>
      <w:r w:rsidRPr="00FD6290">
        <w:rPr>
          <w:rFonts w:cs="Times New Roman"/>
          <w:color w:val="222222"/>
          <w:sz w:val="24"/>
          <w:szCs w:val="24"/>
          <w:shd w:val="clear" w:color="auto" w:fill="FFFFFF"/>
        </w:rPr>
        <w:t>Racey</w:t>
      </w:r>
      <w:proofErr w:type="spellEnd"/>
      <w:r w:rsidRPr="00FD6290">
        <w:rPr>
          <w:rFonts w:cs="Times New Roman"/>
          <w:color w:val="222222"/>
          <w:sz w:val="24"/>
          <w:szCs w:val="24"/>
          <w:shd w:val="clear" w:color="auto" w:fill="FFFFFF"/>
        </w:rPr>
        <w:t>, P. A., &amp; Jenkins, R. K. (2010). Hunting and consumption of mammals and birds by people in urban areas of western Madagascar. </w:t>
      </w:r>
      <w:r w:rsidRPr="00FD6290">
        <w:rPr>
          <w:rFonts w:cs="Times New Roman"/>
          <w:i/>
          <w:iCs/>
          <w:color w:val="222222"/>
          <w:sz w:val="24"/>
          <w:szCs w:val="24"/>
          <w:shd w:val="clear" w:color="auto" w:fill="FFFFFF"/>
        </w:rPr>
        <w:t>Oryx</w:t>
      </w:r>
      <w:r w:rsidRPr="00FD6290">
        <w:rPr>
          <w:rFonts w:cs="Times New Roman"/>
          <w:color w:val="222222"/>
          <w:sz w:val="24"/>
          <w:szCs w:val="24"/>
          <w:shd w:val="clear" w:color="auto" w:fill="FFFFFF"/>
        </w:rPr>
        <w:t>, </w:t>
      </w:r>
      <w:r w:rsidRPr="00FD6290">
        <w:rPr>
          <w:rFonts w:cs="Times New Roman"/>
          <w:i/>
          <w:iCs/>
          <w:color w:val="222222"/>
          <w:sz w:val="24"/>
          <w:szCs w:val="24"/>
          <w:shd w:val="clear" w:color="auto" w:fill="FFFFFF"/>
        </w:rPr>
        <w:t>44</w:t>
      </w:r>
      <w:r w:rsidRPr="00FD6290">
        <w:rPr>
          <w:rFonts w:cs="Times New Roman"/>
          <w:color w:val="222222"/>
          <w:sz w:val="24"/>
          <w:szCs w:val="24"/>
          <w:shd w:val="clear" w:color="auto" w:fill="FFFFFF"/>
        </w:rPr>
        <w:t>(3), 411-415.</w:t>
      </w:r>
    </w:p>
    <w:p w14:paraId="38151053" w14:textId="77777777" w:rsidR="002F72D0" w:rsidRPr="00FD6290" w:rsidRDefault="002F72D0" w:rsidP="001D5E9D">
      <w:pPr>
        <w:autoSpaceDE w:val="0"/>
        <w:autoSpaceDN w:val="0"/>
        <w:adjustRightInd w:val="0"/>
        <w:rPr>
          <w:rFonts w:cs="Times New Roman"/>
          <w:color w:val="222222"/>
          <w:sz w:val="24"/>
          <w:szCs w:val="24"/>
          <w:shd w:val="clear" w:color="auto" w:fill="FFFFFF"/>
        </w:rPr>
      </w:pPr>
    </w:p>
    <w:p w14:paraId="2EF58C51" w14:textId="77777777" w:rsidR="002F72D0" w:rsidRPr="00FD6290" w:rsidRDefault="002F72D0" w:rsidP="001D5E9D">
      <w:pPr>
        <w:autoSpaceDE w:val="0"/>
        <w:autoSpaceDN w:val="0"/>
        <w:adjustRightInd w:val="0"/>
        <w:rPr>
          <w:rFonts w:cs="Times New Roman"/>
          <w:color w:val="222222"/>
          <w:sz w:val="24"/>
          <w:szCs w:val="24"/>
          <w:shd w:val="clear" w:color="auto" w:fill="FFFFFF"/>
        </w:rPr>
      </w:pPr>
      <w:r w:rsidRPr="00FD6290">
        <w:rPr>
          <w:rFonts w:cs="Times New Roman"/>
          <w:color w:val="222222"/>
          <w:sz w:val="24"/>
          <w:szCs w:val="24"/>
          <w:shd w:val="clear" w:color="auto" w:fill="FFFFFF"/>
        </w:rPr>
        <w:t xml:space="preserve">Rao, M., </w:t>
      </w:r>
      <w:proofErr w:type="spellStart"/>
      <w:r w:rsidRPr="00FD6290">
        <w:rPr>
          <w:rFonts w:cs="Times New Roman"/>
          <w:color w:val="222222"/>
          <w:sz w:val="24"/>
          <w:szCs w:val="24"/>
          <w:shd w:val="clear" w:color="auto" w:fill="FFFFFF"/>
        </w:rPr>
        <w:t>Myint</w:t>
      </w:r>
      <w:proofErr w:type="spellEnd"/>
      <w:r w:rsidRPr="00FD6290">
        <w:rPr>
          <w:rFonts w:cs="Times New Roman"/>
          <w:color w:val="222222"/>
          <w:sz w:val="24"/>
          <w:szCs w:val="24"/>
          <w:shd w:val="clear" w:color="auto" w:fill="FFFFFF"/>
        </w:rPr>
        <w:t xml:space="preserve">, T., </w:t>
      </w:r>
      <w:proofErr w:type="spellStart"/>
      <w:r w:rsidRPr="00FD6290">
        <w:rPr>
          <w:rFonts w:cs="Times New Roman"/>
          <w:color w:val="222222"/>
          <w:sz w:val="24"/>
          <w:szCs w:val="24"/>
          <w:shd w:val="clear" w:color="auto" w:fill="FFFFFF"/>
        </w:rPr>
        <w:t>Zaw</w:t>
      </w:r>
      <w:proofErr w:type="spellEnd"/>
      <w:r w:rsidRPr="00FD6290">
        <w:rPr>
          <w:rFonts w:cs="Times New Roman"/>
          <w:color w:val="222222"/>
          <w:sz w:val="24"/>
          <w:szCs w:val="24"/>
          <w:shd w:val="clear" w:color="auto" w:fill="FFFFFF"/>
        </w:rPr>
        <w:t xml:space="preserve">, T., &amp; </w:t>
      </w:r>
      <w:proofErr w:type="spellStart"/>
      <w:r w:rsidRPr="00FD6290">
        <w:rPr>
          <w:rFonts w:cs="Times New Roman"/>
          <w:color w:val="222222"/>
          <w:sz w:val="24"/>
          <w:szCs w:val="24"/>
          <w:shd w:val="clear" w:color="auto" w:fill="FFFFFF"/>
        </w:rPr>
        <w:t>Htun</w:t>
      </w:r>
      <w:proofErr w:type="spellEnd"/>
      <w:r w:rsidRPr="00FD6290">
        <w:rPr>
          <w:rFonts w:cs="Times New Roman"/>
          <w:color w:val="222222"/>
          <w:sz w:val="24"/>
          <w:szCs w:val="24"/>
          <w:shd w:val="clear" w:color="auto" w:fill="FFFFFF"/>
        </w:rPr>
        <w:t xml:space="preserve">, S. (2005). Hunting patterns in tropical forests adjoining the </w:t>
      </w:r>
      <w:proofErr w:type="spellStart"/>
      <w:r w:rsidRPr="00FD6290">
        <w:rPr>
          <w:rFonts w:cs="Times New Roman"/>
          <w:color w:val="222222"/>
          <w:sz w:val="24"/>
          <w:szCs w:val="24"/>
          <w:shd w:val="clear" w:color="auto" w:fill="FFFFFF"/>
        </w:rPr>
        <w:t>Hkakaborazi</w:t>
      </w:r>
      <w:proofErr w:type="spellEnd"/>
      <w:r w:rsidRPr="00FD6290">
        <w:rPr>
          <w:rFonts w:cs="Times New Roman"/>
          <w:color w:val="222222"/>
          <w:sz w:val="24"/>
          <w:szCs w:val="24"/>
          <w:shd w:val="clear" w:color="auto" w:fill="FFFFFF"/>
        </w:rPr>
        <w:t xml:space="preserve"> National Park, north Myanmar. </w:t>
      </w:r>
      <w:r w:rsidRPr="00FD6290">
        <w:rPr>
          <w:rFonts w:cs="Times New Roman"/>
          <w:i/>
          <w:iCs/>
          <w:color w:val="222222"/>
          <w:sz w:val="24"/>
          <w:szCs w:val="24"/>
          <w:shd w:val="clear" w:color="auto" w:fill="FFFFFF"/>
        </w:rPr>
        <w:t>Oryx</w:t>
      </w:r>
      <w:r w:rsidRPr="00FD6290">
        <w:rPr>
          <w:rFonts w:cs="Times New Roman"/>
          <w:color w:val="222222"/>
          <w:sz w:val="24"/>
          <w:szCs w:val="24"/>
          <w:shd w:val="clear" w:color="auto" w:fill="FFFFFF"/>
        </w:rPr>
        <w:t>, </w:t>
      </w:r>
      <w:r w:rsidRPr="00FD6290">
        <w:rPr>
          <w:rFonts w:cs="Times New Roman"/>
          <w:i/>
          <w:iCs/>
          <w:color w:val="222222"/>
          <w:sz w:val="24"/>
          <w:szCs w:val="24"/>
          <w:shd w:val="clear" w:color="auto" w:fill="FFFFFF"/>
        </w:rPr>
        <w:t>39</w:t>
      </w:r>
      <w:r w:rsidRPr="00FD6290">
        <w:rPr>
          <w:rFonts w:cs="Times New Roman"/>
          <w:color w:val="222222"/>
          <w:sz w:val="24"/>
          <w:szCs w:val="24"/>
          <w:shd w:val="clear" w:color="auto" w:fill="FFFFFF"/>
        </w:rPr>
        <w:t>(3), 292-300.</w:t>
      </w:r>
    </w:p>
    <w:p w14:paraId="43A659F6" w14:textId="77777777" w:rsidR="002F72D0" w:rsidRPr="00FD6290" w:rsidRDefault="002F72D0" w:rsidP="001D5E9D">
      <w:pPr>
        <w:autoSpaceDE w:val="0"/>
        <w:autoSpaceDN w:val="0"/>
        <w:adjustRightInd w:val="0"/>
        <w:rPr>
          <w:rFonts w:cs="Times New Roman"/>
          <w:color w:val="222222"/>
          <w:sz w:val="24"/>
          <w:szCs w:val="24"/>
          <w:shd w:val="clear" w:color="auto" w:fill="FFFFFF"/>
        </w:rPr>
      </w:pPr>
    </w:p>
    <w:p w14:paraId="620CD15E" w14:textId="77777777" w:rsidR="002F72D0" w:rsidRPr="00FD6290" w:rsidRDefault="002F72D0" w:rsidP="001D5E9D">
      <w:pPr>
        <w:autoSpaceDE w:val="0"/>
        <w:autoSpaceDN w:val="0"/>
        <w:adjustRightInd w:val="0"/>
        <w:rPr>
          <w:rFonts w:cs="Times New Roman"/>
          <w:color w:val="222222"/>
          <w:sz w:val="24"/>
          <w:szCs w:val="24"/>
          <w:shd w:val="clear" w:color="auto" w:fill="FFFFFF"/>
        </w:rPr>
      </w:pPr>
      <w:r w:rsidRPr="00FD6290">
        <w:rPr>
          <w:rFonts w:cs="Times New Roman"/>
          <w:color w:val="222222"/>
          <w:sz w:val="24"/>
          <w:szCs w:val="24"/>
          <w:shd w:val="clear" w:color="auto" w:fill="FFFFFF"/>
        </w:rPr>
        <w:t>Raymond, A. (1986). Experiments in the function and performance of the weighted atlatl. </w:t>
      </w:r>
      <w:r w:rsidRPr="00FD6290">
        <w:rPr>
          <w:rFonts w:cs="Times New Roman"/>
          <w:i/>
          <w:iCs/>
          <w:color w:val="222222"/>
          <w:sz w:val="24"/>
          <w:szCs w:val="24"/>
          <w:shd w:val="clear" w:color="auto" w:fill="FFFFFF"/>
        </w:rPr>
        <w:t>World Archaeology</w:t>
      </w:r>
      <w:r w:rsidRPr="00FD6290">
        <w:rPr>
          <w:rFonts w:cs="Times New Roman"/>
          <w:color w:val="222222"/>
          <w:sz w:val="24"/>
          <w:szCs w:val="24"/>
          <w:shd w:val="clear" w:color="auto" w:fill="FFFFFF"/>
        </w:rPr>
        <w:t>, </w:t>
      </w:r>
      <w:r w:rsidRPr="00FD6290">
        <w:rPr>
          <w:rFonts w:cs="Times New Roman"/>
          <w:i/>
          <w:iCs/>
          <w:color w:val="222222"/>
          <w:sz w:val="24"/>
          <w:szCs w:val="24"/>
          <w:shd w:val="clear" w:color="auto" w:fill="FFFFFF"/>
        </w:rPr>
        <w:t>18</w:t>
      </w:r>
      <w:r w:rsidRPr="00FD6290">
        <w:rPr>
          <w:rFonts w:cs="Times New Roman"/>
          <w:color w:val="222222"/>
          <w:sz w:val="24"/>
          <w:szCs w:val="24"/>
          <w:shd w:val="clear" w:color="auto" w:fill="FFFFFF"/>
        </w:rPr>
        <w:t>(2), 153-177.</w:t>
      </w:r>
    </w:p>
    <w:p w14:paraId="5A02ABD5" w14:textId="77777777" w:rsidR="002F72D0" w:rsidRPr="00FD6290" w:rsidRDefault="002F72D0" w:rsidP="001D5E9D">
      <w:pPr>
        <w:autoSpaceDE w:val="0"/>
        <w:autoSpaceDN w:val="0"/>
        <w:adjustRightInd w:val="0"/>
        <w:rPr>
          <w:rFonts w:cs="Times New Roman"/>
          <w:color w:val="222222"/>
          <w:sz w:val="24"/>
          <w:szCs w:val="24"/>
          <w:shd w:val="clear" w:color="auto" w:fill="FFFFFF"/>
        </w:rPr>
      </w:pPr>
    </w:p>
    <w:p w14:paraId="23C7C120" w14:textId="77777777" w:rsidR="002F72D0" w:rsidRPr="00FD6290" w:rsidRDefault="002F72D0" w:rsidP="001D5E9D">
      <w:pPr>
        <w:autoSpaceDE w:val="0"/>
        <w:autoSpaceDN w:val="0"/>
        <w:adjustRightInd w:val="0"/>
        <w:rPr>
          <w:rFonts w:cs="Times New Roman"/>
          <w:color w:val="222222"/>
          <w:sz w:val="24"/>
          <w:szCs w:val="24"/>
          <w:shd w:val="clear" w:color="auto" w:fill="FFFFFF"/>
        </w:rPr>
      </w:pPr>
      <w:r w:rsidRPr="00FD6290">
        <w:rPr>
          <w:rFonts w:cs="Times New Roman"/>
          <w:color w:val="222222"/>
          <w:sz w:val="24"/>
          <w:szCs w:val="24"/>
          <w:shd w:val="clear" w:color="auto" w:fill="FFFFFF"/>
        </w:rPr>
        <w:t>Riley, C. L. (1952). The blowgun in the New World. </w:t>
      </w:r>
      <w:r w:rsidRPr="00FD6290">
        <w:rPr>
          <w:rFonts w:cs="Times New Roman"/>
          <w:i/>
          <w:iCs/>
          <w:color w:val="222222"/>
          <w:sz w:val="24"/>
          <w:szCs w:val="24"/>
          <w:shd w:val="clear" w:color="auto" w:fill="FFFFFF"/>
        </w:rPr>
        <w:t>Southwestern Journal of Anthropology</w:t>
      </w:r>
      <w:r w:rsidRPr="00FD6290">
        <w:rPr>
          <w:rFonts w:cs="Times New Roman"/>
          <w:color w:val="222222"/>
          <w:sz w:val="24"/>
          <w:szCs w:val="24"/>
          <w:shd w:val="clear" w:color="auto" w:fill="FFFFFF"/>
        </w:rPr>
        <w:t>, </w:t>
      </w:r>
      <w:r w:rsidRPr="00FD6290">
        <w:rPr>
          <w:rFonts w:cs="Times New Roman"/>
          <w:i/>
          <w:iCs/>
          <w:color w:val="222222"/>
          <w:sz w:val="24"/>
          <w:szCs w:val="24"/>
          <w:shd w:val="clear" w:color="auto" w:fill="FFFFFF"/>
        </w:rPr>
        <w:t>8</w:t>
      </w:r>
      <w:r w:rsidRPr="00FD6290">
        <w:rPr>
          <w:rFonts w:cs="Times New Roman"/>
          <w:color w:val="222222"/>
          <w:sz w:val="24"/>
          <w:szCs w:val="24"/>
          <w:shd w:val="clear" w:color="auto" w:fill="FFFFFF"/>
        </w:rPr>
        <w:t>(3), 297-319.</w:t>
      </w:r>
    </w:p>
    <w:p w14:paraId="1D2B79FE" w14:textId="77777777" w:rsidR="002F72D0" w:rsidRPr="00FD6290" w:rsidRDefault="002F72D0" w:rsidP="001D5E9D">
      <w:pPr>
        <w:autoSpaceDE w:val="0"/>
        <w:autoSpaceDN w:val="0"/>
        <w:adjustRightInd w:val="0"/>
        <w:rPr>
          <w:rFonts w:cs="Times New Roman"/>
          <w:color w:val="222222"/>
          <w:sz w:val="24"/>
          <w:szCs w:val="24"/>
          <w:shd w:val="clear" w:color="auto" w:fill="FFFFFF"/>
        </w:rPr>
      </w:pPr>
    </w:p>
    <w:p w14:paraId="48E7FC8D" w14:textId="77777777" w:rsidR="002F72D0" w:rsidRPr="00FD6290" w:rsidRDefault="002F72D0" w:rsidP="001D5E9D">
      <w:pPr>
        <w:autoSpaceDE w:val="0"/>
        <w:autoSpaceDN w:val="0"/>
        <w:adjustRightInd w:val="0"/>
        <w:rPr>
          <w:rFonts w:cs="Times New Roman"/>
          <w:color w:val="222222"/>
          <w:sz w:val="24"/>
          <w:szCs w:val="24"/>
          <w:shd w:val="clear" w:color="auto" w:fill="FFFFFF"/>
        </w:rPr>
      </w:pPr>
      <w:r w:rsidRPr="00FD6290">
        <w:rPr>
          <w:rFonts w:cs="Times New Roman"/>
          <w:color w:val="222222"/>
          <w:sz w:val="24"/>
          <w:szCs w:val="24"/>
          <w:shd w:val="clear" w:color="auto" w:fill="FFFFFF"/>
        </w:rPr>
        <w:t>Rival, L. (2005). The attachment of the soul to the body among the Huaorani of Amazonian Ecuador. </w:t>
      </w:r>
      <w:r w:rsidRPr="00FD6290">
        <w:rPr>
          <w:rFonts w:cs="Times New Roman"/>
          <w:i/>
          <w:iCs/>
          <w:color w:val="222222"/>
          <w:sz w:val="24"/>
          <w:szCs w:val="24"/>
          <w:shd w:val="clear" w:color="auto" w:fill="FFFFFF"/>
        </w:rPr>
        <w:t>Ethnos</w:t>
      </w:r>
      <w:r w:rsidRPr="00FD6290">
        <w:rPr>
          <w:rFonts w:cs="Times New Roman"/>
          <w:color w:val="222222"/>
          <w:sz w:val="24"/>
          <w:szCs w:val="24"/>
          <w:shd w:val="clear" w:color="auto" w:fill="FFFFFF"/>
        </w:rPr>
        <w:t>, </w:t>
      </w:r>
      <w:r w:rsidRPr="00FD6290">
        <w:rPr>
          <w:rFonts w:cs="Times New Roman"/>
          <w:i/>
          <w:iCs/>
          <w:color w:val="222222"/>
          <w:sz w:val="24"/>
          <w:szCs w:val="24"/>
          <w:shd w:val="clear" w:color="auto" w:fill="FFFFFF"/>
        </w:rPr>
        <w:t>70</w:t>
      </w:r>
      <w:r w:rsidRPr="00FD6290">
        <w:rPr>
          <w:rFonts w:cs="Times New Roman"/>
          <w:color w:val="222222"/>
          <w:sz w:val="24"/>
          <w:szCs w:val="24"/>
          <w:shd w:val="clear" w:color="auto" w:fill="FFFFFF"/>
        </w:rPr>
        <w:t>(3), 285-310.</w:t>
      </w:r>
    </w:p>
    <w:p w14:paraId="0A1C3401" w14:textId="77777777" w:rsidR="002F72D0" w:rsidRPr="00FD6290" w:rsidRDefault="002F72D0" w:rsidP="001D5E9D">
      <w:pPr>
        <w:autoSpaceDE w:val="0"/>
        <w:autoSpaceDN w:val="0"/>
        <w:adjustRightInd w:val="0"/>
        <w:rPr>
          <w:rFonts w:cs="Times New Roman"/>
          <w:color w:val="222222"/>
          <w:sz w:val="24"/>
          <w:szCs w:val="24"/>
          <w:shd w:val="clear" w:color="auto" w:fill="FFFFFF"/>
        </w:rPr>
      </w:pPr>
    </w:p>
    <w:p w14:paraId="2BFB3CBC" w14:textId="77777777" w:rsidR="002F72D0" w:rsidRPr="00FD6290" w:rsidRDefault="002F72D0" w:rsidP="001D5E9D">
      <w:pPr>
        <w:autoSpaceDE w:val="0"/>
        <w:autoSpaceDN w:val="0"/>
        <w:adjustRightInd w:val="0"/>
        <w:rPr>
          <w:rFonts w:cs="Times New Roman"/>
          <w:color w:val="222222"/>
          <w:sz w:val="24"/>
          <w:szCs w:val="24"/>
          <w:shd w:val="clear" w:color="auto" w:fill="FFFFFF"/>
        </w:rPr>
      </w:pPr>
      <w:proofErr w:type="spellStart"/>
      <w:r w:rsidRPr="00FD6290">
        <w:rPr>
          <w:rFonts w:cs="Times New Roman"/>
          <w:color w:val="222222"/>
          <w:sz w:val="24"/>
          <w:szCs w:val="24"/>
          <w:shd w:val="clear" w:color="auto" w:fill="FFFFFF"/>
        </w:rPr>
        <w:t>Scheffers</w:t>
      </w:r>
      <w:proofErr w:type="spellEnd"/>
      <w:r w:rsidRPr="00FD6290">
        <w:rPr>
          <w:rFonts w:cs="Times New Roman"/>
          <w:color w:val="222222"/>
          <w:sz w:val="24"/>
          <w:szCs w:val="24"/>
          <w:shd w:val="clear" w:color="auto" w:fill="FFFFFF"/>
        </w:rPr>
        <w:t xml:space="preserve">, B. R., </w:t>
      </w:r>
      <w:proofErr w:type="spellStart"/>
      <w:r w:rsidRPr="00FD6290">
        <w:rPr>
          <w:rFonts w:cs="Times New Roman"/>
          <w:color w:val="222222"/>
          <w:sz w:val="24"/>
          <w:szCs w:val="24"/>
          <w:shd w:val="clear" w:color="auto" w:fill="FFFFFF"/>
        </w:rPr>
        <w:t>Corlett</w:t>
      </w:r>
      <w:proofErr w:type="spellEnd"/>
      <w:r w:rsidRPr="00FD6290">
        <w:rPr>
          <w:rFonts w:cs="Times New Roman"/>
          <w:color w:val="222222"/>
          <w:sz w:val="24"/>
          <w:szCs w:val="24"/>
          <w:shd w:val="clear" w:color="auto" w:fill="FFFFFF"/>
        </w:rPr>
        <w:t xml:space="preserve">, R. T., </w:t>
      </w:r>
      <w:proofErr w:type="spellStart"/>
      <w:r w:rsidRPr="00FD6290">
        <w:rPr>
          <w:rFonts w:cs="Times New Roman"/>
          <w:color w:val="222222"/>
          <w:sz w:val="24"/>
          <w:szCs w:val="24"/>
          <w:shd w:val="clear" w:color="auto" w:fill="FFFFFF"/>
        </w:rPr>
        <w:t>Diesmos</w:t>
      </w:r>
      <w:proofErr w:type="spellEnd"/>
      <w:r w:rsidRPr="00FD6290">
        <w:rPr>
          <w:rFonts w:cs="Times New Roman"/>
          <w:color w:val="222222"/>
          <w:sz w:val="24"/>
          <w:szCs w:val="24"/>
          <w:shd w:val="clear" w:color="auto" w:fill="FFFFFF"/>
        </w:rPr>
        <w:t xml:space="preserve">, A., &amp; </w:t>
      </w:r>
      <w:proofErr w:type="spellStart"/>
      <w:r w:rsidRPr="00FD6290">
        <w:rPr>
          <w:rFonts w:cs="Times New Roman"/>
          <w:color w:val="222222"/>
          <w:sz w:val="24"/>
          <w:szCs w:val="24"/>
          <w:shd w:val="clear" w:color="auto" w:fill="FFFFFF"/>
        </w:rPr>
        <w:t>Laurance</w:t>
      </w:r>
      <w:proofErr w:type="spellEnd"/>
      <w:r w:rsidRPr="00FD6290">
        <w:rPr>
          <w:rFonts w:cs="Times New Roman"/>
          <w:color w:val="222222"/>
          <w:sz w:val="24"/>
          <w:szCs w:val="24"/>
          <w:shd w:val="clear" w:color="auto" w:fill="FFFFFF"/>
        </w:rPr>
        <w:t xml:space="preserve">, W. F. (2012). Local demand drives a </w:t>
      </w:r>
      <w:proofErr w:type="spellStart"/>
      <w:r w:rsidRPr="00FD6290">
        <w:rPr>
          <w:rFonts w:cs="Times New Roman"/>
          <w:color w:val="222222"/>
          <w:sz w:val="24"/>
          <w:szCs w:val="24"/>
          <w:shd w:val="clear" w:color="auto" w:fill="FFFFFF"/>
        </w:rPr>
        <w:t>bushmeat</w:t>
      </w:r>
      <w:proofErr w:type="spellEnd"/>
      <w:r w:rsidRPr="00FD6290">
        <w:rPr>
          <w:rFonts w:cs="Times New Roman"/>
          <w:color w:val="222222"/>
          <w:sz w:val="24"/>
          <w:szCs w:val="24"/>
          <w:shd w:val="clear" w:color="auto" w:fill="FFFFFF"/>
        </w:rPr>
        <w:t xml:space="preserve"> industry in a Philippine forest preserve. </w:t>
      </w:r>
      <w:r w:rsidRPr="00FD6290">
        <w:rPr>
          <w:rFonts w:cs="Times New Roman"/>
          <w:i/>
          <w:iCs/>
          <w:color w:val="222222"/>
          <w:sz w:val="24"/>
          <w:szCs w:val="24"/>
          <w:shd w:val="clear" w:color="auto" w:fill="FFFFFF"/>
        </w:rPr>
        <w:t>Tropical Conservation Science</w:t>
      </w:r>
      <w:r w:rsidRPr="00FD6290">
        <w:rPr>
          <w:rFonts w:cs="Times New Roman"/>
          <w:color w:val="222222"/>
          <w:sz w:val="24"/>
          <w:szCs w:val="24"/>
          <w:shd w:val="clear" w:color="auto" w:fill="FFFFFF"/>
        </w:rPr>
        <w:t>, </w:t>
      </w:r>
      <w:r w:rsidRPr="00FD6290">
        <w:rPr>
          <w:rFonts w:cs="Times New Roman"/>
          <w:i/>
          <w:iCs/>
          <w:color w:val="222222"/>
          <w:sz w:val="24"/>
          <w:szCs w:val="24"/>
          <w:shd w:val="clear" w:color="auto" w:fill="FFFFFF"/>
        </w:rPr>
        <w:t>5</w:t>
      </w:r>
      <w:r w:rsidRPr="00FD6290">
        <w:rPr>
          <w:rFonts w:cs="Times New Roman"/>
          <w:color w:val="222222"/>
          <w:sz w:val="24"/>
          <w:szCs w:val="24"/>
          <w:shd w:val="clear" w:color="auto" w:fill="FFFFFF"/>
        </w:rPr>
        <w:t>(2), 133-141.</w:t>
      </w:r>
    </w:p>
    <w:p w14:paraId="57431C32" w14:textId="77777777" w:rsidR="002F72D0" w:rsidRPr="00FD6290" w:rsidRDefault="002F72D0" w:rsidP="001D5E9D">
      <w:pPr>
        <w:autoSpaceDE w:val="0"/>
        <w:autoSpaceDN w:val="0"/>
        <w:adjustRightInd w:val="0"/>
        <w:rPr>
          <w:rFonts w:cs="Times New Roman"/>
          <w:color w:val="222222"/>
          <w:sz w:val="24"/>
          <w:szCs w:val="24"/>
          <w:shd w:val="clear" w:color="auto" w:fill="FFFFFF"/>
        </w:rPr>
      </w:pPr>
    </w:p>
    <w:p w14:paraId="2A27607B" w14:textId="77777777" w:rsidR="002F72D0" w:rsidRPr="00FD6290" w:rsidRDefault="002F72D0" w:rsidP="001D5E9D">
      <w:pPr>
        <w:autoSpaceDE w:val="0"/>
        <w:autoSpaceDN w:val="0"/>
        <w:adjustRightInd w:val="0"/>
        <w:rPr>
          <w:rFonts w:cs="Times New Roman"/>
          <w:color w:val="222222"/>
          <w:sz w:val="24"/>
          <w:szCs w:val="24"/>
          <w:shd w:val="clear" w:color="auto" w:fill="FFFFFF"/>
        </w:rPr>
      </w:pPr>
      <w:proofErr w:type="spellStart"/>
      <w:r w:rsidRPr="00FD6290">
        <w:rPr>
          <w:rFonts w:cs="Times New Roman"/>
          <w:color w:val="222222"/>
          <w:sz w:val="24"/>
          <w:szCs w:val="24"/>
          <w:shd w:val="clear" w:color="auto" w:fill="FFFFFF"/>
        </w:rPr>
        <w:t>Schilz</w:t>
      </w:r>
      <w:proofErr w:type="spellEnd"/>
      <w:r w:rsidRPr="00FD6290">
        <w:rPr>
          <w:rFonts w:cs="Times New Roman"/>
          <w:color w:val="222222"/>
          <w:sz w:val="24"/>
          <w:szCs w:val="24"/>
          <w:shd w:val="clear" w:color="auto" w:fill="FFFFFF"/>
        </w:rPr>
        <w:t>, T. F., &amp; Worcester, D. E. (1987). The Spread of Firearms among the Indian Tribes on the Northern Frontier of New Spain. </w:t>
      </w:r>
      <w:r w:rsidRPr="00FD6290">
        <w:rPr>
          <w:rFonts w:cs="Times New Roman"/>
          <w:i/>
          <w:iCs/>
          <w:color w:val="222222"/>
          <w:sz w:val="24"/>
          <w:szCs w:val="24"/>
          <w:shd w:val="clear" w:color="auto" w:fill="FFFFFF"/>
        </w:rPr>
        <w:t>American Indian Quarterly</w:t>
      </w:r>
      <w:r w:rsidRPr="00FD6290">
        <w:rPr>
          <w:rFonts w:cs="Times New Roman"/>
          <w:color w:val="222222"/>
          <w:sz w:val="24"/>
          <w:szCs w:val="24"/>
          <w:shd w:val="clear" w:color="auto" w:fill="FFFFFF"/>
        </w:rPr>
        <w:t>, 1-10.</w:t>
      </w:r>
    </w:p>
    <w:p w14:paraId="62A5691F" w14:textId="77777777" w:rsidR="002F72D0" w:rsidRPr="00FD6290" w:rsidRDefault="002F72D0" w:rsidP="001D5E9D">
      <w:pPr>
        <w:autoSpaceDE w:val="0"/>
        <w:autoSpaceDN w:val="0"/>
        <w:adjustRightInd w:val="0"/>
        <w:rPr>
          <w:rFonts w:cs="Times New Roman"/>
          <w:color w:val="222222"/>
          <w:sz w:val="24"/>
          <w:szCs w:val="24"/>
          <w:shd w:val="clear" w:color="auto" w:fill="FFFFFF"/>
        </w:rPr>
      </w:pPr>
    </w:p>
    <w:p w14:paraId="466CAE3A" w14:textId="77777777" w:rsidR="00F313B2" w:rsidRPr="00FD6290" w:rsidRDefault="00F313B2" w:rsidP="001D5E9D">
      <w:pPr>
        <w:autoSpaceDE w:val="0"/>
        <w:autoSpaceDN w:val="0"/>
        <w:adjustRightInd w:val="0"/>
        <w:rPr>
          <w:rFonts w:cs="Times New Roman"/>
          <w:color w:val="222222"/>
          <w:sz w:val="24"/>
          <w:szCs w:val="24"/>
          <w:shd w:val="clear" w:color="auto" w:fill="FFFFFF"/>
        </w:rPr>
      </w:pPr>
      <w:proofErr w:type="spellStart"/>
      <w:r w:rsidRPr="00FD6290">
        <w:rPr>
          <w:rFonts w:cs="Times New Roman"/>
          <w:color w:val="222222"/>
          <w:sz w:val="24"/>
          <w:szCs w:val="24"/>
          <w:shd w:val="clear" w:color="auto" w:fill="FFFFFF"/>
        </w:rPr>
        <w:t>Shea</w:t>
      </w:r>
      <w:proofErr w:type="spellEnd"/>
      <w:r w:rsidRPr="00FD6290">
        <w:rPr>
          <w:rFonts w:cs="Times New Roman"/>
          <w:color w:val="222222"/>
          <w:sz w:val="24"/>
          <w:szCs w:val="24"/>
          <w:shd w:val="clear" w:color="auto" w:fill="FFFFFF"/>
        </w:rPr>
        <w:t>, J. J. (2009). The impact of projectile weaponry on Late Pleistocene hominin evolution. In </w:t>
      </w:r>
      <w:r w:rsidRPr="00FD6290">
        <w:rPr>
          <w:rFonts w:cs="Times New Roman"/>
          <w:i/>
          <w:iCs/>
          <w:color w:val="222222"/>
          <w:sz w:val="24"/>
          <w:szCs w:val="24"/>
          <w:shd w:val="clear" w:color="auto" w:fill="FFFFFF"/>
        </w:rPr>
        <w:t>The evolution of hominin diets</w:t>
      </w:r>
      <w:r w:rsidRPr="00FD6290">
        <w:rPr>
          <w:rFonts w:cs="Times New Roman"/>
          <w:color w:val="222222"/>
          <w:sz w:val="24"/>
          <w:szCs w:val="24"/>
          <w:shd w:val="clear" w:color="auto" w:fill="FFFFFF"/>
        </w:rPr>
        <w:t> (pp. 189-199). Springer, Dordrecht.</w:t>
      </w:r>
    </w:p>
    <w:p w14:paraId="7FFB88C9" w14:textId="77777777" w:rsidR="00F313B2" w:rsidRPr="00FD6290" w:rsidRDefault="00F313B2" w:rsidP="001D5E9D">
      <w:pPr>
        <w:autoSpaceDE w:val="0"/>
        <w:autoSpaceDN w:val="0"/>
        <w:adjustRightInd w:val="0"/>
        <w:rPr>
          <w:rFonts w:cs="Times New Roman"/>
          <w:color w:val="222222"/>
          <w:sz w:val="24"/>
          <w:szCs w:val="24"/>
          <w:shd w:val="clear" w:color="auto" w:fill="FFFFFF"/>
        </w:rPr>
      </w:pPr>
    </w:p>
    <w:p w14:paraId="04A9C89B" w14:textId="77777777" w:rsidR="00F313B2" w:rsidRPr="00FD6290" w:rsidRDefault="00F313B2" w:rsidP="001D5E9D">
      <w:pPr>
        <w:autoSpaceDE w:val="0"/>
        <w:autoSpaceDN w:val="0"/>
        <w:adjustRightInd w:val="0"/>
        <w:rPr>
          <w:rFonts w:cs="Times New Roman"/>
          <w:color w:val="222222"/>
          <w:sz w:val="24"/>
          <w:szCs w:val="24"/>
          <w:shd w:val="clear" w:color="auto" w:fill="FFFFFF"/>
        </w:rPr>
      </w:pPr>
      <w:proofErr w:type="spellStart"/>
      <w:r w:rsidRPr="00FD6290">
        <w:rPr>
          <w:rFonts w:cs="Times New Roman"/>
          <w:color w:val="222222"/>
          <w:sz w:val="24"/>
          <w:szCs w:val="24"/>
          <w:shd w:val="clear" w:color="auto" w:fill="FFFFFF"/>
        </w:rPr>
        <w:t>Struebig</w:t>
      </w:r>
      <w:proofErr w:type="spellEnd"/>
      <w:r w:rsidRPr="00FD6290">
        <w:rPr>
          <w:rFonts w:cs="Times New Roman"/>
          <w:color w:val="222222"/>
          <w:sz w:val="24"/>
          <w:szCs w:val="24"/>
          <w:shd w:val="clear" w:color="auto" w:fill="FFFFFF"/>
        </w:rPr>
        <w:t xml:space="preserve">, M. J., Harrison, M. E., Cheyne, S. M., &amp; </w:t>
      </w:r>
      <w:proofErr w:type="spellStart"/>
      <w:r w:rsidRPr="00FD6290">
        <w:rPr>
          <w:rFonts w:cs="Times New Roman"/>
          <w:color w:val="222222"/>
          <w:sz w:val="24"/>
          <w:szCs w:val="24"/>
          <w:shd w:val="clear" w:color="auto" w:fill="FFFFFF"/>
        </w:rPr>
        <w:t>Limin</w:t>
      </w:r>
      <w:proofErr w:type="spellEnd"/>
      <w:r w:rsidRPr="00FD6290">
        <w:rPr>
          <w:rFonts w:cs="Times New Roman"/>
          <w:color w:val="222222"/>
          <w:sz w:val="24"/>
          <w:szCs w:val="24"/>
          <w:shd w:val="clear" w:color="auto" w:fill="FFFFFF"/>
        </w:rPr>
        <w:t xml:space="preserve">, S. H. (2007). Intensive hunting of large flying foxes </w:t>
      </w:r>
      <w:proofErr w:type="spellStart"/>
      <w:r w:rsidRPr="00FD6290">
        <w:rPr>
          <w:rFonts w:cs="Times New Roman"/>
          <w:color w:val="222222"/>
          <w:sz w:val="24"/>
          <w:szCs w:val="24"/>
          <w:shd w:val="clear" w:color="auto" w:fill="FFFFFF"/>
        </w:rPr>
        <w:t>Pteropus</w:t>
      </w:r>
      <w:proofErr w:type="spellEnd"/>
      <w:r w:rsidRPr="00FD6290">
        <w:rPr>
          <w:rFonts w:cs="Times New Roman"/>
          <w:color w:val="222222"/>
          <w:sz w:val="24"/>
          <w:szCs w:val="24"/>
          <w:shd w:val="clear" w:color="auto" w:fill="FFFFFF"/>
        </w:rPr>
        <w:t xml:space="preserve"> </w:t>
      </w:r>
      <w:proofErr w:type="spellStart"/>
      <w:r w:rsidRPr="00FD6290">
        <w:rPr>
          <w:rFonts w:cs="Times New Roman"/>
          <w:color w:val="222222"/>
          <w:sz w:val="24"/>
          <w:szCs w:val="24"/>
          <w:shd w:val="clear" w:color="auto" w:fill="FFFFFF"/>
        </w:rPr>
        <w:t>vampyrus</w:t>
      </w:r>
      <w:proofErr w:type="spellEnd"/>
      <w:r w:rsidRPr="00FD6290">
        <w:rPr>
          <w:rFonts w:cs="Times New Roman"/>
          <w:color w:val="222222"/>
          <w:sz w:val="24"/>
          <w:szCs w:val="24"/>
          <w:shd w:val="clear" w:color="auto" w:fill="FFFFFF"/>
        </w:rPr>
        <w:t xml:space="preserve"> </w:t>
      </w:r>
      <w:proofErr w:type="spellStart"/>
      <w:r w:rsidRPr="00FD6290">
        <w:rPr>
          <w:rFonts w:cs="Times New Roman"/>
          <w:color w:val="222222"/>
          <w:sz w:val="24"/>
          <w:szCs w:val="24"/>
          <w:shd w:val="clear" w:color="auto" w:fill="FFFFFF"/>
        </w:rPr>
        <w:t>natunae</w:t>
      </w:r>
      <w:proofErr w:type="spellEnd"/>
      <w:r w:rsidRPr="00FD6290">
        <w:rPr>
          <w:rFonts w:cs="Times New Roman"/>
          <w:color w:val="222222"/>
          <w:sz w:val="24"/>
          <w:szCs w:val="24"/>
          <w:shd w:val="clear" w:color="auto" w:fill="FFFFFF"/>
        </w:rPr>
        <w:t xml:space="preserve"> in Central Kalimantan, Indonesian Borneo. </w:t>
      </w:r>
      <w:r w:rsidRPr="00FD6290">
        <w:rPr>
          <w:rFonts w:cs="Times New Roman"/>
          <w:i/>
          <w:iCs/>
          <w:color w:val="222222"/>
          <w:sz w:val="24"/>
          <w:szCs w:val="24"/>
          <w:shd w:val="clear" w:color="auto" w:fill="FFFFFF"/>
        </w:rPr>
        <w:t>Oryx</w:t>
      </w:r>
      <w:r w:rsidRPr="00FD6290">
        <w:rPr>
          <w:rFonts w:cs="Times New Roman"/>
          <w:color w:val="222222"/>
          <w:sz w:val="24"/>
          <w:szCs w:val="24"/>
          <w:shd w:val="clear" w:color="auto" w:fill="FFFFFF"/>
        </w:rPr>
        <w:t>, </w:t>
      </w:r>
      <w:r w:rsidRPr="00FD6290">
        <w:rPr>
          <w:rFonts w:cs="Times New Roman"/>
          <w:i/>
          <w:iCs/>
          <w:color w:val="222222"/>
          <w:sz w:val="24"/>
          <w:szCs w:val="24"/>
          <w:shd w:val="clear" w:color="auto" w:fill="FFFFFF"/>
        </w:rPr>
        <w:t>41</w:t>
      </w:r>
      <w:r w:rsidRPr="00FD6290">
        <w:rPr>
          <w:rFonts w:cs="Times New Roman"/>
          <w:color w:val="222222"/>
          <w:sz w:val="24"/>
          <w:szCs w:val="24"/>
          <w:shd w:val="clear" w:color="auto" w:fill="FFFFFF"/>
        </w:rPr>
        <w:t>(3), 390-393.</w:t>
      </w:r>
    </w:p>
    <w:p w14:paraId="0827FD01" w14:textId="77777777" w:rsidR="00F313B2" w:rsidRPr="00FD6290" w:rsidRDefault="00F313B2" w:rsidP="001D5E9D">
      <w:pPr>
        <w:autoSpaceDE w:val="0"/>
        <w:autoSpaceDN w:val="0"/>
        <w:adjustRightInd w:val="0"/>
        <w:rPr>
          <w:rFonts w:cs="Times New Roman"/>
          <w:color w:val="222222"/>
          <w:sz w:val="24"/>
          <w:szCs w:val="24"/>
          <w:shd w:val="clear" w:color="auto" w:fill="FFFFFF"/>
        </w:rPr>
      </w:pPr>
    </w:p>
    <w:p w14:paraId="2C709A3D" w14:textId="77777777" w:rsidR="00F313B2" w:rsidRPr="00FD6290" w:rsidRDefault="00F313B2" w:rsidP="001D5E9D">
      <w:pPr>
        <w:autoSpaceDE w:val="0"/>
        <w:autoSpaceDN w:val="0"/>
        <w:adjustRightInd w:val="0"/>
        <w:rPr>
          <w:rFonts w:cs="Times New Roman"/>
          <w:color w:val="222222"/>
          <w:sz w:val="24"/>
          <w:szCs w:val="24"/>
          <w:shd w:val="clear" w:color="auto" w:fill="FFFFFF"/>
        </w:rPr>
      </w:pPr>
      <w:proofErr w:type="spellStart"/>
      <w:r w:rsidRPr="00FD6290">
        <w:rPr>
          <w:rFonts w:cs="Times New Roman"/>
          <w:color w:val="222222"/>
          <w:sz w:val="24"/>
          <w:szCs w:val="24"/>
          <w:shd w:val="clear" w:color="auto" w:fill="FFFFFF"/>
        </w:rPr>
        <w:t>Susman</w:t>
      </w:r>
      <w:proofErr w:type="spellEnd"/>
      <w:r w:rsidRPr="00FD6290">
        <w:rPr>
          <w:rFonts w:cs="Times New Roman"/>
          <w:color w:val="222222"/>
          <w:sz w:val="24"/>
          <w:szCs w:val="24"/>
          <w:shd w:val="clear" w:color="auto" w:fill="FFFFFF"/>
        </w:rPr>
        <w:t>, R. L. (1994). Fossil evidence for early hominid tool use. </w:t>
      </w:r>
      <w:r w:rsidRPr="00FD6290">
        <w:rPr>
          <w:rFonts w:cs="Times New Roman"/>
          <w:i/>
          <w:iCs/>
          <w:color w:val="222222"/>
          <w:sz w:val="24"/>
          <w:szCs w:val="24"/>
          <w:shd w:val="clear" w:color="auto" w:fill="FFFFFF"/>
        </w:rPr>
        <w:t>Science</w:t>
      </w:r>
      <w:r w:rsidRPr="00FD6290">
        <w:rPr>
          <w:rFonts w:cs="Times New Roman"/>
          <w:color w:val="222222"/>
          <w:sz w:val="24"/>
          <w:szCs w:val="24"/>
          <w:shd w:val="clear" w:color="auto" w:fill="FFFFFF"/>
        </w:rPr>
        <w:t>, </w:t>
      </w:r>
      <w:r w:rsidRPr="00FD6290">
        <w:rPr>
          <w:rFonts w:cs="Times New Roman"/>
          <w:i/>
          <w:iCs/>
          <w:color w:val="222222"/>
          <w:sz w:val="24"/>
          <w:szCs w:val="24"/>
          <w:shd w:val="clear" w:color="auto" w:fill="FFFFFF"/>
        </w:rPr>
        <w:t>265</w:t>
      </w:r>
      <w:r w:rsidRPr="00FD6290">
        <w:rPr>
          <w:rFonts w:cs="Times New Roman"/>
          <w:color w:val="222222"/>
          <w:sz w:val="24"/>
          <w:szCs w:val="24"/>
          <w:shd w:val="clear" w:color="auto" w:fill="FFFFFF"/>
        </w:rPr>
        <w:t>(5178), 1570-1573.</w:t>
      </w:r>
    </w:p>
    <w:p w14:paraId="2094304A" w14:textId="77777777" w:rsidR="00F313B2" w:rsidRPr="00FD6290" w:rsidRDefault="00F313B2" w:rsidP="001D5E9D">
      <w:pPr>
        <w:autoSpaceDE w:val="0"/>
        <w:autoSpaceDN w:val="0"/>
        <w:adjustRightInd w:val="0"/>
        <w:rPr>
          <w:rFonts w:cs="Times New Roman"/>
          <w:color w:val="222222"/>
          <w:sz w:val="24"/>
          <w:szCs w:val="24"/>
          <w:shd w:val="clear" w:color="auto" w:fill="FFFFFF"/>
        </w:rPr>
      </w:pPr>
    </w:p>
    <w:p w14:paraId="579620B1" w14:textId="3DD67DC5" w:rsidR="001D5E9D" w:rsidRPr="00FD6290" w:rsidRDefault="001D5E9D" w:rsidP="001D5E9D">
      <w:pPr>
        <w:autoSpaceDE w:val="0"/>
        <w:autoSpaceDN w:val="0"/>
        <w:adjustRightInd w:val="0"/>
        <w:rPr>
          <w:rFonts w:cs="Times New Roman"/>
          <w:sz w:val="24"/>
          <w:szCs w:val="24"/>
        </w:rPr>
      </w:pPr>
      <w:proofErr w:type="spellStart"/>
      <w:r w:rsidRPr="00FD6290">
        <w:rPr>
          <w:rFonts w:cs="Times New Roman"/>
          <w:sz w:val="24"/>
          <w:szCs w:val="24"/>
        </w:rPr>
        <w:t>Terashima</w:t>
      </w:r>
      <w:proofErr w:type="spellEnd"/>
      <w:r w:rsidR="00F313B2" w:rsidRPr="00FD6290">
        <w:rPr>
          <w:rFonts w:cs="Times New Roman"/>
          <w:sz w:val="24"/>
          <w:szCs w:val="24"/>
        </w:rPr>
        <w:t>, H.</w:t>
      </w:r>
      <w:r w:rsidRPr="00FD6290">
        <w:rPr>
          <w:rFonts w:cs="Times New Roman"/>
          <w:sz w:val="24"/>
          <w:szCs w:val="24"/>
        </w:rPr>
        <w:t xml:space="preserve"> </w:t>
      </w:r>
      <w:r w:rsidR="00F313B2" w:rsidRPr="00FD6290">
        <w:rPr>
          <w:rFonts w:cs="Times New Roman"/>
          <w:sz w:val="24"/>
          <w:szCs w:val="24"/>
        </w:rPr>
        <w:t>(</w:t>
      </w:r>
      <w:r w:rsidRPr="00FD6290">
        <w:rPr>
          <w:rFonts w:cs="Times New Roman"/>
          <w:sz w:val="24"/>
          <w:szCs w:val="24"/>
        </w:rPr>
        <w:t>1983</w:t>
      </w:r>
      <w:r w:rsidR="00F313B2" w:rsidRPr="00FD6290">
        <w:rPr>
          <w:rFonts w:cs="Times New Roman"/>
          <w:sz w:val="24"/>
          <w:szCs w:val="24"/>
        </w:rPr>
        <w:t xml:space="preserve">). </w:t>
      </w:r>
      <w:proofErr w:type="spellStart"/>
      <w:r w:rsidR="00F313B2" w:rsidRPr="00FD6290">
        <w:rPr>
          <w:rFonts w:cs="Times New Roman"/>
          <w:sz w:val="24"/>
          <w:szCs w:val="24"/>
        </w:rPr>
        <w:t>Mota</w:t>
      </w:r>
      <w:proofErr w:type="spellEnd"/>
      <w:r w:rsidR="00F313B2" w:rsidRPr="00FD6290">
        <w:rPr>
          <w:rFonts w:cs="Times New Roman"/>
          <w:sz w:val="24"/>
          <w:szCs w:val="24"/>
        </w:rPr>
        <w:t xml:space="preserve"> and Other Hunting Activities of the </w:t>
      </w:r>
      <w:proofErr w:type="spellStart"/>
      <w:r w:rsidR="00F313B2" w:rsidRPr="00FD6290">
        <w:rPr>
          <w:rFonts w:cs="Times New Roman"/>
          <w:sz w:val="24"/>
          <w:szCs w:val="24"/>
        </w:rPr>
        <w:t>Mbuti</w:t>
      </w:r>
      <w:proofErr w:type="spellEnd"/>
      <w:r w:rsidR="00F313B2" w:rsidRPr="00FD6290">
        <w:rPr>
          <w:rFonts w:cs="Times New Roman"/>
          <w:sz w:val="24"/>
          <w:szCs w:val="24"/>
        </w:rPr>
        <w:t xml:space="preserve"> Archers: A Socio-Ecological Study of Subsistence Technology. </w:t>
      </w:r>
      <w:r w:rsidR="00F313B2" w:rsidRPr="00FD6290">
        <w:rPr>
          <w:rFonts w:cs="Times New Roman"/>
          <w:i/>
          <w:sz w:val="24"/>
          <w:szCs w:val="24"/>
        </w:rPr>
        <w:t>African Study Monographs, 3</w:t>
      </w:r>
      <w:r w:rsidR="00F313B2" w:rsidRPr="00FD6290">
        <w:rPr>
          <w:rFonts w:cs="Times New Roman"/>
          <w:sz w:val="24"/>
          <w:szCs w:val="24"/>
        </w:rPr>
        <w:t xml:space="preserve">, 71-85. </w:t>
      </w:r>
    </w:p>
    <w:p w14:paraId="68A3D5E4" w14:textId="77777777" w:rsidR="00F313B2" w:rsidRPr="00FD6290" w:rsidRDefault="00F313B2" w:rsidP="001D5E9D">
      <w:pPr>
        <w:autoSpaceDE w:val="0"/>
        <w:autoSpaceDN w:val="0"/>
        <w:adjustRightInd w:val="0"/>
        <w:rPr>
          <w:rFonts w:cs="Times New Roman"/>
          <w:sz w:val="24"/>
          <w:szCs w:val="24"/>
        </w:rPr>
      </w:pPr>
    </w:p>
    <w:p w14:paraId="5646EB68" w14:textId="6702B635" w:rsidR="00F313B2" w:rsidRPr="00FD6290" w:rsidRDefault="00F313B2" w:rsidP="001D5E9D">
      <w:pPr>
        <w:autoSpaceDE w:val="0"/>
        <w:autoSpaceDN w:val="0"/>
        <w:adjustRightInd w:val="0"/>
        <w:rPr>
          <w:rFonts w:cs="Times New Roman"/>
          <w:color w:val="222222"/>
          <w:sz w:val="24"/>
          <w:szCs w:val="24"/>
          <w:shd w:val="clear" w:color="auto" w:fill="FFFFFF"/>
        </w:rPr>
      </w:pPr>
      <w:r w:rsidRPr="00FD6290">
        <w:rPr>
          <w:rFonts w:cs="Times New Roman"/>
          <w:color w:val="222222"/>
          <w:sz w:val="24"/>
          <w:szCs w:val="24"/>
          <w:shd w:val="clear" w:color="auto" w:fill="FFFFFF"/>
        </w:rPr>
        <w:t xml:space="preserve">Trainor, C. R. (2007). Birds of </w:t>
      </w:r>
      <w:proofErr w:type="spellStart"/>
      <w:r w:rsidRPr="00FD6290">
        <w:rPr>
          <w:rFonts w:cs="Times New Roman"/>
          <w:color w:val="222222"/>
          <w:sz w:val="24"/>
          <w:szCs w:val="24"/>
          <w:shd w:val="clear" w:color="auto" w:fill="FFFFFF"/>
        </w:rPr>
        <w:t>Damar</w:t>
      </w:r>
      <w:proofErr w:type="spellEnd"/>
      <w:r w:rsidRPr="00FD6290">
        <w:rPr>
          <w:rFonts w:cs="Times New Roman"/>
          <w:color w:val="222222"/>
          <w:sz w:val="24"/>
          <w:szCs w:val="24"/>
          <w:shd w:val="clear" w:color="auto" w:fill="FFFFFF"/>
        </w:rPr>
        <w:t xml:space="preserve"> Island, Banda Sea, Indonesia. </w:t>
      </w:r>
      <w:r w:rsidRPr="00FD6290">
        <w:rPr>
          <w:rFonts w:cs="Times New Roman"/>
          <w:i/>
          <w:color w:val="222222"/>
          <w:sz w:val="24"/>
          <w:szCs w:val="24"/>
          <w:shd w:val="clear" w:color="auto" w:fill="FFFFFF"/>
        </w:rPr>
        <w:t>Bulletin of the British Ornithologists’ Club,</w:t>
      </w:r>
      <w:r w:rsidRPr="00FD6290">
        <w:rPr>
          <w:rFonts w:cs="Times New Roman"/>
          <w:color w:val="222222"/>
          <w:sz w:val="24"/>
          <w:szCs w:val="24"/>
          <w:shd w:val="clear" w:color="auto" w:fill="FFFFFF"/>
        </w:rPr>
        <w:t xml:space="preserve"> </w:t>
      </w:r>
      <w:r w:rsidRPr="00FD6290">
        <w:rPr>
          <w:rFonts w:cs="Times New Roman"/>
          <w:i/>
          <w:iCs/>
          <w:color w:val="222222"/>
          <w:sz w:val="24"/>
          <w:szCs w:val="24"/>
          <w:shd w:val="clear" w:color="auto" w:fill="FFFFFF"/>
        </w:rPr>
        <w:t>127</w:t>
      </w:r>
      <w:r w:rsidRPr="00FD6290">
        <w:rPr>
          <w:rFonts w:cs="Times New Roman"/>
          <w:color w:val="222222"/>
          <w:sz w:val="24"/>
          <w:szCs w:val="24"/>
          <w:shd w:val="clear" w:color="auto" w:fill="FFFFFF"/>
        </w:rPr>
        <w:t>(4), 300.</w:t>
      </w:r>
    </w:p>
    <w:p w14:paraId="1AECBDC4" w14:textId="77777777" w:rsidR="00F313B2" w:rsidRPr="00FD6290" w:rsidRDefault="00F313B2" w:rsidP="001D5E9D">
      <w:pPr>
        <w:autoSpaceDE w:val="0"/>
        <w:autoSpaceDN w:val="0"/>
        <w:adjustRightInd w:val="0"/>
        <w:rPr>
          <w:rFonts w:cs="Times New Roman"/>
          <w:color w:val="222222"/>
          <w:sz w:val="24"/>
          <w:szCs w:val="24"/>
          <w:shd w:val="clear" w:color="auto" w:fill="FFFFFF"/>
        </w:rPr>
      </w:pPr>
    </w:p>
    <w:p w14:paraId="1B91592F" w14:textId="77777777" w:rsidR="00F313B2" w:rsidRPr="00FD6290" w:rsidRDefault="00F313B2" w:rsidP="001D5E9D">
      <w:pPr>
        <w:autoSpaceDE w:val="0"/>
        <w:autoSpaceDN w:val="0"/>
        <w:adjustRightInd w:val="0"/>
        <w:rPr>
          <w:rFonts w:cs="Times New Roman"/>
          <w:color w:val="222222"/>
          <w:sz w:val="24"/>
          <w:szCs w:val="24"/>
          <w:shd w:val="clear" w:color="auto" w:fill="FFFFFF"/>
        </w:rPr>
      </w:pPr>
      <w:proofErr w:type="spellStart"/>
      <w:r w:rsidRPr="00FD6290">
        <w:rPr>
          <w:rFonts w:cs="Times New Roman"/>
          <w:color w:val="222222"/>
          <w:sz w:val="24"/>
          <w:szCs w:val="24"/>
          <w:shd w:val="clear" w:color="auto" w:fill="FFFFFF"/>
        </w:rPr>
        <w:t>Valde</w:t>
      </w:r>
      <w:proofErr w:type="spellEnd"/>
      <w:r w:rsidRPr="00FD6290">
        <w:rPr>
          <w:rFonts w:cs="Times New Roman"/>
          <w:color w:val="222222"/>
          <w:sz w:val="24"/>
          <w:szCs w:val="24"/>
          <w:shd w:val="clear" w:color="auto" w:fill="FFFFFF"/>
        </w:rPr>
        <w:t xml:space="preserve">-Nowak, P., </w:t>
      </w:r>
      <w:proofErr w:type="spellStart"/>
      <w:r w:rsidRPr="00FD6290">
        <w:rPr>
          <w:rFonts w:cs="Times New Roman"/>
          <w:color w:val="222222"/>
          <w:sz w:val="24"/>
          <w:szCs w:val="24"/>
          <w:shd w:val="clear" w:color="auto" w:fill="FFFFFF"/>
        </w:rPr>
        <w:t>Nadachowski</w:t>
      </w:r>
      <w:proofErr w:type="spellEnd"/>
      <w:r w:rsidRPr="00FD6290">
        <w:rPr>
          <w:rFonts w:cs="Times New Roman"/>
          <w:color w:val="222222"/>
          <w:sz w:val="24"/>
          <w:szCs w:val="24"/>
          <w:shd w:val="clear" w:color="auto" w:fill="FFFFFF"/>
        </w:rPr>
        <w:t xml:space="preserve">, A., &amp; </w:t>
      </w:r>
      <w:proofErr w:type="spellStart"/>
      <w:r w:rsidRPr="00FD6290">
        <w:rPr>
          <w:rFonts w:cs="Times New Roman"/>
          <w:color w:val="222222"/>
          <w:sz w:val="24"/>
          <w:szCs w:val="24"/>
          <w:shd w:val="clear" w:color="auto" w:fill="FFFFFF"/>
        </w:rPr>
        <w:t>Wolsan</w:t>
      </w:r>
      <w:proofErr w:type="spellEnd"/>
      <w:r w:rsidRPr="00FD6290">
        <w:rPr>
          <w:rFonts w:cs="Times New Roman"/>
          <w:color w:val="222222"/>
          <w:sz w:val="24"/>
          <w:szCs w:val="24"/>
          <w:shd w:val="clear" w:color="auto" w:fill="FFFFFF"/>
        </w:rPr>
        <w:t>, M. (1987). Upper Palaeolithic boomerang made of a mammoth tusk in south Poland. </w:t>
      </w:r>
      <w:r w:rsidRPr="00FD6290">
        <w:rPr>
          <w:rFonts w:cs="Times New Roman"/>
          <w:i/>
          <w:iCs/>
          <w:color w:val="222222"/>
          <w:sz w:val="24"/>
          <w:szCs w:val="24"/>
          <w:shd w:val="clear" w:color="auto" w:fill="FFFFFF"/>
        </w:rPr>
        <w:t>Nature</w:t>
      </w:r>
      <w:r w:rsidRPr="00FD6290">
        <w:rPr>
          <w:rFonts w:cs="Times New Roman"/>
          <w:color w:val="222222"/>
          <w:sz w:val="24"/>
          <w:szCs w:val="24"/>
          <w:shd w:val="clear" w:color="auto" w:fill="FFFFFF"/>
        </w:rPr>
        <w:t>, </w:t>
      </w:r>
      <w:r w:rsidRPr="00FD6290">
        <w:rPr>
          <w:rFonts w:cs="Times New Roman"/>
          <w:i/>
          <w:iCs/>
          <w:color w:val="222222"/>
          <w:sz w:val="24"/>
          <w:szCs w:val="24"/>
          <w:shd w:val="clear" w:color="auto" w:fill="FFFFFF"/>
        </w:rPr>
        <w:t>329</w:t>
      </w:r>
      <w:r w:rsidRPr="00FD6290">
        <w:rPr>
          <w:rFonts w:cs="Times New Roman"/>
          <w:color w:val="222222"/>
          <w:sz w:val="24"/>
          <w:szCs w:val="24"/>
          <w:shd w:val="clear" w:color="auto" w:fill="FFFFFF"/>
        </w:rPr>
        <w:t>(6138), 436.</w:t>
      </w:r>
    </w:p>
    <w:p w14:paraId="3A2ABBD6" w14:textId="77777777" w:rsidR="00F313B2" w:rsidRPr="00FD6290" w:rsidRDefault="00F313B2" w:rsidP="001D5E9D">
      <w:pPr>
        <w:autoSpaceDE w:val="0"/>
        <w:autoSpaceDN w:val="0"/>
        <w:adjustRightInd w:val="0"/>
        <w:rPr>
          <w:rFonts w:cs="Times New Roman"/>
          <w:color w:val="222222"/>
          <w:sz w:val="24"/>
          <w:szCs w:val="24"/>
          <w:shd w:val="clear" w:color="auto" w:fill="FFFFFF"/>
        </w:rPr>
      </w:pPr>
    </w:p>
    <w:p w14:paraId="3A0F6CC3" w14:textId="5719C9F8" w:rsidR="001D5E9D" w:rsidRPr="00FD6290" w:rsidRDefault="001D5E9D" w:rsidP="001D5E9D">
      <w:pPr>
        <w:autoSpaceDE w:val="0"/>
        <w:autoSpaceDN w:val="0"/>
        <w:adjustRightInd w:val="0"/>
        <w:rPr>
          <w:rFonts w:cs="Times New Roman"/>
          <w:sz w:val="24"/>
          <w:szCs w:val="24"/>
        </w:rPr>
      </w:pPr>
      <w:r w:rsidRPr="00FD6290">
        <w:rPr>
          <w:rFonts w:cs="Times New Roman"/>
          <w:sz w:val="24"/>
          <w:szCs w:val="24"/>
        </w:rPr>
        <w:t>V</w:t>
      </w:r>
      <w:r w:rsidR="00F313B2" w:rsidRPr="00FD6290">
        <w:rPr>
          <w:rFonts w:cs="Times New Roman"/>
          <w:color w:val="222222"/>
          <w:sz w:val="24"/>
          <w:szCs w:val="24"/>
          <w:shd w:val="clear" w:color="auto" w:fill="FFFFFF"/>
        </w:rPr>
        <w:t xml:space="preserve">entura, C. (2003). The </w:t>
      </w:r>
      <w:proofErr w:type="spellStart"/>
      <w:r w:rsidR="00F313B2" w:rsidRPr="00FD6290">
        <w:rPr>
          <w:rFonts w:cs="Times New Roman"/>
          <w:color w:val="222222"/>
          <w:sz w:val="24"/>
          <w:szCs w:val="24"/>
          <w:shd w:val="clear" w:color="auto" w:fill="FFFFFF"/>
        </w:rPr>
        <w:t>Jakaltek</w:t>
      </w:r>
      <w:proofErr w:type="spellEnd"/>
      <w:r w:rsidR="00F313B2" w:rsidRPr="00FD6290">
        <w:rPr>
          <w:rFonts w:cs="Times New Roman"/>
          <w:color w:val="222222"/>
          <w:sz w:val="24"/>
          <w:szCs w:val="24"/>
          <w:shd w:val="clear" w:color="auto" w:fill="FFFFFF"/>
        </w:rPr>
        <w:t xml:space="preserve"> Maya blowgun in mythological and historical context. </w:t>
      </w:r>
      <w:r w:rsidR="00F313B2" w:rsidRPr="00FD6290">
        <w:rPr>
          <w:rFonts w:cs="Times New Roman"/>
          <w:i/>
          <w:iCs/>
          <w:color w:val="222222"/>
          <w:sz w:val="24"/>
          <w:szCs w:val="24"/>
          <w:shd w:val="clear" w:color="auto" w:fill="FFFFFF"/>
        </w:rPr>
        <w:t>Ancient Mesoamerica</w:t>
      </w:r>
      <w:r w:rsidR="00F313B2" w:rsidRPr="00FD6290">
        <w:rPr>
          <w:rFonts w:cs="Times New Roman"/>
          <w:color w:val="222222"/>
          <w:sz w:val="24"/>
          <w:szCs w:val="24"/>
          <w:shd w:val="clear" w:color="auto" w:fill="FFFFFF"/>
        </w:rPr>
        <w:t>, </w:t>
      </w:r>
      <w:r w:rsidR="00F313B2" w:rsidRPr="00FD6290">
        <w:rPr>
          <w:rFonts w:cs="Times New Roman"/>
          <w:i/>
          <w:iCs/>
          <w:color w:val="222222"/>
          <w:sz w:val="24"/>
          <w:szCs w:val="24"/>
          <w:shd w:val="clear" w:color="auto" w:fill="FFFFFF"/>
        </w:rPr>
        <w:t>14</w:t>
      </w:r>
      <w:r w:rsidR="00F313B2" w:rsidRPr="00FD6290">
        <w:rPr>
          <w:rFonts w:cs="Times New Roman"/>
          <w:color w:val="222222"/>
          <w:sz w:val="24"/>
          <w:szCs w:val="24"/>
          <w:shd w:val="clear" w:color="auto" w:fill="FFFFFF"/>
        </w:rPr>
        <w:t>(2), 257-268.</w:t>
      </w:r>
    </w:p>
    <w:p w14:paraId="13661AB2" w14:textId="77777777" w:rsidR="00F313B2" w:rsidRPr="00FD6290" w:rsidRDefault="00F313B2" w:rsidP="001D5E9D">
      <w:pPr>
        <w:autoSpaceDE w:val="0"/>
        <w:autoSpaceDN w:val="0"/>
        <w:adjustRightInd w:val="0"/>
        <w:rPr>
          <w:rFonts w:cs="Times New Roman"/>
          <w:sz w:val="24"/>
          <w:szCs w:val="24"/>
        </w:rPr>
      </w:pPr>
    </w:p>
    <w:p w14:paraId="52D7C8D2" w14:textId="77777777" w:rsidR="00F313B2" w:rsidRPr="00FD6290" w:rsidRDefault="00F313B2" w:rsidP="001D5E9D">
      <w:pPr>
        <w:autoSpaceDE w:val="0"/>
        <w:autoSpaceDN w:val="0"/>
        <w:adjustRightInd w:val="0"/>
        <w:rPr>
          <w:rFonts w:cs="Times New Roman"/>
          <w:color w:val="222222"/>
          <w:sz w:val="24"/>
          <w:szCs w:val="24"/>
          <w:shd w:val="clear" w:color="auto" w:fill="FFFFFF"/>
        </w:rPr>
      </w:pPr>
      <w:r w:rsidRPr="00FD6290">
        <w:rPr>
          <w:rFonts w:cs="Times New Roman"/>
          <w:color w:val="222222"/>
          <w:sz w:val="24"/>
          <w:szCs w:val="24"/>
          <w:shd w:val="clear" w:color="auto" w:fill="FFFFFF"/>
        </w:rPr>
        <w:t xml:space="preserve">Wadley, L. (2010). Were snares and traps used in the Middle Stone Age and does it matter? A review and a case study from </w:t>
      </w:r>
      <w:proofErr w:type="spellStart"/>
      <w:r w:rsidRPr="00FD6290">
        <w:rPr>
          <w:rFonts w:cs="Times New Roman"/>
          <w:color w:val="222222"/>
          <w:sz w:val="24"/>
          <w:szCs w:val="24"/>
          <w:shd w:val="clear" w:color="auto" w:fill="FFFFFF"/>
        </w:rPr>
        <w:t>Sibudu</w:t>
      </w:r>
      <w:proofErr w:type="spellEnd"/>
      <w:r w:rsidRPr="00FD6290">
        <w:rPr>
          <w:rFonts w:cs="Times New Roman"/>
          <w:color w:val="222222"/>
          <w:sz w:val="24"/>
          <w:szCs w:val="24"/>
          <w:shd w:val="clear" w:color="auto" w:fill="FFFFFF"/>
        </w:rPr>
        <w:t>, South Africa. </w:t>
      </w:r>
      <w:r w:rsidRPr="00FD6290">
        <w:rPr>
          <w:rFonts w:cs="Times New Roman"/>
          <w:i/>
          <w:iCs/>
          <w:color w:val="222222"/>
          <w:sz w:val="24"/>
          <w:szCs w:val="24"/>
          <w:shd w:val="clear" w:color="auto" w:fill="FFFFFF"/>
        </w:rPr>
        <w:t>Journal of Human Evolution</w:t>
      </w:r>
      <w:r w:rsidRPr="00FD6290">
        <w:rPr>
          <w:rFonts w:cs="Times New Roman"/>
          <w:color w:val="222222"/>
          <w:sz w:val="24"/>
          <w:szCs w:val="24"/>
          <w:shd w:val="clear" w:color="auto" w:fill="FFFFFF"/>
        </w:rPr>
        <w:t>, </w:t>
      </w:r>
      <w:r w:rsidRPr="00FD6290">
        <w:rPr>
          <w:rFonts w:cs="Times New Roman"/>
          <w:i/>
          <w:iCs/>
          <w:color w:val="222222"/>
          <w:sz w:val="24"/>
          <w:szCs w:val="24"/>
          <w:shd w:val="clear" w:color="auto" w:fill="FFFFFF"/>
        </w:rPr>
        <w:t>58</w:t>
      </w:r>
      <w:r w:rsidRPr="00FD6290">
        <w:rPr>
          <w:rFonts w:cs="Times New Roman"/>
          <w:color w:val="222222"/>
          <w:sz w:val="24"/>
          <w:szCs w:val="24"/>
          <w:shd w:val="clear" w:color="auto" w:fill="FFFFFF"/>
        </w:rPr>
        <w:t>(2), 179-192.</w:t>
      </w:r>
    </w:p>
    <w:p w14:paraId="20DBB09E" w14:textId="77777777" w:rsidR="00F313B2" w:rsidRPr="00FD6290" w:rsidRDefault="00F313B2" w:rsidP="001D5E9D">
      <w:pPr>
        <w:autoSpaceDE w:val="0"/>
        <w:autoSpaceDN w:val="0"/>
        <w:adjustRightInd w:val="0"/>
        <w:rPr>
          <w:rFonts w:cs="Times New Roman"/>
          <w:color w:val="222222"/>
          <w:sz w:val="24"/>
          <w:szCs w:val="24"/>
          <w:shd w:val="clear" w:color="auto" w:fill="FFFFFF"/>
        </w:rPr>
      </w:pPr>
    </w:p>
    <w:p w14:paraId="40891533" w14:textId="77777777" w:rsidR="00F313B2" w:rsidRPr="00FD6290" w:rsidRDefault="00F313B2" w:rsidP="001D5E9D">
      <w:pPr>
        <w:autoSpaceDE w:val="0"/>
        <w:autoSpaceDN w:val="0"/>
        <w:adjustRightInd w:val="0"/>
        <w:rPr>
          <w:rFonts w:cs="Times New Roman"/>
          <w:color w:val="222222"/>
          <w:sz w:val="24"/>
          <w:szCs w:val="24"/>
          <w:shd w:val="clear" w:color="auto" w:fill="FFFFFF"/>
        </w:rPr>
      </w:pPr>
      <w:r w:rsidRPr="00FD6290">
        <w:rPr>
          <w:rFonts w:cs="Times New Roman"/>
          <w:color w:val="222222"/>
          <w:sz w:val="24"/>
          <w:szCs w:val="24"/>
          <w:shd w:val="clear" w:color="auto" w:fill="FFFFFF"/>
        </w:rPr>
        <w:t xml:space="preserve">Wadley, L., </w:t>
      </w:r>
      <w:proofErr w:type="spellStart"/>
      <w:r w:rsidRPr="00FD6290">
        <w:rPr>
          <w:rFonts w:cs="Times New Roman"/>
          <w:color w:val="222222"/>
          <w:sz w:val="24"/>
          <w:szCs w:val="24"/>
          <w:shd w:val="clear" w:color="auto" w:fill="FFFFFF"/>
        </w:rPr>
        <w:t>Trower</w:t>
      </w:r>
      <w:proofErr w:type="spellEnd"/>
      <w:r w:rsidRPr="00FD6290">
        <w:rPr>
          <w:rFonts w:cs="Times New Roman"/>
          <w:color w:val="222222"/>
          <w:sz w:val="24"/>
          <w:szCs w:val="24"/>
          <w:shd w:val="clear" w:color="auto" w:fill="FFFFFF"/>
        </w:rPr>
        <w:t xml:space="preserve">, G., Backwell, L., &amp; </w:t>
      </w:r>
      <w:proofErr w:type="spellStart"/>
      <w:r w:rsidRPr="00FD6290">
        <w:rPr>
          <w:rFonts w:cs="Times New Roman"/>
          <w:color w:val="222222"/>
          <w:sz w:val="24"/>
          <w:szCs w:val="24"/>
          <w:shd w:val="clear" w:color="auto" w:fill="FFFFFF"/>
        </w:rPr>
        <w:t>d’Errico</w:t>
      </w:r>
      <w:proofErr w:type="spellEnd"/>
      <w:r w:rsidRPr="00FD6290">
        <w:rPr>
          <w:rFonts w:cs="Times New Roman"/>
          <w:color w:val="222222"/>
          <w:sz w:val="24"/>
          <w:szCs w:val="24"/>
          <w:shd w:val="clear" w:color="auto" w:fill="FFFFFF"/>
        </w:rPr>
        <w:t xml:space="preserve">, F. (2015). Traditional glue, adhesive and poison used for composite weapons by </w:t>
      </w:r>
      <w:proofErr w:type="spellStart"/>
      <w:r w:rsidRPr="00FD6290">
        <w:rPr>
          <w:rFonts w:cs="Times New Roman"/>
          <w:color w:val="222222"/>
          <w:sz w:val="24"/>
          <w:szCs w:val="24"/>
          <w:shd w:val="clear" w:color="auto" w:fill="FFFFFF"/>
        </w:rPr>
        <w:t>Ju</w:t>
      </w:r>
      <w:proofErr w:type="spellEnd"/>
      <w:r w:rsidRPr="00FD6290">
        <w:rPr>
          <w:rFonts w:cs="Times New Roman"/>
          <w:color w:val="222222"/>
          <w:sz w:val="24"/>
          <w:szCs w:val="24"/>
          <w:shd w:val="clear" w:color="auto" w:fill="FFFFFF"/>
        </w:rPr>
        <w:t>/’</w:t>
      </w:r>
      <w:proofErr w:type="spellStart"/>
      <w:r w:rsidRPr="00FD6290">
        <w:rPr>
          <w:rFonts w:cs="Times New Roman"/>
          <w:color w:val="222222"/>
          <w:sz w:val="24"/>
          <w:szCs w:val="24"/>
          <w:shd w:val="clear" w:color="auto" w:fill="FFFFFF"/>
        </w:rPr>
        <w:t>hoan</w:t>
      </w:r>
      <w:proofErr w:type="spellEnd"/>
      <w:r w:rsidRPr="00FD6290">
        <w:rPr>
          <w:rFonts w:cs="Times New Roman"/>
          <w:color w:val="222222"/>
          <w:sz w:val="24"/>
          <w:szCs w:val="24"/>
          <w:shd w:val="clear" w:color="auto" w:fill="FFFFFF"/>
        </w:rPr>
        <w:t xml:space="preserve"> San in </w:t>
      </w:r>
      <w:proofErr w:type="spellStart"/>
      <w:r w:rsidRPr="00FD6290">
        <w:rPr>
          <w:rFonts w:cs="Times New Roman"/>
          <w:color w:val="222222"/>
          <w:sz w:val="24"/>
          <w:szCs w:val="24"/>
          <w:shd w:val="clear" w:color="auto" w:fill="FFFFFF"/>
        </w:rPr>
        <w:t>Nyae</w:t>
      </w:r>
      <w:proofErr w:type="spellEnd"/>
      <w:r w:rsidRPr="00FD6290">
        <w:rPr>
          <w:rFonts w:cs="Times New Roman"/>
          <w:color w:val="222222"/>
          <w:sz w:val="24"/>
          <w:szCs w:val="24"/>
          <w:shd w:val="clear" w:color="auto" w:fill="FFFFFF"/>
        </w:rPr>
        <w:t xml:space="preserve"> </w:t>
      </w:r>
      <w:proofErr w:type="spellStart"/>
      <w:r w:rsidRPr="00FD6290">
        <w:rPr>
          <w:rFonts w:cs="Times New Roman"/>
          <w:color w:val="222222"/>
          <w:sz w:val="24"/>
          <w:szCs w:val="24"/>
          <w:shd w:val="clear" w:color="auto" w:fill="FFFFFF"/>
        </w:rPr>
        <w:t>Nyae</w:t>
      </w:r>
      <w:proofErr w:type="spellEnd"/>
      <w:r w:rsidRPr="00FD6290">
        <w:rPr>
          <w:rFonts w:cs="Times New Roman"/>
          <w:color w:val="222222"/>
          <w:sz w:val="24"/>
          <w:szCs w:val="24"/>
          <w:shd w:val="clear" w:color="auto" w:fill="FFFFFF"/>
        </w:rPr>
        <w:t>, Namibia. Implications for the evolution of hunting equipment in prehistory. </w:t>
      </w:r>
      <w:proofErr w:type="spellStart"/>
      <w:r w:rsidRPr="00FD6290">
        <w:rPr>
          <w:rFonts w:cs="Times New Roman"/>
          <w:i/>
          <w:iCs/>
          <w:color w:val="222222"/>
          <w:sz w:val="24"/>
          <w:szCs w:val="24"/>
          <w:shd w:val="clear" w:color="auto" w:fill="FFFFFF"/>
        </w:rPr>
        <w:t>PloS</w:t>
      </w:r>
      <w:proofErr w:type="spellEnd"/>
      <w:r w:rsidRPr="00FD6290">
        <w:rPr>
          <w:rFonts w:cs="Times New Roman"/>
          <w:i/>
          <w:iCs/>
          <w:color w:val="222222"/>
          <w:sz w:val="24"/>
          <w:szCs w:val="24"/>
          <w:shd w:val="clear" w:color="auto" w:fill="FFFFFF"/>
        </w:rPr>
        <w:t xml:space="preserve"> one</w:t>
      </w:r>
      <w:r w:rsidRPr="00FD6290">
        <w:rPr>
          <w:rFonts w:cs="Times New Roman"/>
          <w:color w:val="222222"/>
          <w:sz w:val="24"/>
          <w:szCs w:val="24"/>
          <w:shd w:val="clear" w:color="auto" w:fill="FFFFFF"/>
        </w:rPr>
        <w:t>, </w:t>
      </w:r>
      <w:r w:rsidRPr="00FD6290">
        <w:rPr>
          <w:rFonts w:cs="Times New Roman"/>
          <w:i/>
          <w:iCs/>
          <w:color w:val="222222"/>
          <w:sz w:val="24"/>
          <w:szCs w:val="24"/>
          <w:shd w:val="clear" w:color="auto" w:fill="FFFFFF"/>
        </w:rPr>
        <w:t>10</w:t>
      </w:r>
      <w:r w:rsidRPr="00FD6290">
        <w:rPr>
          <w:rFonts w:cs="Times New Roman"/>
          <w:color w:val="222222"/>
          <w:sz w:val="24"/>
          <w:szCs w:val="24"/>
          <w:shd w:val="clear" w:color="auto" w:fill="FFFFFF"/>
        </w:rPr>
        <w:t>(10), e0140269.</w:t>
      </w:r>
    </w:p>
    <w:p w14:paraId="09A7D0B3" w14:textId="77777777" w:rsidR="00F313B2" w:rsidRPr="00FD6290" w:rsidRDefault="00F313B2" w:rsidP="001D5E9D">
      <w:pPr>
        <w:autoSpaceDE w:val="0"/>
        <w:autoSpaceDN w:val="0"/>
        <w:adjustRightInd w:val="0"/>
        <w:rPr>
          <w:rFonts w:cs="Times New Roman"/>
          <w:color w:val="222222"/>
          <w:sz w:val="24"/>
          <w:szCs w:val="24"/>
          <w:shd w:val="clear" w:color="auto" w:fill="FFFFFF"/>
        </w:rPr>
      </w:pPr>
    </w:p>
    <w:p w14:paraId="6EF583B7" w14:textId="77777777" w:rsidR="00F313B2" w:rsidRPr="00FD6290" w:rsidRDefault="00F313B2" w:rsidP="001D5E9D">
      <w:pPr>
        <w:autoSpaceDE w:val="0"/>
        <w:autoSpaceDN w:val="0"/>
        <w:adjustRightInd w:val="0"/>
        <w:rPr>
          <w:rFonts w:cs="Times New Roman"/>
          <w:color w:val="222222"/>
          <w:sz w:val="24"/>
          <w:szCs w:val="24"/>
          <w:shd w:val="clear" w:color="auto" w:fill="FFFFFF"/>
        </w:rPr>
      </w:pPr>
      <w:r w:rsidRPr="00FD6290">
        <w:rPr>
          <w:rFonts w:cs="Times New Roman"/>
          <w:color w:val="222222"/>
          <w:sz w:val="24"/>
          <w:szCs w:val="24"/>
          <w:shd w:val="clear" w:color="auto" w:fill="FFFFFF"/>
        </w:rPr>
        <w:t xml:space="preserve">Walsh, G. L., &amp; </w:t>
      </w:r>
      <w:proofErr w:type="spellStart"/>
      <w:r w:rsidRPr="00FD6290">
        <w:rPr>
          <w:rFonts w:cs="Times New Roman"/>
          <w:color w:val="222222"/>
          <w:sz w:val="24"/>
          <w:szCs w:val="24"/>
          <w:shd w:val="clear" w:color="auto" w:fill="FFFFFF"/>
        </w:rPr>
        <w:t>Morwood</w:t>
      </w:r>
      <w:proofErr w:type="spellEnd"/>
      <w:r w:rsidRPr="00FD6290">
        <w:rPr>
          <w:rFonts w:cs="Times New Roman"/>
          <w:color w:val="222222"/>
          <w:sz w:val="24"/>
          <w:szCs w:val="24"/>
          <w:shd w:val="clear" w:color="auto" w:fill="FFFFFF"/>
        </w:rPr>
        <w:t xml:space="preserve">, M. J. (1999). Spear and </w:t>
      </w:r>
      <w:proofErr w:type="spellStart"/>
      <w:r w:rsidRPr="00FD6290">
        <w:rPr>
          <w:rFonts w:cs="Times New Roman"/>
          <w:color w:val="222222"/>
          <w:sz w:val="24"/>
          <w:szCs w:val="24"/>
          <w:shd w:val="clear" w:color="auto" w:fill="FFFFFF"/>
        </w:rPr>
        <w:t>spearthrower</w:t>
      </w:r>
      <w:proofErr w:type="spellEnd"/>
      <w:r w:rsidRPr="00FD6290">
        <w:rPr>
          <w:rFonts w:cs="Times New Roman"/>
          <w:color w:val="222222"/>
          <w:sz w:val="24"/>
          <w:szCs w:val="24"/>
          <w:shd w:val="clear" w:color="auto" w:fill="FFFFFF"/>
        </w:rPr>
        <w:t xml:space="preserve"> evolution in the Kimberley region, NW Australia: evidence from rock art. </w:t>
      </w:r>
      <w:r w:rsidRPr="00FD6290">
        <w:rPr>
          <w:rFonts w:cs="Times New Roman"/>
          <w:i/>
          <w:iCs/>
          <w:color w:val="222222"/>
          <w:sz w:val="24"/>
          <w:szCs w:val="24"/>
          <w:shd w:val="clear" w:color="auto" w:fill="FFFFFF"/>
        </w:rPr>
        <w:t>Archaeology in Oceania</w:t>
      </w:r>
      <w:r w:rsidRPr="00FD6290">
        <w:rPr>
          <w:rFonts w:cs="Times New Roman"/>
          <w:color w:val="222222"/>
          <w:sz w:val="24"/>
          <w:szCs w:val="24"/>
          <w:shd w:val="clear" w:color="auto" w:fill="FFFFFF"/>
        </w:rPr>
        <w:t>, </w:t>
      </w:r>
      <w:r w:rsidRPr="00FD6290">
        <w:rPr>
          <w:rFonts w:cs="Times New Roman"/>
          <w:i/>
          <w:iCs/>
          <w:color w:val="222222"/>
          <w:sz w:val="24"/>
          <w:szCs w:val="24"/>
          <w:shd w:val="clear" w:color="auto" w:fill="FFFFFF"/>
        </w:rPr>
        <w:t>34</w:t>
      </w:r>
      <w:r w:rsidRPr="00FD6290">
        <w:rPr>
          <w:rFonts w:cs="Times New Roman"/>
          <w:color w:val="222222"/>
          <w:sz w:val="24"/>
          <w:szCs w:val="24"/>
          <w:shd w:val="clear" w:color="auto" w:fill="FFFFFF"/>
        </w:rPr>
        <w:t>(2), 45-58.</w:t>
      </w:r>
    </w:p>
    <w:p w14:paraId="14BB34F2" w14:textId="77777777" w:rsidR="00F313B2" w:rsidRPr="00FD6290" w:rsidRDefault="00F313B2" w:rsidP="001D5E9D">
      <w:pPr>
        <w:autoSpaceDE w:val="0"/>
        <w:autoSpaceDN w:val="0"/>
        <w:adjustRightInd w:val="0"/>
        <w:rPr>
          <w:rFonts w:cs="Times New Roman"/>
          <w:color w:val="222222"/>
          <w:sz w:val="24"/>
          <w:szCs w:val="24"/>
          <w:shd w:val="clear" w:color="auto" w:fill="FFFFFF"/>
        </w:rPr>
      </w:pPr>
    </w:p>
    <w:p w14:paraId="2259ED1D" w14:textId="77777777" w:rsidR="00F313B2" w:rsidRPr="00FD6290" w:rsidRDefault="00F313B2" w:rsidP="001D5E9D">
      <w:pPr>
        <w:autoSpaceDE w:val="0"/>
        <w:autoSpaceDN w:val="0"/>
        <w:adjustRightInd w:val="0"/>
        <w:rPr>
          <w:rFonts w:cs="Times New Roman"/>
          <w:color w:val="222222"/>
          <w:sz w:val="24"/>
          <w:szCs w:val="24"/>
          <w:shd w:val="clear" w:color="auto" w:fill="FFFFFF"/>
        </w:rPr>
      </w:pPr>
      <w:r w:rsidRPr="00FD6290">
        <w:rPr>
          <w:rFonts w:cs="Times New Roman"/>
          <w:color w:val="222222"/>
          <w:sz w:val="24"/>
          <w:szCs w:val="24"/>
          <w:shd w:val="clear" w:color="auto" w:fill="FFFFFF"/>
        </w:rPr>
        <w:t xml:space="preserve">Weir, A. A., Chappell, J., &amp; </w:t>
      </w:r>
      <w:proofErr w:type="spellStart"/>
      <w:r w:rsidRPr="00FD6290">
        <w:rPr>
          <w:rFonts w:cs="Times New Roman"/>
          <w:color w:val="222222"/>
          <w:sz w:val="24"/>
          <w:szCs w:val="24"/>
          <w:shd w:val="clear" w:color="auto" w:fill="FFFFFF"/>
        </w:rPr>
        <w:t>Kacelnik</w:t>
      </w:r>
      <w:proofErr w:type="spellEnd"/>
      <w:r w:rsidRPr="00FD6290">
        <w:rPr>
          <w:rFonts w:cs="Times New Roman"/>
          <w:color w:val="222222"/>
          <w:sz w:val="24"/>
          <w:szCs w:val="24"/>
          <w:shd w:val="clear" w:color="auto" w:fill="FFFFFF"/>
        </w:rPr>
        <w:t>, A. (2002). Shaping of hooks in New Caledonian crows. </w:t>
      </w:r>
      <w:r w:rsidRPr="00FD6290">
        <w:rPr>
          <w:rFonts w:cs="Times New Roman"/>
          <w:i/>
          <w:iCs/>
          <w:color w:val="222222"/>
          <w:sz w:val="24"/>
          <w:szCs w:val="24"/>
          <w:shd w:val="clear" w:color="auto" w:fill="FFFFFF"/>
        </w:rPr>
        <w:t>Science</w:t>
      </w:r>
      <w:r w:rsidRPr="00FD6290">
        <w:rPr>
          <w:rFonts w:cs="Times New Roman"/>
          <w:color w:val="222222"/>
          <w:sz w:val="24"/>
          <w:szCs w:val="24"/>
          <w:shd w:val="clear" w:color="auto" w:fill="FFFFFF"/>
        </w:rPr>
        <w:t>, </w:t>
      </w:r>
      <w:r w:rsidRPr="00FD6290">
        <w:rPr>
          <w:rFonts w:cs="Times New Roman"/>
          <w:i/>
          <w:iCs/>
          <w:color w:val="222222"/>
          <w:sz w:val="24"/>
          <w:szCs w:val="24"/>
          <w:shd w:val="clear" w:color="auto" w:fill="FFFFFF"/>
        </w:rPr>
        <w:t>297</w:t>
      </w:r>
      <w:r w:rsidRPr="00FD6290">
        <w:rPr>
          <w:rFonts w:cs="Times New Roman"/>
          <w:color w:val="222222"/>
          <w:sz w:val="24"/>
          <w:szCs w:val="24"/>
          <w:shd w:val="clear" w:color="auto" w:fill="FFFFFF"/>
        </w:rPr>
        <w:t>(5583), 981-981.</w:t>
      </w:r>
    </w:p>
    <w:p w14:paraId="2AC5514B" w14:textId="77777777" w:rsidR="00F313B2" w:rsidRPr="00FD6290" w:rsidRDefault="00F313B2" w:rsidP="001D5E9D">
      <w:pPr>
        <w:autoSpaceDE w:val="0"/>
        <w:autoSpaceDN w:val="0"/>
        <w:adjustRightInd w:val="0"/>
        <w:rPr>
          <w:rFonts w:cs="Times New Roman"/>
          <w:color w:val="222222"/>
          <w:sz w:val="24"/>
          <w:szCs w:val="24"/>
          <w:shd w:val="clear" w:color="auto" w:fill="FFFFFF"/>
        </w:rPr>
      </w:pPr>
    </w:p>
    <w:p w14:paraId="384B3826" w14:textId="2C3E4FDA" w:rsidR="001D5E9D" w:rsidRPr="00FD6290" w:rsidRDefault="001D5E9D" w:rsidP="001D5E9D">
      <w:pPr>
        <w:autoSpaceDE w:val="0"/>
        <w:autoSpaceDN w:val="0"/>
        <w:adjustRightInd w:val="0"/>
        <w:rPr>
          <w:rFonts w:cs="Times New Roman"/>
          <w:sz w:val="24"/>
          <w:szCs w:val="24"/>
        </w:rPr>
      </w:pPr>
      <w:r w:rsidRPr="00FD6290">
        <w:rPr>
          <w:rFonts w:cs="Times New Roman"/>
          <w:sz w:val="24"/>
          <w:szCs w:val="24"/>
        </w:rPr>
        <w:lastRenderedPageBreak/>
        <w:t>White</w:t>
      </w:r>
      <w:r w:rsidR="00F313B2" w:rsidRPr="00FD6290">
        <w:rPr>
          <w:rFonts w:cs="Times New Roman"/>
          <w:sz w:val="24"/>
          <w:szCs w:val="24"/>
        </w:rPr>
        <w:t>, L. (</w:t>
      </w:r>
      <w:r w:rsidRPr="00FD6290">
        <w:rPr>
          <w:rFonts w:cs="Times New Roman"/>
          <w:sz w:val="24"/>
          <w:szCs w:val="24"/>
        </w:rPr>
        <w:t>1962</w:t>
      </w:r>
      <w:r w:rsidR="00F313B2" w:rsidRPr="00FD6290">
        <w:rPr>
          <w:rFonts w:cs="Times New Roman"/>
          <w:sz w:val="24"/>
          <w:szCs w:val="24"/>
        </w:rPr>
        <w:t xml:space="preserve">). Medieval Technology and Social Change. New York: Oxford University Press.  </w:t>
      </w:r>
    </w:p>
    <w:p w14:paraId="6468C85E" w14:textId="77777777" w:rsidR="00F313B2" w:rsidRPr="00FD6290" w:rsidRDefault="00F313B2" w:rsidP="001D5E9D">
      <w:pPr>
        <w:autoSpaceDE w:val="0"/>
        <w:autoSpaceDN w:val="0"/>
        <w:adjustRightInd w:val="0"/>
        <w:rPr>
          <w:rFonts w:cs="Times New Roman"/>
          <w:color w:val="222222"/>
          <w:sz w:val="24"/>
          <w:szCs w:val="24"/>
          <w:shd w:val="clear" w:color="auto" w:fill="FFFFFF"/>
        </w:rPr>
      </w:pPr>
    </w:p>
    <w:p w14:paraId="71B8F304" w14:textId="77777777" w:rsidR="00F313B2" w:rsidRPr="00FD6290" w:rsidRDefault="00F313B2" w:rsidP="001D5E9D">
      <w:pPr>
        <w:autoSpaceDE w:val="0"/>
        <w:autoSpaceDN w:val="0"/>
        <w:adjustRightInd w:val="0"/>
        <w:rPr>
          <w:rFonts w:cs="Times New Roman"/>
          <w:color w:val="222222"/>
          <w:sz w:val="24"/>
          <w:szCs w:val="24"/>
          <w:shd w:val="clear" w:color="auto" w:fill="FFFFFF"/>
        </w:rPr>
      </w:pPr>
      <w:r w:rsidRPr="00FD6290">
        <w:rPr>
          <w:rFonts w:cs="Times New Roman"/>
          <w:color w:val="222222"/>
          <w:sz w:val="24"/>
          <w:szCs w:val="24"/>
          <w:shd w:val="clear" w:color="auto" w:fill="FFFFFF"/>
        </w:rPr>
        <w:t>White, I. M. (1972). Hunting dogs at Yalata. </w:t>
      </w:r>
      <w:r w:rsidRPr="00FD6290">
        <w:rPr>
          <w:rFonts w:cs="Times New Roman"/>
          <w:i/>
          <w:iCs/>
          <w:color w:val="222222"/>
          <w:sz w:val="24"/>
          <w:szCs w:val="24"/>
          <w:shd w:val="clear" w:color="auto" w:fill="FFFFFF"/>
        </w:rPr>
        <w:t>The Australian Journal of Anthropology</w:t>
      </w:r>
      <w:r w:rsidRPr="00FD6290">
        <w:rPr>
          <w:rFonts w:cs="Times New Roman"/>
          <w:color w:val="222222"/>
          <w:sz w:val="24"/>
          <w:szCs w:val="24"/>
          <w:shd w:val="clear" w:color="auto" w:fill="FFFFFF"/>
        </w:rPr>
        <w:t>, </w:t>
      </w:r>
      <w:r w:rsidRPr="00FD6290">
        <w:rPr>
          <w:rFonts w:cs="Times New Roman"/>
          <w:i/>
          <w:iCs/>
          <w:color w:val="222222"/>
          <w:sz w:val="24"/>
          <w:szCs w:val="24"/>
          <w:shd w:val="clear" w:color="auto" w:fill="FFFFFF"/>
        </w:rPr>
        <w:t>8</w:t>
      </w:r>
      <w:r w:rsidRPr="00FD6290">
        <w:rPr>
          <w:rFonts w:cs="Times New Roman"/>
          <w:color w:val="222222"/>
          <w:sz w:val="24"/>
          <w:szCs w:val="24"/>
          <w:shd w:val="clear" w:color="auto" w:fill="FFFFFF"/>
        </w:rPr>
        <w:t>(3), 201-205.</w:t>
      </w:r>
    </w:p>
    <w:p w14:paraId="1608A32E" w14:textId="77777777" w:rsidR="00F313B2" w:rsidRPr="00FD6290" w:rsidRDefault="00F313B2" w:rsidP="001D5E9D">
      <w:pPr>
        <w:autoSpaceDE w:val="0"/>
        <w:autoSpaceDN w:val="0"/>
        <w:adjustRightInd w:val="0"/>
        <w:rPr>
          <w:rFonts w:cs="Times New Roman"/>
          <w:color w:val="222222"/>
          <w:sz w:val="24"/>
          <w:szCs w:val="24"/>
          <w:shd w:val="clear" w:color="auto" w:fill="FFFFFF"/>
        </w:rPr>
      </w:pPr>
    </w:p>
    <w:p w14:paraId="7B821947" w14:textId="77777777" w:rsidR="00F313B2" w:rsidRPr="00FD6290" w:rsidRDefault="00F313B2" w:rsidP="001D5E9D">
      <w:pPr>
        <w:autoSpaceDE w:val="0"/>
        <w:autoSpaceDN w:val="0"/>
        <w:adjustRightInd w:val="0"/>
        <w:rPr>
          <w:rFonts w:cs="Times New Roman"/>
          <w:color w:val="222222"/>
          <w:sz w:val="24"/>
          <w:szCs w:val="24"/>
          <w:shd w:val="clear" w:color="auto" w:fill="FFFFFF"/>
        </w:rPr>
      </w:pPr>
      <w:r w:rsidRPr="00FD6290">
        <w:rPr>
          <w:rFonts w:cs="Times New Roman"/>
          <w:color w:val="222222"/>
          <w:sz w:val="24"/>
          <w:szCs w:val="24"/>
          <w:shd w:val="clear" w:color="auto" w:fill="FFFFFF"/>
        </w:rPr>
        <w:t>Whittaker, J. C. (2013). Comparing atlatls and bows: accuracy and learning curve. </w:t>
      </w:r>
      <w:proofErr w:type="spellStart"/>
      <w:r w:rsidRPr="00FD6290">
        <w:rPr>
          <w:rFonts w:cs="Times New Roman"/>
          <w:i/>
          <w:iCs/>
          <w:color w:val="222222"/>
          <w:sz w:val="24"/>
          <w:szCs w:val="24"/>
          <w:shd w:val="clear" w:color="auto" w:fill="FFFFFF"/>
        </w:rPr>
        <w:t>Ethnoarchaeology</w:t>
      </w:r>
      <w:proofErr w:type="spellEnd"/>
      <w:r w:rsidRPr="00FD6290">
        <w:rPr>
          <w:rFonts w:cs="Times New Roman"/>
          <w:color w:val="222222"/>
          <w:sz w:val="24"/>
          <w:szCs w:val="24"/>
          <w:shd w:val="clear" w:color="auto" w:fill="FFFFFF"/>
        </w:rPr>
        <w:t>, </w:t>
      </w:r>
      <w:r w:rsidRPr="00FD6290">
        <w:rPr>
          <w:rFonts w:cs="Times New Roman"/>
          <w:i/>
          <w:iCs/>
          <w:color w:val="222222"/>
          <w:sz w:val="24"/>
          <w:szCs w:val="24"/>
          <w:shd w:val="clear" w:color="auto" w:fill="FFFFFF"/>
        </w:rPr>
        <w:t>5</w:t>
      </w:r>
      <w:r w:rsidRPr="00FD6290">
        <w:rPr>
          <w:rFonts w:cs="Times New Roman"/>
          <w:color w:val="222222"/>
          <w:sz w:val="24"/>
          <w:szCs w:val="24"/>
          <w:shd w:val="clear" w:color="auto" w:fill="FFFFFF"/>
        </w:rPr>
        <w:t>(2), 100-111.</w:t>
      </w:r>
    </w:p>
    <w:p w14:paraId="1E880390" w14:textId="77777777" w:rsidR="00F313B2" w:rsidRPr="00FD6290" w:rsidRDefault="00F313B2" w:rsidP="001D5E9D">
      <w:pPr>
        <w:autoSpaceDE w:val="0"/>
        <w:autoSpaceDN w:val="0"/>
        <w:adjustRightInd w:val="0"/>
        <w:rPr>
          <w:rFonts w:cs="Times New Roman"/>
          <w:color w:val="222222"/>
          <w:sz w:val="24"/>
          <w:szCs w:val="24"/>
          <w:shd w:val="clear" w:color="auto" w:fill="FFFFFF"/>
        </w:rPr>
      </w:pPr>
    </w:p>
    <w:p w14:paraId="293DFEF2" w14:textId="77777777" w:rsidR="00F313B2" w:rsidRPr="00FD6290" w:rsidRDefault="00F313B2" w:rsidP="001D5E9D">
      <w:pPr>
        <w:autoSpaceDE w:val="0"/>
        <w:autoSpaceDN w:val="0"/>
        <w:adjustRightInd w:val="0"/>
        <w:rPr>
          <w:rFonts w:cs="Times New Roman"/>
          <w:color w:val="222222"/>
          <w:sz w:val="24"/>
          <w:szCs w:val="24"/>
          <w:shd w:val="clear" w:color="auto" w:fill="FFFFFF"/>
        </w:rPr>
      </w:pPr>
      <w:r w:rsidRPr="00FD6290">
        <w:rPr>
          <w:rFonts w:cs="Times New Roman"/>
          <w:color w:val="222222"/>
          <w:sz w:val="24"/>
          <w:szCs w:val="24"/>
          <w:shd w:val="clear" w:color="auto" w:fill="FFFFFF"/>
        </w:rPr>
        <w:t xml:space="preserve">Worcester, D. E., &amp; </w:t>
      </w:r>
      <w:proofErr w:type="spellStart"/>
      <w:r w:rsidRPr="00FD6290">
        <w:rPr>
          <w:rFonts w:cs="Times New Roman"/>
          <w:color w:val="222222"/>
          <w:sz w:val="24"/>
          <w:szCs w:val="24"/>
          <w:shd w:val="clear" w:color="auto" w:fill="FFFFFF"/>
        </w:rPr>
        <w:t>Schilz</w:t>
      </w:r>
      <w:proofErr w:type="spellEnd"/>
      <w:r w:rsidRPr="00FD6290">
        <w:rPr>
          <w:rFonts w:cs="Times New Roman"/>
          <w:color w:val="222222"/>
          <w:sz w:val="24"/>
          <w:szCs w:val="24"/>
          <w:shd w:val="clear" w:color="auto" w:fill="FFFFFF"/>
        </w:rPr>
        <w:t>, T. F. (1984). The spread of firearms among the Indians on the Anglo-French frontiers. </w:t>
      </w:r>
      <w:r w:rsidRPr="00FD6290">
        <w:rPr>
          <w:rFonts w:cs="Times New Roman"/>
          <w:i/>
          <w:iCs/>
          <w:color w:val="222222"/>
          <w:sz w:val="24"/>
          <w:szCs w:val="24"/>
          <w:shd w:val="clear" w:color="auto" w:fill="FFFFFF"/>
        </w:rPr>
        <w:t>American Indian Quarterly</w:t>
      </w:r>
      <w:r w:rsidRPr="00FD6290">
        <w:rPr>
          <w:rFonts w:cs="Times New Roman"/>
          <w:color w:val="222222"/>
          <w:sz w:val="24"/>
          <w:szCs w:val="24"/>
          <w:shd w:val="clear" w:color="auto" w:fill="FFFFFF"/>
        </w:rPr>
        <w:t>, 103-115.</w:t>
      </w:r>
    </w:p>
    <w:p w14:paraId="6E48375E" w14:textId="77777777" w:rsidR="00F313B2" w:rsidRPr="00FD6290" w:rsidRDefault="00F313B2" w:rsidP="001D5E9D">
      <w:pPr>
        <w:autoSpaceDE w:val="0"/>
        <w:autoSpaceDN w:val="0"/>
        <w:adjustRightInd w:val="0"/>
        <w:rPr>
          <w:rFonts w:cs="Times New Roman"/>
          <w:color w:val="222222"/>
          <w:sz w:val="24"/>
          <w:szCs w:val="24"/>
          <w:shd w:val="clear" w:color="auto" w:fill="FFFFFF"/>
        </w:rPr>
      </w:pPr>
    </w:p>
    <w:p w14:paraId="0C0645A8" w14:textId="4CCC3C57" w:rsidR="00A418A4" w:rsidRPr="00FD6290" w:rsidRDefault="00F313B2" w:rsidP="00F313B2">
      <w:pPr>
        <w:autoSpaceDE w:val="0"/>
        <w:autoSpaceDN w:val="0"/>
        <w:adjustRightInd w:val="0"/>
        <w:rPr>
          <w:rFonts w:cs="Times New Roman"/>
          <w:color w:val="222222"/>
          <w:sz w:val="24"/>
          <w:szCs w:val="24"/>
          <w:shd w:val="clear" w:color="auto" w:fill="FFFFFF"/>
        </w:rPr>
      </w:pPr>
      <w:r w:rsidRPr="00FD6290">
        <w:rPr>
          <w:rFonts w:cs="Times New Roman"/>
          <w:color w:val="222222"/>
          <w:sz w:val="24"/>
          <w:szCs w:val="24"/>
          <w:shd w:val="clear" w:color="auto" w:fill="FFFFFF"/>
        </w:rPr>
        <w:t>Wright, D. C. (2005). Nomadic power, sedentary security, and the crossbow. </w:t>
      </w:r>
      <w:proofErr w:type="spellStart"/>
      <w:r w:rsidRPr="00FD6290">
        <w:rPr>
          <w:rFonts w:cs="Times New Roman"/>
          <w:i/>
          <w:iCs/>
          <w:color w:val="222222"/>
          <w:sz w:val="24"/>
          <w:szCs w:val="24"/>
          <w:shd w:val="clear" w:color="auto" w:fill="FFFFFF"/>
        </w:rPr>
        <w:t>Acta</w:t>
      </w:r>
      <w:proofErr w:type="spellEnd"/>
      <w:r w:rsidRPr="00FD6290">
        <w:rPr>
          <w:rFonts w:cs="Times New Roman"/>
          <w:i/>
          <w:iCs/>
          <w:color w:val="222222"/>
          <w:sz w:val="24"/>
          <w:szCs w:val="24"/>
          <w:shd w:val="clear" w:color="auto" w:fill="FFFFFF"/>
        </w:rPr>
        <w:t xml:space="preserve"> </w:t>
      </w:r>
      <w:proofErr w:type="spellStart"/>
      <w:r w:rsidRPr="00FD6290">
        <w:rPr>
          <w:rFonts w:cs="Times New Roman"/>
          <w:i/>
          <w:iCs/>
          <w:color w:val="222222"/>
          <w:sz w:val="24"/>
          <w:szCs w:val="24"/>
          <w:shd w:val="clear" w:color="auto" w:fill="FFFFFF"/>
        </w:rPr>
        <w:t>Orientalia</w:t>
      </w:r>
      <w:proofErr w:type="spellEnd"/>
      <w:r w:rsidRPr="00FD6290">
        <w:rPr>
          <w:rFonts w:cs="Times New Roman"/>
          <w:color w:val="222222"/>
          <w:sz w:val="24"/>
          <w:szCs w:val="24"/>
          <w:shd w:val="clear" w:color="auto" w:fill="FFFFFF"/>
        </w:rPr>
        <w:t>, </w:t>
      </w:r>
      <w:r w:rsidRPr="00FD6290">
        <w:rPr>
          <w:rFonts w:cs="Times New Roman"/>
          <w:i/>
          <w:iCs/>
          <w:color w:val="222222"/>
          <w:sz w:val="24"/>
          <w:szCs w:val="24"/>
          <w:shd w:val="clear" w:color="auto" w:fill="FFFFFF"/>
        </w:rPr>
        <w:t>58</w:t>
      </w:r>
      <w:r w:rsidRPr="00FD6290">
        <w:rPr>
          <w:rFonts w:cs="Times New Roman"/>
          <w:color w:val="222222"/>
          <w:sz w:val="24"/>
          <w:szCs w:val="24"/>
          <w:shd w:val="clear" w:color="auto" w:fill="FFFFFF"/>
        </w:rPr>
        <w:t>(1), 15-31.</w:t>
      </w:r>
    </w:p>
    <w:p w14:paraId="5233C147" w14:textId="77777777" w:rsidR="00F313B2" w:rsidRPr="00FD6290" w:rsidRDefault="00F313B2" w:rsidP="00F313B2">
      <w:pPr>
        <w:autoSpaceDE w:val="0"/>
        <w:autoSpaceDN w:val="0"/>
        <w:adjustRightInd w:val="0"/>
        <w:rPr>
          <w:rFonts w:cs="Times New Roman"/>
          <w:color w:val="222222"/>
          <w:sz w:val="24"/>
          <w:szCs w:val="24"/>
          <w:shd w:val="clear" w:color="auto" w:fill="FFFFFF"/>
        </w:rPr>
      </w:pPr>
    </w:p>
    <w:p w14:paraId="268A9B4F" w14:textId="77777777" w:rsidR="00F313B2" w:rsidRPr="00A418A4" w:rsidRDefault="00F313B2" w:rsidP="00F313B2">
      <w:pPr>
        <w:autoSpaceDE w:val="0"/>
        <w:autoSpaceDN w:val="0"/>
        <w:adjustRightInd w:val="0"/>
        <w:rPr>
          <w:rFonts w:cs="Times New Roman"/>
          <w:sz w:val="24"/>
          <w:szCs w:val="24"/>
        </w:rPr>
      </w:pPr>
    </w:p>
    <w:sectPr w:rsidR="00F313B2" w:rsidRPr="00A418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libri-Italic">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KJHGHM+Garamond">
    <w:altName w:val="Garamond"/>
    <w:panose1 w:val="00000000000000000000"/>
    <w:charset w:val="00"/>
    <w:family w:val="roman"/>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859"/>
    <w:rsid w:val="000172C1"/>
    <w:rsid w:val="00020EC4"/>
    <w:rsid w:val="00084262"/>
    <w:rsid w:val="00096287"/>
    <w:rsid w:val="000E71D1"/>
    <w:rsid w:val="001570B7"/>
    <w:rsid w:val="0017407E"/>
    <w:rsid w:val="001D5E9D"/>
    <w:rsid w:val="00225940"/>
    <w:rsid w:val="002F72D0"/>
    <w:rsid w:val="00444BBA"/>
    <w:rsid w:val="00472AF0"/>
    <w:rsid w:val="0051607C"/>
    <w:rsid w:val="005850BC"/>
    <w:rsid w:val="005D59B9"/>
    <w:rsid w:val="005E4238"/>
    <w:rsid w:val="00701C33"/>
    <w:rsid w:val="00723D1B"/>
    <w:rsid w:val="00890859"/>
    <w:rsid w:val="00895C25"/>
    <w:rsid w:val="00923F69"/>
    <w:rsid w:val="009F2611"/>
    <w:rsid w:val="00A418A4"/>
    <w:rsid w:val="00A54AA3"/>
    <w:rsid w:val="00A779F7"/>
    <w:rsid w:val="00C4660F"/>
    <w:rsid w:val="00C769E0"/>
    <w:rsid w:val="00CC0336"/>
    <w:rsid w:val="00CE1C90"/>
    <w:rsid w:val="00D42A00"/>
    <w:rsid w:val="00D615B2"/>
    <w:rsid w:val="00DD570E"/>
    <w:rsid w:val="00E00BDF"/>
    <w:rsid w:val="00ED68E7"/>
    <w:rsid w:val="00F313B2"/>
    <w:rsid w:val="00FD62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8BE5F"/>
  <w15:chartTrackingRefBased/>
  <w15:docId w15:val="{2B105881-ACCC-453A-BB97-D3B4A8A53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0859"/>
    <w:pPr>
      <w:jc w:val="both"/>
    </w:pPr>
    <w:rPr>
      <w:rFonts w:ascii="Times New Roman" w:hAnsi="Times New Roman"/>
    </w:rPr>
  </w:style>
  <w:style w:type="paragraph" w:styleId="Heading1">
    <w:name w:val="heading 1"/>
    <w:basedOn w:val="Normal"/>
    <w:next w:val="Normal"/>
    <w:link w:val="Heading1Char"/>
    <w:uiPriority w:val="9"/>
    <w:qFormat/>
    <w:rsid w:val="00CC033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9085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90859"/>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5E423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qFormat/>
    <w:rsid w:val="00890859"/>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rsid w:val="00890859"/>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923F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3F69"/>
    <w:rPr>
      <w:rFonts w:ascii="Segoe UI" w:hAnsi="Segoe UI" w:cs="Segoe UI"/>
      <w:sz w:val="18"/>
      <w:szCs w:val="18"/>
    </w:rPr>
  </w:style>
  <w:style w:type="paragraph" w:styleId="CommentText">
    <w:name w:val="annotation text"/>
    <w:basedOn w:val="Normal"/>
    <w:link w:val="CommentTextChar"/>
    <w:uiPriority w:val="99"/>
    <w:unhideWhenUsed/>
    <w:qFormat/>
    <w:rPr>
      <w:sz w:val="20"/>
      <w:szCs w:val="20"/>
    </w:rPr>
  </w:style>
  <w:style w:type="character" w:customStyle="1" w:styleId="CommentTextChar">
    <w:name w:val="Comment Text Char"/>
    <w:basedOn w:val="DefaultParagraphFont"/>
    <w:link w:val="CommentText"/>
    <w:uiPriority w:val="99"/>
    <w:qFormat/>
    <w:rPr>
      <w:rFonts w:ascii="Times New Roman" w:hAnsi="Times New Roman"/>
      <w:sz w:val="20"/>
      <w:szCs w:val="20"/>
    </w:rPr>
  </w:style>
  <w:style w:type="character" w:styleId="CommentReference">
    <w:name w:val="annotation reference"/>
    <w:basedOn w:val="DefaultParagraphFont"/>
    <w:uiPriority w:val="99"/>
    <w:semiHidden/>
    <w:unhideWhenUsed/>
    <w:qFormat/>
    <w:rPr>
      <w:sz w:val="16"/>
      <w:szCs w:val="16"/>
    </w:rPr>
  </w:style>
  <w:style w:type="character" w:customStyle="1" w:styleId="Heading4Char">
    <w:name w:val="Heading 4 Char"/>
    <w:basedOn w:val="DefaultParagraphFont"/>
    <w:link w:val="Heading4"/>
    <w:uiPriority w:val="9"/>
    <w:qFormat/>
    <w:rsid w:val="005E4238"/>
    <w:rPr>
      <w:rFonts w:asciiTheme="majorHAnsi" w:eastAsiaTheme="majorEastAsia" w:hAnsiTheme="majorHAnsi" w:cstheme="majorBidi"/>
      <w:i/>
      <w:iCs/>
      <w:color w:val="2E74B5" w:themeColor="accent1" w:themeShade="BF"/>
    </w:rPr>
  </w:style>
  <w:style w:type="character" w:customStyle="1" w:styleId="InternetLink">
    <w:name w:val="Internet Link"/>
    <w:basedOn w:val="DefaultParagraphFont"/>
    <w:uiPriority w:val="99"/>
    <w:unhideWhenUsed/>
    <w:rsid w:val="00084262"/>
    <w:rPr>
      <w:color w:val="0563C1" w:themeColor="hyperlink"/>
      <w:u w:val="single"/>
    </w:rPr>
  </w:style>
  <w:style w:type="character" w:customStyle="1" w:styleId="Heading1Char">
    <w:name w:val="Heading 1 Char"/>
    <w:basedOn w:val="DefaultParagraphFont"/>
    <w:link w:val="Heading1"/>
    <w:uiPriority w:val="9"/>
    <w:rsid w:val="00CC0336"/>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149475">
      <w:bodyDiv w:val="1"/>
      <w:marLeft w:val="0"/>
      <w:marRight w:val="0"/>
      <w:marTop w:val="0"/>
      <w:marBottom w:val="0"/>
      <w:divBdr>
        <w:top w:val="none" w:sz="0" w:space="0" w:color="auto"/>
        <w:left w:val="none" w:sz="0" w:space="0" w:color="auto"/>
        <w:bottom w:val="none" w:sz="0" w:space="0" w:color="auto"/>
        <w:right w:val="none" w:sz="0" w:space="0" w:color="auto"/>
      </w:divBdr>
    </w:div>
    <w:div w:id="709261227">
      <w:bodyDiv w:val="1"/>
      <w:marLeft w:val="0"/>
      <w:marRight w:val="0"/>
      <w:marTop w:val="0"/>
      <w:marBottom w:val="0"/>
      <w:divBdr>
        <w:top w:val="none" w:sz="0" w:space="0" w:color="auto"/>
        <w:left w:val="none" w:sz="0" w:space="0" w:color="auto"/>
        <w:bottom w:val="none" w:sz="0" w:space="0" w:color="auto"/>
        <w:right w:val="none" w:sz="0" w:space="0" w:color="auto"/>
      </w:divBdr>
    </w:div>
    <w:div w:id="1148589992">
      <w:bodyDiv w:val="1"/>
      <w:marLeft w:val="0"/>
      <w:marRight w:val="0"/>
      <w:marTop w:val="0"/>
      <w:marBottom w:val="0"/>
      <w:divBdr>
        <w:top w:val="none" w:sz="0" w:space="0" w:color="auto"/>
        <w:left w:val="none" w:sz="0" w:space="0" w:color="auto"/>
        <w:bottom w:val="none" w:sz="0" w:space="0" w:color="auto"/>
        <w:right w:val="none" w:sz="0" w:space="0" w:color="auto"/>
      </w:divBdr>
      <w:divsChild>
        <w:div w:id="1446577034">
          <w:marLeft w:val="0"/>
          <w:marRight w:val="0"/>
          <w:marTop w:val="0"/>
          <w:marBottom w:val="0"/>
          <w:divBdr>
            <w:top w:val="none" w:sz="0" w:space="0" w:color="auto"/>
            <w:left w:val="none" w:sz="0" w:space="0" w:color="auto"/>
            <w:bottom w:val="none" w:sz="0" w:space="0" w:color="auto"/>
            <w:right w:val="none" w:sz="0" w:space="0" w:color="auto"/>
          </w:divBdr>
        </w:div>
        <w:div w:id="1398166776">
          <w:marLeft w:val="0"/>
          <w:marRight w:val="0"/>
          <w:marTop w:val="0"/>
          <w:marBottom w:val="0"/>
          <w:divBdr>
            <w:top w:val="none" w:sz="0" w:space="0" w:color="auto"/>
            <w:left w:val="none" w:sz="0" w:space="0" w:color="auto"/>
            <w:bottom w:val="none" w:sz="0" w:space="0" w:color="auto"/>
            <w:right w:val="none" w:sz="0" w:space="0" w:color="auto"/>
          </w:divBdr>
        </w:div>
        <w:div w:id="1639917245">
          <w:marLeft w:val="0"/>
          <w:marRight w:val="0"/>
          <w:marTop w:val="0"/>
          <w:marBottom w:val="0"/>
          <w:divBdr>
            <w:top w:val="none" w:sz="0" w:space="0" w:color="auto"/>
            <w:left w:val="none" w:sz="0" w:space="0" w:color="auto"/>
            <w:bottom w:val="none" w:sz="0" w:space="0" w:color="auto"/>
            <w:right w:val="none" w:sz="0" w:space="0" w:color="auto"/>
          </w:divBdr>
        </w:div>
        <w:div w:id="1189179905">
          <w:marLeft w:val="0"/>
          <w:marRight w:val="0"/>
          <w:marTop w:val="0"/>
          <w:marBottom w:val="0"/>
          <w:divBdr>
            <w:top w:val="none" w:sz="0" w:space="0" w:color="auto"/>
            <w:left w:val="none" w:sz="0" w:space="0" w:color="auto"/>
            <w:bottom w:val="none" w:sz="0" w:space="0" w:color="auto"/>
            <w:right w:val="none" w:sz="0" w:space="0" w:color="auto"/>
          </w:divBdr>
        </w:div>
      </w:divsChild>
    </w:div>
    <w:div w:id="1842771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223</TotalTime>
  <Pages>16</Pages>
  <Words>6901</Words>
  <Characters>39339</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46148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DOBSON Andrew</dc:creator>
  <cp:keywords/>
  <dc:description/>
  <cp:lastModifiedBy>DOBSON Andrew</cp:lastModifiedBy>
  <cp:revision>26</cp:revision>
  <dcterms:created xsi:type="dcterms:W3CDTF">2017-11-07T10:53:00Z</dcterms:created>
  <dcterms:modified xsi:type="dcterms:W3CDTF">2018-05-29T13:17:00Z</dcterms:modified>
</cp:coreProperties>
</file>