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lineRule="auto"/>
        <w:rPr/>
      </w:pPr>
      <w:bookmarkStart w:colFirst="0" w:colLast="0" w:name="_kyy6egqh6tbf" w:id="0"/>
      <w:bookmarkEnd w:id="0"/>
      <w:r w:rsidDel="00000000" w:rsidR="00000000" w:rsidRPr="00000000">
        <w:rPr>
          <w:rtl w:val="0"/>
        </w:rPr>
        <w:t xml:space="preserve">Supplementary Text 1: Historical Setting</w:t>
      </w:r>
    </w:p>
    <w:p w:rsidR="00000000" w:rsidDel="00000000" w:rsidP="00000000" w:rsidRDefault="00000000" w:rsidRPr="00000000" w14:paraId="00000002">
      <w:pPr>
        <w:pStyle w:val="Heading2"/>
        <w:spacing w:after="200" w:lineRule="auto"/>
        <w:rPr/>
      </w:pPr>
      <w:bookmarkStart w:colFirst="0" w:colLast="0" w:name="_b8ucq0gd06td" w:id="1"/>
      <w:bookmarkEnd w:id="1"/>
      <w:r w:rsidDel="00000000" w:rsidR="00000000" w:rsidRPr="00000000">
        <w:rPr>
          <w:rtl w:val="0"/>
        </w:rPr>
        <w:t xml:space="preserve">Freissinieres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00" w:lineRule="auto"/>
        <w:rPr/>
      </w:pPr>
      <w:r w:rsidDel="00000000" w:rsidR="00000000" w:rsidRPr="00000000">
        <w:rPr>
          <w:rtl w:val="0"/>
        </w:rPr>
        <w:t xml:space="preserve">After the French Revolution (1789), the Vallée de Freissinières, like many other rural areas, started experiencing the consequence of </w:t>
      </w:r>
      <w:r w:rsidDel="00000000" w:rsidR="00000000" w:rsidRPr="00000000">
        <w:rPr>
          <w:rtl w:val="0"/>
        </w:rPr>
        <w:t xml:space="preserve">consolidation and centralisation of powers in Paris</w:t>
      </w:r>
      <w:r w:rsidDel="00000000" w:rsidR="00000000" w:rsidRPr="00000000">
        <w:rPr>
          <w:rtl w:val="0"/>
        </w:rPr>
        <w:t xml:space="preserve">, which transformed the rules of the local political arena: communitarian institutions that defended the acquired privileges were gradually replaced by strong individuals that mediated between the village and the State level </w:t>
      </w:r>
      <w:hyperlink r:id="rId6">
        <w:r w:rsidDel="00000000" w:rsidR="00000000" w:rsidRPr="00000000">
          <w:rPr>
            <w:b w:val="0"/>
            <w:color w:val="000000"/>
            <w:u w:val="none"/>
            <w:rtl w:val="0"/>
          </w:rPr>
          <w:t xml:space="preserve">(Rosenberg, 1988: 69–77)</w:t>
        </w:r>
      </w:hyperlink>
      <w:r w:rsidDel="00000000" w:rsidR="00000000" w:rsidRPr="00000000">
        <w:rPr>
          <w:rtl w:val="0"/>
        </w:rPr>
        <w:t xml:space="preserve">. This political transformation had profound consequences for the socio-economic development of rural communities, in the Alps and elsewhere. The implementation of the Forestry Code in France since 1827 restricted the multifunctional use of the forest, in order to avoid generalized clearance and overexploitation </w:t>
      </w:r>
      <w:hyperlink r:id="rId7">
        <w:r w:rsidDel="00000000" w:rsidR="00000000" w:rsidRPr="00000000">
          <w:rPr>
            <w:b w:val="0"/>
            <w:color w:val="000000"/>
            <w:u w:val="none"/>
            <w:rtl w:val="0"/>
          </w:rPr>
          <w:t xml:space="preserve">(Rosenberg, 1988: 105–106)</w:t>
        </w:r>
      </w:hyperlink>
      <w:r w:rsidDel="00000000" w:rsidR="00000000" w:rsidRPr="00000000">
        <w:rPr>
          <w:rtl w:val="0"/>
        </w:rPr>
        <w:t xml:space="preserve">. This initiative triggered disputes between foresters and local communities and affected the fragile economic equilibrium of some mountain communities </w:t>
      </w:r>
      <w:hyperlink r:id="rId8">
        <w:r w:rsidDel="00000000" w:rsidR="00000000" w:rsidRPr="00000000">
          <w:rPr>
            <w:b w:val="0"/>
            <w:color w:val="000000"/>
            <w:u w:val="none"/>
            <w:rtl w:val="0"/>
          </w:rPr>
          <w:t xml:space="preserve">(Simon et al., 2007)</w:t>
        </w:r>
      </w:hyperlink>
      <w:r w:rsidDel="00000000" w:rsidR="00000000" w:rsidRPr="00000000">
        <w:rPr>
          <w:rtl w:val="0"/>
        </w:rPr>
        <w:t xml:space="preserve">. Entrepreneurial activities and modernisation of agricultural strategies were encouraged by stakeholders, in particular during the second half of the 19th century </w:t>
      </w:r>
      <w:hyperlink r:id="rId9">
        <w:r w:rsidDel="00000000" w:rsidR="00000000" w:rsidRPr="00000000">
          <w:rPr>
            <w:b w:val="0"/>
            <w:color w:val="000000"/>
            <w:u w:val="none"/>
            <w:rtl w:val="0"/>
          </w:rPr>
          <w:t xml:space="preserve">(Vivier, 1992)</w:t>
        </w:r>
      </w:hyperlink>
      <w:r w:rsidDel="00000000" w:rsidR="00000000" w:rsidRPr="00000000">
        <w:rPr>
          <w:rtl w:val="0"/>
        </w:rPr>
        <w:t xml:space="preserve">. Besides, since the end of the 18th century, mining activities increased in the Southern Alps, and they further intensified with the development of modern exploitation methods during the 19th century </w:t>
      </w:r>
      <w:hyperlink r:id="rId10">
        <w:r w:rsidDel="00000000" w:rsidR="00000000" w:rsidRPr="00000000">
          <w:rPr>
            <w:b w:val="0"/>
            <w:color w:val="000000"/>
            <w:u w:val="none"/>
            <w:rtl w:val="0"/>
          </w:rPr>
          <w:t xml:space="preserve">(Ancel, 2010)</w:t>
        </w:r>
      </w:hyperlink>
      <w:r w:rsidDel="00000000" w:rsidR="00000000" w:rsidRPr="00000000">
        <w:rPr>
          <w:rtl w:val="0"/>
        </w:rPr>
        <w:t xml:space="preserve">. This led to an improvement in economic conditions that enabled alpine communities to cope with the dramatic rise of population occurred in this historical phase. This process, though, did not occur uniformly across the French Alps, and </w:t>
      </w:r>
      <w:r w:rsidDel="00000000" w:rsidR="00000000" w:rsidRPr="00000000">
        <w:rPr>
          <w:rtl w:val="0"/>
        </w:rPr>
        <w:t xml:space="preserve">Freissinières did not experience</w:t>
      </w:r>
      <w:r w:rsidDel="00000000" w:rsidR="00000000" w:rsidRPr="00000000">
        <w:rPr>
          <w:rtl w:val="0"/>
        </w:rPr>
        <w:t xml:space="preserve"> an economic improvement. The isolation of this valley favoured the persistence of a thriving protestant community </w:t>
      </w:r>
      <w:hyperlink r:id="rId11">
        <w:r w:rsidDel="00000000" w:rsidR="00000000" w:rsidRPr="00000000">
          <w:rPr>
            <w:b w:val="0"/>
            <w:color w:val="000000"/>
            <w:u w:val="none"/>
            <w:rtl w:val="0"/>
          </w:rPr>
          <w:t xml:space="preserve">(Bolle, 2004)</w:t>
        </w:r>
      </w:hyperlink>
      <w:r w:rsidDel="00000000" w:rsidR="00000000" w:rsidRPr="00000000">
        <w:rPr>
          <w:rtl w:val="0"/>
        </w:rPr>
        <w:t xml:space="preserve"> but affected communications with and trading to the surrounding areas. Farming strategies, focused mainly on potato cultivation, complemented by animal husbandry </w:t>
      </w:r>
      <w:hyperlink r:id="rId12">
        <w:r w:rsidDel="00000000" w:rsidR="00000000" w:rsidRPr="00000000">
          <w:rPr>
            <w:b w:val="0"/>
            <w:color w:val="000000"/>
            <w:u w:val="none"/>
            <w:rtl w:val="0"/>
          </w:rPr>
          <w:t xml:space="preserve">(Baridon, 1933: 15–17)</w:t>
        </w:r>
      </w:hyperlink>
      <w:r w:rsidDel="00000000" w:rsidR="00000000" w:rsidRPr="00000000">
        <w:rPr>
          <w:rtl w:val="0"/>
        </w:rPr>
        <w:t xml:space="preserve">, were still largely traditional and non-mechanized, and the pressure of the growing population on local resources resulted in soil erosion and depletion. As a consequence, during the 19th century, </w:t>
      </w:r>
      <w:r w:rsidDel="00000000" w:rsidR="00000000" w:rsidRPr="00000000">
        <w:rPr>
          <w:rtl w:val="0"/>
        </w:rPr>
        <w:t xml:space="preserve">long-lasting seasonal migration</w:t>
      </w:r>
      <w:r w:rsidDel="00000000" w:rsidR="00000000" w:rsidRPr="00000000">
        <w:rPr>
          <w:rtl w:val="0"/>
        </w:rPr>
        <w:t xml:space="preserve"> </w:t>
      </w:r>
      <w:hyperlink r:id="rId13">
        <w:r w:rsidDel="00000000" w:rsidR="00000000" w:rsidRPr="00000000">
          <w:rPr>
            <w:b w:val="0"/>
            <w:color w:val="000000"/>
            <w:u w:val="none"/>
            <w:rtl w:val="0"/>
          </w:rPr>
          <w:t xml:space="preserve">(Fontaine, 1998: 355–359)</w:t>
        </w:r>
      </w:hyperlink>
      <w:r w:rsidDel="00000000" w:rsidR="00000000" w:rsidRPr="00000000">
        <w:rPr>
          <w:rtl w:val="0"/>
        </w:rPr>
        <w:t xml:space="preserve"> started being replaced by permanent migration to the cities of Provence as well as to the African colonies, mainly Algeria </w:t>
      </w:r>
      <w:hyperlink r:id="rId14">
        <w:r w:rsidDel="00000000" w:rsidR="00000000" w:rsidRPr="00000000">
          <w:rPr>
            <w:b w:val="0"/>
            <w:color w:val="000000"/>
            <w:u w:val="none"/>
            <w:rtl w:val="0"/>
          </w:rPr>
          <w:t xml:space="preserve">(Baridon, 1933: 89)</w:t>
        </w:r>
      </w:hyperlink>
      <w:r w:rsidDel="00000000" w:rsidR="00000000" w:rsidRPr="00000000">
        <w:rPr>
          <w:rtl w:val="0"/>
        </w:rPr>
        <w:t xml:space="preserve">. </w:t>
      </w:r>
      <w:r w:rsidDel="00000000" w:rsidR="00000000" w:rsidRPr="00000000">
        <w:rPr>
          <w:rtl w:val="0"/>
        </w:rPr>
        <w:t xml:space="preserve">During the 20th century a massive emigration to the silver mining districts of Fournel (L’Argentière-la-Bessée), located in the neighbouring Durance valley (only 5 km as the crow flies), produced an abrupt decrease in population</w:t>
      </w:r>
      <w:r w:rsidDel="00000000" w:rsidR="00000000" w:rsidRPr="00000000">
        <w:rPr>
          <w:rtl w:val="0"/>
        </w:rPr>
        <w:t xml:space="preserve">. Depopulation, in turn, loosened the community cohesion and triggered the collapse of the local rural economy around the mid-20th century. In 1972 the high-altitudes of Vallée de Freissinières were incorporated into the new-born Parc National des Ecrins, which contributed to promoting tourism in the valley.</w:t>
      </w:r>
    </w:p>
    <w:p w:rsidR="00000000" w:rsidDel="00000000" w:rsidP="00000000" w:rsidRDefault="00000000" w:rsidRPr="00000000" w14:paraId="00000004">
      <w:pPr>
        <w:pStyle w:val="Heading2"/>
        <w:spacing w:after="200" w:lineRule="auto"/>
        <w:rPr/>
      </w:pPr>
      <w:bookmarkStart w:colFirst="0" w:colLast="0" w:name="_wgydt2dptz9c" w:id="2"/>
      <w:bookmarkEnd w:id="2"/>
      <w:r w:rsidDel="00000000" w:rsidR="00000000" w:rsidRPr="00000000">
        <w:rPr>
          <w:rtl w:val="0"/>
        </w:rPr>
        <w:t xml:space="preserve">Maudagna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00" w:lineRule="auto"/>
        <w:rPr/>
      </w:pPr>
      <w:r w:rsidDel="00000000" w:rsidR="00000000" w:rsidRPr="00000000">
        <w:rPr>
          <w:rtl w:val="0"/>
        </w:rPr>
        <w:t xml:space="preserve">At the end of the 18th century, Val Maudagna, like the rest of the Mondovì district (Monregalese), was one of the poorest areas of Piedmont, with high population density and low agricultural productivity. This led local communities to increasingly rely on natural resource extraction (such as </w:t>
      </w:r>
      <w:r w:rsidDel="00000000" w:rsidR="00000000" w:rsidRPr="00000000">
        <w:rPr>
          <w:rtl w:val="0"/>
        </w:rPr>
        <w:t xml:space="preserve">marble</w:t>
      </w:r>
      <w:r w:rsidDel="00000000" w:rsidR="00000000" w:rsidRPr="00000000">
        <w:rPr>
          <w:rtl w:val="0"/>
        </w:rPr>
        <w:t xml:space="preserve">), small-scale crafting activities and</w:t>
      </w:r>
      <w:r w:rsidDel="00000000" w:rsidR="00000000" w:rsidRPr="00000000">
        <w:rPr>
          <w:rtl w:val="0"/>
        </w:rPr>
        <w:t xml:space="preserve"> seasonal migration</w:t>
      </w:r>
      <w:r w:rsidDel="00000000" w:rsidR="00000000" w:rsidRPr="00000000">
        <w:rPr>
          <w:rtl w:val="0"/>
        </w:rPr>
        <w:t xml:space="preserve"> toward the nearby Piedmont plain and Southern France, where migrants were hired as shepherds or farmstead laborers during the harvest time </w:t>
      </w:r>
      <w:hyperlink r:id="rId15">
        <w:r w:rsidDel="00000000" w:rsidR="00000000" w:rsidRPr="00000000">
          <w:rPr>
            <w:b w:val="0"/>
            <w:color w:val="000000"/>
            <w:u w:val="none"/>
            <w:rtl w:val="0"/>
          </w:rPr>
          <w:t xml:space="preserve">(Ferro, 1967; Lebaudy, 2010)</w:t>
        </w:r>
      </w:hyperlink>
      <w:r w:rsidDel="00000000" w:rsidR="00000000" w:rsidRPr="00000000">
        <w:rPr>
          <w:rtl w:val="0"/>
        </w:rPr>
        <w:t xml:space="preserve">. The economy of Val Maudagna in the 19th century was largely focused on marble quarries and chestnut production, the latter mainly aimed at supplying tannin to the</w:t>
      </w:r>
      <w:r w:rsidDel="00000000" w:rsidR="00000000" w:rsidRPr="00000000">
        <w:rPr>
          <w:rtl w:val="0"/>
        </w:rPr>
        <w:t xml:space="preserve"> growing chemical industry </w:t>
      </w:r>
      <w:hyperlink r:id="rId16">
        <w:r w:rsidDel="00000000" w:rsidR="00000000" w:rsidRPr="00000000">
          <w:rPr>
            <w:b w:val="0"/>
            <w:color w:val="000000"/>
            <w:u w:val="none"/>
            <w:rtl w:val="0"/>
          </w:rPr>
          <w:t xml:space="preserve">(Casalis, 1833)</w:t>
        </w:r>
      </w:hyperlink>
      <w:r w:rsidDel="00000000" w:rsidR="00000000" w:rsidRPr="00000000">
        <w:rPr>
          <w:rtl w:val="0"/>
        </w:rPr>
        <w:t xml:space="preserve">. Rural activities in Val Maudagna during the 19th and early 20th century relied on a vertical and seasonal exploitation of the territory, with cultivations (potato, buckwheat, rye) in the lowlands (500-800), silviculture and chestnut production at mid-altitude (800-1000/1200 m) and hay-making and summer grazing above the timberline </w:t>
      </w:r>
      <w:hyperlink r:id="rId17">
        <w:r w:rsidDel="00000000" w:rsidR="00000000" w:rsidRPr="00000000">
          <w:rPr>
            <w:b w:val="0"/>
            <w:color w:val="000000"/>
            <w:u w:val="none"/>
            <w:rtl w:val="0"/>
          </w:rPr>
          <w:t xml:space="preserve">(Rosso, 1950)</w:t>
        </w:r>
      </w:hyperlink>
      <w:r w:rsidDel="00000000" w:rsidR="00000000" w:rsidRPr="00000000">
        <w:rPr>
          <w:rtl w:val="0"/>
        </w:rPr>
        <w:t xml:space="preserve">. Woodlands and meadows were dotted with seasonal settlements (</w:t>
      </w:r>
      <w:r w:rsidDel="00000000" w:rsidR="00000000" w:rsidRPr="00000000">
        <w:rPr>
          <w:i w:val="1"/>
          <w:rtl w:val="0"/>
        </w:rPr>
        <w:t xml:space="preserve">tecc</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and functional structures (such as chestnut drying rooms, leaf and hay deposits, cheese cellars, barns etc.), often associated to the settlements </w:t>
      </w:r>
      <w:hyperlink r:id="rId18">
        <w:r w:rsidDel="00000000" w:rsidR="00000000" w:rsidRPr="00000000">
          <w:rPr>
            <w:b w:val="0"/>
            <w:color w:val="000000"/>
            <w:u w:val="none"/>
            <w:rtl w:val="0"/>
          </w:rPr>
          <w:t xml:space="preserve">(Roatta and Roatta, 1999; Vecchiatini and Gnone, 2015)</w:t>
        </w:r>
      </w:hyperlink>
      <w:r w:rsidDel="00000000" w:rsidR="00000000" w:rsidRPr="00000000">
        <w:rPr>
          <w:rtl w:val="0"/>
        </w:rPr>
        <w:t xml:space="preserve">. The last century saw a progressive depopulation of the area, the collapse of the rural economy in the 1960s (triggering reforestation of the previously cultivated slopes) and the development of the tourism industry, particularly winter tourism (ski resorts) </w:t>
      </w:r>
      <w:hyperlink r:id="rId19">
        <w:r w:rsidDel="00000000" w:rsidR="00000000" w:rsidRPr="00000000">
          <w:rPr>
            <w:b w:val="0"/>
            <w:color w:val="000000"/>
            <w:u w:val="none"/>
            <w:rtl w:val="0"/>
          </w:rPr>
          <w:t xml:space="preserve">(Ferro, 1967)</w:t>
        </w:r>
      </w:hyperlink>
      <w:r w:rsidDel="00000000" w:rsidR="00000000" w:rsidRPr="00000000">
        <w:rPr>
          <w:rtl w:val="0"/>
        </w:rPr>
        <w:t xml:space="preserve">. Agriculture is currently marginal for the economy of the valley, and the importance of chestnut production survives solely in the renowned annual “chestnut fair” (</w:t>
      </w:r>
      <w:r w:rsidDel="00000000" w:rsidR="00000000" w:rsidRPr="00000000">
        <w:rPr>
          <w:i w:val="1"/>
          <w:rtl w:val="0"/>
        </w:rPr>
        <w:t xml:space="preserve">Sagra della Castagna</w:t>
      </w:r>
      <w:r w:rsidDel="00000000" w:rsidR="00000000" w:rsidRPr="00000000">
        <w:rPr>
          <w:rtl w:val="0"/>
        </w:rPr>
        <w:t xml:space="preserve">) of Frabosa Sottana.</w:t>
      </w:r>
    </w:p>
    <w:p w:rsidR="00000000" w:rsidDel="00000000" w:rsidP="00000000" w:rsidRDefault="00000000" w:rsidRPr="00000000" w14:paraId="00000006">
      <w:pPr>
        <w:pStyle w:val="Heading2"/>
        <w:spacing w:after="200" w:lineRule="auto"/>
        <w:rPr/>
      </w:pPr>
      <w:bookmarkStart w:colFirst="0" w:colLast="0" w:name="_kbhpnrqn213l" w:id="3"/>
      <w:bookmarkEnd w:id="3"/>
      <w:r w:rsidDel="00000000" w:rsidR="00000000" w:rsidRPr="00000000">
        <w:rPr>
          <w:rtl w:val="0"/>
        </w:rPr>
        <w:t xml:space="preserve">References</w:t>
      </w: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220" w:before="220" w:line="240" w:lineRule="auto"/>
        <w:ind w:left="440" w:right="0" w:hanging="440"/>
        <w:jc w:val="left"/>
        <w:rPr>
          <w:b w:val="0"/>
          <w:i w:val="0"/>
          <w:color w:val="000000"/>
          <w:sz w:val="22"/>
          <w:szCs w:val="22"/>
        </w:rPr>
      </w:pPr>
      <w:hyperlink r:id="rId20">
        <w:r w:rsidDel="00000000" w:rsidR="00000000" w:rsidRPr="00000000">
          <w:rPr>
            <w:b w:val="0"/>
            <w:i w:val="0"/>
            <w:color w:val="000000"/>
            <w:sz w:val="22"/>
            <w:szCs w:val="22"/>
            <w:u w:val="none"/>
            <w:rtl w:val="0"/>
          </w:rPr>
          <w:t xml:space="preserve">Ancel B (2010) Les anciennes mines métalliques des Alpes du Sud : bilan diachronique. In: Tzortzis S and Delestre X (eds) </w:t>
        </w:r>
      </w:hyperlink>
      <w:hyperlink r:id="rId21">
        <w:r w:rsidDel="00000000" w:rsidR="00000000" w:rsidRPr="00000000">
          <w:rPr>
            <w:b w:val="0"/>
            <w:i w:val="1"/>
            <w:color w:val="000000"/>
            <w:sz w:val="22"/>
            <w:szCs w:val="22"/>
            <w:u w:val="none"/>
            <w:rtl w:val="0"/>
          </w:rPr>
          <w:t xml:space="preserve">Archéologie de La Montagne Européenne</w:t>
        </w:r>
      </w:hyperlink>
      <w:hyperlink r:id="rId22">
        <w:r w:rsidDel="00000000" w:rsidR="00000000" w:rsidRPr="00000000">
          <w:rPr>
            <w:b w:val="0"/>
            <w:i w:val="0"/>
            <w:color w:val="000000"/>
            <w:sz w:val="22"/>
            <w:szCs w:val="22"/>
            <w:u w:val="none"/>
            <w:rtl w:val="0"/>
          </w:rPr>
          <w:t xml:space="preserve">. Paris: Errance, pp. 293–300.</w:t>
        </w:r>
      </w:hyperlink>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23">
        <w:r w:rsidDel="00000000" w:rsidR="00000000" w:rsidRPr="00000000">
          <w:rPr>
            <w:b w:val="0"/>
            <w:i w:val="0"/>
            <w:color w:val="000000"/>
            <w:sz w:val="22"/>
            <w:szCs w:val="22"/>
            <w:u w:val="none"/>
            <w:rtl w:val="0"/>
          </w:rPr>
          <w:t xml:space="preserve">Baridon F (1933) </w:t>
        </w:r>
      </w:hyperlink>
      <w:hyperlink r:id="rId24">
        <w:r w:rsidDel="00000000" w:rsidR="00000000" w:rsidRPr="00000000">
          <w:rPr>
            <w:b w:val="0"/>
            <w:i w:val="1"/>
            <w:color w:val="000000"/>
            <w:sz w:val="22"/>
            <w:szCs w:val="22"/>
            <w:u w:val="none"/>
            <w:rtl w:val="0"/>
          </w:rPr>
          <w:t xml:space="preserve">Le Val de Freissinieres</w:t>
        </w:r>
      </w:hyperlink>
      <w:hyperlink r:id="rId25">
        <w:r w:rsidDel="00000000" w:rsidR="00000000" w:rsidRPr="00000000">
          <w:rPr>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26">
        <w:r w:rsidDel="00000000" w:rsidR="00000000" w:rsidRPr="00000000">
          <w:rPr>
            <w:b w:val="0"/>
            <w:i w:val="0"/>
            <w:color w:val="000000"/>
            <w:sz w:val="22"/>
            <w:szCs w:val="22"/>
            <w:u w:val="none"/>
            <w:rtl w:val="0"/>
          </w:rPr>
          <w:t xml:space="preserve">Bolle P (2004) Protestantisme et école dans les Hautes-Alpes au XIX° siécle. </w:t>
        </w:r>
      </w:hyperlink>
      <w:hyperlink r:id="rId27">
        <w:r w:rsidDel="00000000" w:rsidR="00000000" w:rsidRPr="00000000">
          <w:rPr>
            <w:b w:val="0"/>
            <w:i w:val="1"/>
            <w:color w:val="000000"/>
            <w:sz w:val="22"/>
            <w:szCs w:val="22"/>
            <w:u w:val="none"/>
            <w:rtl w:val="0"/>
          </w:rPr>
          <w:t xml:space="preserve">Bulletin de la Societe d’</w:t>
        </w:r>
      </w:hyperlink>
      <w:hyperlink r:id="rId28">
        <w:r w:rsidDel="00000000" w:rsidR="00000000" w:rsidRPr="00000000">
          <w:rPr>
            <w:i w:val="1"/>
            <w:rtl w:val="0"/>
          </w:rPr>
          <w:t xml:space="preserve">E</w:t>
        </w:r>
      </w:hyperlink>
      <w:hyperlink r:id="rId29">
        <w:r w:rsidDel="00000000" w:rsidR="00000000" w:rsidRPr="00000000">
          <w:rPr>
            <w:b w:val="0"/>
            <w:i w:val="1"/>
            <w:color w:val="000000"/>
            <w:sz w:val="22"/>
            <w:szCs w:val="22"/>
            <w:u w:val="none"/>
            <w:rtl w:val="0"/>
          </w:rPr>
          <w:t xml:space="preserve">tudes des Hautes-Alpes</w:t>
        </w:r>
      </w:hyperlink>
      <w:hyperlink r:id="rId30">
        <w:r w:rsidDel="00000000" w:rsidR="00000000" w:rsidRPr="00000000">
          <w:rPr>
            <w:b w:val="0"/>
            <w:i w:val="0"/>
            <w:color w:val="000000"/>
            <w:sz w:val="22"/>
            <w:szCs w:val="22"/>
            <w:u w:val="none"/>
            <w:rtl w:val="0"/>
          </w:rPr>
          <w:t xml:space="preserve">: 71–79.</w:t>
        </w:r>
      </w:hyperlink>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31">
        <w:r w:rsidDel="00000000" w:rsidR="00000000" w:rsidRPr="00000000">
          <w:rPr>
            <w:b w:val="0"/>
            <w:i w:val="0"/>
            <w:color w:val="000000"/>
            <w:sz w:val="22"/>
            <w:szCs w:val="22"/>
            <w:u w:val="none"/>
            <w:rtl w:val="0"/>
          </w:rPr>
          <w:t xml:space="preserve">Casalis G (1833) </w:t>
        </w:r>
      </w:hyperlink>
      <w:hyperlink r:id="rId32">
        <w:r w:rsidDel="00000000" w:rsidR="00000000" w:rsidRPr="00000000">
          <w:rPr>
            <w:b w:val="0"/>
            <w:i w:val="1"/>
            <w:color w:val="000000"/>
            <w:sz w:val="22"/>
            <w:szCs w:val="22"/>
            <w:u w:val="none"/>
            <w:rtl w:val="0"/>
          </w:rPr>
          <w:t xml:space="preserve">Dizionario Geografico Storico-Statistico-Commerciale Degli Stati Di S.M. Il Re Di Sardegna</w:t>
        </w:r>
      </w:hyperlink>
      <w:hyperlink r:id="rId33">
        <w:r w:rsidDel="00000000" w:rsidR="00000000" w:rsidRPr="00000000">
          <w:rPr>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34">
        <w:r w:rsidDel="00000000" w:rsidR="00000000" w:rsidRPr="00000000">
          <w:rPr>
            <w:b w:val="0"/>
            <w:i w:val="0"/>
            <w:color w:val="000000"/>
            <w:sz w:val="22"/>
            <w:szCs w:val="22"/>
            <w:u w:val="none"/>
            <w:rtl w:val="0"/>
          </w:rPr>
          <w:t xml:space="preserve">Ferro G (1967) Ricerche di geografia umana nelle valli del Monregalese. </w:t>
        </w:r>
      </w:hyperlink>
      <w:hyperlink r:id="rId35">
        <w:r w:rsidDel="00000000" w:rsidR="00000000" w:rsidRPr="00000000">
          <w:rPr>
            <w:b w:val="0"/>
            <w:i w:val="1"/>
            <w:color w:val="000000"/>
            <w:sz w:val="22"/>
            <w:szCs w:val="22"/>
            <w:u w:val="none"/>
            <w:rtl w:val="0"/>
          </w:rPr>
          <w:t xml:space="preserve">Rivista geografica italiana</w:t>
        </w:r>
      </w:hyperlink>
      <w:hyperlink r:id="rId36">
        <w:r w:rsidDel="00000000" w:rsidR="00000000" w:rsidRPr="00000000">
          <w:rPr>
            <w:b w:val="0"/>
            <w:i w:val="0"/>
            <w:color w:val="000000"/>
            <w:sz w:val="22"/>
            <w:szCs w:val="22"/>
            <w:u w:val="none"/>
            <w:rtl w:val="0"/>
          </w:rPr>
          <w:t xml:space="preserve"> 74(1).</w:t>
        </w:r>
      </w:hyperlink>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37">
        <w:r w:rsidDel="00000000" w:rsidR="00000000" w:rsidRPr="00000000">
          <w:rPr>
            <w:b w:val="0"/>
            <w:i w:val="0"/>
            <w:color w:val="000000"/>
            <w:sz w:val="22"/>
            <w:szCs w:val="22"/>
            <w:u w:val="none"/>
            <w:rtl w:val="0"/>
          </w:rPr>
          <w:t xml:space="preserve">Fontaine L (1998) Migration and work in the Alps (17th-18th centuries): Family Strategies, Kinship, and Clientelism. </w:t>
        </w:r>
      </w:hyperlink>
      <w:hyperlink r:id="rId38">
        <w:r w:rsidDel="00000000" w:rsidR="00000000" w:rsidRPr="00000000">
          <w:rPr>
            <w:b w:val="0"/>
            <w:i w:val="1"/>
            <w:color w:val="000000"/>
            <w:sz w:val="22"/>
            <w:szCs w:val="22"/>
            <w:u w:val="none"/>
            <w:rtl w:val="0"/>
          </w:rPr>
          <w:t xml:space="preserve">The history of the family: an international quarterly</w:t>
        </w:r>
      </w:hyperlink>
      <w:hyperlink r:id="rId39">
        <w:r w:rsidDel="00000000" w:rsidR="00000000" w:rsidRPr="00000000">
          <w:rPr>
            <w:b w:val="0"/>
            <w:i w:val="0"/>
            <w:color w:val="000000"/>
            <w:sz w:val="22"/>
            <w:szCs w:val="22"/>
            <w:u w:val="none"/>
            <w:rtl w:val="0"/>
          </w:rPr>
          <w:t xml:space="preserve"> 3: 351–269.</w:t>
        </w:r>
      </w:hyperlink>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40">
        <w:r w:rsidDel="00000000" w:rsidR="00000000" w:rsidRPr="00000000">
          <w:rPr>
            <w:b w:val="0"/>
            <w:i w:val="0"/>
            <w:color w:val="000000"/>
            <w:sz w:val="22"/>
            <w:szCs w:val="22"/>
            <w:u w:val="none"/>
            <w:rtl w:val="0"/>
          </w:rPr>
          <w:t xml:space="preserve">Lebaudy G (2010) </w:t>
        </w:r>
      </w:hyperlink>
      <w:hyperlink r:id="rId41">
        <w:r w:rsidDel="00000000" w:rsidR="00000000" w:rsidRPr="00000000">
          <w:rPr>
            <w:b w:val="0"/>
            <w:i w:val="1"/>
            <w:color w:val="000000"/>
            <w:sz w:val="22"/>
            <w:szCs w:val="22"/>
            <w:u w:val="none"/>
            <w:rtl w:val="0"/>
          </w:rPr>
          <w:t xml:space="preserve">Shepherds from Piedmont in Provence: career paths and mobility.</w:t>
        </w:r>
      </w:hyperlink>
      <w:r w:rsidDel="00000000" w:rsidR="00000000" w:rsidRPr="00000000">
        <w:rPr>
          <w:rtl w:val="0"/>
        </w:rPr>
        <w:t xml:space="preserve"> Conference presentation: “Between Past and Future: Oral History, Memory and Meaning”; Prague, Czech Republic, July 2010.</w:t>
      </w: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42">
        <w:r w:rsidDel="00000000" w:rsidR="00000000" w:rsidRPr="00000000">
          <w:rPr>
            <w:b w:val="0"/>
            <w:i w:val="0"/>
            <w:color w:val="000000"/>
            <w:sz w:val="22"/>
            <w:szCs w:val="22"/>
            <w:u w:val="none"/>
            <w:rtl w:val="0"/>
          </w:rPr>
          <w:t xml:space="preserve">Roatta Martino and Roatta Maurizio (1999) Gli edifici per l’abitazione e il lavoro. Tipologia, insediamenti, tecnologia e materiali. In: Galante Garrone G, Griseri A, Lombardini S, et al. (eds) </w:t>
        </w:r>
      </w:hyperlink>
      <w:hyperlink r:id="rId43">
        <w:r w:rsidDel="00000000" w:rsidR="00000000" w:rsidRPr="00000000">
          <w:rPr>
            <w:b w:val="0"/>
            <w:i w:val="1"/>
            <w:color w:val="000000"/>
            <w:sz w:val="22"/>
            <w:szCs w:val="22"/>
            <w:u w:val="none"/>
            <w:rtl w:val="0"/>
          </w:rPr>
          <w:t xml:space="preserve">Le Risorse Culturali Delle Valli Monregalesi E La Loro Storia</w:t>
        </w:r>
      </w:hyperlink>
      <w:hyperlink r:id="rId44">
        <w:r w:rsidDel="00000000" w:rsidR="00000000" w:rsidRPr="00000000">
          <w:rPr>
            <w:b w:val="0"/>
            <w:i w:val="0"/>
            <w:color w:val="000000"/>
            <w:sz w:val="22"/>
            <w:szCs w:val="22"/>
            <w:u w:val="none"/>
            <w:rtl w:val="0"/>
          </w:rPr>
          <w:t xml:space="preserve">. Comunità Montana Valli Monregalesi.</w:t>
        </w:r>
      </w:hyperlink>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45">
        <w:r w:rsidDel="00000000" w:rsidR="00000000" w:rsidRPr="00000000">
          <w:rPr>
            <w:b w:val="0"/>
            <w:i w:val="0"/>
            <w:color w:val="000000"/>
            <w:sz w:val="22"/>
            <w:szCs w:val="22"/>
            <w:u w:val="none"/>
            <w:rtl w:val="0"/>
          </w:rPr>
          <w:t xml:space="preserve">Rosenberg HG (1988) </w:t>
        </w:r>
      </w:hyperlink>
      <w:hyperlink r:id="rId46">
        <w:r w:rsidDel="00000000" w:rsidR="00000000" w:rsidRPr="00000000">
          <w:rPr>
            <w:b w:val="0"/>
            <w:i w:val="1"/>
            <w:color w:val="000000"/>
            <w:sz w:val="22"/>
            <w:szCs w:val="22"/>
            <w:u w:val="none"/>
            <w:rtl w:val="0"/>
          </w:rPr>
          <w:t xml:space="preserve">A Negotiated World: Three Centuries of Change in a French Alpine Community</w:t>
        </w:r>
      </w:hyperlink>
      <w:hyperlink r:id="rId47">
        <w:r w:rsidDel="00000000" w:rsidR="00000000" w:rsidRPr="00000000">
          <w:rPr>
            <w:b w:val="0"/>
            <w:i w:val="0"/>
            <w:color w:val="000000"/>
            <w:sz w:val="22"/>
            <w:szCs w:val="22"/>
            <w:u w:val="none"/>
            <w:rtl w:val="0"/>
          </w:rPr>
          <w:t xml:space="preserve">. Toronto: University of Toronto Press.</w:t>
        </w:r>
      </w:hyperlink>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48">
        <w:r w:rsidDel="00000000" w:rsidR="00000000" w:rsidRPr="00000000">
          <w:rPr>
            <w:b w:val="0"/>
            <w:i w:val="0"/>
            <w:color w:val="000000"/>
            <w:sz w:val="22"/>
            <w:szCs w:val="22"/>
            <w:u w:val="none"/>
            <w:rtl w:val="0"/>
          </w:rPr>
          <w:t xml:space="preserve">Rosso G (1950) Vita economica, insediamento stagionale, tipi di abitazione nelle valli superiori del Pesio e dell’Ellero nell'alto Monregalese. </w:t>
        </w:r>
      </w:hyperlink>
      <w:hyperlink r:id="rId49">
        <w:r w:rsidDel="00000000" w:rsidR="00000000" w:rsidRPr="00000000">
          <w:rPr>
            <w:b w:val="0"/>
            <w:i w:val="1"/>
            <w:color w:val="000000"/>
            <w:sz w:val="22"/>
            <w:szCs w:val="22"/>
            <w:u w:val="none"/>
            <w:rtl w:val="0"/>
          </w:rPr>
          <w:t xml:space="preserve">Atti dell’Accademia Ligure di Scienze e Lettere</w:t>
        </w:r>
      </w:hyperlink>
      <w:hyperlink r:id="rId50">
        <w:r w:rsidDel="00000000" w:rsidR="00000000" w:rsidRPr="00000000">
          <w:rPr>
            <w:b w:val="0"/>
            <w:i w:val="0"/>
            <w:color w:val="000000"/>
            <w:sz w:val="22"/>
            <w:szCs w:val="22"/>
            <w:u w:val="none"/>
            <w:rtl w:val="0"/>
          </w:rPr>
          <w:t xml:space="preserve"> VII(1).</w:t>
        </w:r>
      </w:hyperlink>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51">
        <w:r w:rsidDel="00000000" w:rsidR="00000000" w:rsidRPr="00000000">
          <w:rPr>
            <w:b w:val="0"/>
            <w:i w:val="0"/>
            <w:color w:val="000000"/>
            <w:sz w:val="22"/>
            <w:szCs w:val="22"/>
            <w:u w:val="none"/>
            <w:rtl w:val="0"/>
          </w:rPr>
          <w:t xml:space="preserve">Simon L, Clément V and Pech P (2007) Forestry disputes in provincial France during the nineteenth century: the case of the Montagne de Lure. </w:t>
        </w:r>
      </w:hyperlink>
      <w:hyperlink r:id="rId52">
        <w:r w:rsidDel="00000000" w:rsidR="00000000" w:rsidRPr="00000000">
          <w:rPr>
            <w:b w:val="0"/>
            <w:i w:val="1"/>
            <w:color w:val="000000"/>
            <w:sz w:val="22"/>
            <w:szCs w:val="22"/>
            <w:u w:val="none"/>
            <w:rtl w:val="0"/>
          </w:rPr>
          <w:t xml:space="preserve">Journal of historical geography</w:t>
        </w:r>
      </w:hyperlink>
      <w:hyperlink r:id="rId53">
        <w:r w:rsidDel="00000000" w:rsidR="00000000" w:rsidRPr="00000000">
          <w:rPr>
            <w:b w:val="0"/>
            <w:i w:val="0"/>
            <w:color w:val="000000"/>
            <w:sz w:val="22"/>
            <w:szCs w:val="22"/>
            <w:u w:val="none"/>
            <w:rtl w:val="0"/>
          </w:rPr>
          <w:t xml:space="preserve"> 33: 335–351.</w:t>
        </w:r>
      </w:hyperlink>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54">
        <w:r w:rsidDel="00000000" w:rsidR="00000000" w:rsidRPr="00000000">
          <w:rPr>
            <w:b w:val="0"/>
            <w:i w:val="0"/>
            <w:color w:val="000000"/>
            <w:sz w:val="22"/>
            <w:szCs w:val="22"/>
            <w:u w:val="none"/>
            <w:rtl w:val="0"/>
          </w:rPr>
          <w:t xml:space="preserve">Vecchiatini R and Gnone M (2015) Costruzioni e paesaggi d’alpeggio delle Alpi liguri: conoscenza per una tutela possibile. </w:t>
        </w:r>
      </w:hyperlink>
      <w:hyperlink r:id="rId55">
        <w:r w:rsidDel="00000000" w:rsidR="00000000" w:rsidRPr="00000000">
          <w:rPr>
            <w:b w:val="0"/>
            <w:i w:val="1"/>
            <w:color w:val="000000"/>
            <w:sz w:val="22"/>
            <w:szCs w:val="22"/>
            <w:u w:val="none"/>
            <w:rtl w:val="0"/>
          </w:rPr>
          <w:t xml:space="preserve">Il Capitale Culturale</w:t>
        </w:r>
      </w:hyperlink>
      <w:hyperlink r:id="rId56">
        <w:r w:rsidDel="00000000" w:rsidR="00000000" w:rsidRPr="00000000">
          <w:rPr>
            <w:b w:val="0"/>
            <w:i w:val="0"/>
            <w:color w:val="000000"/>
            <w:sz w:val="22"/>
            <w:szCs w:val="22"/>
            <w:u w:val="none"/>
            <w:rtl w:val="0"/>
          </w:rPr>
          <w:t xml:space="preserve"> 12: 663–688.</w:t>
        </w:r>
      </w:hyperlink>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220" w:before="0" w:line="240" w:lineRule="auto"/>
        <w:ind w:left="440" w:right="0" w:hanging="440"/>
        <w:jc w:val="left"/>
        <w:rPr>
          <w:b w:val="0"/>
          <w:i w:val="0"/>
          <w:color w:val="000000"/>
          <w:sz w:val="22"/>
          <w:szCs w:val="22"/>
        </w:rPr>
      </w:pPr>
      <w:hyperlink r:id="rId57">
        <w:r w:rsidDel="00000000" w:rsidR="00000000" w:rsidRPr="00000000">
          <w:rPr>
            <w:b w:val="0"/>
            <w:i w:val="0"/>
            <w:color w:val="000000"/>
            <w:sz w:val="22"/>
            <w:szCs w:val="22"/>
            <w:u w:val="none"/>
            <w:rtl w:val="0"/>
          </w:rPr>
          <w:t xml:space="preserve">Vivier N (1992) </w:t>
        </w:r>
      </w:hyperlink>
      <w:hyperlink r:id="rId58">
        <w:r w:rsidDel="00000000" w:rsidR="00000000" w:rsidRPr="00000000">
          <w:rPr>
            <w:b w:val="0"/>
            <w:i w:val="1"/>
            <w:color w:val="000000"/>
            <w:sz w:val="22"/>
            <w:szCs w:val="22"/>
            <w:u w:val="none"/>
            <w:rtl w:val="0"/>
          </w:rPr>
          <w:t xml:space="preserve">Le Briançonnais Rural Aux XVIIIe et XIXe Siècles</w:t>
        </w:r>
      </w:hyperlink>
      <w:hyperlink r:id="rId59">
        <w:r w:rsidDel="00000000" w:rsidR="00000000" w:rsidRPr="00000000">
          <w:rPr>
            <w:b w:val="0"/>
            <w:i w:val="0"/>
            <w:color w:val="000000"/>
            <w:sz w:val="22"/>
            <w:szCs w:val="22"/>
            <w:u w:val="none"/>
            <w:rtl w:val="0"/>
          </w:rPr>
          <w:t xml:space="preserve">. Paris: L’Harmattan.</w:t>
        </w:r>
      </w:hyperlink>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paperpile.com/b/A755SV/Awka0" TargetMode="External"/><Relationship Id="rId42" Type="http://schemas.openxmlformats.org/officeDocument/2006/relationships/hyperlink" Target="http://paperpile.com/b/A755SV/A6kDO" TargetMode="External"/><Relationship Id="rId41" Type="http://schemas.openxmlformats.org/officeDocument/2006/relationships/hyperlink" Target="http://paperpile.com/b/A755SV/Awka0" TargetMode="External"/><Relationship Id="rId44" Type="http://schemas.openxmlformats.org/officeDocument/2006/relationships/hyperlink" Target="http://paperpile.com/b/A755SV/A6kDO" TargetMode="External"/><Relationship Id="rId43" Type="http://schemas.openxmlformats.org/officeDocument/2006/relationships/hyperlink" Target="http://paperpile.com/b/A755SV/A6kDO" TargetMode="External"/><Relationship Id="rId46" Type="http://schemas.openxmlformats.org/officeDocument/2006/relationships/hyperlink" Target="http://paperpile.com/b/A755SV/t6Ucf" TargetMode="External"/><Relationship Id="rId45" Type="http://schemas.openxmlformats.org/officeDocument/2006/relationships/hyperlink" Target="http://paperpile.com/b/A755SV/t6Uc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perpile.com/c/A755SV/nsTTE" TargetMode="External"/><Relationship Id="rId48" Type="http://schemas.openxmlformats.org/officeDocument/2006/relationships/hyperlink" Target="http://paperpile.com/b/A755SV/OzCZo" TargetMode="External"/><Relationship Id="rId47" Type="http://schemas.openxmlformats.org/officeDocument/2006/relationships/hyperlink" Target="http://paperpile.com/b/A755SV/t6Ucf" TargetMode="External"/><Relationship Id="rId49" Type="http://schemas.openxmlformats.org/officeDocument/2006/relationships/hyperlink" Target="http://paperpile.com/b/A755SV/OzCZo" TargetMode="External"/><Relationship Id="rId5" Type="http://schemas.openxmlformats.org/officeDocument/2006/relationships/styles" Target="styles.xml"/><Relationship Id="rId6" Type="http://schemas.openxmlformats.org/officeDocument/2006/relationships/hyperlink" Target="https://paperpile.com/c/A755SV/t6Ucf/?locator=69-77" TargetMode="External"/><Relationship Id="rId7" Type="http://schemas.openxmlformats.org/officeDocument/2006/relationships/hyperlink" Target="https://paperpile.com/c/A755SV/t6Ucf/?locator=105-106" TargetMode="External"/><Relationship Id="rId8" Type="http://schemas.openxmlformats.org/officeDocument/2006/relationships/hyperlink" Target="https://paperpile.com/c/A755SV/2XoAd" TargetMode="External"/><Relationship Id="rId31" Type="http://schemas.openxmlformats.org/officeDocument/2006/relationships/hyperlink" Target="http://paperpile.com/b/A755SV/4heqh" TargetMode="External"/><Relationship Id="rId30" Type="http://schemas.openxmlformats.org/officeDocument/2006/relationships/hyperlink" Target="http://paperpile.com/b/A755SV/ALY0H" TargetMode="External"/><Relationship Id="rId33" Type="http://schemas.openxmlformats.org/officeDocument/2006/relationships/hyperlink" Target="http://paperpile.com/b/A755SV/4heqh" TargetMode="External"/><Relationship Id="rId32" Type="http://schemas.openxmlformats.org/officeDocument/2006/relationships/hyperlink" Target="http://paperpile.com/b/A755SV/4heqh" TargetMode="External"/><Relationship Id="rId35" Type="http://schemas.openxmlformats.org/officeDocument/2006/relationships/hyperlink" Target="http://paperpile.com/b/A755SV/TcFBF" TargetMode="External"/><Relationship Id="rId34" Type="http://schemas.openxmlformats.org/officeDocument/2006/relationships/hyperlink" Target="http://paperpile.com/b/A755SV/TcFBF" TargetMode="External"/><Relationship Id="rId37" Type="http://schemas.openxmlformats.org/officeDocument/2006/relationships/hyperlink" Target="http://paperpile.com/b/A755SV/p7r0F" TargetMode="External"/><Relationship Id="rId36" Type="http://schemas.openxmlformats.org/officeDocument/2006/relationships/hyperlink" Target="http://paperpile.com/b/A755SV/TcFBF" TargetMode="External"/><Relationship Id="rId39" Type="http://schemas.openxmlformats.org/officeDocument/2006/relationships/hyperlink" Target="http://paperpile.com/b/A755SV/p7r0F" TargetMode="External"/><Relationship Id="rId38" Type="http://schemas.openxmlformats.org/officeDocument/2006/relationships/hyperlink" Target="http://paperpile.com/b/A755SV/p7r0F" TargetMode="External"/><Relationship Id="rId20" Type="http://schemas.openxmlformats.org/officeDocument/2006/relationships/hyperlink" Target="http://paperpile.com/b/A755SV/tkkmW" TargetMode="External"/><Relationship Id="rId22" Type="http://schemas.openxmlformats.org/officeDocument/2006/relationships/hyperlink" Target="http://paperpile.com/b/A755SV/tkkmW" TargetMode="External"/><Relationship Id="rId21" Type="http://schemas.openxmlformats.org/officeDocument/2006/relationships/hyperlink" Target="http://paperpile.com/b/A755SV/tkkmW" TargetMode="External"/><Relationship Id="rId24" Type="http://schemas.openxmlformats.org/officeDocument/2006/relationships/hyperlink" Target="http://paperpile.com/b/A755SV/3t0ih" TargetMode="External"/><Relationship Id="rId23" Type="http://schemas.openxmlformats.org/officeDocument/2006/relationships/hyperlink" Target="http://paperpile.com/b/A755SV/3t0ih" TargetMode="External"/><Relationship Id="rId26" Type="http://schemas.openxmlformats.org/officeDocument/2006/relationships/hyperlink" Target="http://paperpile.com/b/A755SV/ALY0H" TargetMode="External"/><Relationship Id="rId25" Type="http://schemas.openxmlformats.org/officeDocument/2006/relationships/hyperlink" Target="http://paperpile.com/b/A755SV/3t0ih" TargetMode="External"/><Relationship Id="rId28" Type="http://schemas.openxmlformats.org/officeDocument/2006/relationships/hyperlink" Target="http://paperpile.com/b/A755SV/ALY0H" TargetMode="External"/><Relationship Id="rId27" Type="http://schemas.openxmlformats.org/officeDocument/2006/relationships/hyperlink" Target="http://paperpile.com/b/A755SV/ALY0H" TargetMode="External"/><Relationship Id="rId29" Type="http://schemas.openxmlformats.org/officeDocument/2006/relationships/hyperlink" Target="http://paperpile.com/b/A755SV/ALY0H" TargetMode="External"/><Relationship Id="rId51" Type="http://schemas.openxmlformats.org/officeDocument/2006/relationships/hyperlink" Target="http://paperpile.com/b/A755SV/2XoAd" TargetMode="External"/><Relationship Id="rId50" Type="http://schemas.openxmlformats.org/officeDocument/2006/relationships/hyperlink" Target="http://paperpile.com/b/A755SV/OzCZo" TargetMode="External"/><Relationship Id="rId53" Type="http://schemas.openxmlformats.org/officeDocument/2006/relationships/hyperlink" Target="http://paperpile.com/b/A755SV/2XoAd" TargetMode="External"/><Relationship Id="rId52" Type="http://schemas.openxmlformats.org/officeDocument/2006/relationships/hyperlink" Target="http://paperpile.com/b/A755SV/2XoAd" TargetMode="External"/><Relationship Id="rId11" Type="http://schemas.openxmlformats.org/officeDocument/2006/relationships/hyperlink" Target="https://paperpile.com/c/A755SV/ALY0H" TargetMode="External"/><Relationship Id="rId55" Type="http://schemas.openxmlformats.org/officeDocument/2006/relationships/hyperlink" Target="http://paperpile.com/b/A755SV/8ZJ5V" TargetMode="External"/><Relationship Id="rId10" Type="http://schemas.openxmlformats.org/officeDocument/2006/relationships/hyperlink" Target="https://paperpile.com/c/A755SV/tkkmW" TargetMode="External"/><Relationship Id="rId54" Type="http://schemas.openxmlformats.org/officeDocument/2006/relationships/hyperlink" Target="http://paperpile.com/b/A755SV/8ZJ5V" TargetMode="External"/><Relationship Id="rId13" Type="http://schemas.openxmlformats.org/officeDocument/2006/relationships/hyperlink" Target="https://paperpile.com/c/A755SV/p7r0F/?locator=355-359" TargetMode="External"/><Relationship Id="rId57" Type="http://schemas.openxmlformats.org/officeDocument/2006/relationships/hyperlink" Target="http://paperpile.com/b/A755SV/nsTTE" TargetMode="External"/><Relationship Id="rId12" Type="http://schemas.openxmlformats.org/officeDocument/2006/relationships/hyperlink" Target="https://paperpile.com/c/A755SV/3t0ih/?locator=15-17" TargetMode="External"/><Relationship Id="rId56" Type="http://schemas.openxmlformats.org/officeDocument/2006/relationships/hyperlink" Target="http://paperpile.com/b/A755SV/8ZJ5V" TargetMode="External"/><Relationship Id="rId15" Type="http://schemas.openxmlformats.org/officeDocument/2006/relationships/hyperlink" Target="https://paperpile.com/c/A755SV/Awka0+TcFBF" TargetMode="External"/><Relationship Id="rId59" Type="http://schemas.openxmlformats.org/officeDocument/2006/relationships/hyperlink" Target="http://paperpile.com/b/A755SV/nsTTE" TargetMode="External"/><Relationship Id="rId14" Type="http://schemas.openxmlformats.org/officeDocument/2006/relationships/hyperlink" Target="https://paperpile.com/c/A755SV/3t0ih/?locator=89" TargetMode="External"/><Relationship Id="rId58" Type="http://schemas.openxmlformats.org/officeDocument/2006/relationships/hyperlink" Target="http://paperpile.com/b/A755SV/nsTTE" TargetMode="External"/><Relationship Id="rId17" Type="http://schemas.openxmlformats.org/officeDocument/2006/relationships/hyperlink" Target="https://paperpile.com/c/A755SV/OzCZo" TargetMode="External"/><Relationship Id="rId16" Type="http://schemas.openxmlformats.org/officeDocument/2006/relationships/hyperlink" Target="https://paperpile.com/c/A755SV/4heqh" TargetMode="External"/><Relationship Id="rId19" Type="http://schemas.openxmlformats.org/officeDocument/2006/relationships/hyperlink" Target="https://paperpile.com/c/A755SV/TcFBF" TargetMode="External"/><Relationship Id="rId18" Type="http://schemas.openxmlformats.org/officeDocument/2006/relationships/hyperlink" Target="https://paperpile.com/c/A755SV/A6kDO+8ZJ5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