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1F" w:rsidRPr="00AD141F" w:rsidRDefault="00AD141F" w:rsidP="00AD141F">
      <w:pPr>
        <w:rPr>
          <w:lang w:val="en-US"/>
        </w:rPr>
      </w:pPr>
      <w:r w:rsidRPr="00AD141F">
        <w:rPr>
          <w:lang w:val="en-US"/>
        </w:rPr>
        <w:t>Attachment, Table 1. Main topics, taxa, biogeographic areas and relevance of cyanobacterial investigations in the nine papers of this special issue.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701"/>
        <w:gridCol w:w="2835"/>
      </w:tblGrid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b/>
                <w:lang w:val="en-US"/>
              </w:rPr>
            </w:pPr>
            <w:r w:rsidRPr="00AD141F">
              <w:rPr>
                <w:b/>
                <w:lang w:val="en-US"/>
              </w:rPr>
              <w:t>Reference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b/>
                <w:lang w:val="en-US"/>
              </w:rPr>
            </w:pPr>
            <w:r w:rsidRPr="00AD141F">
              <w:rPr>
                <w:b/>
                <w:lang w:val="en-US"/>
              </w:rPr>
              <w:t>Key Topics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b/>
                <w:lang w:val="en-US"/>
              </w:rPr>
            </w:pPr>
            <w:r w:rsidRPr="00AD141F">
              <w:rPr>
                <w:b/>
                <w:lang w:val="en-US"/>
              </w:rPr>
              <w:t>Taxa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b/>
                <w:lang w:val="en-US"/>
              </w:rPr>
            </w:pPr>
            <w:r w:rsidRPr="00AD141F">
              <w:rPr>
                <w:b/>
                <w:lang w:val="en-US"/>
              </w:rPr>
              <w:t>Biogeography; Habitat; Relevance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Davydov &amp; Patova,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Broad biodiversity study and open access database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 xml:space="preserve">General cyanobacteria 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European Arctic and Subarctic, Eurasia; freshwater and terrestrial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Komárek,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Problems of polyphasic approach, typification of genera and species typification, re-evaluation of morphological markers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All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All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Kurmayer et al.,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Testing single colony approach for applicability of the SSU rRNA marker gene for infrageneric differentiation of established ecomorphs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i/>
                <w:lang w:val="en-US"/>
              </w:rPr>
            </w:pPr>
            <w:r w:rsidRPr="00AD141F">
              <w:rPr>
                <w:i/>
                <w:lang w:val="en-US"/>
              </w:rPr>
              <w:t>Chamaesiphon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Alpine river benthos; headwater streams; environmental impact studies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Mareš,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Application of multilocus genotyping (conserved proteins vs SSU rRNA)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Cyanobacterial orders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All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Palinska et al.,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Applicability of next generation sequencing for assessment of cyanobacterial and bacterial communities in extreme habitats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i/>
                <w:lang w:val="en-US"/>
              </w:rPr>
              <w:t>Cyanobacterium aponinum</w:t>
            </w:r>
            <w:r w:rsidRPr="00AD141F">
              <w:rPr>
                <w:lang w:val="en-US"/>
              </w:rPr>
              <w:t xml:space="preserve">, </w:t>
            </w:r>
            <w:r w:rsidRPr="00AD141F">
              <w:rPr>
                <w:i/>
                <w:lang w:val="en-US"/>
              </w:rPr>
              <w:t xml:space="preserve">Halomicronema </w:t>
            </w:r>
            <w:r w:rsidRPr="00AD141F">
              <w:rPr>
                <w:lang w:val="en-US"/>
              </w:rPr>
              <w:t xml:space="preserve">sp., </w:t>
            </w:r>
            <w:r w:rsidRPr="00AD141F">
              <w:rPr>
                <w:i/>
                <w:lang w:val="en-US"/>
              </w:rPr>
              <w:t>Phormidium</w:t>
            </w:r>
            <w:r w:rsidRPr="00AD141F">
              <w:rPr>
                <w:lang w:val="en-US"/>
              </w:rPr>
              <w:t xml:space="preserve"> sp.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Brackish thermal lagoon Iceland; environmental quality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Pentecost,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Regulation of biocalcification under environmental conditions, ecological niche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i/>
                <w:lang w:val="en-US"/>
              </w:rPr>
            </w:pPr>
            <w:r w:rsidRPr="00AD141F">
              <w:rPr>
                <w:i/>
                <w:lang w:val="en-US"/>
              </w:rPr>
              <w:t>Phormidium incrustatum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British upland and lowland streams;</w:t>
            </w:r>
          </w:p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Biocalcification and the role of phosphate enrichment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Rigonato et al.,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 xml:space="preserve">Critical polyphasic reassessment of the genus </w:t>
            </w:r>
            <w:r w:rsidRPr="00AD141F">
              <w:rPr>
                <w:i/>
                <w:lang w:val="en-US"/>
              </w:rPr>
              <w:t>Spaerocavum</w:t>
            </w:r>
            <w:r w:rsidRPr="00AD141F">
              <w:rPr>
                <w:lang w:val="en-US"/>
              </w:rPr>
              <w:t xml:space="preserve"> in relation to </w:t>
            </w:r>
            <w:r w:rsidRPr="00AD141F">
              <w:rPr>
                <w:i/>
                <w:lang w:val="en-US"/>
              </w:rPr>
              <w:t>Microcystis</w:t>
            </w:r>
          </w:p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using rRNA 16S+ITS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i/>
                <w:lang w:val="en-US"/>
              </w:rPr>
              <w:t>Sphaerocavum</w:t>
            </w:r>
            <w:r w:rsidRPr="00AD141F">
              <w:rPr>
                <w:lang w:val="en-US"/>
              </w:rPr>
              <w:t xml:space="preserve">, </w:t>
            </w:r>
            <w:r w:rsidRPr="00AD141F">
              <w:rPr>
                <w:i/>
                <w:lang w:val="en-US"/>
              </w:rPr>
              <w:t>Microcystis</w:t>
            </w:r>
            <w:r w:rsidRPr="00AD141F">
              <w:rPr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 xml:space="preserve">Brasil; tropical phytoplankton; </w:t>
            </w:r>
            <w:r w:rsidRPr="00AD141F">
              <w:rPr>
                <w:i/>
                <w:lang w:val="en-US"/>
              </w:rPr>
              <w:t>Microcystis</w:t>
            </w:r>
            <w:r w:rsidRPr="00AD141F">
              <w:rPr>
                <w:lang w:val="en-US"/>
              </w:rPr>
              <w:t xml:space="preserve">-like morphotypes 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Ruber et al.,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Next generation sequencing application to stratified perialpine lakes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i/>
                <w:lang w:val="en-US"/>
              </w:rPr>
              <w:t>Synechococcus</w:t>
            </w:r>
            <w:r w:rsidRPr="00AD141F">
              <w:rPr>
                <w:lang w:val="en-US"/>
              </w:rPr>
              <w:t xml:space="preserve"> on the OUT level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Bavaria; phytoplankton; patchiness in space and time</w:t>
            </w:r>
          </w:p>
        </w:tc>
      </w:tr>
      <w:tr w:rsidR="00AD141F" w:rsidRPr="00AD141F" w:rsidTr="006C6584">
        <w:tc>
          <w:tcPr>
            <w:tcW w:w="155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Vogt et al., 2017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Application of next generation sequencing for analysis of patch dynamic in space and time for sandy littoral</w:t>
            </w:r>
          </w:p>
        </w:tc>
        <w:tc>
          <w:tcPr>
            <w:tcW w:w="1701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i/>
                <w:lang w:val="en-US"/>
              </w:rPr>
              <w:t>Coleaofasciculus</w:t>
            </w:r>
            <w:r w:rsidRPr="00AD141F">
              <w:rPr>
                <w:lang w:val="en-US"/>
              </w:rPr>
              <w:t xml:space="preserve">, </w:t>
            </w:r>
            <w:r w:rsidRPr="00AD141F">
              <w:rPr>
                <w:i/>
                <w:lang w:val="en-US"/>
              </w:rPr>
              <w:t>Hydrocoleum</w:t>
            </w:r>
            <w:r w:rsidRPr="00AD141F">
              <w:rPr>
                <w:lang w:val="en-US"/>
              </w:rPr>
              <w:t xml:space="preserve">, </w:t>
            </w:r>
            <w:r w:rsidRPr="00AD141F">
              <w:rPr>
                <w:i/>
                <w:lang w:val="en-US"/>
              </w:rPr>
              <w:t>Lyngbya</w:t>
            </w:r>
            <w:r w:rsidRPr="00AD141F">
              <w:rPr>
                <w:lang w:val="en-US"/>
              </w:rPr>
              <w:t xml:space="preserve">, </w:t>
            </w:r>
            <w:r w:rsidRPr="00AD141F">
              <w:rPr>
                <w:i/>
                <w:lang w:val="en-US"/>
              </w:rPr>
              <w:t>Spirulina</w:t>
            </w:r>
            <w:r w:rsidRPr="00AD141F">
              <w:rPr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AD141F" w:rsidRPr="00AD141F" w:rsidRDefault="00AD141F" w:rsidP="00AD141F">
            <w:pPr>
              <w:rPr>
                <w:lang w:val="en-US"/>
              </w:rPr>
            </w:pPr>
            <w:r w:rsidRPr="00AD141F">
              <w:rPr>
                <w:lang w:val="en-US"/>
              </w:rPr>
              <w:t>Baltic sea littoral; “Farbstreifensandwatt”</w:t>
            </w:r>
          </w:p>
        </w:tc>
      </w:tr>
    </w:tbl>
    <w:p w:rsidR="00AD141F" w:rsidRPr="00AD141F" w:rsidRDefault="00AD141F" w:rsidP="00AD141F">
      <w:pPr>
        <w:rPr>
          <w:lang w:val="en-US"/>
        </w:rPr>
      </w:pPr>
    </w:p>
    <w:p w:rsidR="00AD141F" w:rsidRPr="00AD141F" w:rsidRDefault="00AD141F" w:rsidP="00AD141F">
      <w:pPr>
        <w:spacing w:after="12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:rsidR="00F51736" w:rsidRDefault="00F51736">
      <w:bookmarkStart w:id="0" w:name="_GoBack"/>
      <w:bookmarkEnd w:id="0"/>
    </w:p>
    <w:sectPr w:rsidR="00F51736" w:rsidSect="00883B1E">
      <w:headerReference w:type="default" r:id="rId4"/>
      <w:footerReference w:type="default" r:id="rId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E3" w:rsidRDefault="00AD141F">
    <w:pPr>
      <w:pStyle w:val="Fuzeil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E3" w:rsidRDefault="00AD14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1F"/>
    <w:rsid w:val="00AD141F"/>
    <w:rsid w:val="00F5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6B17D-C0B6-4E84-9147-18695C44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141F"/>
    <w:pPr>
      <w:tabs>
        <w:tab w:val="center" w:pos="4536"/>
        <w:tab w:val="right" w:pos="9072"/>
      </w:tabs>
      <w:spacing w:after="0" w:line="240" w:lineRule="auto"/>
    </w:pPr>
    <w:rPr>
      <w:lang w:val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AD141F"/>
  </w:style>
  <w:style w:type="paragraph" w:styleId="Fuzeile">
    <w:name w:val="footer"/>
    <w:basedOn w:val="Standard"/>
    <w:link w:val="FuzeileZchn"/>
    <w:uiPriority w:val="99"/>
    <w:unhideWhenUsed/>
    <w:rsid w:val="00AD141F"/>
    <w:pPr>
      <w:tabs>
        <w:tab w:val="center" w:pos="4536"/>
        <w:tab w:val="right" w:pos="9072"/>
      </w:tabs>
      <w:spacing w:after="0" w:line="240" w:lineRule="auto"/>
    </w:pPr>
    <w:rPr>
      <w:lang w:val="de-AT"/>
    </w:rPr>
  </w:style>
  <w:style w:type="character" w:customStyle="1" w:styleId="FuzeileZchn">
    <w:name w:val="Fußzeile Zchn"/>
    <w:basedOn w:val="Absatz-Standardschriftart"/>
    <w:link w:val="Fuzeile"/>
    <w:uiPriority w:val="99"/>
    <w:rsid w:val="00AD141F"/>
  </w:style>
  <w:style w:type="table" w:styleId="Tabellenraster">
    <w:name w:val="Table Grid"/>
    <w:basedOn w:val="NormaleTabelle"/>
    <w:uiPriority w:val="39"/>
    <w:rsid w:val="00AD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Rott, Eugen</dc:creator>
  <cp:keywords/>
  <dc:description/>
  <cp:lastModifiedBy>Rott, Eugen</cp:lastModifiedBy>
  <cp:revision>1</cp:revision>
  <dcterms:created xsi:type="dcterms:W3CDTF">2017-11-28T17:59:00Z</dcterms:created>
  <dcterms:modified xsi:type="dcterms:W3CDTF">2017-11-28T18:00:00Z</dcterms:modified>
</cp:coreProperties>
</file>