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53C" w:rsidRDefault="00D00FB0">
      <w:pPr>
        <w:spacing w:line="480" w:lineRule="auto"/>
        <w:rPr>
          <w:lang w:val="en-US"/>
        </w:rPr>
      </w:pPr>
      <w:r>
        <w:rPr>
          <w:lang w:val="en-US"/>
        </w:rPr>
        <w:t>Online Resource</w:t>
      </w:r>
    </w:p>
    <w:p w:rsidR="0061653C" w:rsidRDefault="00D00FB0">
      <w:pPr>
        <w:spacing w:line="480" w:lineRule="auto"/>
        <w:rPr>
          <w:lang w:val="en-US"/>
        </w:rPr>
      </w:pPr>
      <w:r>
        <w:rPr>
          <w:lang w:val="en-US"/>
        </w:rPr>
        <w:t>Title: Effects of the Nile tilapia (</w:t>
      </w:r>
      <w:proofErr w:type="spellStart"/>
      <w:r>
        <w:rPr>
          <w:i/>
          <w:lang w:val="en-US"/>
        </w:rPr>
        <w:t>Oreochromis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Niloticus</w:t>
      </w:r>
      <w:proofErr w:type="spellEnd"/>
      <w:r>
        <w:rPr>
          <w:lang w:val="en-US"/>
        </w:rPr>
        <w:t>) on the plankton community of a tropical reservoir during and after an algal bloom</w:t>
      </w:r>
    </w:p>
    <w:p w:rsidR="0061653C" w:rsidRDefault="00D00FB0">
      <w:pPr>
        <w:spacing w:line="480" w:lineRule="auto"/>
        <w:rPr>
          <w:lang w:val="pt-BR"/>
        </w:rPr>
      </w:pPr>
      <w:r>
        <w:rPr>
          <w:lang w:val="pt-BR"/>
        </w:rPr>
        <w:t xml:space="preserve">Journal: Hydrobiologia </w:t>
      </w:r>
    </w:p>
    <w:p w:rsidR="0061653C" w:rsidRDefault="00D00FB0">
      <w:pPr>
        <w:spacing w:line="480" w:lineRule="auto"/>
        <w:jc w:val="both"/>
        <w:rPr>
          <w:vertAlign w:val="superscript"/>
          <w:lang w:val="pt-BR"/>
        </w:rPr>
      </w:pPr>
      <w:r>
        <w:rPr>
          <w:lang w:val="pt-BR"/>
        </w:rPr>
        <w:t>FRANCISCO RIVERA VASCONCELOS, ROSEMBERG FERNANDES MENEZES</w:t>
      </w:r>
      <w:r>
        <w:rPr>
          <w:vertAlign w:val="superscript"/>
          <w:lang w:val="pt-BR"/>
        </w:rPr>
        <w:t xml:space="preserve"> </w:t>
      </w:r>
      <w:r>
        <w:rPr>
          <w:lang w:val="pt-BR"/>
        </w:rPr>
        <w:t>AND JOSÉ LUIZ ATTAYDE</w:t>
      </w:r>
      <w:r>
        <w:rPr>
          <w:vertAlign w:val="superscript"/>
          <w:lang w:val="pt-BR"/>
        </w:rPr>
        <w:t xml:space="preserve"> </w:t>
      </w:r>
    </w:p>
    <w:p w:rsidR="0061653C" w:rsidRDefault="00D00FB0">
      <w:pPr>
        <w:spacing w:line="480" w:lineRule="auto"/>
        <w:jc w:val="both"/>
      </w:pPr>
      <w:r>
        <w:rPr>
          <w:lang w:val="pt-BR"/>
        </w:rPr>
        <w:t xml:space="preserve">Corresponding author: </w:t>
      </w:r>
      <w:hyperlink r:id="rId4"/>
      <w:hyperlink r:id="rId5"/>
    </w:p>
    <w:p w:rsidR="0061653C" w:rsidRDefault="00D00FB0">
      <w:pPr>
        <w:spacing w:line="480" w:lineRule="auto"/>
        <w:jc w:val="both"/>
      </w:pPr>
      <w:r>
        <w:rPr>
          <w:lang w:val="pt-BR"/>
        </w:rPr>
        <w:t xml:space="preserve">José Luiz de Attayde  (attayde@cb.ufrn.br) </w:t>
      </w:r>
    </w:p>
    <w:p w:rsidR="0061653C" w:rsidRDefault="00D00FB0">
      <w:pPr>
        <w:spacing w:line="480" w:lineRule="auto"/>
        <w:jc w:val="both"/>
      </w:pPr>
      <w:r>
        <w:rPr>
          <w:lang w:val="en-US"/>
        </w:rPr>
        <w:t xml:space="preserve">Telephone number: </w:t>
      </w:r>
      <w:r>
        <w:rPr>
          <w:color w:val="00000A"/>
          <w:shd w:val="clear" w:color="auto" w:fill="FFFFFF"/>
          <w:lang w:val="en-US"/>
        </w:rPr>
        <w:t xml:space="preserve"> +55 84 3343-2335</w:t>
      </w:r>
    </w:p>
    <w:p w:rsidR="0061653C" w:rsidRDefault="0061653C">
      <w:pPr>
        <w:rPr>
          <w:lang w:val="en-US"/>
        </w:rPr>
      </w:pPr>
    </w:p>
    <w:p w:rsidR="0061653C" w:rsidRDefault="0061653C"/>
    <w:p w:rsidR="0061653C" w:rsidRDefault="0061653C"/>
    <w:p w:rsidR="00A0558C" w:rsidRDefault="00A0558C"/>
    <w:p w:rsidR="00A0558C" w:rsidRDefault="00A0558C"/>
    <w:p w:rsidR="00A0558C" w:rsidRDefault="00A0558C"/>
    <w:p w:rsidR="00A0558C" w:rsidRDefault="00A0558C">
      <w:bookmarkStart w:id="0" w:name="_GoBack"/>
      <w:bookmarkEnd w:id="0"/>
    </w:p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61653C"/>
    <w:p w:rsidR="0061653C" w:rsidRDefault="00D00FB0">
      <w:r>
        <w:rPr>
          <w:b/>
        </w:rPr>
        <w:lastRenderedPageBreak/>
        <w:t>Online Resource</w:t>
      </w:r>
      <w:r>
        <w:t xml:space="preserve">. Table showing the contribution of the main groups or taxa to the total zooplankton and  phytoplankton biomass in the experiment 1 and 2. The values are presented as percentage. </w:t>
      </w:r>
    </w:p>
    <w:tbl>
      <w:tblPr>
        <w:tblW w:w="10460" w:type="dxa"/>
        <w:tblInd w:w="144" w:type="dxa"/>
        <w:tblCellMar>
          <w:top w:w="72" w:type="dxa"/>
          <w:left w:w="144" w:type="dxa"/>
          <w:bottom w:w="72" w:type="dxa"/>
          <w:right w:w="144" w:type="dxa"/>
        </w:tblCellMar>
        <w:tblLook w:val="0420" w:firstRow="1" w:lastRow="0" w:firstColumn="0" w:lastColumn="0" w:noHBand="0" w:noVBand="1"/>
      </w:tblPr>
      <w:tblGrid>
        <w:gridCol w:w="2498"/>
        <w:gridCol w:w="2000"/>
        <w:gridCol w:w="2121"/>
        <w:gridCol w:w="1920"/>
        <w:gridCol w:w="1921"/>
      </w:tblGrid>
      <w:tr w:rsidR="0061653C">
        <w:trPr>
          <w:trHeight w:val="452"/>
        </w:trPr>
        <w:tc>
          <w:tcPr>
            <w:tcW w:w="2499" w:type="dxa"/>
            <w:shd w:val="clear" w:color="auto" w:fill="auto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21" w:type="dxa"/>
            <w:gridSpan w:val="2"/>
            <w:tcBorders>
              <w:bottom w:val="single" w:sz="8" w:space="0" w:color="000001"/>
            </w:tcBorders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Experiment 1</w:t>
            </w:r>
          </w:p>
        </w:tc>
        <w:tc>
          <w:tcPr>
            <w:tcW w:w="3840" w:type="dxa"/>
            <w:gridSpan w:val="2"/>
            <w:tcBorders>
              <w:bottom w:val="single" w:sz="8" w:space="0" w:color="000001"/>
            </w:tcBorders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Experiment 2</w:t>
            </w:r>
          </w:p>
        </w:tc>
      </w:tr>
      <w:tr w:rsidR="0061653C">
        <w:trPr>
          <w:trHeight w:val="452"/>
        </w:trPr>
        <w:tc>
          <w:tcPr>
            <w:tcW w:w="2499" w:type="dxa"/>
            <w:tcBorders>
              <w:bottom w:val="single" w:sz="8" w:space="0" w:color="000001"/>
            </w:tcBorders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Main groups/taxa</w:t>
            </w:r>
          </w:p>
        </w:tc>
        <w:tc>
          <w:tcPr>
            <w:tcW w:w="2000" w:type="dxa"/>
            <w:tcBorders>
              <w:top w:val="single" w:sz="8" w:space="0" w:color="000001"/>
              <w:bottom w:val="single" w:sz="8" w:space="0" w:color="000001"/>
            </w:tcBorders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Control</w:t>
            </w:r>
          </w:p>
        </w:tc>
        <w:tc>
          <w:tcPr>
            <w:tcW w:w="2120" w:type="dxa"/>
            <w:tcBorders>
              <w:top w:val="single" w:sz="8" w:space="0" w:color="000001"/>
              <w:bottom w:val="single" w:sz="8" w:space="0" w:color="000001"/>
            </w:tcBorders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Fish</w:t>
            </w:r>
          </w:p>
        </w:tc>
        <w:tc>
          <w:tcPr>
            <w:tcW w:w="1920" w:type="dxa"/>
            <w:tcBorders>
              <w:top w:val="single" w:sz="8" w:space="0" w:color="000001"/>
              <w:bottom w:val="single" w:sz="8" w:space="0" w:color="000001"/>
            </w:tcBorders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 xml:space="preserve">Control </w:t>
            </w:r>
          </w:p>
        </w:tc>
        <w:tc>
          <w:tcPr>
            <w:tcW w:w="1921" w:type="dxa"/>
            <w:tcBorders>
              <w:top w:val="single" w:sz="8" w:space="0" w:color="000001"/>
              <w:bottom w:val="single" w:sz="8" w:space="0" w:color="000001"/>
            </w:tcBorders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Fish</w:t>
            </w:r>
          </w:p>
        </w:tc>
      </w:tr>
      <w:tr w:rsidR="0061653C">
        <w:trPr>
          <w:trHeight w:val="170"/>
        </w:trPr>
        <w:tc>
          <w:tcPr>
            <w:tcW w:w="2499" w:type="dxa"/>
            <w:tcBorders>
              <w:top w:val="single" w:sz="8" w:space="0" w:color="000001"/>
            </w:tcBorders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Zooplankton</w:t>
            </w:r>
          </w:p>
        </w:tc>
        <w:tc>
          <w:tcPr>
            <w:tcW w:w="2000" w:type="dxa"/>
            <w:tcBorders>
              <w:top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0" w:type="dxa"/>
            <w:tcBorders>
              <w:top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20" w:type="dxa"/>
            <w:tcBorders>
              <w:top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21" w:type="dxa"/>
            <w:tcBorders>
              <w:top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Rotifers</w:t>
            </w:r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34.65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49.99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Brachionus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forficula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Brachionus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angularis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Brachionus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dolabratus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Brachionus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falcatus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17.13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21.27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Filinia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opoliensis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8.89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15.52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Filinia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spp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Hexarthra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Keratella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(?)</w:t>
            </w:r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Keratella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americana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Lecane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Polyarthra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Trichocerca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Cladocerans</w:t>
            </w:r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8.08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1.60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Bosmina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Ceriodaphnia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Chidoridae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7.83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1.97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Diaphanosoma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Moina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sp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Copepods</w:t>
            </w:r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89.29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89.11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58.65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48.41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Calonoid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Notodiaptomus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cearensis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78.66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76.56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47.88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35.54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Ciclopoid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9.51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11.04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</w:tr>
      <w:tr w:rsidR="0061653C">
        <w:trPr>
          <w:trHeight w:val="170"/>
        </w:trPr>
        <w:tc>
          <w:tcPr>
            <w:tcW w:w="2499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Nauplii</w:t>
            </w:r>
            <w:proofErr w:type="spellEnd"/>
          </w:p>
        </w:tc>
        <w:tc>
          <w:tcPr>
            <w:tcW w:w="2000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4.81</w:t>
            </w:r>
          </w:p>
        </w:tc>
        <w:tc>
          <w:tcPr>
            <w:tcW w:w="2120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7.38</w:t>
            </w:r>
          </w:p>
        </w:tc>
        <w:tc>
          <w:tcPr>
            <w:tcW w:w="1920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8.77</w:t>
            </w:r>
          </w:p>
        </w:tc>
        <w:tc>
          <w:tcPr>
            <w:tcW w:w="1921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9.40</w:t>
            </w:r>
          </w:p>
        </w:tc>
      </w:tr>
      <w:tr w:rsidR="0061653C">
        <w:trPr>
          <w:trHeight w:val="170"/>
        </w:trPr>
        <w:tc>
          <w:tcPr>
            <w:tcW w:w="2499" w:type="dxa"/>
            <w:tcBorders>
              <w:top w:val="single" w:sz="8" w:space="0" w:color="000001"/>
            </w:tcBorders>
            <w:shd w:val="clear" w:color="auto" w:fill="auto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v-SE"/>
              </w:rPr>
              <w:t>Phytoplankton</w:t>
            </w:r>
          </w:p>
        </w:tc>
        <w:tc>
          <w:tcPr>
            <w:tcW w:w="2000" w:type="dxa"/>
            <w:tcBorders>
              <w:top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0" w:type="dxa"/>
            <w:tcBorders>
              <w:top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20" w:type="dxa"/>
            <w:tcBorders>
              <w:top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21" w:type="dxa"/>
            <w:tcBorders>
              <w:top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61653C">
            <w:pPr>
              <w:rPr>
                <w:sz w:val="20"/>
                <w:szCs w:val="20"/>
                <w:lang w:val="en-US"/>
              </w:rPr>
            </w:pP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GALD ≥ 50 µm</w:t>
            </w:r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79.17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70.98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r>
              <w:rPr>
                <w:sz w:val="20"/>
                <w:szCs w:val="20"/>
                <w:lang w:val="en-US"/>
              </w:rPr>
              <w:t>46.9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16.15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GALD &lt; 50 µm</w:t>
            </w:r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r>
              <w:rPr>
                <w:sz w:val="20"/>
                <w:szCs w:val="20"/>
                <w:lang w:val="en-US"/>
              </w:rPr>
              <w:t>20.3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28.28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54.12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84.94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Chlorophyceae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17.68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13.74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26.34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12.91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Bacillariohphyta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34.63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22.58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37.77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37.9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Cryptophyceae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6.39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15.65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30.48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Cyanobacteria</w:t>
            </w:r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34.36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53.3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7.51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9.51</w:t>
            </w:r>
          </w:p>
        </w:tc>
      </w:tr>
      <w:tr w:rsidR="0061653C">
        <w:trPr>
          <w:trHeight w:val="170"/>
        </w:trPr>
        <w:tc>
          <w:tcPr>
            <w:tcW w:w="24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Euglenophyceae</w:t>
            </w:r>
            <w:proofErr w:type="spellEnd"/>
          </w:p>
        </w:tc>
        <w:tc>
          <w:tcPr>
            <w:tcW w:w="2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5.23</w:t>
            </w:r>
          </w:p>
        </w:tc>
        <w:tc>
          <w:tcPr>
            <w:tcW w:w="2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8.65</w:t>
            </w:r>
          </w:p>
        </w:tc>
      </w:tr>
      <w:tr w:rsidR="0061653C">
        <w:trPr>
          <w:trHeight w:val="170"/>
        </w:trPr>
        <w:tc>
          <w:tcPr>
            <w:tcW w:w="2499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Zygnemaphycea</w:t>
            </w:r>
            <w:proofErr w:type="spellEnd"/>
          </w:p>
        </w:tc>
        <w:tc>
          <w:tcPr>
            <w:tcW w:w="2000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2120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920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24.99</w:t>
            </w:r>
          </w:p>
        </w:tc>
        <w:tc>
          <w:tcPr>
            <w:tcW w:w="1921" w:type="dxa"/>
            <w:tcBorders>
              <w:bottom w:val="single" w:sz="8" w:space="0" w:color="00000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653C" w:rsidRDefault="00D00FB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5.44</w:t>
            </w:r>
          </w:p>
        </w:tc>
      </w:tr>
    </w:tbl>
    <w:p w:rsidR="0061653C" w:rsidRDefault="0061653C"/>
    <w:sectPr w:rsidR="0061653C">
      <w:pgSz w:w="12240" w:h="15840"/>
      <w:pgMar w:top="1417" w:right="1417" w:bottom="1417" w:left="141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3C"/>
    <w:rsid w:val="0061653C"/>
    <w:rsid w:val="00A0558C"/>
    <w:rsid w:val="00D0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C1671"/>
  <w15:docId w15:val="{F315CE4D-D721-40AA-8A54-CF10F49C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116"/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F97116"/>
    <w:rPr>
      <w:color w:val="0563C1" w:themeColor="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Cs w:val="20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FB0"/>
    <w:rPr>
      <w:rFonts w:ascii="Segoe UI" w:eastAsia="Times New Roman" w:hAnsi="Segoe UI" w:cs="Segoe UI"/>
      <w:sz w:val="18"/>
      <w:szCs w:val="18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090-786%2074%2061" TargetMode="External"/><Relationship Id="rId4" Type="http://schemas.openxmlformats.org/officeDocument/2006/relationships/hyperlink" Target="mailto:panriver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293</Words>
  <Characters>1556</Characters>
  <Application>Microsoft Office Word</Application>
  <DocSecurity>0</DocSecurity>
  <Lines>12</Lines>
  <Paragraphs>3</Paragraphs>
  <ScaleCrop>false</ScaleCrop>
  <Company>KBC-UMU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Vasconcelos</dc:creator>
  <dc:description/>
  <cp:lastModifiedBy>Francisco Vasconcelos</cp:lastModifiedBy>
  <cp:revision>9</cp:revision>
  <cp:lastPrinted>2017-10-23T09:36:00Z</cp:lastPrinted>
  <dcterms:created xsi:type="dcterms:W3CDTF">2017-06-28T10:59:00Z</dcterms:created>
  <dcterms:modified xsi:type="dcterms:W3CDTF">2018-03-09T09:49:00Z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KBC-UMU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