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6898A8" w14:textId="3CBAEB39" w:rsidR="006E4457" w:rsidRDefault="006E4457">
      <w:pPr>
        <w:rPr>
          <w:rFonts w:ascii="Times New Roman" w:hAnsi="Times New Roman" w:cs="Times New Roman"/>
          <w:b/>
          <w:bCs/>
          <w:sz w:val="20"/>
          <w:szCs w:val="20"/>
          <w:lang w:val="en-US"/>
        </w:rPr>
      </w:pPr>
      <w:r w:rsidRPr="00A504EF">
        <w:rPr>
          <w:rFonts w:ascii="Times New Roman" w:hAnsi="Times New Roman" w:cs="Times New Roman"/>
          <w:b/>
          <w:bCs/>
          <w:sz w:val="20"/>
          <w:szCs w:val="20"/>
          <w:lang w:val="en-US"/>
        </w:rPr>
        <w:t xml:space="preserve">Supplement 1. </w:t>
      </w:r>
    </w:p>
    <w:p w14:paraId="22AA3BE7" w14:textId="77777777" w:rsidR="00A504EF" w:rsidRPr="00E94E4C" w:rsidRDefault="00A504EF" w:rsidP="00A504EF">
      <w:pPr>
        <w:spacing w:after="0" w:line="240" w:lineRule="auto"/>
        <w:rPr>
          <w:rFonts w:ascii="Times New Roman" w:hAnsi="Times New Roman" w:cs="Times New Roman"/>
          <w:sz w:val="20"/>
          <w:szCs w:val="20"/>
          <w:lang w:val="en-US"/>
        </w:rPr>
      </w:pPr>
      <w:r w:rsidRPr="00E94E4C">
        <w:rPr>
          <w:rFonts w:ascii="Times New Roman" w:hAnsi="Times New Roman" w:cs="Times New Roman"/>
          <w:sz w:val="20"/>
          <w:szCs w:val="20"/>
          <w:lang w:val="en-US"/>
        </w:rPr>
        <w:t>The role of organic matter and microbial community controlling nitrate reduction under elevated ferrous iron concentrations in boreal lake sediments</w:t>
      </w:r>
    </w:p>
    <w:p w14:paraId="77C8D957" w14:textId="77777777" w:rsidR="00A504EF" w:rsidRPr="00E94E4C" w:rsidRDefault="00A504EF" w:rsidP="00A504EF">
      <w:pPr>
        <w:spacing w:after="0" w:line="240" w:lineRule="auto"/>
        <w:rPr>
          <w:rFonts w:ascii="Times New Roman" w:eastAsia="Times New Roman" w:hAnsi="Times New Roman" w:cs="Times New Roman"/>
          <w:color w:val="000000"/>
          <w:sz w:val="20"/>
          <w:szCs w:val="20"/>
          <w:lang w:eastAsia="fi-FI"/>
        </w:rPr>
      </w:pPr>
      <w:proofErr w:type="spellStart"/>
      <w:r w:rsidRPr="00E94E4C">
        <w:rPr>
          <w:rFonts w:ascii="Times New Roman" w:eastAsia="Times New Roman" w:hAnsi="Times New Roman" w:cs="Times New Roman"/>
          <w:color w:val="000000"/>
          <w:sz w:val="20"/>
          <w:szCs w:val="20"/>
          <w:lang w:eastAsia="fi-FI"/>
        </w:rPr>
        <w:t>Hydrobiologia</w:t>
      </w:r>
      <w:proofErr w:type="spellEnd"/>
    </w:p>
    <w:p w14:paraId="6F46E94C" w14:textId="77777777" w:rsidR="00A504EF" w:rsidRPr="00E94E4C" w:rsidRDefault="00A504EF" w:rsidP="00A504EF">
      <w:pPr>
        <w:spacing w:after="0" w:line="240" w:lineRule="auto"/>
        <w:rPr>
          <w:rFonts w:ascii="Times New Roman" w:eastAsia="Times New Roman" w:hAnsi="Times New Roman" w:cs="Times New Roman"/>
          <w:color w:val="000000"/>
          <w:sz w:val="20"/>
          <w:szCs w:val="20"/>
          <w:lang w:eastAsia="fi-FI"/>
        </w:rPr>
      </w:pPr>
      <w:r w:rsidRPr="00E94E4C">
        <w:rPr>
          <w:rFonts w:ascii="Times New Roman" w:eastAsia="Times New Roman" w:hAnsi="Times New Roman" w:cs="Times New Roman"/>
          <w:color w:val="000000"/>
          <w:sz w:val="20"/>
          <w:szCs w:val="20"/>
          <w:lang w:eastAsia="fi-FI"/>
        </w:rPr>
        <w:t xml:space="preserve">Helena Jäntti, Tom Jilbert, Sanni L Aalto, Asko Simojoki, Rahul Mangayil, Sari </w:t>
      </w:r>
      <w:proofErr w:type="spellStart"/>
      <w:r w:rsidRPr="00E94E4C">
        <w:rPr>
          <w:rFonts w:ascii="Times New Roman" w:eastAsia="Times New Roman" w:hAnsi="Times New Roman" w:cs="Times New Roman"/>
          <w:color w:val="000000"/>
          <w:sz w:val="20"/>
          <w:szCs w:val="20"/>
          <w:lang w:eastAsia="fi-FI"/>
        </w:rPr>
        <w:t>Perura</w:t>
      </w:r>
      <w:proofErr w:type="spellEnd"/>
      <w:r w:rsidRPr="00E94E4C">
        <w:rPr>
          <w:rFonts w:ascii="Times New Roman" w:eastAsia="Times New Roman" w:hAnsi="Times New Roman" w:cs="Times New Roman"/>
          <w:color w:val="000000"/>
          <w:sz w:val="20"/>
          <w:szCs w:val="20"/>
          <w:lang w:eastAsia="fi-FI"/>
        </w:rPr>
        <w:t>, Antti J Rissanen</w:t>
      </w:r>
    </w:p>
    <w:p w14:paraId="0E70EAD8" w14:textId="77777777" w:rsidR="00A504EF" w:rsidRPr="00E94E4C" w:rsidRDefault="00A504EF" w:rsidP="00A504EF">
      <w:pPr>
        <w:spacing w:after="0" w:line="240" w:lineRule="auto"/>
        <w:rPr>
          <w:rFonts w:ascii="Times New Roman" w:eastAsia="Times New Roman" w:hAnsi="Times New Roman" w:cs="Times New Roman"/>
          <w:color w:val="000000"/>
          <w:sz w:val="20"/>
          <w:szCs w:val="20"/>
          <w:lang w:val="en-US" w:eastAsia="fi-FI"/>
        </w:rPr>
      </w:pPr>
      <w:r w:rsidRPr="0099680F">
        <w:rPr>
          <w:rFonts w:ascii="Times New Roman" w:eastAsia="Times New Roman" w:hAnsi="Times New Roman" w:cs="Times New Roman"/>
          <w:color w:val="000000"/>
          <w:sz w:val="20"/>
          <w:szCs w:val="20"/>
          <w:lang w:val="en-US" w:eastAsia="fi-FI"/>
        </w:rPr>
        <w:t>University of Eastern Finland, helena.jantti@uef.fi</w:t>
      </w:r>
    </w:p>
    <w:p w14:paraId="69DEC7F7" w14:textId="77777777" w:rsidR="00A504EF" w:rsidRPr="00A504EF" w:rsidRDefault="00A504EF">
      <w:pPr>
        <w:rPr>
          <w:rFonts w:ascii="Times New Roman" w:hAnsi="Times New Roman" w:cs="Times New Roman"/>
          <w:b/>
          <w:bCs/>
          <w:sz w:val="20"/>
          <w:szCs w:val="20"/>
          <w:lang w:val="en-US"/>
        </w:rPr>
      </w:pPr>
    </w:p>
    <w:p w14:paraId="6ED39ADA" w14:textId="77777777" w:rsidR="006E4457" w:rsidRPr="0077580F" w:rsidRDefault="006E4457" w:rsidP="006E4457">
      <w:pPr>
        <w:spacing w:line="480" w:lineRule="auto"/>
        <w:rPr>
          <w:rFonts w:ascii="Times New Roman" w:hAnsi="Times New Roman" w:cs="Times New Roman"/>
          <w:b/>
          <w:sz w:val="20"/>
          <w:szCs w:val="20"/>
          <w:lang w:val="en-US"/>
        </w:rPr>
      </w:pPr>
      <w:r w:rsidRPr="0077580F">
        <w:rPr>
          <w:rFonts w:ascii="Times New Roman" w:hAnsi="Times New Roman" w:cs="Times New Roman"/>
          <w:b/>
          <w:sz w:val="20"/>
          <w:szCs w:val="20"/>
          <w:vertAlign w:val="superscript"/>
          <w:lang w:val="en-US"/>
        </w:rPr>
        <w:t>15</w:t>
      </w:r>
      <w:r w:rsidRPr="0077580F">
        <w:rPr>
          <w:rFonts w:ascii="Times New Roman" w:hAnsi="Times New Roman" w:cs="Times New Roman"/>
          <w:b/>
          <w:sz w:val="20"/>
          <w:szCs w:val="20"/>
          <w:lang w:val="en-US"/>
        </w:rPr>
        <w:t>N</w:t>
      </w:r>
      <w:r w:rsidRPr="0077580F">
        <w:rPr>
          <w:rFonts w:ascii="Times New Roman" w:hAnsi="Times New Roman" w:cs="Times New Roman"/>
          <w:b/>
          <w:sz w:val="20"/>
          <w:szCs w:val="20"/>
          <w:vertAlign w:val="superscript"/>
          <w:lang w:val="en-US"/>
        </w:rPr>
        <w:t xml:space="preserve"> </w:t>
      </w:r>
      <w:r w:rsidRPr="0077580F">
        <w:rPr>
          <w:rFonts w:ascii="Times New Roman" w:hAnsi="Times New Roman" w:cs="Times New Roman"/>
          <w:b/>
          <w:sz w:val="20"/>
          <w:szCs w:val="20"/>
          <w:lang w:val="en-US"/>
        </w:rPr>
        <w:t>analyses</w:t>
      </w:r>
    </w:p>
    <w:p w14:paraId="46E89588" w14:textId="301F0675" w:rsidR="006E4457" w:rsidRDefault="006E4457" w:rsidP="006E4457">
      <w:pPr>
        <w:spacing w:line="480" w:lineRule="auto"/>
        <w:rPr>
          <w:rFonts w:ascii="Times New Roman" w:hAnsi="Times New Roman" w:cs="Times New Roman"/>
          <w:sz w:val="20"/>
          <w:szCs w:val="20"/>
          <w:lang w:val="en-US"/>
        </w:rPr>
      </w:pPr>
      <w:r w:rsidRPr="0077580F">
        <w:rPr>
          <w:rFonts w:ascii="Times New Roman" w:hAnsi="Times New Roman" w:cs="Times New Roman"/>
          <w:sz w:val="20"/>
          <w:szCs w:val="20"/>
          <w:lang w:val="en-US"/>
        </w:rPr>
        <w:t xml:space="preserve">For the </w:t>
      </w:r>
      <w:r w:rsidRPr="0077580F">
        <w:rPr>
          <w:rFonts w:ascii="Times New Roman" w:hAnsi="Times New Roman" w:cs="Times New Roman"/>
          <w:sz w:val="20"/>
          <w:szCs w:val="20"/>
          <w:vertAlign w:val="superscript"/>
          <w:lang w:val="en-US"/>
        </w:rPr>
        <w:t>15</w:t>
      </w:r>
      <w:r w:rsidRPr="0077580F">
        <w:rPr>
          <w:rFonts w:ascii="Times New Roman" w:hAnsi="Times New Roman" w:cs="Times New Roman"/>
          <w:sz w:val="20"/>
          <w:szCs w:val="20"/>
          <w:lang w:val="en-US"/>
        </w:rPr>
        <w:t>N</w:t>
      </w:r>
      <w:r w:rsidRPr="0077580F">
        <w:rPr>
          <w:rFonts w:ascii="Times New Roman" w:hAnsi="Times New Roman" w:cs="Times New Roman"/>
          <w:sz w:val="20"/>
          <w:szCs w:val="20"/>
          <w:vertAlign w:val="subscript"/>
          <w:lang w:val="en-US"/>
        </w:rPr>
        <w:t>2</w:t>
      </w:r>
      <w:r w:rsidRPr="0077580F">
        <w:rPr>
          <w:rFonts w:ascii="Times New Roman" w:hAnsi="Times New Roman" w:cs="Times New Roman"/>
          <w:sz w:val="20"/>
          <w:szCs w:val="20"/>
          <w:lang w:val="en-US"/>
        </w:rPr>
        <w:t xml:space="preserve"> and </w:t>
      </w:r>
      <w:r w:rsidRPr="0077580F">
        <w:rPr>
          <w:rFonts w:ascii="Times New Roman" w:hAnsi="Times New Roman" w:cs="Times New Roman"/>
          <w:sz w:val="20"/>
          <w:szCs w:val="20"/>
          <w:vertAlign w:val="superscript"/>
          <w:lang w:val="en-US"/>
        </w:rPr>
        <w:t>15</w:t>
      </w:r>
      <w:r w:rsidRPr="0077580F">
        <w:rPr>
          <w:rFonts w:ascii="Times New Roman" w:hAnsi="Times New Roman" w:cs="Times New Roman"/>
          <w:sz w:val="20"/>
          <w:szCs w:val="20"/>
          <w:lang w:val="en-US"/>
        </w:rPr>
        <w:t>N</w:t>
      </w:r>
      <w:r w:rsidRPr="0077580F">
        <w:rPr>
          <w:rFonts w:ascii="Times New Roman" w:hAnsi="Times New Roman" w:cs="Times New Roman"/>
          <w:sz w:val="20"/>
          <w:szCs w:val="20"/>
          <w:vertAlign w:val="subscript"/>
          <w:lang w:val="en-US"/>
        </w:rPr>
        <w:t>2</w:t>
      </w:r>
      <w:r w:rsidRPr="0077580F">
        <w:rPr>
          <w:rFonts w:ascii="Times New Roman" w:hAnsi="Times New Roman" w:cs="Times New Roman"/>
          <w:sz w:val="20"/>
          <w:szCs w:val="20"/>
          <w:lang w:val="en-US"/>
        </w:rPr>
        <w:t xml:space="preserve">O gas samples, the vial headspaces were analyzed with </w:t>
      </w:r>
      <w:proofErr w:type="spellStart"/>
      <w:r w:rsidRPr="0077580F">
        <w:rPr>
          <w:rFonts w:ascii="Times New Roman" w:hAnsi="Times New Roman" w:cs="Times New Roman"/>
          <w:sz w:val="20"/>
          <w:szCs w:val="20"/>
          <w:lang w:val="en-US"/>
        </w:rPr>
        <w:t>Isoprime</w:t>
      </w:r>
      <w:proofErr w:type="spellEnd"/>
      <w:r w:rsidRPr="0077580F">
        <w:rPr>
          <w:rFonts w:ascii="Times New Roman" w:hAnsi="Times New Roman" w:cs="Times New Roman"/>
          <w:sz w:val="20"/>
          <w:szCs w:val="20"/>
          <w:lang w:val="en-US"/>
        </w:rPr>
        <w:t xml:space="preserve"> 100 IRMS coupled to an </w:t>
      </w:r>
      <w:proofErr w:type="spellStart"/>
      <w:r w:rsidRPr="0077580F">
        <w:rPr>
          <w:rFonts w:ascii="Times New Roman" w:hAnsi="Times New Roman" w:cs="Times New Roman"/>
          <w:sz w:val="20"/>
          <w:szCs w:val="20"/>
          <w:lang w:val="en-US"/>
        </w:rPr>
        <w:t>Isoprime</w:t>
      </w:r>
      <w:proofErr w:type="spellEnd"/>
      <w:r w:rsidRPr="0077580F">
        <w:rPr>
          <w:rFonts w:ascii="Times New Roman" w:hAnsi="Times New Roman" w:cs="Times New Roman"/>
          <w:sz w:val="20"/>
          <w:szCs w:val="20"/>
          <w:lang w:val="en-US"/>
        </w:rPr>
        <w:t xml:space="preserve"> </w:t>
      </w:r>
      <w:proofErr w:type="spellStart"/>
      <w:r w:rsidRPr="0077580F">
        <w:rPr>
          <w:rFonts w:ascii="Times New Roman" w:hAnsi="Times New Roman" w:cs="Times New Roman"/>
          <w:sz w:val="20"/>
          <w:szCs w:val="20"/>
          <w:lang w:val="en-US"/>
        </w:rPr>
        <w:t>TraceGas</w:t>
      </w:r>
      <w:proofErr w:type="spellEnd"/>
      <w:r w:rsidRPr="0077580F">
        <w:rPr>
          <w:rFonts w:ascii="Times New Roman" w:hAnsi="Times New Roman" w:cs="Times New Roman"/>
          <w:sz w:val="20"/>
          <w:szCs w:val="20"/>
          <w:lang w:val="en-US"/>
        </w:rPr>
        <w:t xml:space="preserve"> pre-concentration unit (</w:t>
      </w:r>
      <w:proofErr w:type="spellStart"/>
      <w:r w:rsidRPr="0077580F">
        <w:rPr>
          <w:rFonts w:ascii="Times New Roman" w:hAnsi="Times New Roman" w:cs="Times New Roman"/>
          <w:sz w:val="20"/>
          <w:szCs w:val="20"/>
          <w:lang w:val="en-US"/>
        </w:rPr>
        <w:t>Elementar</w:t>
      </w:r>
      <w:proofErr w:type="spellEnd"/>
      <w:r w:rsidRPr="0077580F">
        <w:rPr>
          <w:rFonts w:ascii="Times New Roman" w:hAnsi="Times New Roman" w:cs="Times New Roman"/>
          <w:sz w:val="20"/>
          <w:szCs w:val="20"/>
          <w:lang w:val="en-US"/>
        </w:rPr>
        <w:t xml:space="preserve"> UK Ltd., Cheadle, UK) at the University of </w:t>
      </w:r>
      <w:proofErr w:type="spellStart"/>
      <w:r w:rsidRPr="0077580F">
        <w:rPr>
          <w:rFonts w:ascii="Times New Roman" w:hAnsi="Times New Roman" w:cs="Times New Roman"/>
          <w:sz w:val="20"/>
          <w:szCs w:val="20"/>
          <w:lang w:val="en-US"/>
        </w:rPr>
        <w:t>Jyväskylä</w:t>
      </w:r>
      <w:proofErr w:type="spellEnd"/>
      <w:r w:rsidRPr="0077580F">
        <w:rPr>
          <w:rFonts w:ascii="Times New Roman" w:hAnsi="Times New Roman" w:cs="Times New Roman"/>
          <w:sz w:val="20"/>
          <w:szCs w:val="20"/>
          <w:lang w:val="en-US"/>
        </w:rPr>
        <w:t xml:space="preserve"> (</w:t>
      </w:r>
      <w:proofErr w:type="spellStart"/>
      <w:r w:rsidRPr="0077580F">
        <w:rPr>
          <w:rFonts w:ascii="Times New Roman" w:hAnsi="Times New Roman" w:cs="Times New Roman"/>
          <w:sz w:val="20"/>
          <w:szCs w:val="20"/>
          <w:lang w:val="en-US"/>
        </w:rPr>
        <w:t>Jyväskylä</w:t>
      </w:r>
      <w:proofErr w:type="spellEnd"/>
      <w:r w:rsidRPr="0077580F">
        <w:rPr>
          <w:rFonts w:ascii="Times New Roman" w:hAnsi="Times New Roman" w:cs="Times New Roman"/>
          <w:sz w:val="20"/>
          <w:szCs w:val="20"/>
          <w:lang w:val="en-US"/>
        </w:rPr>
        <w:t xml:space="preserve">, Finland). The </w:t>
      </w:r>
      <w:r w:rsidRPr="0077580F">
        <w:rPr>
          <w:rFonts w:ascii="Times New Roman" w:hAnsi="Times New Roman" w:cs="Times New Roman"/>
          <w:sz w:val="20"/>
          <w:szCs w:val="20"/>
          <w:vertAlign w:val="superscript"/>
          <w:lang w:val="en-US"/>
        </w:rPr>
        <w:t>15</w:t>
      </w:r>
      <w:r w:rsidRPr="0077580F">
        <w:rPr>
          <w:rFonts w:ascii="Times New Roman" w:hAnsi="Times New Roman" w:cs="Times New Roman"/>
          <w:sz w:val="20"/>
          <w:szCs w:val="20"/>
          <w:lang w:val="en-US"/>
        </w:rPr>
        <w:t>NH</w:t>
      </w:r>
      <w:r w:rsidRPr="0077580F">
        <w:rPr>
          <w:rFonts w:ascii="Times New Roman" w:hAnsi="Times New Roman" w:cs="Times New Roman"/>
          <w:sz w:val="20"/>
          <w:szCs w:val="20"/>
          <w:vertAlign w:val="subscript"/>
          <w:lang w:val="en-US"/>
        </w:rPr>
        <w:t>4</w:t>
      </w:r>
      <w:r w:rsidRPr="0077580F">
        <w:rPr>
          <w:rFonts w:ascii="Times New Roman" w:hAnsi="Times New Roman" w:cs="Times New Roman"/>
          <w:sz w:val="20"/>
          <w:szCs w:val="20"/>
          <w:vertAlign w:val="superscript"/>
          <w:lang w:val="en-US"/>
        </w:rPr>
        <w:t>+</w:t>
      </w:r>
      <w:r w:rsidRPr="0077580F">
        <w:rPr>
          <w:rFonts w:ascii="Times New Roman" w:hAnsi="Times New Roman" w:cs="Times New Roman"/>
          <w:sz w:val="20"/>
          <w:szCs w:val="20"/>
          <w:lang w:val="en-US"/>
        </w:rPr>
        <w:t xml:space="preserve"> analysis was modified from </w:t>
      </w:r>
      <w:bookmarkStart w:id="0" w:name="_Hlk511042197"/>
      <w:proofErr w:type="spellStart"/>
      <w:r w:rsidRPr="0077580F">
        <w:rPr>
          <w:rFonts w:ascii="Times New Roman" w:hAnsi="Times New Roman" w:cs="Times New Roman"/>
          <w:sz w:val="20"/>
          <w:szCs w:val="20"/>
          <w:lang w:val="en-US"/>
        </w:rPr>
        <w:t>Sigman</w:t>
      </w:r>
      <w:proofErr w:type="spellEnd"/>
      <w:r w:rsidRPr="0077580F">
        <w:rPr>
          <w:rFonts w:ascii="Times New Roman" w:hAnsi="Times New Roman" w:cs="Times New Roman"/>
          <w:sz w:val="20"/>
          <w:szCs w:val="20"/>
          <w:lang w:val="en-US"/>
        </w:rPr>
        <w:t xml:space="preserve"> et al. (1997) and Holmes et al. (1998</w:t>
      </w:r>
      <w:bookmarkEnd w:id="0"/>
      <w:r w:rsidRPr="0077580F">
        <w:rPr>
          <w:rFonts w:ascii="Times New Roman" w:hAnsi="Times New Roman" w:cs="Times New Roman"/>
          <w:sz w:val="20"/>
          <w:szCs w:val="20"/>
          <w:lang w:val="en-US"/>
        </w:rPr>
        <w:t>). First, the NH</w:t>
      </w:r>
      <w:r w:rsidRPr="0077580F">
        <w:rPr>
          <w:rFonts w:ascii="Times New Roman" w:hAnsi="Times New Roman" w:cs="Times New Roman"/>
          <w:sz w:val="20"/>
          <w:szCs w:val="20"/>
          <w:vertAlign w:val="subscript"/>
          <w:lang w:val="en-US"/>
        </w:rPr>
        <w:t>4</w:t>
      </w:r>
      <w:r w:rsidRPr="0077580F">
        <w:rPr>
          <w:rFonts w:ascii="Times New Roman" w:hAnsi="Times New Roman" w:cs="Times New Roman"/>
          <w:sz w:val="20"/>
          <w:szCs w:val="20"/>
          <w:vertAlign w:val="superscript"/>
          <w:lang w:val="en-US"/>
        </w:rPr>
        <w:t>+</w:t>
      </w:r>
      <w:r w:rsidRPr="0077580F">
        <w:rPr>
          <w:rFonts w:ascii="Times New Roman" w:hAnsi="Times New Roman" w:cs="Times New Roman"/>
          <w:sz w:val="20"/>
          <w:szCs w:val="20"/>
          <w:lang w:val="en-US"/>
        </w:rPr>
        <w:t xml:space="preserve"> concentration of the samples was determined according </w:t>
      </w:r>
      <w:bookmarkStart w:id="1" w:name="_Hlk511042217"/>
      <w:proofErr w:type="spellStart"/>
      <w:r w:rsidRPr="0077580F">
        <w:rPr>
          <w:rFonts w:ascii="Times New Roman" w:hAnsi="Times New Roman" w:cs="Times New Roman"/>
          <w:sz w:val="20"/>
          <w:szCs w:val="20"/>
          <w:lang w:val="en-US"/>
        </w:rPr>
        <w:t>Fawsett</w:t>
      </w:r>
      <w:proofErr w:type="spellEnd"/>
      <w:r w:rsidRPr="0077580F">
        <w:rPr>
          <w:rFonts w:ascii="Times New Roman" w:hAnsi="Times New Roman" w:cs="Times New Roman"/>
          <w:sz w:val="20"/>
          <w:szCs w:val="20"/>
          <w:lang w:val="en-US"/>
        </w:rPr>
        <w:t xml:space="preserve"> and Scott (1960) </w:t>
      </w:r>
      <w:bookmarkEnd w:id="1"/>
      <w:r w:rsidRPr="0077580F">
        <w:rPr>
          <w:rFonts w:ascii="Times New Roman" w:hAnsi="Times New Roman" w:cs="Times New Roman"/>
          <w:sz w:val="20"/>
          <w:szCs w:val="20"/>
          <w:lang w:val="en-US"/>
        </w:rPr>
        <w:t>to ensure that minimum of 10 µM NH</w:t>
      </w:r>
      <w:r w:rsidRPr="0077580F">
        <w:rPr>
          <w:rFonts w:ascii="Times New Roman" w:hAnsi="Times New Roman" w:cs="Times New Roman"/>
          <w:sz w:val="20"/>
          <w:szCs w:val="20"/>
          <w:vertAlign w:val="subscript"/>
          <w:lang w:val="en-US"/>
        </w:rPr>
        <w:t>4</w:t>
      </w:r>
      <w:r w:rsidRPr="0077580F">
        <w:rPr>
          <w:rFonts w:ascii="Times New Roman" w:hAnsi="Times New Roman" w:cs="Times New Roman"/>
          <w:sz w:val="20"/>
          <w:szCs w:val="20"/>
          <w:vertAlign w:val="superscript"/>
          <w:lang w:val="en-US"/>
        </w:rPr>
        <w:t>+</w:t>
      </w:r>
      <w:r w:rsidRPr="0077580F">
        <w:rPr>
          <w:rFonts w:ascii="Times New Roman" w:hAnsi="Times New Roman" w:cs="Times New Roman"/>
          <w:sz w:val="20"/>
          <w:szCs w:val="20"/>
          <w:lang w:val="en-US"/>
        </w:rPr>
        <w:t xml:space="preserve"> is available for the extraction. If the NH</w:t>
      </w:r>
      <w:r w:rsidRPr="0077580F">
        <w:rPr>
          <w:rFonts w:ascii="Times New Roman" w:hAnsi="Times New Roman" w:cs="Times New Roman"/>
          <w:sz w:val="20"/>
          <w:szCs w:val="20"/>
          <w:vertAlign w:val="subscript"/>
          <w:lang w:val="en-US"/>
        </w:rPr>
        <w:t>4</w:t>
      </w:r>
      <w:r w:rsidRPr="0077580F">
        <w:rPr>
          <w:rFonts w:ascii="Times New Roman" w:hAnsi="Times New Roman" w:cs="Times New Roman"/>
          <w:sz w:val="20"/>
          <w:szCs w:val="20"/>
          <w:vertAlign w:val="superscript"/>
          <w:lang w:val="en-US"/>
        </w:rPr>
        <w:t>+</w:t>
      </w:r>
      <w:r w:rsidRPr="0077580F">
        <w:rPr>
          <w:rFonts w:ascii="Times New Roman" w:hAnsi="Times New Roman" w:cs="Times New Roman"/>
          <w:sz w:val="20"/>
          <w:szCs w:val="20"/>
          <w:lang w:val="en-US"/>
        </w:rPr>
        <w:t xml:space="preserve"> concentration was lower, a carrier, which isotopic composition was known, was added to increase the NH</w:t>
      </w:r>
      <w:r w:rsidRPr="0077580F">
        <w:rPr>
          <w:rFonts w:ascii="Times New Roman" w:hAnsi="Times New Roman" w:cs="Times New Roman"/>
          <w:sz w:val="20"/>
          <w:szCs w:val="20"/>
          <w:vertAlign w:val="subscript"/>
          <w:lang w:val="en-US"/>
        </w:rPr>
        <w:t>4</w:t>
      </w:r>
      <w:r w:rsidRPr="0077580F">
        <w:rPr>
          <w:rFonts w:ascii="Times New Roman" w:hAnsi="Times New Roman" w:cs="Times New Roman"/>
          <w:sz w:val="20"/>
          <w:szCs w:val="20"/>
          <w:vertAlign w:val="superscript"/>
          <w:lang w:val="en-US"/>
        </w:rPr>
        <w:t>+</w:t>
      </w:r>
      <w:r w:rsidRPr="0077580F">
        <w:rPr>
          <w:rFonts w:ascii="Times New Roman" w:hAnsi="Times New Roman" w:cs="Times New Roman"/>
          <w:sz w:val="20"/>
          <w:szCs w:val="20"/>
          <w:lang w:val="en-US"/>
        </w:rPr>
        <w:t xml:space="preserve"> concentration to 10 µM. Then, 10-ml of sample was placed in 20 ml PDFE scintillation vials and the salinity of the samples was adjusted to 30 g L</w:t>
      </w:r>
      <w:r w:rsidRPr="0077580F">
        <w:rPr>
          <w:rFonts w:ascii="Times New Roman" w:hAnsi="Times New Roman" w:cs="Times New Roman"/>
          <w:sz w:val="20"/>
          <w:szCs w:val="20"/>
          <w:vertAlign w:val="superscript"/>
          <w:lang w:val="en-US"/>
        </w:rPr>
        <w:t>-1</w:t>
      </w:r>
      <w:r w:rsidRPr="0077580F">
        <w:rPr>
          <w:rFonts w:ascii="Times New Roman" w:hAnsi="Times New Roman" w:cs="Times New Roman"/>
          <w:sz w:val="20"/>
          <w:szCs w:val="20"/>
          <w:lang w:val="en-US"/>
        </w:rPr>
        <w:t xml:space="preserve"> with sodium chloride (NaCl). Thereafter, 100 mg of magnesium oxide (MgO) was added to each sample. The pH was measured from each treatment after the addition of MgO to ensure that it was optimal (~10) pH for the conversion of NH</w:t>
      </w:r>
      <w:r w:rsidRPr="0077580F">
        <w:rPr>
          <w:rFonts w:ascii="Times New Roman" w:hAnsi="Times New Roman" w:cs="Times New Roman"/>
          <w:sz w:val="20"/>
          <w:szCs w:val="20"/>
          <w:vertAlign w:val="subscript"/>
          <w:lang w:val="en-US"/>
        </w:rPr>
        <w:t>4</w:t>
      </w:r>
      <w:r w:rsidRPr="0077580F">
        <w:rPr>
          <w:rFonts w:ascii="Times New Roman" w:hAnsi="Times New Roman" w:cs="Times New Roman"/>
          <w:sz w:val="20"/>
          <w:szCs w:val="20"/>
          <w:vertAlign w:val="superscript"/>
          <w:lang w:val="en-US"/>
        </w:rPr>
        <w:t>+</w:t>
      </w:r>
      <w:r w:rsidRPr="0077580F">
        <w:rPr>
          <w:rFonts w:ascii="Times New Roman" w:hAnsi="Times New Roman" w:cs="Times New Roman"/>
          <w:sz w:val="20"/>
          <w:szCs w:val="20"/>
          <w:lang w:val="en-US"/>
        </w:rPr>
        <w:t xml:space="preserve"> to NH</w:t>
      </w:r>
      <w:r w:rsidRPr="0077580F">
        <w:rPr>
          <w:rFonts w:ascii="Times New Roman" w:hAnsi="Times New Roman" w:cs="Times New Roman"/>
          <w:sz w:val="20"/>
          <w:szCs w:val="20"/>
          <w:vertAlign w:val="subscript"/>
          <w:lang w:val="en-US"/>
        </w:rPr>
        <w:t>3</w:t>
      </w:r>
      <w:r w:rsidRPr="0077580F">
        <w:rPr>
          <w:rFonts w:ascii="Times New Roman" w:hAnsi="Times New Roman" w:cs="Times New Roman"/>
          <w:sz w:val="20"/>
          <w:szCs w:val="20"/>
          <w:lang w:val="en-US"/>
        </w:rPr>
        <w:t>. If the pH was not high enough after the MgO addition, sodium hydroxide (NaOH) was added to increase the pH to 10. The liberated NH</w:t>
      </w:r>
      <w:r w:rsidRPr="0077580F">
        <w:rPr>
          <w:rFonts w:ascii="Times New Roman" w:hAnsi="Times New Roman" w:cs="Times New Roman"/>
          <w:sz w:val="20"/>
          <w:szCs w:val="20"/>
          <w:vertAlign w:val="subscript"/>
          <w:lang w:val="en-US"/>
        </w:rPr>
        <w:t>3</w:t>
      </w:r>
      <w:r w:rsidRPr="0077580F">
        <w:rPr>
          <w:rFonts w:ascii="Times New Roman" w:hAnsi="Times New Roman" w:cs="Times New Roman"/>
          <w:sz w:val="20"/>
          <w:szCs w:val="20"/>
          <w:lang w:val="en-US"/>
        </w:rPr>
        <w:t xml:space="preserve"> was collected in diffusion packets which were constructed by pipetting 30 µL of 2.5M potassium bisulfate (KHSO</w:t>
      </w:r>
      <w:r w:rsidRPr="0077580F">
        <w:rPr>
          <w:rFonts w:ascii="Times New Roman" w:hAnsi="Times New Roman" w:cs="Times New Roman"/>
          <w:sz w:val="20"/>
          <w:szCs w:val="20"/>
          <w:vertAlign w:val="subscript"/>
          <w:lang w:val="en-US"/>
        </w:rPr>
        <w:t>4</w:t>
      </w:r>
      <w:r w:rsidRPr="0077580F">
        <w:rPr>
          <w:rFonts w:ascii="Times New Roman" w:hAnsi="Times New Roman" w:cs="Times New Roman"/>
          <w:sz w:val="20"/>
          <w:szCs w:val="20"/>
          <w:lang w:val="en-US"/>
        </w:rPr>
        <w:t xml:space="preserve">) on to a fiberglass filter (Whatman, GF/D, diameter 5 mm, Whatman, </w:t>
      </w:r>
      <w:proofErr w:type="spellStart"/>
      <w:r w:rsidRPr="0077580F">
        <w:rPr>
          <w:rFonts w:ascii="Times New Roman" w:hAnsi="Times New Roman" w:cs="Times New Roman"/>
          <w:sz w:val="20"/>
          <w:szCs w:val="20"/>
          <w:lang w:val="en-US"/>
        </w:rPr>
        <w:t>Maidstone</w:t>
      </w:r>
      <w:proofErr w:type="spellEnd"/>
      <w:r w:rsidRPr="0077580F">
        <w:rPr>
          <w:rFonts w:ascii="Times New Roman" w:hAnsi="Times New Roman" w:cs="Times New Roman"/>
          <w:sz w:val="20"/>
          <w:szCs w:val="20"/>
          <w:lang w:val="en-US"/>
        </w:rPr>
        <w:t>, UK) that was placed between two pieces of Teflon tape. The diffusion packets were added prior to MgO addition to minimize NH</w:t>
      </w:r>
      <w:r w:rsidRPr="0077580F">
        <w:rPr>
          <w:rFonts w:ascii="Times New Roman" w:hAnsi="Times New Roman" w:cs="Times New Roman"/>
          <w:sz w:val="20"/>
          <w:szCs w:val="20"/>
          <w:vertAlign w:val="subscript"/>
          <w:lang w:val="en-US"/>
        </w:rPr>
        <w:t>3</w:t>
      </w:r>
      <w:r w:rsidRPr="0077580F">
        <w:rPr>
          <w:rFonts w:ascii="Times New Roman" w:hAnsi="Times New Roman" w:cs="Times New Roman"/>
          <w:sz w:val="20"/>
          <w:szCs w:val="20"/>
          <w:lang w:val="en-US"/>
        </w:rPr>
        <w:t xml:space="preserve"> escaping before closing the vials. The vials were incubated for 3 days at +37°C on a shaker table (150 rpm). Then, the diffusion packets were removed from the vials and placed on a desiccator under a sulfuric acid (H</w:t>
      </w:r>
      <w:r w:rsidRPr="0077580F">
        <w:rPr>
          <w:rFonts w:ascii="Times New Roman" w:hAnsi="Times New Roman" w:cs="Times New Roman"/>
          <w:sz w:val="20"/>
          <w:szCs w:val="20"/>
          <w:vertAlign w:val="subscript"/>
          <w:lang w:val="en-US"/>
        </w:rPr>
        <w:t>2</w:t>
      </w:r>
      <w:r w:rsidRPr="0077580F">
        <w:rPr>
          <w:rFonts w:ascii="Times New Roman" w:hAnsi="Times New Roman" w:cs="Times New Roman"/>
          <w:sz w:val="20"/>
          <w:szCs w:val="20"/>
          <w:lang w:val="en-US"/>
        </w:rPr>
        <w:t>SO</w:t>
      </w:r>
      <w:r w:rsidRPr="0077580F">
        <w:rPr>
          <w:rFonts w:ascii="Times New Roman" w:hAnsi="Times New Roman" w:cs="Times New Roman"/>
          <w:sz w:val="20"/>
          <w:szCs w:val="20"/>
          <w:vertAlign w:val="subscript"/>
          <w:lang w:val="en-US"/>
        </w:rPr>
        <w:t>4</w:t>
      </w:r>
      <w:r w:rsidRPr="0077580F">
        <w:rPr>
          <w:rFonts w:ascii="Times New Roman" w:hAnsi="Times New Roman" w:cs="Times New Roman"/>
          <w:sz w:val="20"/>
          <w:szCs w:val="20"/>
          <w:lang w:val="en-US"/>
        </w:rPr>
        <w:t xml:space="preserve">) atmosphere to dry. After 2 days, the packets were disassembled, and the fiberglass filters were packed into silver foil cups (Elemental Microanalyses Ltd, Cambridge, UK). The isotopic ratio of the extracted N was analyzed using Thermo Finnigan Delta V plus (Thermo Scientific, Waltham, MA, USA) at the University of Eastern Finland (Kuopio, Finland). </w:t>
      </w:r>
    </w:p>
    <w:p w14:paraId="314779DE" w14:textId="623B2E92" w:rsidR="00E80A61" w:rsidRDefault="00EB0779" w:rsidP="006E4457">
      <w:pPr>
        <w:spacing w:line="480" w:lineRule="auto"/>
        <w:rPr>
          <w:rFonts w:ascii="Times New Roman" w:hAnsi="Times New Roman" w:cs="Times New Roman"/>
          <w:sz w:val="20"/>
          <w:szCs w:val="20"/>
          <w:lang w:val="en-US"/>
        </w:rPr>
      </w:pPr>
      <w:r>
        <w:rPr>
          <w:rFonts w:ascii="Times New Roman" w:hAnsi="Times New Roman" w:cs="Times New Roman"/>
          <w:sz w:val="20"/>
          <w:szCs w:val="20"/>
          <w:lang w:val="en-US"/>
        </w:rPr>
        <w:t>R</w:t>
      </w:r>
      <w:r w:rsidR="00E80A61">
        <w:rPr>
          <w:rFonts w:ascii="Times New Roman" w:hAnsi="Times New Roman" w:cs="Times New Roman"/>
          <w:sz w:val="20"/>
          <w:szCs w:val="20"/>
          <w:lang w:val="en-US"/>
        </w:rPr>
        <w:t xml:space="preserve">eferences: </w:t>
      </w:r>
    </w:p>
    <w:p w14:paraId="28C278D6" w14:textId="77777777" w:rsidR="00CB7813" w:rsidRPr="00115193" w:rsidRDefault="00CB7813" w:rsidP="00CB7813">
      <w:pPr>
        <w:spacing w:after="0"/>
        <w:ind w:left="1304" w:hanging="1304"/>
        <w:rPr>
          <w:rFonts w:ascii="Times New Roman" w:hAnsi="Times New Roman" w:cs="Times New Roman"/>
          <w:sz w:val="20"/>
          <w:szCs w:val="20"/>
          <w:lang w:val="en-US"/>
        </w:rPr>
      </w:pPr>
      <w:r w:rsidRPr="00115193">
        <w:rPr>
          <w:rFonts w:ascii="Times New Roman" w:hAnsi="Times New Roman" w:cs="Times New Roman"/>
          <w:sz w:val="20"/>
          <w:szCs w:val="20"/>
          <w:lang w:val="en-US"/>
        </w:rPr>
        <w:t>Fawcett, J. K., &amp; Scott, J. 1960. A rapid and precise method for the determination of urea. Journal of clinical pathology, 13(2), 156-159.</w:t>
      </w:r>
    </w:p>
    <w:p w14:paraId="3C266A22" w14:textId="77777777" w:rsidR="00CB7813" w:rsidRDefault="00CB7813" w:rsidP="003041A9">
      <w:pPr>
        <w:spacing w:after="0"/>
        <w:ind w:left="1304" w:hanging="1304"/>
        <w:rPr>
          <w:rFonts w:ascii="Times New Roman" w:hAnsi="Times New Roman" w:cs="Times New Roman"/>
          <w:sz w:val="20"/>
          <w:szCs w:val="20"/>
          <w:lang w:val="en-US"/>
        </w:rPr>
      </w:pPr>
    </w:p>
    <w:p w14:paraId="07D731D8" w14:textId="5EF6C668" w:rsidR="003041A9" w:rsidRPr="00A504EF" w:rsidRDefault="003041A9" w:rsidP="003041A9">
      <w:pPr>
        <w:spacing w:after="0"/>
        <w:ind w:left="1304" w:hanging="1304"/>
        <w:rPr>
          <w:rFonts w:ascii="Times New Roman" w:hAnsi="Times New Roman" w:cs="Times New Roman"/>
          <w:sz w:val="20"/>
          <w:szCs w:val="20"/>
          <w:lang w:val="en-US"/>
        </w:rPr>
      </w:pPr>
      <w:r w:rsidRPr="00115193">
        <w:rPr>
          <w:rFonts w:ascii="Times New Roman" w:hAnsi="Times New Roman" w:cs="Times New Roman"/>
          <w:sz w:val="20"/>
          <w:szCs w:val="20"/>
          <w:lang w:val="en-US"/>
        </w:rPr>
        <w:t xml:space="preserve">Holmes, R. M., McClelland, J. W., </w:t>
      </w:r>
      <w:proofErr w:type="spellStart"/>
      <w:r w:rsidRPr="00115193">
        <w:rPr>
          <w:rFonts w:ascii="Times New Roman" w:hAnsi="Times New Roman" w:cs="Times New Roman"/>
          <w:sz w:val="20"/>
          <w:szCs w:val="20"/>
          <w:lang w:val="en-US"/>
        </w:rPr>
        <w:t>Sigman</w:t>
      </w:r>
      <w:proofErr w:type="spellEnd"/>
      <w:r w:rsidRPr="00115193">
        <w:rPr>
          <w:rFonts w:ascii="Times New Roman" w:hAnsi="Times New Roman" w:cs="Times New Roman"/>
          <w:sz w:val="20"/>
          <w:szCs w:val="20"/>
          <w:lang w:val="en-US"/>
        </w:rPr>
        <w:t xml:space="preserve">, D. M., Fry, B., &amp; Peterson, B. J. 1998. Measuring </w:t>
      </w:r>
      <w:r w:rsidRPr="00984E2D">
        <w:rPr>
          <w:rFonts w:ascii="Times New Roman" w:hAnsi="Times New Roman" w:cs="Times New Roman"/>
          <w:sz w:val="20"/>
          <w:szCs w:val="20"/>
          <w:vertAlign w:val="superscript"/>
          <w:lang w:val="en-US"/>
        </w:rPr>
        <w:t>15</w:t>
      </w:r>
      <w:r w:rsidRPr="00115193">
        <w:rPr>
          <w:rFonts w:ascii="Times New Roman" w:hAnsi="Times New Roman" w:cs="Times New Roman"/>
          <w:sz w:val="20"/>
          <w:szCs w:val="20"/>
          <w:lang w:val="en-US"/>
        </w:rPr>
        <w:t>N–NH</w:t>
      </w:r>
      <w:r w:rsidRPr="00984E2D">
        <w:rPr>
          <w:rFonts w:ascii="Times New Roman" w:hAnsi="Times New Roman" w:cs="Times New Roman"/>
          <w:sz w:val="20"/>
          <w:szCs w:val="20"/>
          <w:vertAlign w:val="subscript"/>
          <w:lang w:val="en-US"/>
        </w:rPr>
        <w:t>4</w:t>
      </w:r>
      <w:r w:rsidRPr="00984E2D">
        <w:rPr>
          <w:rFonts w:ascii="Times New Roman" w:hAnsi="Times New Roman" w:cs="Times New Roman"/>
          <w:sz w:val="20"/>
          <w:szCs w:val="20"/>
          <w:vertAlign w:val="superscript"/>
          <w:lang w:val="en-US"/>
        </w:rPr>
        <w:t>+</w:t>
      </w:r>
      <w:r w:rsidRPr="00115193">
        <w:rPr>
          <w:rFonts w:ascii="Times New Roman" w:hAnsi="Times New Roman" w:cs="Times New Roman"/>
          <w:sz w:val="20"/>
          <w:szCs w:val="20"/>
          <w:lang w:val="en-US"/>
        </w:rPr>
        <w:t xml:space="preserve"> in marine, </w:t>
      </w:r>
      <w:proofErr w:type="gramStart"/>
      <w:r w:rsidRPr="00115193">
        <w:rPr>
          <w:rFonts w:ascii="Times New Roman" w:hAnsi="Times New Roman" w:cs="Times New Roman"/>
          <w:sz w:val="20"/>
          <w:szCs w:val="20"/>
          <w:lang w:val="en-US"/>
        </w:rPr>
        <w:t>estuarine</w:t>
      </w:r>
      <w:proofErr w:type="gramEnd"/>
      <w:r w:rsidRPr="00115193">
        <w:rPr>
          <w:rFonts w:ascii="Times New Roman" w:hAnsi="Times New Roman" w:cs="Times New Roman"/>
          <w:sz w:val="20"/>
          <w:szCs w:val="20"/>
          <w:lang w:val="en-US"/>
        </w:rPr>
        <w:t xml:space="preserve"> and fresh waters: an adaptation of the ammonia diffusion method for samples with low ammonium concentrations. </w:t>
      </w:r>
      <w:r w:rsidRPr="00A504EF">
        <w:rPr>
          <w:rFonts w:ascii="Times New Roman" w:hAnsi="Times New Roman" w:cs="Times New Roman"/>
          <w:sz w:val="20"/>
          <w:szCs w:val="20"/>
          <w:lang w:val="en-US"/>
        </w:rPr>
        <w:t>Marine Chemistry, 60(3–4), 235–243.</w:t>
      </w:r>
    </w:p>
    <w:p w14:paraId="73506CCA" w14:textId="483C57CE" w:rsidR="007A547B" w:rsidRPr="006E4457" w:rsidRDefault="004A3B6A" w:rsidP="00A504EF">
      <w:pPr>
        <w:spacing w:after="0"/>
        <w:ind w:left="1304" w:hanging="1304"/>
        <w:rPr>
          <w:lang w:val="en-US"/>
        </w:rPr>
      </w:pPr>
      <w:proofErr w:type="spellStart"/>
      <w:r w:rsidRPr="00115193">
        <w:rPr>
          <w:rFonts w:ascii="Times New Roman" w:hAnsi="Times New Roman" w:cs="Times New Roman"/>
          <w:sz w:val="20"/>
          <w:szCs w:val="20"/>
          <w:lang w:val="en-GB"/>
        </w:rPr>
        <w:t>Sigman</w:t>
      </w:r>
      <w:proofErr w:type="spellEnd"/>
      <w:r w:rsidRPr="00115193">
        <w:rPr>
          <w:rFonts w:ascii="Times New Roman" w:hAnsi="Times New Roman" w:cs="Times New Roman"/>
          <w:sz w:val="20"/>
          <w:szCs w:val="20"/>
          <w:lang w:val="en-GB"/>
        </w:rPr>
        <w:t xml:space="preserve">, D. M., </w:t>
      </w:r>
      <w:proofErr w:type="spellStart"/>
      <w:r w:rsidRPr="00115193">
        <w:rPr>
          <w:rFonts w:ascii="Times New Roman" w:hAnsi="Times New Roman" w:cs="Times New Roman"/>
          <w:sz w:val="20"/>
          <w:szCs w:val="20"/>
          <w:lang w:val="en-GB"/>
        </w:rPr>
        <w:t>Altabet</w:t>
      </w:r>
      <w:proofErr w:type="spellEnd"/>
      <w:r w:rsidRPr="00115193">
        <w:rPr>
          <w:rFonts w:ascii="Times New Roman" w:hAnsi="Times New Roman" w:cs="Times New Roman"/>
          <w:sz w:val="20"/>
          <w:szCs w:val="20"/>
          <w:lang w:val="en-GB"/>
        </w:rPr>
        <w:t xml:space="preserve">, M. A., Michener, R., McCorkle, D. C., Fry, B., &amp; Holmes, R. M. 1997. </w:t>
      </w:r>
      <w:r w:rsidRPr="00115193">
        <w:rPr>
          <w:rFonts w:ascii="Times New Roman" w:hAnsi="Times New Roman" w:cs="Times New Roman"/>
          <w:sz w:val="20"/>
          <w:szCs w:val="20"/>
          <w:lang w:val="en-US"/>
        </w:rPr>
        <w:t xml:space="preserve">Natural abundance-level measurement of the nitrogen isotopic composition of oceanic nitrate: an adaptation of the ammonia diffusion method. </w:t>
      </w:r>
      <w:r w:rsidRPr="00115193">
        <w:rPr>
          <w:rFonts w:ascii="Times New Roman" w:hAnsi="Times New Roman" w:cs="Times New Roman"/>
          <w:sz w:val="20"/>
          <w:szCs w:val="20"/>
        </w:rPr>
        <w:t xml:space="preserve">Marine </w:t>
      </w:r>
      <w:proofErr w:type="spellStart"/>
      <w:r w:rsidRPr="00115193">
        <w:rPr>
          <w:rFonts w:ascii="Times New Roman" w:hAnsi="Times New Roman" w:cs="Times New Roman"/>
          <w:sz w:val="20"/>
          <w:szCs w:val="20"/>
        </w:rPr>
        <w:t>chemistry</w:t>
      </w:r>
      <w:proofErr w:type="spellEnd"/>
      <w:r w:rsidRPr="00115193">
        <w:rPr>
          <w:rFonts w:ascii="Times New Roman" w:hAnsi="Times New Roman" w:cs="Times New Roman"/>
          <w:sz w:val="20"/>
          <w:szCs w:val="20"/>
        </w:rPr>
        <w:t xml:space="preserve">, 57(3–4), </w:t>
      </w:r>
      <w:proofErr w:type="gramStart"/>
      <w:r w:rsidRPr="00115193">
        <w:rPr>
          <w:rFonts w:ascii="Times New Roman" w:hAnsi="Times New Roman" w:cs="Times New Roman"/>
          <w:sz w:val="20"/>
          <w:szCs w:val="20"/>
        </w:rPr>
        <w:t>227-242</w:t>
      </w:r>
      <w:proofErr w:type="gramEnd"/>
      <w:r w:rsidRPr="00115193">
        <w:rPr>
          <w:rFonts w:ascii="Times New Roman" w:hAnsi="Times New Roman" w:cs="Times New Roman"/>
          <w:sz w:val="20"/>
          <w:szCs w:val="20"/>
        </w:rPr>
        <w:t>.</w:t>
      </w:r>
    </w:p>
    <w:sectPr w:rsidR="007A547B" w:rsidRPr="006E4457">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457"/>
    <w:rsid w:val="000065DD"/>
    <w:rsid w:val="00021184"/>
    <w:rsid w:val="00032B19"/>
    <w:rsid w:val="00066329"/>
    <w:rsid w:val="00074C6B"/>
    <w:rsid w:val="000A2BAC"/>
    <w:rsid w:val="00104A62"/>
    <w:rsid w:val="0012737E"/>
    <w:rsid w:val="001409FF"/>
    <w:rsid w:val="00141B5C"/>
    <w:rsid w:val="00163D9F"/>
    <w:rsid w:val="00167699"/>
    <w:rsid w:val="00167CE6"/>
    <w:rsid w:val="001708C9"/>
    <w:rsid w:val="00174DE5"/>
    <w:rsid w:val="00183D82"/>
    <w:rsid w:val="001D10FF"/>
    <w:rsid w:val="001F1C29"/>
    <w:rsid w:val="002301E5"/>
    <w:rsid w:val="002548F4"/>
    <w:rsid w:val="002904A6"/>
    <w:rsid w:val="002A026E"/>
    <w:rsid w:val="002A6235"/>
    <w:rsid w:val="002F1CB5"/>
    <w:rsid w:val="00301163"/>
    <w:rsid w:val="003041A9"/>
    <w:rsid w:val="003115C2"/>
    <w:rsid w:val="0033138A"/>
    <w:rsid w:val="003B76C2"/>
    <w:rsid w:val="003C772C"/>
    <w:rsid w:val="00406C6C"/>
    <w:rsid w:val="004400E6"/>
    <w:rsid w:val="00455722"/>
    <w:rsid w:val="00472B58"/>
    <w:rsid w:val="004A3B6A"/>
    <w:rsid w:val="004D66D8"/>
    <w:rsid w:val="004E0521"/>
    <w:rsid w:val="004E0D9B"/>
    <w:rsid w:val="00523761"/>
    <w:rsid w:val="005256E6"/>
    <w:rsid w:val="00571374"/>
    <w:rsid w:val="0057252B"/>
    <w:rsid w:val="00640806"/>
    <w:rsid w:val="00656B38"/>
    <w:rsid w:val="00687980"/>
    <w:rsid w:val="00694827"/>
    <w:rsid w:val="006B22B0"/>
    <w:rsid w:val="006B46A8"/>
    <w:rsid w:val="006E4457"/>
    <w:rsid w:val="006F5753"/>
    <w:rsid w:val="00727C55"/>
    <w:rsid w:val="00765CCA"/>
    <w:rsid w:val="00781C3C"/>
    <w:rsid w:val="007A547B"/>
    <w:rsid w:val="007D1A09"/>
    <w:rsid w:val="007E1935"/>
    <w:rsid w:val="00816095"/>
    <w:rsid w:val="00826EBC"/>
    <w:rsid w:val="00847737"/>
    <w:rsid w:val="008604F9"/>
    <w:rsid w:val="00863E62"/>
    <w:rsid w:val="00865C91"/>
    <w:rsid w:val="008745D5"/>
    <w:rsid w:val="008816C3"/>
    <w:rsid w:val="008E06F3"/>
    <w:rsid w:val="00917B42"/>
    <w:rsid w:val="009378FB"/>
    <w:rsid w:val="0095187F"/>
    <w:rsid w:val="009A7ECB"/>
    <w:rsid w:val="009C23F7"/>
    <w:rsid w:val="009C25C6"/>
    <w:rsid w:val="009E6B76"/>
    <w:rsid w:val="00A02FBD"/>
    <w:rsid w:val="00A504EF"/>
    <w:rsid w:val="00A54080"/>
    <w:rsid w:val="00A56EC3"/>
    <w:rsid w:val="00A87A07"/>
    <w:rsid w:val="00A970B6"/>
    <w:rsid w:val="00AC2626"/>
    <w:rsid w:val="00AD478F"/>
    <w:rsid w:val="00AE24DB"/>
    <w:rsid w:val="00AE553D"/>
    <w:rsid w:val="00AF2B70"/>
    <w:rsid w:val="00B11612"/>
    <w:rsid w:val="00BB3E02"/>
    <w:rsid w:val="00BD2FF6"/>
    <w:rsid w:val="00BF2C36"/>
    <w:rsid w:val="00C50002"/>
    <w:rsid w:val="00C86BC2"/>
    <w:rsid w:val="00C943CF"/>
    <w:rsid w:val="00C953E0"/>
    <w:rsid w:val="00CA6E07"/>
    <w:rsid w:val="00CB7813"/>
    <w:rsid w:val="00CC67A7"/>
    <w:rsid w:val="00CC77BE"/>
    <w:rsid w:val="00CC7EBA"/>
    <w:rsid w:val="00CD7888"/>
    <w:rsid w:val="00D00317"/>
    <w:rsid w:val="00D46D9C"/>
    <w:rsid w:val="00D76614"/>
    <w:rsid w:val="00D93D7C"/>
    <w:rsid w:val="00DA4FF7"/>
    <w:rsid w:val="00DF3D7A"/>
    <w:rsid w:val="00E139F2"/>
    <w:rsid w:val="00E2627C"/>
    <w:rsid w:val="00E80A61"/>
    <w:rsid w:val="00E83C1E"/>
    <w:rsid w:val="00E9224B"/>
    <w:rsid w:val="00EA2763"/>
    <w:rsid w:val="00EB0779"/>
    <w:rsid w:val="00EB1535"/>
    <w:rsid w:val="00EB368B"/>
    <w:rsid w:val="00EB4638"/>
    <w:rsid w:val="00EE5801"/>
    <w:rsid w:val="00F11B9E"/>
    <w:rsid w:val="00F23BDF"/>
    <w:rsid w:val="00F321E5"/>
    <w:rsid w:val="00F579A3"/>
    <w:rsid w:val="00F7776A"/>
    <w:rsid w:val="00F86CC3"/>
    <w:rsid w:val="00F942A5"/>
    <w:rsid w:val="00FA5011"/>
    <w:rsid w:val="00FC5B2E"/>
    <w:rsid w:val="00FD13C1"/>
    <w:rsid w:val="00FE6B22"/>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6A78E"/>
  <w15:chartTrackingRefBased/>
  <w15:docId w15:val="{2E91DC84-CD01-43AC-9B27-0291716F4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148</TotalTime>
  <Pages>1</Pages>
  <Words>334</Words>
  <Characters>2714</Characters>
  <Application>Microsoft Office Word</Application>
  <DocSecurity>0</DocSecurity>
  <Lines>22</Lines>
  <Paragraphs>6</Paragraphs>
  <ScaleCrop>false</ScaleCrop>
  <Company/>
  <LinksUpToDate>false</LinksUpToDate>
  <CharactersWithSpaces>3042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Jäntti</dc:creator>
  <cp:keywords/>
  <dc:description/>
  <cp:lastModifiedBy>Helena Jäntti</cp:lastModifiedBy>
  <cp:revision>9</cp:revision>
  <dcterms:created xsi:type="dcterms:W3CDTF">2022-01-04T10:02:00Z</dcterms:created>
  <dcterms:modified xsi:type="dcterms:W3CDTF">2022-01-20T08:01:00Z</dcterms:modified>
</cp:coreProperties>
</file>