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5A936" w14:textId="77777777" w:rsidR="009870D4" w:rsidRDefault="00143A4A">
      <w:pPr>
        <w:jc w:val="center"/>
        <w:rPr>
          <w:rFonts w:ascii="Calibri" w:eastAsia="Calibri" w:hAnsi="Calibri" w:cs="Calibri"/>
          <w:b/>
          <w:u w:val="single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u w:val="single"/>
        </w:rPr>
        <w:t>Connection over creation: hydrological connectivity drives post-restoration community assembly in coastal ponds</w:t>
      </w:r>
    </w:p>
    <w:p w14:paraId="2CF5A937" w14:textId="77777777" w:rsidR="009870D4" w:rsidRDefault="00143A4A">
      <w:pPr>
        <w:jc w:val="center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Hydrobiologia</w:t>
      </w:r>
    </w:p>
    <w:p w14:paraId="2CF5A938" w14:textId="77777777" w:rsidR="009870D4" w:rsidRDefault="00143A4A">
      <w:pPr>
        <w:rPr>
          <w:rFonts w:ascii="Calibri" w:eastAsia="Calibri" w:hAnsi="Calibri" w:cs="Calibri"/>
          <w:color w:val="000000"/>
        </w:rPr>
      </w:pPr>
      <w:bookmarkStart w:id="1" w:name="_heading=h.30j0zll" w:colFirst="0" w:colLast="0"/>
      <w:bookmarkEnd w:id="1"/>
      <w:r>
        <w:rPr>
          <w:rFonts w:ascii="Calibri" w:eastAsia="Calibri" w:hAnsi="Calibri" w:cs="Calibri"/>
          <w:color w:val="000000"/>
          <w:vertAlign w:val="superscript"/>
        </w:rPr>
        <w:t>1</w:t>
      </w:r>
      <w:r>
        <w:rPr>
          <w:rFonts w:ascii="Calibri" w:eastAsia="Calibri" w:hAnsi="Calibri" w:cs="Calibri"/>
          <w:color w:val="000000"/>
        </w:rPr>
        <w:t xml:space="preserve">Anna Equisuany, </w:t>
      </w:r>
      <w:r>
        <w:rPr>
          <w:rFonts w:ascii="Calibri" w:eastAsia="Calibri" w:hAnsi="Calibri" w:cs="Calibri"/>
          <w:color w:val="000000"/>
          <w:vertAlign w:val="superscript"/>
        </w:rPr>
        <w:t>1</w:t>
      </w:r>
      <w:r>
        <w:rPr>
          <w:rFonts w:ascii="Calibri" w:eastAsia="Calibri" w:hAnsi="Calibri" w:cs="Calibri"/>
          <w:color w:val="000000"/>
        </w:rPr>
        <w:t xml:space="preserve">Dani Boix, </w:t>
      </w:r>
      <w:r>
        <w:rPr>
          <w:rFonts w:ascii="Calibri" w:eastAsia="Calibri" w:hAnsi="Calibri" w:cs="Calibri"/>
          <w:color w:val="000000"/>
          <w:vertAlign w:val="superscript"/>
        </w:rPr>
        <w:t xml:space="preserve">2 </w:t>
      </w:r>
      <w:r>
        <w:rPr>
          <w:rFonts w:ascii="Calibri" w:eastAsia="Calibri" w:hAnsi="Calibri" w:cs="Calibri"/>
          <w:color w:val="000000"/>
        </w:rPr>
        <w:t xml:space="preserve">David Cunillera-Montcusí, </w:t>
      </w:r>
      <w:r>
        <w:rPr>
          <w:rFonts w:ascii="Calibri" w:eastAsia="Calibri" w:hAnsi="Calibri" w:cs="Calibri"/>
          <w:color w:val="000000"/>
          <w:vertAlign w:val="superscript"/>
        </w:rPr>
        <w:t>1</w:t>
      </w:r>
      <w:r>
        <w:rPr>
          <w:rFonts w:ascii="Calibri" w:eastAsia="Calibri" w:hAnsi="Calibri" w:cs="Calibri"/>
          <w:color w:val="000000"/>
        </w:rPr>
        <w:t xml:space="preserve">Xavier D. Quintana, </w:t>
      </w:r>
      <w:r>
        <w:rPr>
          <w:rFonts w:ascii="Calibri" w:eastAsia="Calibri" w:hAnsi="Calibri" w:cs="Calibri"/>
          <w:color w:val="000000"/>
          <w:vertAlign w:val="superscript"/>
        </w:rPr>
        <w:t>1</w:t>
      </w:r>
      <w:r>
        <w:rPr>
          <w:rFonts w:ascii="Calibri" w:eastAsia="Calibri" w:hAnsi="Calibri" w:cs="Calibri"/>
          <w:color w:val="000000"/>
        </w:rPr>
        <w:t xml:space="preserve">Jordi Sala and </w:t>
      </w:r>
      <w:r>
        <w:rPr>
          <w:rFonts w:ascii="Calibri" w:eastAsia="Calibri" w:hAnsi="Calibri" w:cs="Calibri"/>
          <w:color w:val="000000"/>
          <w:vertAlign w:val="superscript"/>
        </w:rPr>
        <w:t>1</w:t>
      </w:r>
      <w:r>
        <w:rPr>
          <w:rFonts w:ascii="Calibri" w:eastAsia="Calibri" w:hAnsi="Calibri" w:cs="Calibri"/>
          <w:color w:val="000000"/>
        </w:rPr>
        <w:t xml:space="preserve">Stéphanie Gascón. </w:t>
      </w:r>
    </w:p>
    <w:p w14:paraId="2CF5A939" w14:textId="77777777" w:rsidR="009870D4" w:rsidRDefault="00143A4A">
      <w:pPr>
        <w:rPr>
          <w:rFonts w:ascii="Calibri" w:eastAsia="Calibri" w:hAnsi="Calibri" w:cs="Calibri"/>
          <w:color w:val="000000"/>
        </w:rPr>
      </w:pPr>
      <w:bookmarkStart w:id="2" w:name="_heading=h.1fob9te" w:colFirst="0" w:colLast="0"/>
      <w:bookmarkEnd w:id="2"/>
      <w:r>
        <w:rPr>
          <w:rFonts w:ascii="Calibri" w:eastAsia="Calibri" w:hAnsi="Calibri" w:cs="Calibri"/>
          <w:color w:val="000000"/>
          <w:vertAlign w:val="superscript"/>
        </w:rPr>
        <w:t>1</w:t>
      </w:r>
      <w:r>
        <w:rPr>
          <w:rFonts w:ascii="Calibri" w:eastAsia="Calibri" w:hAnsi="Calibri" w:cs="Calibri"/>
        </w:rPr>
        <w:t>GRECO, Institute of Aquatic Ecology, University of Girona (Girona, Spain)</w:t>
      </w:r>
    </w:p>
    <w:p w14:paraId="2CF5A93A" w14:textId="77777777" w:rsidR="009870D4" w:rsidRDefault="00143A4A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vertAlign w:val="superscript"/>
        </w:rPr>
        <w:t>2</w:t>
      </w:r>
      <w:r>
        <w:rPr>
          <w:rFonts w:ascii="Calibri" w:eastAsia="Calibri" w:hAnsi="Calibri" w:cs="Calibri"/>
        </w:rPr>
        <w:t>Institute of Aquatic Ecology, HUN-REN Centre for Ecological Research (Budapest, Hungary)</w:t>
      </w:r>
    </w:p>
    <w:p w14:paraId="2CF5A93B" w14:textId="77777777" w:rsidR="009870D4" w:rsidRDefault="00143A4A">
      <w:r>
        <w:rPr>
          <w:rFonts w:ascii="Calibri" w:eastAsia="Calibri" w:hAnsi="Calibri" w:cs="Calibri"/>
        </w:rPr>
        <w:t xml:space="preserve">Corresponding author address: </w:t>
      </w:r>
      <w:hyperlink r:id="rId8">
        <w:r>
          <w:rPr>
            <w:rFonts w:ascii="Calibri" w:eastAsia="Calibri" w:hAnsi="Calibri" w:cs="Calibri"/>
          </w:rPr>
          <w:t>anna.equisuany@udg.edu</w:t>
        </w:r>
      </w:hyperlink>
    </w:p>
    <w:p w14:paraId="2CF5A93C" w14:textId="77777777" w:rsidR="009870D4" w:rsidRDefault="00143A4A">
      <w:pPr>
        <w:jc w:val="center"/>
        <w:rPr>
          <w:rFonts w:ascii="Calibri" w:eastAsia="Calibri" w:hAnsi="Calibri" w:cs="Calibri"/>
          <w:b/>
          <w:u w:val="single"/>
        </w:rPr>
      </w:pPr>
      <w:r>
        <w:br w:type="page"/>
      </w:r>
    </w:p>
    <w:p w14:paraId="2CF5A93D" w14:textId="77777777" w:rsidR="009870D4" w:rsidRDefault="00143A4A">
      <w:pPr>
        <w:jc w:val="center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lastRenderedPageBreak/>
        <w:t>SUPPLEMENTARY MATERIALS</w:t>
      </w:r>
    </w:p>
    <w:p w14:paraId="2CF5A93E" w14:textId="77777777" w:rsidR="009870D4" w:rsidRDefault="009870D4">
      <w:pPr>
        <w:jc w:val="center"/>
        <w:rPr>
          <w:rFonts w:ascii="Calibri" w:eastAsia="Calibri" w:hAnsi="Calibri" w:cs="Calibri"/>
          <w:b/>
          <w:u w:val="single"/>
        </w:rPr>
      </w:pPr>
    </w:p>
    <w:p w14:paraId="2CF5A93F" w14:textId="77777777" w:rsidR="009870D4" w:rsidRDefault="00143A4A">
      <w:pPr>
        <w:tabs>
          <w:tab w:val="left" w:pos="7095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Supplementary Material 1. </w:t>
      </w:r>
      <w:r>
        <w:rPr>
          <w:rFonts w:ascii="Calibri" w:eastAsia="Calibri" w:hAnsi="Calibri" w:cs="Calibri"/>
        </w:rPr>
        <w:t>Images of the study site.</w:t>
      </w:r>
    </w:p>
    <w:p w14:paraId="2CF5A940" w14:textId="77777777" w:rsidR="009870D4" w:rsidRDefault="00143A4A">
      <w:pPr>
        <w:tabs>
          <w:tab w:val="left" w:pos="7095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114300" distB="114300" distL="114300" distR="114300" wp14:anchorId="2CF5AB41" wp14:editId="2CF5AB42">
            <wp:extent cx="5399730" cy="3606800"/>
            <wp:effectExtent l="0" t="0" r="0" b="0"/>
            <wp:docPr id="2096609372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9730" cy="360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F5A941" w14:textId="77777777" w:rsidR="009870D4" w:rsidRDefault="00143A4A">
      <w:pPr>
        <w:tabs>
          <w:tab w:val="left" w:pos="7095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114300" distB="114300" distL="114300" distR="114300" wp14:anchorId="2CF5AB43" wp14:editId="2CF5AB44">
            <wp:extent cx="5399730" cy="2565400"/>
            <wp:effectExtent l="0" t="0" r="0" b="0"/>
            <wp:docPr id="209660937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9730" cy="256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F5A942" w14:textId="77777777" w:rsidR="009870D4" w:rsidRDefault="00143A4A">
      <w:pPr>
        <w:rPr>
          <w:rFonts w:ascii="Calibri" w:eastAsia="Calibri" w:hAnsi="Calibri" w:cs="Calibri"/>
          <w:b/>
        </w:rPr>
      </w:pPr>
      <w:r>
        <w:br w:type="page"/>
      </w:r>
    </w:p>
    <w:p w14:paraId="2CF5A943" w14:textId="77777777" w:rsidR="009870D4" w:rsidRDefault="00143A4A">
      <w:pPr>
        <w:tabs>
          <w:tab w:val="left" w:pos="7095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lastRenderedPageBreak/>
        <w:t xml:space="preserve">Supplementary Material 2. </w:t>
      </w:r>
      <w:r>
        <w:rPr>
          <w:rFonts w:ascii="Calibri" w:eastAsia="Calibri" w:hAnsi="Calibri" w:cs="Calibri"/>
        </w:rPr>
        <w:t xml:space="preserve">La Pletera salt marsh with old ponds (red) and new ponds (orange). From left to right (upper figure panels): A) no flooding; B) flooded area at 0.7 m a.s.l; C) flooded area above 1 m a.s.l. </w:t>
      </w:r>
    </w:p>
    <w:p w14:paraId="2CF5A944" w14:textId="77777777" w:rsidR="009870D4" w:rsidRDefault="00143A4A">
      <w:pPr>
        <w:tabs>
          <w:tab w:val="left" w:pos="3675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Water level changes at La Pletera salt marsh (D). Blue represents data from La Pletera (2015–2019), while orange represents data from a nearby area (2015–2022). Sampling campaigns are indicated on the graph. High-connected ponds became interconnected at 0.7 m a.s.l. (dashed yellow line), while all ponds (both high-connected and low-connected) connect above 1 m a.s.l. (dashed brown line). A major inundation event between December 2016 and February 2017, during which water levels exceeded 1 m a.s.l is marked (red arrow). Measurement sites are shown with points on the accompanying map (E).</w:t>
      </w:r>
    </w:p>
    <w:p w14:paraId="2CF5A945" w14:textId="77777777" w:rsidR="009870D4" w:rsidRDefault="00143A4A">
      <w:pPr>
        <w:tabs>
          <w:tab w:val="left" w:pos="7095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114300" distB="114300" distL="114300" distR="114300" wp14:anchorId="2CF5AB45" wp14:editId="2CF5AB46">
            <wp:extent cx="5574296" cy="3185312"/>
            <wp:effectExtent l="0" t="0" r="0" b="0"/>
            <wp:docPr id="209660937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4296" cy="31853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F5A946" w14:textId="77777777" w:rsidR="009870D4" w:rsidRDefault="00143A4A">
      <w:pPr>
        <w:tabs>
          <w:tab w:val="left" w:pos="3675"/>
        </w:tabs>
        <w:jc w:val="both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noProof/>
        </w:rPr>
        <w:drawing>
          <wp:inline distT="114300" distB="114300" distL="114300" distR="114300" wp14:anchorId="2CF5AB47" wp14:editId="2CF5AB48">
            <wp:extent cx="5399730" cy="3416300"/>
            <wp:effectExtent l="0" t="0" r="0" b="0"/>
            <wp:docPr id="209660937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9730" cy="341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F5A947" w14:textId="77777777" w:rsidR="009870D4" w:rsidRDefault="00143A4A">
      <w:pPr>
        <w:keepNext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lastRenderedPageBreak/>
        <w:t>Supplementary Material 3.</w:t>
      </w:r>
      <w:r>
        <w:rPr>
          <w:rFonts w:ascii="Calibri" w:eastAsia="Calibri" w:hAnsi="Calibri" w:cs="Calibri"/>
        </w:rPr>
        <w:t xml:space="preserve"> Mean values ± standard deviation of the environmental variables for pond age (Old/New) and hydrological connectivity (High-connected/ Low-connected) in each year. </w:t>
      </w:r>
    </w:p>
    <w:tbl>
      <w:tblPr>
        <w:tblStyle w:val="a7"/>
        <w:tblW w:w="11119" w:type="dxa"/>
        <w:tblInd w:w="-1209" w:type="dxa"/>
        <w:tblLayout w:type="fixed"/>
        <w:tblLook w:val="0400" w:firstRow="0" w:lastRow="0" w:firstColumn="0" w:lastColumn="0" w:noHBand="0" w:noVBand="1"/>
      </w:tblPr>
      <w:tblGrid>
        <w:gridCol w:w="1624"/>
        <w:gridCol w:w="1532"/>
        <w:gridCol w:w="1633"/>
        <w:gridCol w:w="1532"/>
        <w:gridCol w:w="1633"/>
        <w:gridCol w:w="1532"/>
        <w:gridCol w:w="1633"/>
      </w:tblGrid>
      <w:tr w:rsidR="009870D4" w14:paraId="2CF5A94C" w14:textId="77777777" w:rsidTr="0098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tcW w:w="1624" w:type="dxa"/>
            <w:shd w:val="clear" w:color="auto" w:fill="FFFFFF"/>
          </w:tcPr>
          <w:p w14:paraId="2CF5A948" w14:textId="77777777" w:rsidR="009870D4" w:rsidRDefault="009870D4">
            <w:pPr>
              <w:keepNext/>
              <w:rPr>
                <w:rFonts w:ascii="Calibri" w:eastAsia="Calibri" w:hAnsi="Calibri" w:cs="Calibri"/>
              </w:rPr>
            </w:pPr>
          </w:p>
        </w:tc>
        <w:tc>
          <w:tcPr>
            <w:tcW w:w="3165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2CF5A949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2016</w:t>
            </w:r>
          </w:p>
        </w:tc>
        <w:tc>
          <w:tcPr>
            <w:tcW w:w="3165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2CF5A94A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2017</w:t>
            </w:r>
          </w:p>
        </w:tc>
        <w:tc>
          <w:tcPr>
            <w:tcW w:w="3165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2CF5A94B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2022</w:t>
            </w:r>
          </w:p>
        </w:tc>
      </w:tr>
      <w:tr w:rsidR="009870D4" w14:paraId="2CF5A95B" w14:textId="77777777" w:rsidTr="009870D4">
        <w:trPr>
          <w:trHeight w:val="211"/>
        </w:trPr>
        <w:tc>
          <w:tcPr>
            <w:tcW w:w="1624" w:type="dxa"/>
            <w:tcBorders>
              <w:bottom w:val="single" w:sz="4" w:space="0" w:color="000000"/>
            </w:tcBorders>
            <w:shd w:val="clear" w:color="auto" w:fill="BFBFBF"/>
          </w:tcPr>
          <w:p w14:paraId="2CF5A94D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</w:rPr>
            </w:pPr>
          </w:p>
          <w:p w14:paraId="2CF5A94E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Pond age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2CF5A94F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CF5A950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New</w:t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2CF5A951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CF5A952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Old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2CF5A953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CF5A954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New</w:t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2CF5A955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CF5A956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Old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2CF5A957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CF5A958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New</w:t>
            </w:r>
          </w:p>
        </w:tc>
        <w:tc>
          <w:tcPr>
            <w:tcW w:w="16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2CF5A959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CF5A95A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Old</w:t>
            </w:r>
          </w:p>
        </w:tc>
      </w:tr>
      <w:tr w:rsidR="009870D4" w14:paraId="2CF5A963" w14:textId="77777777" w:rsidTr="0098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tcW w:w="1624" w:type="dxa"/>
            <w:tcBorders>
              <w:top w:val="single" w:sz="4" w:space="0" w:color="000000"/>
            </w:tcBorders>
          </w:tcPr>
          <w:p w14:paraId="2CF5A95C" w14:textId="77777777" w:rsidR="009870D4" w:rsidRDefault="00143A4A">
            <w:pPr>
              <w:keepNext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Temperature (°C)</w:t>
            </w:r>
          </w:p>
        </w:tc>
        <w:tc>
          <w:tcPr>
            <w:tcW w:w="1532" w:type="dxa"/>
            <w:tcBorders>
              <w:top w:val="single" w:sz="4" w:space="0" w:color="000000"/>
            </w:tcBorders>
          </w:tcPr>
          <w:p w14:paraId="2CF5A95D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24.28±1.19</w:t>
            </w:r>
          </w:p>
        </w:tc>
        <w:tc>
          <w:tcPr>
            <w:tcW w:w="1633" w:type="dxa"/>
            <w:tcBorders>
              <w:top w:val="single" w:sz="4" w:space="0" w:color="000000"/>
            </w:tcBorders>
          </w:tcPr>
          <w:p w14:paraId="2CF5A95E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18.17±0.21</w:t>
            </w:r>
          </w:p>
        </w:tc>
        <w:tc>
          <w:tcPr>
            <w:tcW w:w="1532" w:type="dxa"/>
            <w:tcBorders>
              <w:top w:val="single" w:sz="4" w:space="0" w:color="000000"/>
            </w:tcBorders>
          </w:tcPr>
          <w:p w14:paraId="2CF5A95F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24.11±2.84</w:t>
            </w:r>
          </w:p>
        </w:tc>
        <w:tc>
          <w:tcPr>
            <w:tcW w:w="1633" w:type="dxa"/>
            <w:tcBorders>
              <w:top w:val="single" w:sz="4" w:space="0" w:color="000000"/>
            </w:tcBorders>
          </w:tcPr>
          <w:p w14:paraId="2CF5A960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13.43±1.94</w:t>
            </w:r>
          </w:p>
        </w:tc>
        <w:tc>
          <w:tcPr>
            <w:tcW w:w="1532" w:type="dxa"/>
            <w:tcBorders>
              <w:top w:val="single" w:sz="4" w:space="0" w:color="000000"/>
            </w:tcBorders>
          </w:tcPr>
          <w:p w14:paraId="2CF5A961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14.89±0.43</w:t>
            </w:r>
          </w:p>
        </w:tc>
        <w:tc>
          <w:tcPr>
            <w:tcW w:w="1633" w:type="dxa"/>
            <w:tcBorders>
              <w:top w:val="single" w:sz="4" w:space="0" w:color="000000"/>
            </w:tcBorders>
          </w:tcPr>
          <w:p w14:paraId="2CF5A962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15.56±0.29</w:t>
            </w:r>
          </w:p>
        </w:tc>
      </w:tr>
      <w:tr w:rsidR="009870D4" w14:paraId="2CF5A96B" w14:textId="77777777" w:rsidTr="009870D4">
        <w:trPr>
          <w:trHeight w:val="211"/>
        </w:trPr>
        <w:tc>
          <w:tcPr>
            <w:tcW w:w="1624" w:type="dxa"/>
          </w:tcPr>
          <w:p w14:paraId="2CF5A964" w14:textId="77777777" w:rsidR="009870D4" w:rsidRDefault="00143A4A">
            <w:pPr>
              <w:keepNext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Conductivity (mS/cm)</w:t>
            </w:r>
          </w:p>
        </w:tc>
        <w:tc>
          <w:tcPr>
            <w:tcW w:w="1532" w:type="dxa"/>
          </w:tcPr>
          <w:p w14:paraId="2CF5A965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31.46±8.31</w:t>
            </w:r>
          </w:p>
        </w:tc>
        <w:tc>
          <w:tcPr>
            <w:tcW w:w="1633" w:type="dxa"/>
          </w:tcPr>
          <w:p w14:paraId="2CF5A966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62.2±20.54</w:t>
            </w:r>
          </w:p>
        </w:tc>
        <w:tc>
          <w:tcPr>
            <w:tcW w:w="1532" w:type="dxa"/>
          </w:tcPr>
          <w:p w14:paraId="2CF5A967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27.31±4.74</w:t>
            </w:r>
          </w:p>
        </w:tc>
        <w:tc>
          <w:tcPr>
            <w:tcW w:w="1633" w:type="dxa"/>
          </w:tcPr>
          <w:p w14:paraId="2CF5A968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42.4±13.65</w:t>
            </w:r>
          </w:p>
        </w:tc>
        <w:tc>
          <w:tcPr>
            <w:tcW w:w="1532" w:type="dxa"/>
          </w:tcPr>
          <w:p w14:paraId="2CF5A969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24.71±7.45</w:t>
            </w:r>
          </w:p>
        </w:tc>
        <w:tc>
          <w:tcPr>
            <w:tcW w:w="1633" w:type="dxa"/>
          </w:tcPr>
          <w:p w14:paraId="2CF5A96A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31.2±7.92</w:t>
            </w:r>
          </w:p>
        </w:tc>
      </w:tr>
      <w:tr w:rsidR="009870D4" w14:paraId="2CF5A973" w14:textId="77777777" w:rsidTr="0098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tcW w:w="1624" w:type="dxa"/>
          </w:tcPr>
          <w:p w14:paraId="2CF5A96C" w14:textId="77777777" w:rsidR="009870D4" w:rsidRDefault="00143A4A">
            <w:pPr>
              <w:keepNext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Dissolved oxygen (mg/l)</w:t>
            </w:r>
          </w:p>
        </w:tc>
        <w:tc>
          <w:tcPr>
            <w:tcW w:w="1532" w:type="dxa"/>
          </w:tcPr>
          <w:p w14:paraId="2CF5A96D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10.33±2.83</w:t>
            </w:r>
          </w:p>
        </w:tc>
        <w:tc>
          <w:tcPr>
            <w:tcW w:w="1633" w:type="dxa"/>
          </w:tcPr>
          <w:p w14:paraId="2CF5A96E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5.09±1.18</w:t>
            </w:r>
          </w:p>
        </w:tc>
        <w:tc>
          <w:tcPr>
            <w:tcW w:w="1532" w:type="dxa"/>
          </w:tcPr>
          <w:p w14:paraId="2CF5A96F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11.15±3.02</w:t>
            </w:r>
          </w:p>
        </w:tc>
        <w:tc>
          <w:tcPr>
            <w:tcW w:w="1633" w:type="dxa"/>
          </w:tcPr>
          <w:p w14:paraId="2CF5A970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8.37±1.7</w:t>
            </w:r>
          </w:p>
        </w:tc>
        <w:tc>
          <w:tcPr>
            <w:tcW w:w="1532" w:type="dxa"/>
          </w:tcPr>
          <w:p w14:paraId="2CF5A971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6.83±1.5</w:t>
            </w:r>
          </w:p>
        </w:tc>
        <w:tc>
          <w:tcPr>
            <w:tcW w:w="1633" w:type="dxa"/>
          </w:tcPr>
          <w:p w14:paraId="2CF5A972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5.04±2.75</w:t>
            </w:r>
          </w:p>
        </w:tc>
      </w:tr>
      <w:tr w:rsidR="009870D4" w14:paraId="2CF5A97B" w14:textId="77777777" w:rsidTr="009870D4">
        <w:trPr>
          <w:trHeight w:val="74"/>
        </w:trPr>
        <w:tc>
          <w:tcPr>
            <w:tcW w:w="1624" w:type="dxa"/>
          </w:tcPr>
          <w:p w14:paraId="2CF5A974" w14:textId="77777777" w:rsidR="009870D4" w:rsidRDefault="00143A4A">
            <w:pPr>
              <w:keepNext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pH</w:t>
            </w:r>
          </w:p>
        </w:tc>
        <w:tc>
          <w:tcPr>
            <w:tcW w:w="1532" w:type="dxa"/>
          </w:tcPr>
          <w:p w14:paraId="2CF5A975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9.17±0.46</w:t>
            </w:r>
          </w:p>
        </w:tc>
        <w:tc>
          <w:tcPr>
            <w:tcW w:w="1633" w:type="dxa"/>
          </w:tcPr>
          <w:p w14:paraId="2CF5A976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8.94±0.27</w:t>
            </w:r>
          </w:p>
        </w:tc>
        <w:tc>
          <w:tcPr>
            <w:tcW w:w="1532" w:type="dxa"/>
          </w:tcPr>
          <w:p w14:paraId="2CF5A977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8.72±0.24</w:t>
            </w:r>
          </w:p>
        </w:tc>
        <w:tc>
          <w:tcPr>
            <w:tcW w:w="1633" w:type="dxa"/>
          </w:tcPr>
          <w:p w14:paraId="2CF5A978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8.68±0.18</w:t>
            </w:r>
          </w:p>
        </w:tc>
        <w:tc>
          <w:tcPr>
            <w:tcW w:w="1532" w:type="dxa"/>
          </w:tcPr>
          <w:p w14:paraId="2CF5A979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8.46±0.28</w:t>
            </w:r>
          </w:p>
        </w:tc>
        <w:tc>
          <w:tcPr>
            <w:tcW w:w="1633" w:type="dxa"/>
          </w:tcPr>
          <w:p w14:paraId="2CF5A97A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8.25±0.47</w:t>
            </w:r>
          </w:p>
        </w:tc>
      </w:tr>
      <w:tr w:rsidR="009870D4" w14:paraId="2CF5A983" w14:textId="77777777" w:rsidTr="0098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tcW w:w="1624" w:type="dxa"/>
          </w:tcPr>
          <w:p w14:paraId="2CF5A97C" w14:textId="77777777" w:rsidR="009870D4" w:rsidRDefault="00143A4A">
            <w:pPr>
              <w:keepNext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ECELS index</w:t>
            </w:r>
          </w:p>
        </w:tc>
        <w:tc>
          <w:tcPr>
            <w:tcW w:w="1532" w:type="dxa"/>
          </w:tcPr>
          <w:p w14:paraId="2CF5A97D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59±6.15</w:t>
            </w:r>
          </w:p>
        </w:tc>
        <w:tc>
          <w:tcPr>
            <w:tcW w:w="1633" w:type="dxa"/>
          </w:tcPr>
          <w:p w14:paraId="2CF5A97E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83.33±10.41</w:t>
            </w:r>
          </w:p>
        </w:tc>
        <w:tc>
          <w:tcPr>
            <w:tcW w:w="1532" w:type="dxa"/>
          </w:tcPr>
          <w:p w14:paraId="2CF5A97F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63.9±11.41</w:t>
            </w:r>
          </w:p>
        </w:tc>
        <w:tc>
          <w:tcPr>
            <w:tcW w:w="1633" w:type="dxa"/>
          </w:tcPr>
          <w:p w14:paraId="2CF5A980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85±8.66</w:t>
            </w:r>
          </w:p>
        </w:tc>
        <w:tc>
          <w:tcPr>
            <w:tcW w:w="1532" w:type="dxa"/>
          </w:tcPr>
          <w:p w14:paraId="2CF5A981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79.9±10.35</w:t>
            </w:r>
          </w:p>
        </w:tc>
        <w:tc>
          <w:tcPr>
            <w:tcW w:w="1633" w:type="dxa"/>
          </w:tcPr>
          <w:p w14:paraId="2CF5A982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83.33±2.89</w:t>
            </w:r>
          </w:p>
        </w:tc>
      </w:tr>
      <w:tr w:rsidR="009870D4" w14:paraId="2CF5A98B" w14:textId="77777777" w:rsidTr="009870D4">
        <w:trPr>
          <w:trHeight w:val="211"/>
        </w:trPr>
        <w:tc>
          <w:tcPr>
            <w:tcW w:w="1624" w:type="dxa"/>
          </w:tcPr>
          <w:p w14:paraId="2CF5A984" w14:textId="77777777" w:rsidR="009870D4" w:rsidRDefault="00143A4A">
            <w:pPr>
              <w:keepNext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Pond size (m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532" w:type="dxa"/>
          </w:tcPr>
          <w:p w14:paraId="2CF5A985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823.03±903.27</w:t>
            </w:r>
          </w:p>
        </w:tc>
        <w:tc>
          <w:tcPr>
            <w:tcW w:w="1633" w:type="dxa"/>
          </w:tcPr>
          <w:p w14:paraId="2CF5A986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4048.98±5917.19</w:t>
            </w:r>
          </w:p>
        </w:tc>
        <w:tc>
          <w:tcPr>
            <w:tcW w:w="1532" w:type="dxa"/>
          </w:tcPr>
          <w:p w14:paraId="2CF5A987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823.03±903.27</w:t>
            </w:r>
          </w:p>
        </w:tc>
        <w:tc>
          <w:tcPr>
            <w:tcW w:w="1633" w:type="dxa"/>
          </w:tcPr>
          <w:p w14:paraId="2CF5A988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4048.98±5917.19</w:t>
            </w:r>
          </w:p>
        </w:tc>
        <w:tc>
          <w:tcPr>
            <w:tcW w:w="1532" w:type="dxa"/>
          </w:tcPr>
          <w:p w14:paraId="2CF5A989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823.03±903.27</w:t>
            </w:r>
          </w:p>
        </w:tc>
        <w:tc>
          <w:tcPr>
            <w:tcW w:w="1633" w:type="dxa"/>
          </w:tcPr>
          <w:p w14:paraId="2CF5A98A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4048.98±5917.19</w:t>
            </w:r>
          </w:p>
        </w:tc>
      </w:tr>
      <w:tr w:rsidR="009870D4" w14:paraId="2CF5A99A" w14:textId="77777777" w:rsidTr="0098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1624" w:type="dxa"/>
            <w:tcBorders>
              <w:bottom w:val="single" w:sz="4" w:space="0" w:color="000000"/>
            </w:tcBorders>
            <w:shd w:val="clear" w:color="auto" w:fill="BFBFBF"/>
          </w:tcPr>
          <w:p w14:paraId="2CF5A98C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CF5A98D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Hydrology</w:t>
            </w:r>
          </w:p>
        </w:tc>
        <w:tc>
          <w:tcPr>
            <w:tcW w:w="1532" w:type="dxa"/>
            <w:tcBorders>
              <w:bottom w:val="single" w:sz="4" w:space="0" w:color="000000"/>
            </w:tcBorders>
            <w:shd w:val="clear" w:color="auto" w:fill="BFBFBF"/>
          </w:tcPr>
          <w:p w14:paraId="2CF5A98E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CF5A98F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High-connected</w:t>
            </w:r>
          </w:p>
        </w:tc>
        <w:tc>
          <w:tcPr>
            <w:tcW w:w="1633" w:type="dxa"/>
            <w:tcBorders>
              <w:bottom w:val="single" w:sz="4" w:space="0" w:color="000000"/>
            </w:tcBorders>
            <w:shd w:val="clear" w:color="auto" w:fill="BFBFBF"/>
          </w:tcPr>
          <w:p w14:paraId="2CF5A990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CF5A991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Low-connected</w:t>
            </w:r>
          </w:p>
        </w:tc>
        <w:tc>
          <w:tcPr>
            <w:tcW w:w="1532" w:type="dxa"/>
            <w:tcBorders>
              <w:bottom w:val="single" w:sz="4" w:space="0" w:color="000000"/>
            </w:tcBorders>
            <w:shd w:val="clear" w:color="auto" w:fill="BFBFBF"/>
          </w:tcPr>
          <w:p w14:paraId="2CF5A992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CF5A993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High-connected</w:t>
            </w:r>
          </w:p>
        </w:tc>
        <w:tc>
          <w:tcPr>
            <w:tcW w:w="1633" w:type="dxa"/>
            <w:tcBorders>
              <w:bottom w:val="single" w:sz="4" w:space="0" w:color="000000"/>
            </w:tcBorders>
            <w:shd w:val="clear" w:color="auto" w:fill="BFBFBF"/>
          </w:tcPr>
          <w:p w14:paraId="2CF5A994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CF5A995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Low-connected</w:t>
            </w:r>
          </w:p>
        </w:tc>
        <w:tc>
          <w:tcPr>
            <w:tcW w:w="1532" w:type="dxa"/>
            <w:tcBorders>
              <w:bottom w:val="single" w:sz="4" w:space="0" w:color="000000"/>
            </w:tcBorders>
            <w:shd w:val="clear" w:color="auto" w:fill="BFBFBF"/>
          </w:tcPr>
          <w:p w14:paraId="2CF5A996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CF5A997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High-connected</w:t>
            </w:r>
          </w:p>
        </w:tc>
        <w:tc>
          <w:tcPr>
            <w:tcW w:w="1633" w:type="dxa"/>
            <w:tcBorders>
              <w:bottom w:val="single" w:sz="4" w:space="0" w:color="000000"/>
            </w:tcBorders>
            <w:shd w:val="clear" w:color="auto" w:fill="BFBFBF"/>
          </w:tcPr>
          <w:p w14:paraId="2CF5A998" w14:textId="77777777" w:rsidR="009870D4" w:rsidRDefault="009870D4">
            <w:pPr>
              <w:keepNext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CF5A999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Low-connected</w:t>
            </w:r>
          </w:p>
        </w:tc>
      </w:tr>
      <w:tr w:rsidR="009870D4" w14:paraId="2CF5A9A2" w14:textId="77777777" w:rsidTr="009870D4">
        <w:trPr>
          <w:trHeight w:val="211"/>
        </w:trPr>
        <w:tc>
          <w:tcPr>
            <w:tcW w:w="1624" w:type="dxa"/>
            <w:tcBorders>
              <w:top w:val="single" w:sz="4" w:space="0" w:color="000000"/>
            </w:tcBorders>
          </w:tcPr>
          <w:p w14:paraId="2CF5A99B" w14:textId="77777777" w:rsidR="009870D4" w:rsidRDefault="00143A4A">
            <w:pPr>
              <w:keepNext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Temperature (°C)</w:t>
            </w:r>
          </w:p>
        </w:tc>
        <w:tc>
          <w:tcPr>
            <w:tcW w:w="1532" w:type="dxa"/>
            <w:tcBorders>
              <w:top w:val="single" w:sz="4" w:space="0" w:color="000000"/>
            </w:tcBorders>
          </w:tcPr>
          <w:p w14:paraId="2CF5A99C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22.8±2.98</w:t>
            </w:r>
          </w:p>
        </w:tc>
        <w:tc>
          <w:tcPr>
            <w:tcW w:w="1633" w:type="dxa"/>
            <w:tcBorders>
              <w:top w:val="single" w:sz="4" w:space="0" w:color="000000"/>
            </w:tcBorders>
          </w:tcPr>
          <w:p w14:paraId="2CF5A99D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22.98±3.04</w:t>
            </w:r>
          </w:p>
        </w:tc>
        <w:tc>
          <w:tcPr>
            <w:tcW w:w="1532" w:type="dxa"/>
            <w:tcBorders>
              <w:top w:val="single" w:sz="4" w:space="0" w:color="000000"/>
            </w:tcBorders>
          </w:tcPr>
          <w:p w14:paraId="2CF5A99E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20.48±5.21</w:t>
            </w:r>
          </w:p>
        </w:tc>
        <w:tc>
          <w:tcPr>
            <w:tcW w:w="1633" w:type="dxa"/>
            <w:tcBorders>
              <w:top w:val="single" w:sz="4" w:space="0" w:color="000000"/>
            </w:tcBorders>
          </w:tcPr>
          <w:p w14:paraId="2CF5A99F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23.52±5.58</w:t>
            </w:r>
          </w:p>
        </w:tc>
        <w:tc>
          <w:tcPr>
            <w:tcW w:w="1532" w:type="dxa"/>
            <w:tcBorders>
              <w:top w:val="single" w:sz="4" w:space="0" w:color="000000"/>
            </w:tcBorders>
          </w:tcPr>
          <w:p w14:paraId="2CF5A9A0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14.93±0.58</w:t>
            </w:r>
          </w:p>
        </w:tc>
        <w:tc>
          <w:tcPr>
            <w:tcW w:w="1633" w:type="dxa"/>
            <w:tcBorders>
              <w:top w:val="single" w:sz="4" w:space="0" w:color="000000"/>
            </w:tcBorders>
          </w:tcPr>
          <w:p w14:paraId="2CF5A9A1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15.24±0.21</w:t>
            </w:r>
          </w:p>
        </w:tc>
      </w:tr>
      <w:tr w:rsidR="009870D4" w14:paraId="2CF5A9AA" w14:textId="77777777" w:rsidTr="0098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tcW w:w="1624" w:type="dxa"/>
          </w:tcPr>
          <w:p w14:paraId="2CF5A9A3" w14:textId="77777777" w:rsidR="009870D4" w:rsidRDefault="00143A4A">
            <w:pPr>
              <w:keepNext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Conductivity (mS/cm)</w:t>
            </w:r>
          </w:p>
        </w:tc>
        <w:tc>
          <w:tcPr>
            <w:tcW w:w="1532" w:type="dxa"/>
          </w:tcPr>
          <w:p w14:paraId="2CF5A9A4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35.38±12.84</w:t>
            </w:r>
          </w:p>
        </w:tc>
        <w:tc>
          <w:tcPr>
            <w:tcW w:w="1633" w:type="dxa"/>
          </w:tcPr>
          <w:p w14:paraId="2CF5A9A5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43.64±23.88</w:t>
            </w:r>
          </w:p>
        </w:tc>
        <w:tc>
          <w:tcPr>
            <w:tcW w:w="1532" w:type="dxa"/>
          </w:tcPr>
          <w:p w14:paraId="2CF5A9A6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32.86±9.51</w:t>
            </w:r>
          </w:p>
        </w:tc>
        <w:tc>
          <w:tcPr>
            <w:tcW w:w="1633" w:type="dxa"/>
          </w:tcPr>
          <w:p w14:paraId="2CF5A9A7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27.48±9.72</w:t>
            </w:r>
          </w:p>
        </w:tc>
        <w:tc>
          <w:tcPr>
            <w:tcW w:w="1532" w:type="dxa"/>
          </w:tcPr>
          <w:p w14:paraId="2CF5A9A8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24.66±7.29</w:t>
            </w:r>
          </w:p>
        </w:tc>
        <w:tc>
          <w:tcPr>
            <w:tcW w:w="1633" w:type="dxa"/>
          </w:tcPr>
          <w:p w14:paraId="2CF5A9A9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28.7±8.67</w:t>
            </w:r>
          </w:p>
        </w:tc>
      </w:tr>
      <w:tr w:rsidR="009870D4" w14:paraId="2CF5A9B2" w14:textId="77777777" w:rsidTr="009870D4">
        <w:trPr>
          <w:trHeight w:val="211"/>
        </w:trPr>
        <w:tc>
          <w:tcPr>
            <w:tcW w:w="1624" w:type="dxa"/>
          </w:tcPr>
          <w:p w14:paraId="2CF5A9AB" w14:textId="77777777" w:rsidR="009870D4" w:rsidRDefault="00143A4A">
            <w:pPr>
              <w:keepNext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Dissolved oxygen (mg/l)</w:t>
            </w:r>
          </w:p>
        </w:tc>
        <w:tc>
          <w:tcPr>
            <w:tcW w:w="1532" w:type="dxa"/>
          </w:tcPr>
          <w:p w14:paraId="2CF5A9AC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8.45±1.98</w:t>
            </w:r>
          </w:p>
        </w:tc>
        <w:tc>
          <w:tcPr>
            <w:tcW w:w="1633" w:type="dxa"/>
          </w:tcPr>
          <w:p w14:paraId="2CF5A9AD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10.19±5.04</w:t>
            </w:r>
          </w:p>
        </w:tc>
        <w:tc>
          <w:tcPr>
            <w:tcW w:w="1532" w:type="dxa"/>
          </w:tcPr>
          <w:p w14:paraId="2CF5A9AE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10.11±2.45</w:t>
            </w:r>
          </w:p>
        </w:tc>
        <w:tc>
          <w:tcPr>
            <w:tcW w:w="1633" w:type="dxa"/>
          </w:tcPr>
          <w:p w14:paraId="2CF5A9AF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11.15±3.88</w:t>
            </w:r>
          </w:p>
        </w:tc>
        <w:tc>
          <w:tcPr>
            <w:tcW w:w="1532" w:type="dxa"/>
          </w:tcPr>
          <w:p w14:paraId="2CF5A9B0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6.43±1.97</w:t>
            </w:r>
          </w:p>
        </w:tc>
        <w:tc>
          <w:tcPr>
            <w:tcW w:w="1633" w:type="dxa"/>
          </w:tcPr>
          <w:p w14:paraId="2CF5A9B1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6.39±1.96</w:t>
            </w:r>
          </w:p>
        </w:tc>
      </w:tr>
      <w:tr w:rsidR="009870D4" w14:paraId="2CF5A9BA" w14:textId="77777777" w:rsidTr="0098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tcW w:w="1624" w:type="dxa"/>
          </w:tcPr>
          <w:p w14:paraId="2CF5A9B3" w14:textId="77777777" w:rsidR="009870D4" w:rsidRDefault="00143A4A">
            <w:pPr>
              <w:keepNext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pH</w:t>
            </w:r>
          </w:p>
        </w:tc>
        <w:tc>
          <w:tcPr>
            <w:tcW w:w="1532" w:type="dxa"/>
          </w:tcPr>
          <w:p w14:paraId="2CF5A9B4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9.4±0.25</w:t>
            </w:r>
          </w:p>
        </w:tc>
        <w:tc>
          <w:tcPr>
            <w:tcW w:w="1633" w:type="dxa"/>
          </w:tcPr>
          <w:p w14:paraId="2CF5A9B5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8.67±0.19</w:t>
            </w:r>
          </w:p>
        </w:tc>
        <w:tc>
          <w:tcPr>
            <w:tcW w:w="1532" w:type="dxa"/>
          </w:tcPr>
          <w:p w14:paraId="2CF5A9B6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8.71±0.19</w:t>
            </w:r>
          </w:p>
        </w:tc>
        <w:tc>
          <w:tcPr>
            <w:tcW w:w="1633" w:type="dxa"/>
          </w:tcPr>
          <w:p w14:paraId="2CF5A9B7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8.71±0.29</w:t>
            </w:r>
          </w:p>
        </w:tc>
        <w:tc>
          <w:tcPr>
            <w:tcW w:w="1532" w:type="dxa"/>
          </w:tcPr>
          <w:p w14:paraId="2CF5A9B8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8.23±0.19</w:t>
            </w:r>
          </w:p>
        </w:tc>
        <w:tc>
          <w:tcPr>
            <w:tcW w:w="1633" w:type="dxa"/>
          </w:tcPr>
          <w:p w14:paraId="2CF5A9B9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8.69±0.29</w:t>
            </w:r>
          </w:p>
        </w:tc>
      </w:tr>
      <w:tr w:rsidR="009870D4" w14:paraId="2CF5A9C2" w14:textId="77777777" w:rsidTr="009870D4">
        <w:trPr>
          <w:trHeight w:val="211"/>
        </w:trPr>
        <w:tc>
          <w:tcPr>
            <w:tcW w:w="1624" w:type="dxa"/>
          </w:tcPr>
          <w:p w14:paraId="2CF5A9BB" w14:textId="77777777" w:rsidR="009870D4" w:rsidRDefault="00143A4A">
            <w:pPr>
              <w:keepNext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ECELS index</w:t>
            </w:r>
          </w:p>
        </w:tc>
        <w:tc>
          <w:tcPr>
            <w:tcW w:w="1532" w:type="dxa"/>
          </w:tcPr>
          <w:p w14:paraId="2CF5A9BC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63.13±15.57</w:t>
            </w:r>
          </w:p>
        </w:tc>
        <w:tc>
          <w:tcPr>
            <w:tcW w:w="1633" w:type="dxa"/>
          </w:tcPr>
          <w:p w14:paraId="2CF5A9BD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67±6.71</w:t>
            </w:r>
          </w:p>
        </w:tc>
        <w:tc>
          <w:tcPr>
            <w:tcW w:w="1532" w:type="dxa"/>
          </w:tcPr>
          <w:p w14:paraId="2CF5A9BE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67.38±15.06</w:t>
            </w:r>
          </w:p>
        </w:tc>
        <w:tc>
          <w:tcPr>
            <w:tcW w:w="1633" w:type="dxa"/>
          </w:tcPr>
          <w:p w14:paraId="2CF5A9BF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71±13.42</w:t>
            </w:r>
          </w:p>
        </w:tc>
        <w:tc>
          <w:tcPr>
            <w:tcW w:w="1532" w:type="dxa"/>
          </w:tcPr>
          <w:p w14:paraId="2CF5A9C0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82.75±6.27</w:t>
            </w:r>
          </w:p>
        </w:tc>
        <w:tc>
          <w:tcPr>
            <w:tcW w:w="1633" w:type="dxa"/>
          </w:tcPr>
          <w:p w14:paraId="2CF5A9C1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77.4±12.7</w:t>
            </w:r>
          </w:p>
        </w:tc>
      </w:tr>
      <w:tr w:rsidR="009870D4" w14:paraId="2CF5A9CA" w14:textId="77777777" w:rsidTr="0098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tcW w:w="1624" w:type="dxa"/>
          </w:tcPr>
          <w:p w14:paraId="2CF5A9C3" w14:textId="77777777" w:rsidR="009870D4" w:rsidRDefault="00143A4A">
            <w:pPr>
              <w:keepNext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Pond size (m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532" w:type="dxa"/>
          </w:tcPr>
          <w:p w14:paraId="2CF5A9C4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2393.09±3526.5</w:t>
            </w:r>
          </w:p>
        </w:tc>
        <w:tc>
          <w:tcPr>
            <w:tcW w:w="1633" w:type="dxa"/>
          </w:tcPr>
          <w:p w14:paraId="2CF5A9C5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246.5±196</w:t>
            </w:r>
          </w:p>
        </w:tc>
        <w:tc>
          <w:tcPr>
            <w:tcW w:w="1532" w:type="dxa"/>
          </w:tcPr>
          <w:p w14:paraId="2CF5A9C6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2393.09±3526.5</w:t>
            </w:r>
          </w:p>
        </w:tc>
        <w:tc>
          <w:tcPr>
            <w:tcW w:w="1633" w:type="dxa"/>
          </w:tcPr>
          <w:p w14:paraId="2CF5A9C7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246.5±196</w:t>
            </w:r>
          </w:p>
        </w:tc>
        <w:tc>
          <w:tcPr>
            <w:tcW w:w="1532" w:type="dxa"/>
          </w:tcPr>
          <w:p w14:paraId="2CF5A9C8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2393.09±3526.5</w:t>
            </w:r>
          </w:p>
        </w:tc>
        <w:tc>
          <w:tcPr>
            <w:tcW w:w="1633" w:type="dxa"/>
          </w:tcPr>
          <w:p w14:paraId="2CF5A9C9" w14:textId="77777777" w:rsidR="009870D4" w:rsidRDefault="00143A4A">
            <w:pPr>
              <w:keepNext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246.5±196</w:t>
            </w:r>
          </w:p>
        </w:tc>
      </w:tr>
    </w:tbl>
    <w:p w14:paraId="2CF5A9CB" w14:textId="77777777" w:rsidR="009870D4" w:rsidRDefault="009870D4">
      <w:pPr>
        <w:jc w:val="both"/>
        <w:rPr>
          <w:rFonts w:ascii="Calibri" w:eastAsia="Calibri" w:hAnsi="Calibri" w:cs="Calibri"/>
          <w:b/>
        </w:rPr>
      </w:pPr>
    </w:p>
    <w:p w14:paraId="2CF5A9CC" w14:textId="77777777" w:rsidR="009870D4" w:rsidRDefault="009870D4">
      <w:pPr>
        <w:jc w:val="both"/>
        <w:rPr>
          <w:rFonts w:ascii="Calibri" w:eastAsia="Calibri" w:hAnsi="Calibri" w:cs="Calibri"/>
          <w:b/>
        </w:rPr>
      </w:pPr>
    </w:p>
    <w:p w14:paraId="2CF5A9CD" w14:textId="77777777" w:rsidR="009870D4" w:rsidRDefault="009870D4">
      <w:pPr>
        <w:jc w:val="both"/>
        <w:rPr>
          <w:rFonts w:ascii="Calibri" w:eastAsia="Calibri" w:hAnsi="Calibri" w:cs="Calibri"/>
          <w:b/>
        </w:rPr>
      </w:pPr>
    </w:p>
    <w:p w14:paraId="2CF5A9CE" w14:textId="77777777" w:rsidR="009870D4" w:rsidRDefault="009870D4">
      <w:pPr>
        <w:jc w:val="both"/>
        <w:rPr>
          <w:rFonts w:ascii="Calibri" w:eastAsia="Calibri" w:hAnsi="Calibri" w:cs="Calibri"/>
          <w:b/>
        </w:rPr>
      </w:pPr>
    </w:p>
    <w:p w14:paraId="2CF5A9CF" w14:textId="77777777" w:rsidR="009870D4" w:rsidRDefault="00143A4A">
      <w:pPr>
        <w:spacing w:line="360" w:lineRule="auto"/>
        <w:jc w:val="both"/>
        <w:rPr>
          <w:rFonts w:ascii="Calibri" w:eastAsia="Calibri" w:hAnsi="Calibri" w:cs="Calibri"/>
        </w:rPr>
      </w:pPr>
      <w:r>
        <w:br w:type="page"/>
      </w:r>
      <w:r>
        <w:rPr>
          <w:rFonts w:ascii="Calibri" w:eastAsia="Calibri" w:hAnsi="Calibri" w:cs="Calibri"/>
          <w:b/>
        </w:rPr>
        <w:lastRenderedPageBreak/>
        <w:t xml:space="preserve">Supplementary Material 4. </w:t>
      </w:r>
      <w:r>
        <w:rPr>
          <w:rFonts w:ascii="Calibri" w:eastAsia="Calibri" w:hAnsi="Calibri" w:cs="Calibri"/>
        </w:rPr>
        <w:t>Vectors of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community trajectory analyses (CTA) of the two periods studied (i.e. 2016-2017 and 2017-2022) for each pond, grouped by (a) pond age (New/Old) and (b) hydrological connectivity (High-connected/Low-connected).</w:t>
      </w:r>
    </w:p>
    <w:p w14:paraId="2CF5A9D0" w14:textId="77777777" w:rsidR="009870D4" w:rsidRDefault="00143A4A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2CF5AB49" wp14:editId="2CF5AB4A">
            <wp:extent cx="5902242" cy="3191656"/>
            <wp:effectExtent l="0" t="0" r="0" b="0"/>
            <wp:docPr id="2096609375" name="image9.png" descr="Diagrama&#10;&#10;Descripción generada automáticamente con confianza me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Diagrama&#10;&#10;Descripción generada automáticamente con confianza media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2242" cy="31916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F5A9D1" w14:textId="77777777" w:rsidR="009870D4" w:rsidRDefault="009870D4">
      <w:pPr>
        <w:tabs>
          <w:tab w:val="left" w:pos="2130"/>
        </w:tabs>
        <w:rPr>
          <w:rFonts w:ascii="Calibri" w:eastAsia="Calibri" w:hAnsi="Calibri" w:cs="Calibri"/>
        </w:rPr>
      </w:pPr>
    </w:p>
    <w:p w14:paraId="2CF5A9D2" w14:textId="77777777" w:rsidR="009870D4" w:rsidRDefault="00143A4A">
      <w:pPr>
        <w:rPr>
          <w:rFonts w:ascii="Calibri" w:eastAsia="Calibri" w:hAnsi="Calibri" w:cs="Calibri"/>
          <w:b/>
        </w:rPr>
      </w:pPr>
      <w:r>
        <w:br w:type="page"/>
      </w:r>
    </w:p>
    <w:p w14:paraId="2CF5A9D3" w14:textId="77777777" w:rsidR="009870D4" w:rsidRDefault="009870D4">
      <w:pPr>
        <w:rPr>
          <w:rFonts w:ascii="Calibri" w:eastAsia="Calibri" w:hAnsi="Calibri" w:cs="Calibri"/>
          <w:b/>
        </w:rPr>
      </w:pPr>
    </w:p>
    <w:p w14:paraId="2CF5A9D4" w14:textId="77777777" w:rsidR="009870D4" w:rsidRDefault="00143A4A">
      <w:pPr>
        <w:jc w:val="both"/>
        <w:rPr>
          <w:rFonts w:ascii="Calibri" w:eastAsia="Calibri" w:hAnsi="Calibri" w:cs="Calibri"/>
        </w:rPr>
      </w:pPr>
      <w:bookmarkStart w:id="3" w:name="_heading=h.3znysh7" w:colFirst="0" w:colLast="0"/>
      <w:bookmarkEnd w:id="3"/>
      <w:r>
        <w:rPr>
          <w:rFonts w:ascii="Calibri" w:eastAsia="Calibri" w:hAnsi="Calibri" w:cs="Calibri"/>
          <w:b/>
        </w:rPr>
        <w:t xml:space="preserve">Supplementary Material 5. </w:t>
      </w:r>
      <w:r>
        <w:rPr>
          <w:rFonts w:ascii="Calibri" w:eastAsia="Calibri" w:hAnsi="Calibri" w:cs="Calibri"/>
        </w:rPr>
        <w:t>Linear mixed model results for diversity indices, between old and new ponds, and high-connected (HC) and low-connected (LC). SW diversity, Shannon-Wiener diversity; FRic, functional richness; FDiv, functional divergence; FDis, functional dispersion; and FEve, functional evenness. T-test results for diversity indices, when significant, for each year. P value adjusted by Bonferroni method.</w:t>
      </w:r>
    </w:p>
    <w:tbl>
      <w:tblPr>
        <w:tblStyle w:val="a8"/>
        <w:tblW w:w="795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00"/>
        <w:gridCol w:w="1170"/>
        <w:gridCol w:w="840"/>
        <w:gridCol w:w="1035"/>
        <w:gridCol w:w="1050"/>
        <w:gridCol w:w="870"/>
        <w:gridCol w:w="885"/>
        <w:gridCol w:w="900"/>
      </w:tblGrid>
      <w:tr w:rsidR="009870D4" w14:paraId="2CF5A9D9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9D5" w14:textId="77777777" w:rsidR="009870D4" w:rsidRDefault="009870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9D6" w14:textId="77777777" w:rsidR="009870D4" w:rsidRDefault="009870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2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CF5A9D7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Results for New/Old</w:t>
            </w:r>
          </w:p>
        </w:tc>
        <w:tc>
          <w:tcPr>
            <w:tcW w:w="265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CF5A9D8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Results for HC/LC</w:t>
            </w:r>
          </w:p>
        </w:tc>
      </w:tr>
      <w:tr w:rsidR="009870D4" w14:paraId="2CF5A9E2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9DA" w14:textId="77777777" w:rsidR="009870D4" w:rsidRDefault="009870D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CF5A9DB" w14:textId="77777777" w:rsidR="009870D4" w:rsidRDefault="009870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9DC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DF</w:t>
            </w:r>
            <w:r>
              <w:rPr>
                <w:rFonts w:ascii="Calibri" w:eastAsia="Calibri" w:hAnsi="Calibri" w:cs="Calibri"/>
                <w:color w:val="000000"/>
                <w:vertAlign w:val="subscript"/>
              </w:rPr>
              <w:t>1</w:t>
            </w:r>
            <w:r>
              <w:rPr>
                <w:rFonts w:ascii="Calibri" w:eastAsia="Calibri" w:hAnsi="Calibri" w:cs="Calibri"/>
                <w:color w:val="000000"/>
              </w:rPr>
              <w:t>,DF</w:t>
            </w:r>
            <w:r>
              <w:rPr>
                <w:rFonts w:ascii="Calibri" w:eastAsia="Calibri" w:hAnsi="Calibri" w:cs="Calibri"/>
                <w:color w:val="000000"/>
                <w:vertAlign w:val="subscript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9DD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 value</w:t>
            </w: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9DE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 value</w:t>
            </w:r>
          </w:p>
        </w:tc>
        <w:tc>
          <w:tcPr>
            <w:tcW w:w="8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9DF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DF</w:t>
            </w:r>
            <w:r>
              <w:rPr>
                <w:rFonts w:ascii="Calibri" w:eastAsia="Calibri" w:hAnsi="Calibri" w:cs="Calibri"/>
                <w:color w:val="000000"/>
                <w:vertAlign w:val="subscript"/>
              </w:rPr>
              <w:t>1</w:t>
            </w:r>
            <w:r>
              <w:rPr>
                <w:rFonts w:ascii="Calibri" w:eastAsia="Calibri" w:hAnsi="Calibri" w:cs="Calibri"/>
                <w:color w:val="000000"/>
              </w:rPr>
              <w:t>,DF</w:t>
            </w:r>
            <w:r>
              <w:rPr>
                <w:rFonts w:ascii="Calibri" w:eastAsia="Calibri" w:hAnsi="Calibri" w:cs="Calibri"/>
                <w:color w:val="000000"/>
                <w:vertAlign w:val="subscript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9E0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 value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9E1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 value</w:t>
            </w:r>
          </w:p>
        </w:tc>
      </w:tr>
      <w:tr w:rsidR="009870D4" w14:paraId="2CF5A9EB" w14:textId="77777777">
        <w:trPr>
          <w:trHeight w:val="290"/>
          <w:jc w:val="center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8E8E8"/>
          </w:tcPr>
          <w:p w14:paraId="2CF5A9E3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Species richness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8E8E8"/>
            <w:vAlign w:val="bottom"/>
          </w:tcPr>
          <w:p w14:paraId="2CF5A9E4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Factor 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8E8"/>
            <w:vAlign w:val="bottom"/>
          </w:tcPr>
          <w:p w14:paraId="2CF5A9E5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1,10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E6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0.16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E7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0.69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E8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1,10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E9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EA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0.1</w:t>
            </w:r>
          </w:p>
        </w:tc>
      </w:tr>
      <w:tr w:rsidR="009870D4" w14:paraId="2CF5A9F4" w14:textId="77777777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8E8E8"/>
          </w:tcPr>
          <w:p w14:paraId="2CF5A9EC" w14:textId="77777777" w:rsidR="009870D4" w:rsidRDefault="009870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8E8E8"/>
            <w:vAlign w:val="bottom"/>
          </w:tcPr>
          <w:p w14:paraId="2CF5A9ED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Year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8E8"/>
            <w:vAlign w:val="bottom"/>
          </w:tcPr>
          <w:p w14:paraId="2CF5A9EE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EF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0.56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F0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0.57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F1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F2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F3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0.4</w:t>
            </w:r>
          </w:p>
        </w:tc>
      </w:tr>
      <w:tr w:rsidR="009870D4" w14:paraId="2CF5A9FD" w14:textId="77777777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8E8E8"/>
          </w:tcPr>
          <w:p w14:paraId="2CF5A9F5" w14:textId="77777777" w:rsidR="009870D4" w:rsidRDefault="009870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8E8E8"/>
            <w:vAlign w:val="bottom"/>
          </w:tcPr>
          <w:p w14:paraId="2CF5A9F6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Factor:Year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8E8"/>
            <w:vAlign w:val="bottom"/>
          </w:tcPr>
          <w:p w14:paraId="2CF5A9F7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F8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0.28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F9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0.75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FA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FB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9FC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0.3</w:t>
            </w:r>
          </w:p>
        </w:tc>
      </w:tr>
      <w:tr w:rsidR="009870D4" w14:paraId="2CF5AA06" w14:textId="77777777">
        <w:trPr>
          <w:trHeight w:val="290"/>
          <w:jc w:val="center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5A9FE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SW diversity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CF5A9FF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Factor 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CF5AA00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1,10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01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0.03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02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0.86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03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1,10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04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3.99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05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0.07</w:t>
            </w:r>
          </w:p>
        </w:tc>
      </w:tr>
      <w:tr w:rsidR="009870D4" w14:paraId="2CF5AA0F" w14:textId="77777777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5AA07" w14:textId="77777777" w:rsidR="009870D4" w:rsidRDefault="009870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CF5AA08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Year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CF5AA09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0A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0.31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0B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0.73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0C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0D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0E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0.9</w:t>
            </w:r>
          </w:p>
        </w:tc>
      </w:tr>
      <w:tr w:rsidR="009870D4" w14:paraId="2CF5AA18" w14:textId="77777777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5AA10" w14:textId="77777777" w:rsidR="009870D4" w:rsidRDefault="009870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CF5AA11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Factor:Year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CF5AA12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13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0.68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14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0.51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15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16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17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0.7</w:t>
            </w:r>
          </w:p>
        </w:tc>
      </w:tr>
      <w:tr w:rsidR="009870D4" w14:paraId="2CF5AA21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19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FRic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8E8E8"/>
            <w:vAlign w:val="bottom"/>
          </w:tcPr>
          <w:p w14:paraId="2CF5AA1A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Factor 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8E8"/>
            <w:vAlign w:val="bottom"/>
          </w:tcPr>
          <w:p w14:paraId="2CF5AA1B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1C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0.04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1D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0.84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1E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1F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20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0.36</w:t>
            </w:r>
          </w:p>
        </w:tc>
      </w:tr>
      <w:tr w:rsidR="009870D4" w14:paraId="2CF5AA2A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22" w14:textId="77777777" w:rsidR="009870D4" w:rsidRDefault="009870D4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8E8E8"/>
            <w:vAlign w:val="bottom"/>
          </w:tcPr>
          <w:p w14:paraId="2CF5AA23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Year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8E8"/>
            <w:vAlign w:val="bottom"/>
          </w:tcPr>
          <w:p w14:paraId="2CF5AA24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25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26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0.25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27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28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29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0.15</w:t>
            </w:r>
          </w:p>
        </w:tc>
      </w:tr>
      <w:tr w:rsidR="009870D4" w14:paraId="2CF5AA33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2B" w14:textId="77777777" w:rsidR="009870D4" w:rsidRDefault="009870D4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8E8E8"/>
            <w:vAlign w:val="bottom"/>
          </w:tcPr>
          <w:p w14:paraId="2CF5AA2C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Factor:Year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8E8"/>
            <w:vAlign w:val="bottom"/>
          </w:tcPr>
          <w:p w14:paraId="2CF5AA2D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2E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0.35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2F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0.71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30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31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32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0.75</w:t>
            </w:r>
          </w:p>
        </w:tc>
      </w:tr>
      <w:tr w:rsidR="009870D4" w14:paraId="2CF5AA3C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34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FDis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CF5AA35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Factor 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CF5AA36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1,10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37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38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0.34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39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1,10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3A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3B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0.05</w:t>
            </w:r>
          </w:p>
        </w:tc>
      </w:tr>
      <w:tr w:rsidR="009870D4" w14:paraId="2CF5AA45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3D" w14:textId="77777777" w:rsidR="009870D4" w:rsidRDefault="009870D4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CF5AA3E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Year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CF5AA3F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40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41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0.09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42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1.2,12.6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43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9.91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44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&lt;0.01</w:t>
            </w:r>
          </w:p>
        </w:tc>
      </w:tr>
      <w:tr w:rsidR="009870D4" w14:paraId="2CF5AA4E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46" w14:textId="77777777" w:rsidR="009870D4" w:rsidRDefault="009870D4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CF5AA47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Factor:Year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CF5AA48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49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3.02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4A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0.07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4B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1.2,12.6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4C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4D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0.1</w:t>
            </w:r>
          </w:p>
        </w:tc>
      </w:tr>
      <w:tr w:rsidR="009870D4" w14:paraId="2CF5AA57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4F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FDiv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8E8E8"/>
            <w:vAlign w:val="bottom"/>
          </w:tcPr>
          <w:p w14:paraId="2CF5AA50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Factor 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8E8"/>
            <w:vAlign w:val="bottom"/>
          </w:tcPr>
          <w:p w14:paraId="2CF5AA51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52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53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0.18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54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55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56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0.39</w:t>
            </w:r>
          </w:p>
        </w:tc>
      </w:tr>
      <w:tr w:rsidR="009870D4" w14:paraId="2CF5AA60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58" w14:textId="77777777" w:rsidR="009870D4" w:rsidRDefault="009870D4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8E8E8"/>
            <w:vAlign w:val="bottom"/>
          </w:tcPr>
          <w:p w14:paraId="2CF5AA59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Year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8E8"/>
            <w:vAlign w:val="bottom"/>
          </w:tcPr>
          <w:p w14:paraId="2CF5AA5A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5B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5C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0.19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5D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5E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5F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0.46</w:t>
            </w:r>
          </w:p>
        </w:tc>
      </w:tr>
      <w:tr w:rsidR="009870D4" w14:paraId="2CF5AA69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61" w14:textId="77777777" w:rsidR="009870D4" w:rsidRDefault="009870D4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8E8E8"/>
            <w:vAlign w:val="bottom"/>
          </w:tcPr>
          <w:p w14:paraId="2CF5AA62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Factor:Year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8E8"/>
            <w:vAlign w:val="bottom"/>
          </w:tcPr>
          <w:p w14:paraId="2CF5AA63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64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1.39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65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0.27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66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67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vAlign w:val="bottom"/>
          </w:tcPr>
          <w:p w14:paraId="2CF5AA68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0.28</w:t>
            </w:r>
          </w:p>
        </w:tc>
      </w:tr>
      <w:tr w:rsidR="009870D4" w14:paraId="2CF5AA72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6A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FEve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CF5AA6B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Factor 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CF5AA6C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6D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6E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0.49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6F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70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71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0.55</w:t>
            </w:r>
          </w:p>
        </w:tc>
      </w:tr>
      <w:tr w:rsidR="009870D4" w14:paraId="2CF5AA7B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73" w14:textId="77777777" w:rsidR="009870D4" w:rsidRDefault="009870D4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CF5AA74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Year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CF5AA75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76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6.35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77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&lt;0.01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78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79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7A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0.04</w:t>
            </w:r>
          </w:p>
        </w:tc>
      </w:tr>
      <w:tr w:rsidR="009870D4" w14:paraId="2CF5AA84" w14:textId="77777777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7C" w14:textId="77777777" w:rsidR="009870D4" w:rsidRDefault="009870D4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CF5AA7D" w14:textId="77777777" w:rsidR="009870D4" w:rsidRDefault="00143A4A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Factor:Year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CF5AA7E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7F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0.91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80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0.41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81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2,18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82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5AA83" w14:textId="77777777" w:rsidR="009870D4" w:rsidRDefault="00143A4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0.94</w:t>
            </w:r>
          </w:p>
        </w:tc>
      </w:tr>
    </w:tbl>
    <w:p w14:paraId="2CF5AA85" w14:textId="77777777" w:rsidR="009870D4" w:rsidRDefault="009870D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</w:p>
    <w:tbl>
      <w:tblPr>
        <w:tblStyle w:val="a9"/>
        <w:tblpPr w:leftFromText="141" w:rightFromText="141" w:vertAnchor="text" w:tblpX="1328" w:tblpY="151"/>
        <w:tblW w:w="584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99"/>
        <w:gridCol w:w="1777"/>
        <w:gridCol w:w="886"/>
        <w:gridCol w:w="992"/>
        <w:gridCol w:w="992"/>
      </w:tblGrid>
      <w:tr w:rsidR="009870D4" w14:paraId="2CF5AA8B" w14:textId="77777777" w:rsidTr="009870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99" w:type="dxa"/>
          </w:tcPr>
          <w:p w14:paraId="2CF5AA86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T-test</w:t>
            </w:r>
          </w:p>
        </w:tc>
        <w:tc>
          <w:tcPr>
            <w:tcW w:w="1777" w:type="dxa"/>
          </w:tcPr>
          <w:p w14:paraId="2CF5AA87" w14:textId="77777777" w:rsidR="009870D4" w:rsidRDefault="009870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  <w:tc>
          <w:tcPr>
            <w:tcW w:w="886" w:type="dxa"/>
          </w:tcPr>
          <w:p w14:paraId="2CF5AA88" w14:textId="77777777" w:rsidR="009870D4" w:rsidRDefault="00143A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 w:val="0"/>
                <w:sz w:val="22"/>
                <w:szCs w:val="22"/>
              </w:rPr>
              <w:t>DF</w:t>
            </w:r>
            <w:r>
              <w:rPr>
                <w:rFonts w:ascii="Calibri" w:eastAsia="Calibri" w:hAnsi="Calibri" w:cs="Calibri"/>
                <w:i w:val="0"/>
                <w:sz w:val="22"/>
                <w:szCs w:val="22"/>
                <w:vertAlign w:val="subscript"/>
              </w:rPr>
              <w:t>1</w:t>
            </w:r>
            <w:r>
              <w:rPr>
                <w:rFonts w:ascii="Calibri" w:eastAsia="Calibri" w:hAnsi="Calibri" w:cs="Calibri"/>
                <w:i w:val="0"/>
                <w:sz w:val="22"/>
                <w:szCs w:val="22"/>
              </w:rPr>
              <w:t>,DF</w:t>
            </w:r>
            <w:r>
              <w:rPr>
                <w:rFonts w:ascii="Calibri" w:eastAsia="Calibri" w:hAnsi="Calibri" w:cs="Calibri"/>
                <w:i w:val="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992" w:type="dxa"/>
          </w:tcPr>
          <w:p w14:paraId="2CF5AA89" w14:textId="77777777" w:rsidR="009870D4" w:rsidRDefault="00143A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 w:val="0"/>
                <w:sz w:val="22"/>
                <w:szCs w:val="22"/>
              </w:rPr>
              <w:t>F value</w:t>
            </w:r>
          </w:p>
        </w:tc>
        <w:tc>
          <w:tcPr>
            <w:tcW w:w="992" w:type="dxa"/>
          </w:tcPr>
          <w:p w14:paraId="2CF5AA8A" w14:textId="77777777" w:rsidR="009870D4" w:rsidRDefault="00143A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 w:val="0"/>
                <w:sz w:val="22"/>
                <w:szCs w:val="22"/>
              </w:rPr>
              <w:t>p. adj</w:t>
            </w:r>
          </w:p>
        </w:tc>
      </w:tr>
      <w:tr w:rsidR="009870D4" w14:paraId="2CF5AA91" w14:textId="77777777" w:rsidTr="0098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2CF5AA8C" w14:textId="77777777" w:rsidR="009870D4" w:rsidRDefault="00143A4A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i w:val="0"/>
                <w:color w:val="000000"/>
                <w:sz w:val="22"/>
                <w:szCs w:val="22"/>
              </w:rPr>
              <w:t>FDis</w:t>
            </w:r>
          </w:p>
        </w:tc>
        <w:tc>
          <w:tcPr>
            <w:tcW w:w="1777" w:type="dxa"/>
          </w:tcPr>
          <w:p w14:paraId="2CF5AA8D" w14:textId="77777777" w:rsidR="009870D4" w:rsidRDefault="00143A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2016 HC/LC</w:t>
            </w:r>
          </w:p>
        </w:tc>
        <w:tc>
          <w:tcPr>
            <w:tcW w:w="886" w:type="dxa"/>
          </w:tcPr>
          <w:p w14:paraId="2CF5AA8E" w14:textId="77777777" w:rsidR="009870D4" w:rsidRDefault="00143A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1,10</w:t>
            </w:r>
          </w:p>
        </w:tc>
        <w:tc>
          <w:tcPr>
            <w:tcW w:w="992" w:type="dxa"/>
          </w:tcPr>
          <w:p w14:paraId="2CF5AA8F" w14:textId="77777777" w:rsidR="009870D4" w:rsidRDefault="00143A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3.02</w:t>
            </w:r>
          </w:p>
        </w:tc>
        <w:tc>
          <w:tcPr>
            <w:tcW w:w="992" w:type="dxa"/>
          </w:tcPr>
          <w:p w14:paraId="2CF5AA90" w14:textId="77777777" w:rsidR="009870D4" w:rsidRDefault="00143A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0.33</w:t>
            </w:r>
          </w:p>
        </w:tc>
      </w:tr>
      <w:tr w:rsidR="009870D4" w14:paraId="2CF5AA97" w14:textId="77777777" w:rsidTr="009870D4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2CF5AA92" w14:textId="77777777" w:rsidR="009870D4" w:rsidRDefault="009870D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77" w:type="dxa"/>
          </w:tcPr>
          <w:p w14:paraId="2CF5AA93" w14:textId="77777777" w:rsidR="009870D4" w:rsidRDefault="00143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2017 HC/LC</w:t>
            </w:r>
          </w:p>
        </w:tc>
        <w:tc>
          <w:tcPr>
            <w:tcW w:w="886" w:type="dxa"/>
          </w:tcPr>
          <w:p w14:paraId="2CF5AA94" w14:textId="77777777" w:rsidR="009870D4" w:rsidRDefault="00143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1,10</w:t>
            </w:r>
          </w:p>
        </w:tc>
        <w:tc>
          <w:tcPr>
            <w:tcW w:w="992" w:type="dxa"/>
          </w:tcPr>
          <w:p w14:paraId="2CF5AA95" w14:textId="77777777" w:rsidR="009870D4" w:rsidRDefault="00143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0.75</w:t>
            </w:r>
          </w:p>
        </w:tc>
        <w:tc>
          <w:tcPr>
            <w:tcW w:w="992" w:type="dxa"/>
          </w:tcPr>
          <w:p w14:paraId="2CF5AA96" w14:textId="77777777" w:rsidR="009870D4" w:rsidRDefault="00143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1.00</w:t>
            </w:r>
          </w:p>
        </w:tc>
      </w:tr>
      <w:tr w:rsidR="009870D4" w14:paraId="2CF5AA9D" w14:textId="77777777" w:rsidTr="009870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2CF5AA98" w14:textId="77777777" w:rsidR="009870D4" w:rsidRDefault="009870D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77" w:type="dxa"/>
          </w:tcPr>
          <w:p w14:paraId="2CF5AA99" w14:textId="77777777" w:rsidR="009870D4" w:rsidRDefault="00143A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2022 HC/LC</w:t>
            </w:r>
          </w:p>
        </w:tc>
        <w:tc>
          <w:tcPr>
            <w:tcW w:w="886" w:type="dxa"/>
          </w:tcPr>
          <w:p w14:paraId="2CF5AA9A" w14:textId="77777777" w:rsidR="009870D4" w:rsidRDefault="00143A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1,10</w:t>
            </w:r>
          </w:p>
        </w:tc>
        <w:tc>
          <w:tcPr>
            <w:tcW w:w="992" w:type="dxa"/>
          </w:tcPr>
          <w:p w14:paraId="2CF5AA9B" w14:textId="77777777" w:rsidR="009870D4" w:rsidRDefault="00143A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8.04</w:t>
            </w:r>
          </w:p>
        </w:tc>
        <w:tc>
          <w:tcPr>
            <w:tcW w:w="992" w:type="dxa"/>
          </w:tcPr>
          <w:p w14:paraId="2CF5AA9C" w14:textId="77777777" w:rsidR="009870D4" w:rsidRDefault="00143A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0.05</w:t>
            </w:r>
          </w:p>
        </w:tc>
      </w:tr>
    </w:tbl>
    <w:p w14:paraId="2CF5AA9E" w14:textId="77777777" w:rsidR="009870D4" w:rsidRDefault="009870D4">
      <w:pPr>
        <w:jc w:val="both"/>
        <w:rPr>
          <w:rFonts w:ascii="Calibri" w:eastAsia="Calibri" w:hAnsi="Calibri" w:cs="Calibri"/>
          <w:b/>
        </w:rPr>
      </w:pPr>
    </w:p>
    <w:p w14:paraId="2CF5AA9F" w14:textId="77777777" w:rsidR="009870D4" w:rsidRDefault="009870D4">
      <w:pPr>
        <w:rPr>
          <w:rFonts w:ascii="Calibri" w:eastAsia="Calibri" w:hAnsi="Calibri" w:cs="Calibri"/>
        </w:rPr>
      </w:pPr>
    </w:p>
    <w:p w14:paraId="2CF5AAA0" w14:textId="77777777" w:rsidR="009870D4" w:rsidRDefault="009870D4">
      <w:pPr>
        <w:jc w:val="both"/>
        <w:rPr>
          <w:rFonts w:ascii="Calibri" w:eastAsia="Calibri" w:hAnsi="Calibri" w:cs="Calibri"/>
        </w:rPr>
      </w:pPr>
    </w:p>
    <w:p w14:paraId="2CF5AAA1" w14:textId="77777777" w:rsidR="009870D4" w:rsidRDefault="009870D4">
      <w:pPr>
        <w:jc w:val="both"/>
        <w:rPr>
          <w:rFonts w:ascii="Calibri" w:eastAsia="Calibri" w:hAnsi="Calibri" w:cs="Calibri"/>
        </w:rPr>
      </w:pPr>
    </w:p>
    <w:p w14:paraId="2CF5AAA2" w14:textId="77777777" w:rsidR="009870D4" w:rsidRDefault="00143A4A">
      <w:pPr>
        <w:rPr>
          <w:rFonts w:ascii="Calibri" w:eastAsia="Calibri" w:hAnsi="Calibri" w:cs="Calibri"/>
          <w:b/>
        </w:rPr>
      </w:pPr>
      <w:r>
        <w:br w:type="page"/>
      </w:r>
    </w:p>
    <w:p w14:paraId="2CF5AAA3" w14:textId="054AA23D" w:rsidR="009870D4" w:rsidRDefault="00143A4A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lastRenderedPageBreak/>
        <w:t xml:space="preserve">Supplementary Material 6. </w:t>
      </w:r>
      <w:r>
        <w:rPr>
          <w:rFonts w:ascii="Calibri" w:eastAsia="Calibri" w:hAnsi="Calibri" w:cs="Calibri"/>
        </w:rPr>
        <w:t>List of taxa and taxonomic groups. In bold, taxa found in</w:t>
      </w:r>
      <w:r w:rsidR="009E43FA">
        <w:rPr>
          <w:rFonts w:ascii="Calibri" w:eastAsia="Calibri" w:hAnsi="Calibri" w:cs="Calibri"/>
        </w:rPr>
        <w:t xml:space="preserve"> the</w:t>
      </w:r>
      <w:r>
        <w:rPr>
          <w:rFonts w:ascii="Calibri" w:eastAsia="Calibri" w:hAnsi="Calibri" w:cs="Calibri"/>
        </w:rPr>
        <w:t xml:space="preserve"> three surveys. </w:t>
      </w:r>
    </w:p>
    <w:tbl>
      <w:tblPr>
        <w:tblStyle w:val="aa"/>
        <w:tblW w:w="708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2410"/>
      </w:tblGrid>
      <w:tr w:rsidR="009870D4" w14:paraId="2CF5AAA6" w14:textId="77777777">
        <w:trPr>
          <w:trHeight w:val="389"/>
          <w:jc w:val="center"/>
        </w:trPr>
        <w:tc>
          <w:tcPr>
            <w:tcW w:w="4673" w:type="dxa"/>
          </w:tcPr>
          <w:p w14:paraId="2CF5AAA4" w14:textId="77777777" w:rsidR="009870D4" w:rsidRDefault="00143A4A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TAXA</w:t>
            </w:r>
          </w:p>
        </w:tc>
        <w:tc>
          <w:tcPr>
            <w:tcW w:w="2410" w:type="dxa"/>
          </w:tcPr>
          <w:p w14:paraId="2CF5AAA5" w14:textId="77777777" w:rsidR="009870D4" w:rsidRDefault="00143A4A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TAXONOMIC GROUPS</w:t>
            </w:r>
          </w:p>
        </w:tc>
      </w:tr>
      <w:tr w:rsidR="009870D4" w14:paraId="2CF5AAA9" w14:textId="77777777">
        <w:trPr>
          <w:trHeight w:val="284"/>
          <w:jc w:val="center"/>
        </w:trPr>
        <w:tc>
          <w:tcPr>
            <w:tcW w:w="4673" w:type="dxa"/>
          </w:tcPr>
          <w:p w14:paraId="2CF5AAA7" w14:textId="652D8B1A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Berosus fulvus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0203B3"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</w:rPr>
              <w:t>Kuwert, 1888</w:t>
            </w:r>
            <w:r w:rsidR="000203B3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410" w:type="dxa"/>
          </w:tcPr>
          <w:p w14:paraId="2CF5AAA8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AAC" w14:textId="77777777">
        <w:trPr>
          <w:trHeight w:val="284"/>
          <w:jc w:val="center"/>
        </w:trPr>
        <w:tc>
          <w:tcPr>
            <w:tcW w:w="4673" w:type="dxa"/>
          </w:tcPr>
          <w:p w14:paraId="2CF5AAAA" w14:textId="6E7BEF85" w:rsidR="009870D4" w:rsidRDefault="00143A4A">
            <w:pPr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Berosus hispanicus </w:t>
            </w:r>
            <w:r w:rsidR="000203B3">
              <w:rPr>
                <w:rFonts w:ascii="Calibri" w:eastAsia="Calibri" w:hAnsi="Calibri" w:cs="Calibri"/>
                <w:b/>
                <w:iCs/>
              </w:rPr>
              <w:t>(</w:t>
            </w:r>
            <w:r>
              <w:rPr>
                <w:rFonts w:ascii="Calibri" w:eastAsia="Calibri" w:hAnsi="Calibri" w:cs="Calibri"/>
                <w:b/>
              </w:rPr>
              <w:t>Küster, 1847</w:t>
            </w:r>
            <w:r w:rsidR="000203B3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2410" w:type="dxa"/>
          </w:tcPr>
          <w:p w14:paraId="2CF5AAAB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AAF" w14:textId="77777777">
        <w:trPr>
          <w:trHeight w:val="284"/>
          <w:jc w:val="center"/>
        </w:trPr>
        <w:tc>
          <w:tcPr>
            <w:tcW w:w="4673" w:type="dxa"/>
          </w:tcPr>
          <w:p w14:paraId="2CF5AAAD" w14:textId="77777777" w:rsidR="009870D4" w:rsidRDefault="00143A4A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Chironominae </w:t>
            </w:r>
          </w:p>
        </w:tc>
        <w:tc>
          <w:tcPr>
            <w:tcW w:w="2410" w:type="dxa"/>
          </w:tcPr>
          <w:p w14:paraId="2CF5AAAE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DIPTERA</w:t>
            </w:r>
          </w:p>
        </w:tc>
      </w:tr>
      <w:tr w:rsidR="009870D4" w14:paraId="2CF5AAB2" w14:textId="77777777">
        <w:trPr>
          <w:trHeight w:val="284"/>
          <w:jc w:val="center"/>
        </w:trPr>
        <w:tc>
          <w:tcPr>
            <w:tcW w:w="4673" w:type="dxa"/>
          </w:tcPr>
          <w:p w14:paraId="2CF5AAB0" w14:textId="77777777" w:rsidR="009870D4" w:rsidRDefault="00143A4A">
            <w:pPr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Culicoides </w:t>
            </w:r>
            <w:r>
              <w:rPr>
                <w:rFonts w:ascii="Calibri" w:eastAsia="Calibri" w:hAnsi="Calibri" w:cs="Calibri"/>
                <w:b/>
              </w:rPr>
              <w:t xml:space="preserve">sp. </w:t>
            </w:r>
          </w:p>
        </w:tc>
        <w:tc>
          <w:tcPr>
            <w:tcW w:w="2410" w:type="dxa"/>
          </w:tcPr>
          <w:p w14:paraId="2CF5AAB1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DIPTERA</w:t>
            </w:r>
          </w:p>
        </w:tc>
      </w:tr>
      <w:tr w:rsidR="009870D4" w14:paraId="2CF5AAB5" w14:textId="77777777">
        <w:trPr>
          <w:trHeight w:val="284"/>
          <w:jc w:val="center"/>
        </w:trPr>
        <w:tc>
          <w:tcPr>
            <w:tcW w:w="4673" w:type="dxa"/>
          </w:tcPr>
          <w:p w14:paraId="2CF5AAB3" w14:textId="77777777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Discocerina </w:t>
            </w:r>
            <w:r>
              <w:rPr>
                <w:rFonts w:ascii="Calibri" w:eastAsia="Calibri" w:hAnsi="Calibri" w:cs="Calibri"/>
              </w:rPr>
              <w:t xml:space="preserve">sp. </w:t>
            </w:r>
          </w:p>
        </w:tc>
        <w:tc>
          <w:tcPr>
            <w:tcW w:w="2410" w:type="dxa"/>
          </w:tcPr>
          <w:p w14:paraId="2CF5AAB4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DIPTERA</w:t>
            </w:r>
          </w:p>
        </w:tc>
      </w:tr>
      <w:tr w:rsidR="009870D4" w14:paraId="2CF5AAB8" w14:textId="77777777">
        <w:trPr>
          <w:trHeight w:val="284"/>
          <w:jc w:val="center"/>
        </w:trPr>
        <w:tc>
          <w:tcPr>
            <w:tcW w:w="4673" w:type="dxa"/>
          </w:tcPr>
          <w:p w14:paraId="2CF5AAB6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Dolichopodidae</w:t>
            </w:r>
          </w:p>
        </w:tc>
        <w:tc>
          <w:tcPr>
            <w:tcW w:w="2410" w:type="dxa"/>
          </w:tcPr>
          <w:p w14:paraId="2CF5AAB7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DIPTERA</w:t>
            </w:r>
          </w:p>
        </w:tc>
      </w:tr>
      <w:tr w:rsidR="009870D4" w14:paraId="2CF5AABB" w14:textId="77777777">
        <w:trPr>
          <w:trHeight w:val="284"/>
          <w:jc w:val="center"/>
        </w:trPr>
        <w:tc>
          <w:tcPr>
            <w:tcW w:w="4673" w:type="dxa"/>
          </w:tcPr>
          <w:p w14:paraId="2CF5AAB9" w14:textId="77777777" w:rsidR="009870D4" w:rsidRDefault="00143A4A">
            <w:pPr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Ecrobia ventrosa </w:t>
            </w:r>
            <w:r>
              <w:rPr>
                <w:rFonts w:ascii="Calibri" w:eastAsia="Calibri" w:hAnsi="Calibri" w:cs="Calibri"/>
                <w:b/>
              </w:rPr>
              <w:t>(Montagu, 1803)</w:t>
            </w:r>
          </w:p>
        </w:tc>
        <w:tc>
          <w:tcPr>
            <w:tcW w:w="2410" w:type="dxa"/>
          </w:tcPr>
          <w:p w14:paraId="2CF5AABA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GASTROPODA</w:t>
            </w:r>
          </w:p>
        </w:tc>
      </w:tr>
      <w:tr w:rsidR="009870D4" w14:paraId="2CF5AABE" w14:textId="77777777">
        <w:trPr>
          <w:trHeight w:val="284"/>
          <w:jc w:val="center"/>
        </w:trPr>
        <w:tc>
          <w:tcPr>
            <w:tcW w:w="4673" w:type="dxa"/>
          </w:tcPr>
          <w:p w14:paraId="2CF5AABC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Enchytraeidae </w:t>
            </w:r>
          </w:p>
        </w:tc>
        <w:tc>
          <w:tcPr>
            <w:tcW w:w="2410" w:type="dxa"/>
          </w:tcPr>
          <w:p w14:paraId="2CF5AABD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OLIGOCHAETA</w:t>
            </w:r>
          </w:p>
        </w:tc>
      </w:tr>
      <w:tr w:rsidR="009870D4" w14:paraId="2CF5AAC1" w14:textId="77777777">
        <w:trPr>
          <w:trHeight w:val="284"/>
          <w:jc w:val="center"/>
        </w:trPr>
        <w:tc>
          <w:tcPr>
            <w:tcW w:w="4673" w:type="dxa"/>
          </w:tcPr>
          <w:p w14:paraId="2CF5AABF" w14:textId="77777777" w:rsidR="009870D4" w:rsidRDefault="00143A4A">
            <w:pPr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Enochrus bicolor </w:t>
            </w:r>
            <w:r>
              <w:rPr>
                <w:rFonts w:ascii="Calibri" w:eastAsia="Calibri" w:hAnsi="Calibri" w:cs="Calibri"/>
                <w:b/>
              </w:rPr>
              <w:t>(Fabricius, 1792)</w:t>
            </w:r>
          </w:p>
        </w:tc>
        <w:tc>
          <w:tcPr>
            <w:tcW w:w="2410" w:type="dxa"/>
          </w:tcPr>
          <w:p w14:paraId="2CF5AAC0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AC4" w14:textId="77777777">
        <w:trPr>
          <w:trHeight w:val="284"/>
          <w:jc w:val="center"/>
        </w:trPr>
        <w:tc>
          <w:tcPr>
            <w:tcW w:w="4673" w:type="dxa"/>
          </w:tcPr>
          <w:p w14:paraId="2CF5AAC2" w14:textId="77777777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Ephydra </w:t>
            </w:r>
            <w:r>
              <w:rPr>
                <w:rFonts w:ascii="Calibri" w:eastAsia="Calibri" w:hAnsi="Calibri" w:cs="Calibri"/>
              </w:rPr>
              <w:t xml:space="preserve">sp. </w:t>
            </w:r>
          </w:p>
        </w:tc>
        <w:tc>
          <w:tcPr>
            <w:tcW w:w="2410" w:type="dxa"/>
          </w:tcPr>
          <w:p w14:paraId="2CF5AAC3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DIPTERA</w:t>
            </w:r>
          </w:p>
        </w:tc>
      </w:tr>
      <w:tr w:rsidR="009870D4" w14:paraId="2CF5AAC7" w14:textId="77777777">
        <w:trPr>
          <w:trHeight w:val="284"/>
          <w:jc w:val="center"/>
        </w:trPr>
        <w:tc>
          <w:tcPr>
            <w:tcW w:w="4673" w:type="dxa"/>
          </w:tcPr>
          <w:p w14:paraId="2CF5AAC5" w14:textId="77777777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Eretes griseus </w:t>
            </w:r>
            <w:r>
              <w:rPr>
                <w:rFonts w:ascii="Calibri" w:eastAsia="Calibri" w:hAnsi="Calibri" w:cs="Calibri"/>
              </w:rPr>
              <w:t>(Fabricius, 1781)</w:t>
            </w:r>
          </w:p>
        </w:tc>
        <w:tc>
          <w:tcPr>
            <w:tcW w:w="2410" w:type="dxa"/>
          </w:tcPr>
          <w:p w14:paraId="2CF5AAC6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ACA" w14:textId="77777777">
        <w:trPr>
          <w:trHeight w:val="284"/>
          <w:jc w:val="center"/>
        </w:trPr>
        <w:tc>
          <w:tcPr>
            <w:tcW w:w="4673" w:type="dxa"/>
          </w:tcPr>
          <w:p w14:paraId="2CF5AAC8" w14:textId="77777777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Ficopomatus enigmaticus </w:t>
            </w:r>
            <w:r>
              <w:rPr>
                <w:rFonts w:ascii="Calibri" w:eastAsia="Calibri" w:hAnsi="Calibri" w:cs="Calibri"/>
              </w:rPr>
              <w:t>(Fauvel, 1923)</w:t>
            </w:r>
          </w:p>
        </w:tc>
        <w:tc>
          <w:tcPr>
            <w:tcW w:w="2410" w:type="dxa"/>
          </w:tcPr>
          <w:p w14:paraId="2CF5AAC9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POLYCHAETA</w:t>
            </w:r>
          </w:p>
        </w:tc>
      </w:tr>
      <w:tr w:rsidR="009870D4" w14:paraId="2CF5AACD" w14:textId="77777777">
        <w:trPr>
          <w:trHeight w:val="284"/>
          <w:jc w:val="center"/>
        </w:trPr>
        <w:tc>
          <w:tcPr>
            <w:tcW w:w="4673" w:type="dxa"/>
          </w:tcPr>
          <w:p w14:paraId="2CF5AACB" w14:textId="77777777" w:rsidR="009870D4" w:rsidRDefault="00143A4A">
            <w:pPr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Gammarus aequicauda </w:t>
            </w:r>
            <w:r>
              <w:rPr>
                <w:rFonts w:ascii="Calibri" w:eastAsia="Calibri" w:hAnsi="Calibri" w:cs="Calibri"/>
                <w:b/>
              </w:rPr>
              <w:t>(Martynov, 1931)</w:t>
            </w:r>
          </w:p>
        </w:tc>
        <w:tc>
          <w:tcPr>
            <w:tcW w:w="2410" w:type="dxa"/>
          </w:tcPr>
          <w:p w14:paraId="2CF5AACC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AMPHIPODA</w:t>
            </w:r>
          </w:p>
        </w:tc>
      </w:tr>
      <w:tr w:rsidR="009870D4" w14:paraId="2CF5AAD0" w14:textId="77777777">
        <w:trPr>
          <w:trHeight w:val="284"/>
          <w:jc w:val="center"/>
        </w:trPr>
        <w:tc>
          <w:tcPr>
            <w:tcW w:w="4673" w:type="dxa"/>
          </w:tcPr>
          <w:p w14:paraId="2CF5AACE" w14:textId="1C5E64A4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Gerris argentatus </w:t>
            </w:r>
            <w:r w:rsidR="00AC1060">
              <w:rPr>
                <w:rFonts w:ascii="Calibri" w:eastAsia="Calibri" w:hAnsi="Calibri" w:cs="Calibri"/>
                <w:iCs/>
              </w:rPr>
              <w:t>(</w:t>
            </w:r>
            <w:r>
              <w:rPr>
                <w:rFonts w:ascii="Calibri" w:eastAsia="Calibri" w:hAnsi="Calibri" w:cs="Calibri"/>
              </w:rPr>
              <w:t>Schummel, 1832</w:t>
            </w:r>
            <w:r w:rsidR="00AC106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410" w:type="dxa"/>
          </w:tcPr>
          <w:p w14:paraId="2CF5AACF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HEMIPTERA</w:t>
            </w:r>
          </w:p>
        </w:tc>
      </w:tr>
      <w:tr w:rsidR="009870D4" w14:paraId="2CF5AAD3" w14:textId="77777777">
        <w:trPr>
          <w:trHeight w:val="284"/>
          <w:jc w:val="center"/>
        </w:trPr>
        <w:tc>
          <w:tcPr>
            <w:tcW w:w="4673" w:type="dxa"/>
          </w:tcPr>
          <w:p w14:paraId="2CF5AAD1" w14:textId="440AA92E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Gerris thoracicus </w:t>
            </w:r>
            <w:r w:rsidR="00AC1060">
              <w:rPr>
                <w:rFonts w:ascii="Calibri" w:eastAsia="Calibri" w:hAnsi="Calibri" w:cs="Calibri"/>
                <w:iCs/>
              </w:rPr>
              <w:t>(</w:t>
            </w:r>
            <w:r>
              <w:rPr>
                <w:rFonts w:ascii="Calibri" w:eastAsia="Calibri" w:hAnsi="Calibri" w:cs="Calibri"/>
              </w:rPr>
              <w:t>Schummel, 1832</w:t>
            </w:r>
            <w:r w:rsidR="00AC106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410" w:type="dxa"/>
          </w:tcPr>
          <w:p w14:paraId="2CF5AAD2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HEMIPTERA</w:t>
            </w:r>
          </w:p>
        </w:tc>
      </w:tr>
      <w:tr w:rsidR="009870D4" w14:paraId="2CF5AAD6" w14:textId="77777777">
        <w:trPr>
          <w:trHeight w:val="284"/>
          <w:jc w:val="center"/>
        </w:trPr>
        <w:tc>
          <w:tcPr>
            <w:tcW w:w="4673" w:type="dxa"/>
          </w:tcPr>
          <w:p w14:paraId="2CF5AAD4" w14:textId="77777777" w:rsidR="009870D4" w:rsidRDefault="00143A4A">
            <w:pPr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Hediste diversicolor </w:t>
            </w:r>
            <w:r>
              <w:rPr>
                <w:rFonts w:ascii="Calibri" w:eastAsia="Calibri" w:hAnsi="Calibri" w:cs="Calibri"/>
                <w:b/>
              </w:rPr>
              <w:t>(O.F. Müller, 1776)</w:t>
            </w:r>
          </w:p>
        </w:tc>
        <w:tc>
          <w:tcPr>
            <w:tcW w:w="2410" w:type="dxa"/>
          </w:tcPr>
          <w:p w14:paraId="2CF5AAD5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POLYCHAETA</w:t>
            </w:r>
          </w:p>
        </w:tc>
      </w:tr>
      <w:tr w:rsidR="009870D4" w14:paraId="2CF5AAD9" w14:textId="77777777">
        <w:trPr>
          <w:trHeight w:val="284"/>
          <w:jc w:val="center"/>
        </w:trPr>
        <w:tc>
          <w:tcPr>
            <w:tcW w:w="4673" w:type="dxa"/>
          </w:tcPr>
          <w:p w14:paraId="2CF5AAD7" w14:textId="44C70F01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Helophorus brevipalpis </w:t>
            </w:r>
            <w:r w:rsidR="00C53404">
              <w:rPr>
                <w:rFonts w:ascii="Calibri" w:eastAsia="Calibri" w:hAnsi="Calibri" w:cs="Calibri"/>
                <w:iCs/>
              </w:rPr>
              <w:t>(</w:t>
            </w:r>
            <w:r>
              <w:rPr>
                <w:rFonts w:ascii="Calibri" w:eastAsia="Calibri" w:hAnsi="Calibri" w:cs="Calibri"/>
              </w:rPr>
              <w:t>Bedel, 1881</w:t>
            </w:r>
            <w:r w:rsidR="00C53404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410" w:type="dxa"/>
          </w:tcPr>
          <w:p w14:paraId="2CF5AAD8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ADC" w14:textId="77777777">
        <w:trPr>
          <w:trHeight w:val="284"/>
          <w:jc w:val="center"/>
        </w:trPr>
        <w:tc>
          <w:tcPr>
            <w:tcW w:w="4673" w:type="dxa"/>
          </w:tcPr>
          <w:p w14:paraId="2CF5AADA" w14:textId="27EA2E90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Helophorus fulgidicollis </w:t>
            </w:r>
            <w:r w:rsidR="00AC1060">
              <w:rPr>
                <w:rFonts w:ascii="Calibri" w:eastAsia="Calibri" w:hAnsi="Calibri" w:cs="Calibri"/>
                <w:iCs/>
              </w:rPr>
              <w:t>(</w:t>
            </w:r>
            <w:r>
              <w:rPr>
                <w:rFonts w:ascii="Calibri" w:eastAsia="Calibri" w:hAnsi="Calibri" w:cs="Calibri"/>
              </w:rPr>
              <w:t>Motschulsky, 1860</w:t>
            </w:r>
            <w:r w:rsidR="00AC106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410" w:type="dxa"/>
          </w:tcPr>
          <w:p w14:paraId="2CF5AADB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ADF" w14:textId="77777777">
        <w:trPr>
          <w:trHeight w:val="284"/>
          <w:jc w:val="center"/>
        </w:trPr>
        <w:tc>
          <w:tcPr>
            <w:tcW w:w="4673" w:type="dxa"/>
          </w:tcPr>
          <w:p w14:paraId="2CF5AADD" w14:textId="77777777" w:rsidR="009870D4" w:rsidRDefault="00143A4A">
            <w:pPr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Hydroglyphus geminus </w:t>
            </w:r>
            <w:r>
              <w:rPr>
                <w:rFonts w:ascii="Calibri" w:eastAsia="Calibri" w:hAnsi="Calibri" w:cs="Calibri"/>
                <w:b/>
              </w:rPr>
              <w:t>(Fabricius, 1792)</w:t>
            </w:r>
          </w:p>
        </w:tc>
        <w:tc>
          <w:tcPr>
            <w:tcW w:w="2410" w:type="dxa"/>
          </w:tcPr>
          <w:p w14:paraId="2CF5AADE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AE2" w14:textId="77777777">
        <w:trPr>
          <w:trHeight w:val="284"/>
          <w:jc w:val="center"/>
        </w:trPr>
        <w:tc>
          <w:tcPr>
            <w:tcW w:w="4673" w:type="dxa"/>
          </w:tcPr>
          <w:p w14:paraId="2CF5AAE0" w14:textId="77777777" w:rsidR="009870D4" w:rsidRDefault="00143A4A">
            <w:pPr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Hydroporus pubescens </w:t>
            </w:r>
            <w:r>
              <w:rPr>
                <w:rFonts w:ascii="Calibri" w:eastAsia="Calibri" w:hAnsi="Calibri" w:cs="Calibri"/>
                <w:b/>
              </w:rPr>
              <w:t>(Gyllenhal, 1808)</w:t>
            </w:r>
          </w:p>
        </w:tc>
        <w:tc>
          <w:tcPr>
            <w:tcW w:w="2410" w:type="dxa"/>
          </w:tcPr>
          <w:p w14:paraId="2CF5AAE1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AE5" w14:textId="77777777">
        <w:trPr>
          <w:trHeight w:val="284"/>
          <w:jc w:val="center"/>
        </w:trPr>
        <w:tc>
          <w:tcPr>
            <w:tcW w:w="4673" w:type="dxa"/>
          </w:tcPr>
          <w:p w14:paraId="2CF5AAE3" w14:textId="77777777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Hygrotus </w:t>
            </w:r>
            <w:r>
              <w:rPr>
                <w:rFonts w:ascii="Calibri" w:eastAsia="Calibri" w:hAnsi="Calibri" w:cs="Calibri"/>
              </w:rPr>
              <w:t>sp.</w:t>
            </w:r>
          </w:p>
        </w:tc>
        <w:tc>
          <w:tcPr>
            <w:tcW w:w="2410" w:type="dxa"/>
          </w:tcPr>
          <w:p w14:paraId="2CF5AAE4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AE8" w14:textId="77777777">
        <w:trPr>
          <w:trHeight w:val="284"/>
          <w:jc w:val="center"/>
        </w:trPr>
        <w:tc>
          <w:tcPr>
            <w:tcW w:w="4673" w:type="dxa"/>
          </w:tcPr>
          <w:p w14:paraId="2CF5AAE6" w14:textId="77777777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Ischnura </w:t>
            </w:r>
            <w:r>
              <w:rPr>
                <w:rFonts w:ascii="Calibri" w:eastAsia="Calibri" w:hAnsi="Calibri" w:cs="Calibri"/>
              </w:rPr>
              <w:t xml:space="preserve">sp. </w:t>
            </w:r>
          </w:p>
        </w:tc>
        <w:tc>
          <w:tcPr>
            <w:tcW w:w="2410" w:type="dxa"/>
          </w:tcPr>
          <w:p w14:paraId="2CF5AAE7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ODONATA</w:t>
            </w:r>
          </w:p>
        </w:tc>
      </w:tr>
      <w:tr w:rsidR="009870D4" w14:paraId="2CF5AAEB" w14:textId="77777777">
        <w:trPr>
          <w:trHeight w:val="284"/>
          <w:jc w:val="center"/>
        </w:trPr>
        <w:tc>
          <w:tcPr>
            <w:tcW w:w="4673" w:type="dxa"/>
          </w:tcPr>
          <w:p w14:paraId="2CF5AAE9" w14:textId="77777777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Myosotella myosotis </w:t>
            </w:r>
            <w:r>
              <w:rPr>
                <w:rFonts w:ascii="Calibri" w:eastAsia="Calibri" w:hAnsi="Calibri" w:cs="Calibri"/>
              </w:rPr>
              <w:t>(Draparnaud, 1801)</w:t>
            </w:r>
          </w:p>
        </w:tc>
        <w:tc>
          <w:tcPr>
            <w:tcW w:w="2410" w:type="dxa"/>
          </w:tcPr>
          <w:p w14:paraId="2CF5AAEA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GASTROPODA</w:t>
            </w:r>
          </w:p>
        </w:tc>
      </w:tr>
      <w:tr w:rsidR="009870D4" w14:paraId="2CF5AAEE" w14:textId="77777777">
        <w:trPr>
          <w:trHeight w:val="284"/>
          <w:jc w:val="center"/>
        </w:trPr>
        <w:tc>
          <w:tcPr>
            <w:tcW w:w="4673" w:type="dxa"/>
          </w:tcPr>
          <w:p w14:paraId="2CF5AAEC" w14:textId="77777777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Nebrioporus cerisyi </w:t>
            </w:r>
            <w:r>
              <w:rPr>
                <w:rFonts w:ascii="Calibri" w:eastAsia="Calibri" w:hAnsi="Calibri" w:cs="Calibri"/>
              </w:rPr>
              <w:t>(Aubé, 1838)</w:t>
            </w:r>
          </w:p>
        </w:tc>
        <w:tc>
          <w:tcPr>
            <w:tcW w:w="2410" w:type="dxa"/>
          </w:tcPr>
          <w:p w14:paraId="2CF5AAED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AF1" w14:textId="77777777">
        <w:trPr>
          <w:trHeight w:val="284"/>
          <w:jc w:val="center"/>
        </w:trPr>
        <w:tc>
          <w:tcPr>
            <w:tcW w:w="4673" w:type="dxa"/>
          </w:tcPr>
          <w:p w14:paraId="2CF5AAEF" w14:textId="77777777" w:rsidR="009870D4" w:rsidRDefault="00143A4A">
            <w:pPr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Nemotelus </w:t>
            </w:r>
            <w:r>
              <w:rPr>
                <w:rFonts w:ascii="Calibri" w:eastAsia="Calibri" w:hAnsi="Calibri" w:cs="Calibri"/>
                <w:b/>
              </w:rPr>
              <w:t xml:space="preserve">sp. </w:t>
            </w:r>
          </w:p>
        </w:tc>
        <w:tc>
          <w:tcPr>
            <w:tcW w:w="2410" w:type="dxa"/>
          </w:tcPr>
          <w:p w14:paraId="2CF5AAF0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DIPTERA</w:t>
            </w:r>
          </w:p>
        </w:tc>
      </w:tr>
      <w:tr w:rsidR="009870D4" w14:paraId="2CF5AAF4" w14:textId="77777777">
        <w:trPr>
          <w:trHeight w:val="284"/>
          <w:jc w:val="center"/>
        </w:trPr>
        <w:tc>
          <w:tcPr>
            <w:tcW w:w="4673" w:type="dxa"/>
          </w:tcPr>
          <w:p w14:paraId="2CF5AAF2" w14:textId="77777777" w:rsidR="009870D4" w:rsidRDefault="00143A4A">
            <w:pPr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>Ochlerotatus caspius</w:t>
            </w:r>
            <w:r>
              <w:rPr>
                <w:rFonts w:ascii="Calibri" w:eastAsia="Calibri" w:hAnsi="Calibri" w:cs="Calibri"/>
                <w:b/>
              </w:rPr>
              <w:t xml:space="preserve"> (Pallas, 1771)</w:t>
            </w:r>
          </w:p>
        </w:tc>
        <w:tc>
          <w:tcPr>
            <w:tcW w:w="2410" w:type="dxa"/>
          </w:tcPr>
          <w:p w14:paraId="2CF5AAF3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DIPTERA</w:t>
            </w:r>
          </w:p>
        </w:tc>
      </w:tr>
      <w:tr w:rsidR="009870D4" w14:paraId="2CF5AAF7" w14:textId="77777777">
        <w:trPr>
          <w:trHeight w:val="284"/>
          <w:jc w:val="center"/>
        </w:trPr>
        <w:tc>
          <w:tcPr>
            <w:tcW w:w="4673" w:type="dxa"/>
          </w:tcPr>
          <w:p w14:paraId="2CF5AAF5" w14:textId="401E364D" w:rsidR="009870D4" w:rsidRDefault="00143A4A">
            <w:pPr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Ochthebius dentifer </w:t>
            </w:r>
            <w:r w:rsidR="00C53404">
              <w:rPr>
                <w:rFonts w:ascii="Calibri" w:eastAsia="Calibri" w:hAnsi="Calibri" w:cs="Calibri"/>
                <w:b/>
                <w:iCs/>
              </w:rPr>
              <w:t>(</w:t>
            </w:r>
            <w:r>
              <w:rPr>
                <w:rFonts w:ascii="Calibri" w:eastAsia="Calibri" w:hAnsi="Calibri" w:cs="Calibri"/>
                <w:b/>
              </w:rPr>
              <w:t>Rey, 1885</w:t>
            </w:r>
            <w:r w:rsidR="00C53404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2410" w:type="dxa"/>
          </w:tcPr>
          <w:p w14:paraId="2CF5AAF6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AFA" w14:textId="77777777">
        <w:trPr>
          <w:trHeight w:val="284"/>
          <w:jc w:val="center"/>
        </w:trPr>
        <w:tc>
          <w:tcPr>
            <w:tcW w:w="4673" w:type="dxa"/>
          </w:tcPr>
          <w:p w14:paraId="2CF5AAF8" w14:textId="73D7B132" w:rsidR="009870D4" w:rsidRDefault="00143A4A">
            <w:pPr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Ochthebius dilatatus </w:t>
            </w:r>
            <w:r w:rsidR="00C53404">
              <w:rPr>
                <w:rFonts w:ascii="Calibri" w:eastAsia="Calibri" w:hAnsi="Calibri" w:cs="Calibri"/>
                <w:b/>
              </w:rPr>
              <w:t>(</w:t>
            </w:r>
            <w:r>
              <w:rPr>
                <w:rFonts w:ascii="Calibri" w:eastAsia="Calibri" w:hAnsi="Calibri" w:cs="Calibri"/>
                <w:b/>
              </w:rPr>
              <w:t>Stephens, 1829</w:t>
            </w:r>
            <w:r w:rsidR="00C53404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2410" w:type="dxa"/>
          </w:tcPr>
          <w:p w14:paraId="2CF5AAF9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AFD" w14:textId="77777777">
        <w:trPr>
          <w:trHeight w:val="284"/>
          <w:jc w:val="center"/>
        </w:trPr>
        <w:tc>
          <w:tcPr>
            <w:tcW w:w="4673" w:type="dxa"/>
          </w:tcPr>
          <w:p w14:paraId="2CF5AAFB" w14:textId="3C3F32CB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Ochthebius punctatus </w:t>
            </w:r>
            <w:r w:rsidR="00C53404">
              <w:rPr>
                <w:rFonts w:ascii="Calibri" w:eastAsia="Calibri" w:hAnsi="Calibri" w:cs="Calibri"/>
                <w:iCs/>
              </w:rPr>
              <w:t>(</w:t>
            </w:r>
            <w:r>
              <w:rPr>
                <w:rFonts w:ascii="Calibri" w:eastAsia="Calibri" w:hAnsi="Calibri" w:cs="Calibri"/>
              </w:rPr>
              <w:t>Stephens, 1829</w:t>
            </w:r>
            <w:r w:rsidR="00C53404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410" w:type="dxa"/>
          </w:tcPr>
          <w:p w14:paraId="2CF5AAFC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B00" w14:textId="77777777">
        <w:trPr>
          <w:trHeight w:val="284"/>
          <w:jc w:val="center"/>
        </w:trPr>
        <w:tc>
          <w:tcPr>
            <w:tcW w:w="4673" w:type="dxa"/>
          </w:tcPr>
          <w:p w14:paraId="2CF5AAFE" w14:textId="77777777" w:rsidR="009870D4" w:rsidRDefault="00143A4A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Orthocladiinae </w:t>
            </w:r>
          </w:p>
        </w:tc>
        <w:tc>
          <w:tcPr>
            <w:tcW w:w="2410" w:type="dxa"/>
          </w:tcPr>
          <w:p w14:paraId="2CF5AAFF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DIPTERA</w:t>
            </w:r>
          </w:p>
        </w:tc>
      </w:tr>
      <w:tr w:rsidR="009870D4" w14:paraId="2CF5AB03" w14:textId="77777777">
        <w:trPr>
          <w:trHeight w:val="284"/>
          <w:jc w:val="center"/>
        </w:trPr>
        <w:tc>
          <w:tcPr>
            <w:tcW w:w="4673" w:type="dxa"/>
          </w:tcPr>
          <w:p w14:paraId="2CF5AB01" w14:textId="77777777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Paracymus aeneus </w:t>
            </w:r>
            <w:r>
              <w:rPr>
                <w:rFonts w:ascii="Calibri" w:eastAsia="Calibri" w:hAnsi="Calibri" w:cs="Calibri"/>
              </w:rPr>
              <w:t>(Germar, 1823)</w:t>
            </w:r>
          </w:p>
        </w:tc>
        <w:tc>
          <w:tcPr>
            <w:tcW w:w="2410" w:type="dxa"/>
          </w:tcPr>
          <w:p w14:paraId="2CF5AB02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COLEOPTERA</w:t>
            </w:r>
          </w:p>
        </w:tc>
      </w:tr>
      <w:tr w:rsidR="009870D4" w14:paraId="2CF5AB06" w14:textId="77777777">
        <w:trPr>
          <w:trHeight w:val="284"/>
          <w:jc w:val="center"/>
        </w:trPr>
        <w:tc>
          <w:tcPr>
            <w:tcW w:w="4673" w:type="dxa"/>
          </w:tcPr>
          <w:p w14:paraId="2CF5AB04" w14:textId="77777777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Parydra </w:t>
            </w:r>
            <w:r>
              <w:rPr>
                <w:rFonts w:ascii="Calibri" w:eastAsia="Calibri" w:hAnsi="Calibri" w:cs="Calibri"/>
              </w:rPr>
              <w:t xml:space="preserve">sp. </w:t>
            </w:r>
          </w:p>
        </w:tc>
        <w:tc>
          <w:tcPr>
            <w:tcW w:w="2410" w:type="dxa"/>
          </w:tcPr>
          <w:p w14:paraId="2CF5AB05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DIPTERA</w:t>
            </w:r>
          </w:p>
        </w:tc>
      </w:tr>
      <w:tr w:rsidR="009870D4" w14:paraId="2CF5AB09" w14:textId="77777777">
        <w:trPr>
          <w:trHeight w:val="284"/>
          <w:jc w:val="center"/>
        </w:trPr>
        <w:tc>
          <w:tcPr>
            <w:tcW w:w="4673" w:type="dxa"/>
          </w:tcPr>
          <w:p w14:paraId="2CF5AB07" w14:textId="77777777" w:rsidR="009870D4" w:rsidRDefault="00143A4A">
            <w:pPr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Scatella </w:t>
            </w:r>
            <w:r>
              <w:rPr>
                <w:rFonts w:ascii="Calibri" w:eastAsia="Calibri" w:hAnsi="Calibri" w:cs="Calibri"/>
              </w:rPr>
              <w:t xml:space="preserve">sp. </w:t>
            </w:r>
          </w:p>
        </w:tc>
        <w:tc>
          <w:tcPr>
            <w:tcW w:w="2410" w:type="dxa"/>
          </w:tcPr>
          <w:p w14:paraId="2CF5AB08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DIPTERA</w:t>
            </w:r>
          </w:p>
        </w:tc>
      </w:tr>
      <w:tr w:rsidR="009870D4" w14:paraId="2CF5AB0C" w14:textId="77777777">
        <w:trPr>
          <w:trHeight w:val="284"/>
          <w:jc w:val="center"/>
        </w:trPr>
        <w:tc>
          <w:tcPr>
            <w:tcW w:w="4673" w:type="dxa"/>
          </w:tcPr>
          <w:p w14:paraId="2CF5AB0A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Scatopsidae</w:t>
            </w:r>
          </w:p>
        </w:tc>
        <w:tc>
          <w:tcPr>
            <w:tcW w:w="2410" w:type="dxa"/>
          </w:tcPr>
          <w:p w14:paraId="2CF5AB0B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DIPTERA</w:t>
            </w:r>
          </w:p>
        </w:tc>
      </w:tr>
      <w:tr w:rsidR="009870D4" w14:paraId="2CF5AB0F" w14:textId="77777777">
        <w:trPr>
          <w:trHeight w:val="284"/>
          <w:jc w:val="center"/>
        </w:trPr>
        <w:tc>
          <w:tcPr>
            <w:tcW w:w="4673" w:type="dxa"/>
          </w:tcPr>
          <w:p w14:paraId="2CF5AB0D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Sciomyzidae</w:t>
            </w:r>
          </w:p>
        </w:tc>
        <w:tc>
          <w:tcPr>
            <w:tcW w:w="2410" w:type="dxa"/>
          </w:tcPr>
          <w:p w14:paraId="2CF5AB0E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DIPTERA</w:t>
            </w:r>
          </w:p>
        </w:tc>
      </w:tr>
      <w:tr w:rsidR="009870D4" w14:paraId="2CF5AB12" w14:textId="77777777">
        <w:trPr>
          <w:trHeight w:val="284"/>
          <w:jc w:val="center"/>
        </w:trPr>
        <w:tc>
          <w:tcPr>
            <w:tcW w:w="4673" w:type="dxa"/>
          </w:tcPr>
          <w:p w14:paraId="2CF5AB10" w14:textId="77777777" w:rsidR="009870D4" w:rsidRDefault="00143A4A">
            <w:pPr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b/>
                <w:i/>
              </w:rPr>
              <w:t xml:space="preserve">Sigara selecta </w:t>
            </w:r>
            <w:r>
              <w:rPr>
                <w:rFonts w:ascii="Calibri" w:eastAsia="Calibri" w:hAnsi="Calibri" w:cs="Calibri"/>
                <w:b/>
              </w:rPr>
              <w:t>(Fieber, 1848)</w:t>
            </w:r>
          </w:p>
        </w:tc>
        <w:tc>
          <w:tcPr>
            <w:tcW w:w="2410" w:type="dxa"/>
          </w:tcPr>
          <w:p w14:paraId="2CF5AB11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HEMIPTERA</w:t>
            </w:r>
          </w:p>
        </w:tc>
      </w:tr>
      <w:tr w:rsidR="009870D4" w14:paraId="2CF5AB15" w14:textId="77777777">
        <w:trPr>
          <w:trHeight w:val="284"/>
          <w:jc w:val="center"/>
        </w:trPr>
        <w:tc>
          <w:tcPr>
            <w:tcW w:w="4673" w:type="dxa"/>
          </w:tcPr>
          <w:p w14:paraId="2CF5AB13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Tanypodinae </w:t>
            </w:r>
          </w:p>
        </w:tc>
        <w:tc>
          <w:tcPr>
            <w:tcW w:w="2410" w:type="dxa"/>
          </w:tcPr>
          <w:p w14:paraId="2CF5AB14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DIPTERA</w:t>
            </w:r>
          </w:p>
        </w:tc>
      </w:tr>
      <w:tr w:rsidR="009870D4" w14:paraId="2CF5AB18" w14:textId="77777777">
        <w:trPr>
          <w:trHeight w:val="284"/>
          <w:jc w:val="center"/>
        </w:trPr>
        <w:tc>
          <w:tcPr>
            <w:tcW w:w="4673" w:type="dxa"/>
          </w:tcPr>
          <w:p w14:paraId="2CF5AB16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Tubificidae </w:t>
            </w:r>
          </w:p>
        </w:tc>
        <w:tc>
          <w:tcPr>
            <w:tcW w:w="2410" w:type="dxa"/>
          </w:tcPr>
          <w:p w14:paraId="2CF5AB17" w14:textId="77777777" w:rsidR="009870D4" w:rsidRDefault="00143A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OLIGOCHAETA</w:t>
            </w:r>
          </w:p>
        </w:tc>
      </w:tr>
    </w:tbl>
    <w:p w14:paraId="2CF5AB19" w14:textId="77777777" w:rsidR="009870D4" w:rsidRDefault="009870D4">
      <w:pPr>
        <w:rPr>
          <w:rFonts w:ascii="Calibri" w:eastAsia="Calibri" w:hAnsi="Calibri" w:cs="Calibri"/>
        </w:rPr>
      </w:pPr>
    </w:p>
    <w:p w14:paraId="2CF5AB1A" w14:textId="77777777" w:rsidR="009870D4" w:rsidRDefault="009870D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rPr>
          <w:rFonts w:ascii="Calibri" w:eastAsia="Calibri" w:hAnsi="Calibri" w:cs="Calibri"/>
          <w:b/>
          <w:color w:val="000000"/>
        </w:rPr>
      </w:pPr>
    </w:p>
    <w:p w14:paraId="2CF5AB1B" w14:textId="77777777" w:rsidR="009870D4" w:rsidRDefault="00143A4A">
      <w:pPr>
        <w:rPr>
          <w:rFonts w:ascii="Calibri" w:eastAsia="Calibri" w:hAnsi="Calibri" w:cs="Calibri"/>
          <w:b/>
        </w:rPr>
      </w:pPr>
      <w:r>
        <w:br w:type="page"/>
      </w:r>
    </w:p>
    <w:p w14:paraId="2CF5AB1C" w14:textId="77777777" w:rsidR="009870D4" w:rsidRDefault="009870D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rPr>
          <w:rFonts w:ascii="Calibri" w:eastAsia="Calibri" w:hAnsi="Calibri" w:cs="Calibri"/>
          <w:b/>
          <w:color w:val="000000"/>
        </w:rPr>
      </w:pPr>
    </w:p>
    <w:p w14:paraId="2CF5AB1D" w14:textId="77777777" w:rsidR="009870D4" w:rsidRDefault="009870D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rPr>
          <w:rFonts w:ascii="Calibri" w:eastAsia="Calibri" w:hAnsi="Calibri" w:cs="Calibri"/>
          <w:b/>
          <w:color w:val="000000"/>
        </w:rPr>
      </w:pPr>
    </w:p>
    <w:p w14:paraId="2CF5AB1E" w14:textId="77777777" w:rsidR="009870D4" w:rsidRDefault="00143A4A">
      <w:pPr>
        <w:jc w:val="both"/>
        <w:rPr>
          <w:rFonts w:ascii="Calibri" w:eastAsia="Calibri" w:hAnsi="Calibri" w:cs="Calibri"/>
          <w:color w:val="4A86E8"/>
        </w:rPr>
      </w:pPr>
      <w:bookmarkStart w:id="4" w:name="_heading=h.jcst4h6lsqwc" w:colFirst="0" w:colLast="0"/>
      <w:bookmarkEnd w:id="4"/>
      <w:r>
        <w:rPr>
          <w:rFonts w:ascii="Calibri" w:eastAsia="Calibri" w:hAnsi="Calibri" w:cs="Calibri"/>
          <w:b/>
        </w:rPr>
        <w:t xml:space="preserve">Supplementary Material 7. </w:t>
      </w:r>
      <w:r>
        <w:rPr>
          <w:rFonts w:ascii="Calibri" w:eastAsia="Calibri" w:hAnsi="Calibri" w:cs="Calibri"/>
        </w:rPr>
        <w:t>NMDS of taxonomic and traits composition, grouped by (a) pond age (Old/New) and (b) hydrological connectivity (High-connected/Low-connected). Centroids indicated by triangles.</w:t>
      </w:r>
    </w:p>
    <w:p w14:paraId="2CF5AB1F" w14:textId="77777777" w:rsidR="009870D4" w:rsidRDefault="009870D4">
      <w:pPr>
        <w:jc w:val="both"/>
        <w:rPr>
          <w:rFonts w:ascii="Calibri" w:eastAsia="Calibri" w:hAnsi="Calibri" w:cs="Calibri"/>
        </w:rPr>
      </w:pPr>
    </w:p>
    <w:p w14:paraId="2CF5AB20" w14:textId="77777777" w:rsidR="009870D4" w:rsidRDefault="00143A4A">
      <w:pPr>
        <w:jc w:val="center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Taxonomic composition</w:t>
      </w:r>
    </w:p>
    <w:p w14:paraId="2CF5AB21" w14:textId="77777777" w:rsidR="009870D4" w:rsidRDefault="00143A4A">
      <w:pPr>
        <w:jc w:val="center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2CF5AB4B" wp14:editId="2CF5AB4C">
            <wp:extent cx="5006600" cy="2252104"/>
            <wp:effectExtent l="0" t="0" r="0" b="0"/>
            <wp:docPr id="209660937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6600" cy="22521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F5AB22" w14:textId="77777777" w:rsidR="009870D4" w:rsidRDefault="009870D4">
      <w:pPr>
        <w:jc w:val="center"/>
        <w:rPr>
          <w:rFonts w:ascii="Calibri" w:eastAsia="Calibri" w:hAnsi="Calibri" w:cs="Calibri"/>
          <w:u w:val="single"/>
        </w:rPr>
      </w:pPr>
    </w:p>
    <w:p w14:paraId="2CF5AB23" w14:textId="77777777" w:rsidR="009870D4" w:rsidRDefault="00143A4A">
      <w:pPr>
        <w:jc w:val="center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Traits composition</w:t>
      </w:r>
    </w:p>
    <w:p w14:paraId="2CF5AB24" w14:textId="77777777" w:rsidR="009870D4" w:rsidRDefault="00143A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Maximal potential body length</w:t>
      </w:r>
    </w:p>
    <w:p w14:paraId="2CF5AB25" w14:textId="77777777" w:rsidR="009870D4" w:rsidRDefault="00143A4A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2CF5AB4D" wp14:editId="2CF5AB4E">
            <wp:extent cx="5078771" cy="2289851"/>
            <wp:effectExtent l="0" t="0" r="0" b="0"/>
            <wp:docPr id="209660937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8771" cy="22898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F5AB26" w14:textId="77777777" w:rsidR="009870D4" w:rsidRDefault="009870D4">
      <w:pPr>
        <w:jc w:val="center"/>
        <w:rPr>
          <w:rFonts w:ascii="Calibri" w:eastAsia="Calibri" w:hAnsi="Calibri" w:cs="Calibri"/>
        </w:rPr>
      </w:pPr>
    </w:p>
    <w:p w14:paraId="2CF5AB27" w14:textId="77777777" w:rsidR="009870D4" w:rsidRDefault="009870D4">
      <w:pPr>
        <w:jc w:val="center"/>
        <w:rPr>
          <w:rFonts w:ascii="Calibri" w:eastAsia="Calibri" w:hAnsi="Calibri" w:cs="Calibri"/>
        </w:rPr>
      </w:pPr>
    </w:p>
    <w:p w14:paraId="2CF5AB28" w14:textId="77777777" w:rsidR="009870D4" w:rsidRDefault="009870D4">
      <w:pPr>
        <w:jc w:val="center"/>
        <w:rPr>
          <w:rFonts w:ascii="Calibri" w:eastAsia="Calibri" w:hAnsi="Calibri" w:cs="Calibri"/>
        </w:rPr>
      </w:pPr>
    </w:p>
    <w:p w14:paraId="2CF5AB29" w14:textId="77777777" w:rsidR="009870D4" w:rsidRDefault="009870D4">
      <w:pPr>
        <w:jc w:val="center"/>
        <w:rPr>
          <w:rFonts w:ascii="Calibri" w:eastAsia="Calibri" w:hAnsi="Calibri" w:cs="Calibri"/>
        </w:rPr>
      </w:pPr>
    </w:p>
    <w:p w14:paraId="2CF5AB2A" w14:textId="77777777" w:rsidR="009870D4" w:rsidRDefault="009870D4">
      <w:pPr>
        <w:jc w:val="center"/>
        <w:rPr>
          <w:rFonts w:ascii="Calibri" w:eastAsia="Calibri" w:hAnsi="Calibri" w:cs="Calibri"/>
        </w:rPr>
      </w:pPr>
    </w:p>
    <w:p w14:paraId="2CF5AB2B" w14:textId="77777777" w:rsidR="009870D4" w:rsidRDefault="009870D4">
      <w:pPr>
        <w:jc w:val="center"/>
        <w:rPr>
          <w:rFonts w:ascii="Calibri" w:eastAsia="Calibri" w:hAnsi="Calibri" w:cs="Calibri"/>
        </w:rPr>
      </w:pPr>
    </w:p>
    <w:p w14:paraId="2CF5AB2C" w14:textId="77777777" w:rsidR="009870D4" w:rsidRDefault="009870D4">
      <w:pPr>
        <w:jc w:val="center"/>
        <w:rPr>
          <w:rFonts w:ascii="Calibri" w:eastAsia="Calibri" w:hAnsi="Calibri" w:cs="Calibri"/>
        </w:rPr>
      </w:pPr>
    </w:p>
    <w:p w14:paraId="2CF5AB2D" w14:textId="77777777" w:rsidR="009870D4" w:rsidRDefault="00143A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Aquatic stages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CF5AB4F" wp14:editId="2CF5AB50">
            <wp:simplePos x="0" y="0"/>
            <wp:positionH relativeFrom="column">
              <wp:posOffset>-67943</wp:posOffset>
            </wp:positionH>
            <wp:positionV relativeFrom="paragraph">
              <wp:posOffset>242570</wp:posOffset>
            </wp:positionV>
            <wp:extent cx="5579110" cy="2508885"/>
            <wp:effectExtent l="0" t="0" r="0" b="0"/>
            <wp:wrapTopAndBottom distT="0" distB="0"/>
            <wp:docPr id="2096609385" name="image5.png" descr="Gráfico, Gráfico radial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Gráfico, Gráfico radial&#10;&#10;Descripción generada automáticamente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9110" cy="2508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F5AB2E" w14:textId="77777777" w:rsidR="009870D4" w:rsidRDefault="00143A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Dispersal ability</w:t>
      </w:r>
    </w:p>
    <w:p w14:paraId="2CF5AB2F" w14:textId="77777777" w:rsidR="009870D4" w:rsidRDefault="00143A4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</w:p>
    <w:p w14:paraId="2CF5AB30" w14:textId="77777777" w:rsidR="009870D4" w:rsidRDefault="00143A4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noProof/>
          <w:color w:val="000000"/>
        </w:rPr>
        <w:drawing>
          <wp:inline distT="0" distB="0" distL="0" distR="0" wp14:anchorId="2CF5AB51" wp14:editId="2CF5AB52">
            <wp:extent cx="5677200" cy="2390400"/>
            <wp:effectExtent l="0" t="0" r="0" b="0"/>
            <wp:docPr id="209660937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7200" cy="239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F5AB31" w14:textId="77777777" w:rsidR="009870D4" w:rsidRDefault="00143A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Respiration</w:t>
      </w:r>
    </w:p>
    <w:p w14:paraId="2CF5AB32" w14:textId="77777777" w:rsidR="009870D4" w:rsidRDefault="00143A4A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2CF5AB53" wp14:editId="2CF5AB54">
            <wp:extent cx="5677519" cy="2495822"/>
            <wp:effectExtent l="0" t="0" r="0" b="0"/>
            <wp:docPr id="2096609382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7519" cy="24958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F5AB33" w14:textId="77777777" w:rsidR="009870D4" w:rsidRDefault="009870D4">
      <w:pPr>
        <w:jc w:val="center"/>
        <w:rPr>
          <w:rFonts w:ascii="Calibri" w:eastAsia="Calibri" w:hAnsi="Calibri" w:cs="Calibri"/>
        </w:rPr>
      </w:pPr>
    </w:p>
    <w:p w14:paraId="2CF5AB34" w14:textId="77777777" w:rsidR="009870D4" w:rsidRDefault="009870D4">
      <w:pPr>
        <w:jc w:val="center"/>
        <w:rPr>
          <w:rFonts w:ascii="Calibri" w:eastAsia="Calibri" w:hAnsi="Calibri" w:cs="Calibri"/>
        </w:rPr>
      </w:pPr>
    </w:p>
    <w:p w14:paraId="2CF5AB35" w14:textId="77777777" w:rsidR="009870D4" w:rsidRDefault="009870D4">
      <w:pPr>
        <w:jc w:val="center"/>
        <w:rPr>
          <w:rFonts w:ascii="Calibri" w:eastAsia="Calibri" w:hAnsi="Calibri" w:cs="Calibri"/>
        </w:rPr>
      </w:pPr>
    </w:p>
    <w:p w14:paraId="2CF5AB36" w14:textId="77777777" w:rsidR="009870D4" w:rsidRDefault="009870D4">
      <w:pPr>
        <w:jc w:val="center"/>
        <w:rPr>
          <w:rFonts w:ascii="Calibri" w:eastAsia="Calibri" w:hAnsi="Calibri" w:cs="Calibri"/>
        </w:rPr>
      </w:pPr>
    </w:p>
    <w:p w14:paraId="2CF5AB37" w14:textId="77777777" w:rsidR="009870D4" w:rsidRDefault="00143A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Locomotion and substrate relation</w:t>
      </w:r>
    </w:p>
    <w:p w14:paraId="2CF5AB38" w14:textId="77777777" w:rsidR="009870D4" w:rsidRDefault="00143A4A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2CF5AB55" wp14:editId="2CF5AB56">
            <wp:extent cx="5133564" cy="2278987"/>
            <wp:effectExtent l="0" t="0" r="0" b="0"/>
            <wp:docPr id="209660938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3564" cy="22789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F5AB39" w14:textId="77777777" w:rsidR="009870D4" w:rsidRDefault="00143A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Food preferences</w:t>
      </w:r>
    </w:p>
    <w:p w14:paraId="2CF5AB3A" w14:textId="77777777" w:rsidR="009870D4" w:rsidRDefault="00143A4A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2CF5AB57" wp14:editId="2CF5AB58">
            <wp:extent cx="5238951" cy="2448019"/>
            <wp:effectExtent l="0" t="0" r="0" b="0"/>
            <wp:docPr id="2096609381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951" cy="24480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F5AB3B" w14:textId="77777777" w:rsidR="009870D4" w:rsidRDefault="00143A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Feeding habits</w:t>
      </w:r>
    </w:p>
    <w:p w14:paraId="2CF5AB3C" w14:textId="77777777" w:rsidR="009870D4" w:rsidRDefault="00143A4A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lastRenderedPageBreak/>
        <w:drawing>
          <wp:inline distT="0" distB="0" distL="0" distR="0" wp14:anchorId="2CF5AB59" wp14:editId="2CF5AB5A">
            <wp:extent cx="5206381" cy="2354189"/>
            <wp:effectExtent l="0" t="0" r="0" b="0"/>
            <wp:docPr id="2096609383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6381" cy="23541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F5AB3D" w14:textId="77777777" w:rsidR="009870D4" w:rsidRDefault="009870D4">
      <w:pPr>
        <w:rPr>
          <w:rFonts w:ascii="Calibri" w:eastAsia="Calibri" w:hAnsi="Calibri" w:cs="Calibri"/>
          <w:b/>
        </w:rPr>
      </w:pPr>
    </w:p>
    <w:p w14:paraId="2CF5AB3E" w14:textId="77777777" w:rsidR="009870D4" w:rsidRDefault="009870D4">
      <w:pPr>
        <w:rPr>
          <w:rFonts w:ascii="Calibri" w:eastAsia="Calibri" w:hAnsi="Calibri" w:cs="Calibri"/>
        </w:rPr>
      </w:pPr>
    </w:p>
    <w:p w14:paraId="2CF5AB3F" w14:textId="77777777" w:rsidR="009870D4" w:rsidRDefault="00143A4A">
      <w:pPr>
        <w:rPr>
          <w:rFonts w:ascii="Calibri" w:eastAsia="Calibri" w:hAnsi="Calibri" w:cs="Calibri"/>
          <w:b/>
        </w:rPr>
      </w:pPr>
      <w:bookmarkStart w:id="5" w:name="_heading=h.2et92p0" w:colFirst="0" w:colLast="0"/>
      <w:bookmarkEnd w:id="5"/>
      <w:r>
        <w:rPr>
          <w:rFonts w:ascii="Calibri" w:eastAsia="Calibri" w:hAnsi="Calibri" w:cs="Calibri"/>
          <w:b/>
        </w:rPr>
        <w:t xml:space="preserve">Supplementary Material 8. </w:t>
      </w:r>
      <w:r>
        <w:rPr>
          <w:rFonts w:ascii="Calibri" w:eastAsia="Calibri" w:hAnsi="Calibri" w:cs="Calibri"/>
        </w:rPr>
        <w:t>Relative abundances of taxonomic groups in the three years and per each pond surveyed. High-connected ponds are indicated with yellow squares and low-connected ponds are indicated with a brown square.</w:t>
      </w:r>
    </w:p>
    <w:p w14:paraId="2CF5AB40" w14:textId="77777777" w:rsidR="009870D4" w:rsidRDefault="00143A4A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noProof/>
        </w:rPr>
        <w:drawing>
          <wp:inline distT="0" distB="0" distL="0" distR="0" wp14:anchorId="2CF5AB5B" wp14:editId="2CF5AB5C">
            <wp:extent cx="5400040" cy="4315840"/>
            <wp:effectExtent l="0" t="0" r="0" b="0"/>
            <wp:docPr id="2096609384" name="image1.png" descr="Imagen que contiene estacionaria, lápiz, computadora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n que contiene estacionaria, lápiz, computadora&#10;&#10;Descripción generada automáticamente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1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9870D4">
      <w:headerReference w:type="default" r:id="rId2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5AB62" w14:textId="77777777" w:rsidR="00143A4A" w:rsidRDefault="00143A4A">
      <w:pPr>
        <w:spacing w:after="0" w:line="240" w:lineRule="auto"/>
      </w:pPr>
      <w:r>
        <w:separator/>
      </w:r>
    </w:p>
  </w:endnote>
  <w:endnote w:type="continuationSeparator" w:id="0">
    <w:p w14:paraId="2CF5AB64" w14:textId="77777777" w:rsidR="00143A4A" w:rsidRDefault="00143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4D2A484-0A84-4CEB-82D5-38086328A0A7}"/>
    <w:embedBold r:id="rId2" w:fontKey="{E9D0561A-4D2C-4651-836B-B9AABD5B7A72}"/>
    <w:embedItalic r:id="rId3" w:fontKey="{D69B64C8-7CEB-4767-B441-DEE99FA697D4}"/>
    <w:embedBoldItalic r:id="rId4" w:fontKey="{77AA6689-A452-4AAC-85B8-2197E4E760B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5" w:fontKey="{EE27BCD0-7103-4D7B-8156-A45B9CC54C1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5396ABFC-6442-4398-B08E-2A92F06F8F65}"/>
    <w:embedBold r:id="rId7" w:fontKey="{31658600-E5FF-4473-933A-5685FE347A5D}"/>
    <w:embedItalic r:id="rId8" w:fontKey="{639A05A2-081D-40B1-ABB1-D01C2035129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66991D5A-68E0-4229-A46A-2C9346346B23}"/>
    <w:embedItalic r:id="rId10" w:fontKey="{964B58BD-8498-4408-9249-60163DB9C6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592A197F-E4E5-4C86-999E-D109D2F697FB}"/>
  </w:font>
  <w:font w:name="Play">
    <w:charset w:val="00"/>
    <w:family w:val="auto"/>
    <w:pitch w:val="default"/>
    <w:embedRegular r:id="rId12" w:fontKey="{C79D29D9-5B8B-45F5-9337-FD1741B3472E}"/>
    <w:embedItalic r:id="rId13" w:fontKey="{30EE3FFF-9869-4638-B89C-AC58714659F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5AB5E" w14:textId="77777777" w:rsidR="00143A4A" w:rsidRDefault="00143A4A">
      <w:pPr>
        <w:spacing w:after="0" w:line="240" w:lineRule="auto"/>
      </w:pPr>
      <w:r>
        <w:separator/>
      </w:r>
    </w:p>
  </w:footnote>
  <w:footnote w:type="continuationSeparator" w:id="0">
    <w:p w14:paraId="2CF5AB60" w14:textId="77777777" w:rsidR="00143A4A" w:rsidRDefault="00143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5AB5D" w14:textId="77777777" w:rsidR="009870D4" w:rsidRDefault="009870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684A96"/>
    <w:multiLevelType w:val="multilevel"/>
    <w:tmpl w:val="65F8545C"/>
    <w:lvl w:ilvl="0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29284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0D4"/>
    <w:rsid w:val="000203B3"/>
    <w:rsid w:val="00143A4A"/>
    <w:rsid w:val="009870D4"/>
    <w:rsid w:val="009E43FA"/>
    <w:rsid w:val="00AC1060"/>
    <w:rsid w:val="00AD4C0E"/>
    <w:rsid w:val="00C53404"/>
    <w:rsid w:val="00FE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5A936"/>
  <w15:docId w15:val="{8985DFF0-FE0B-450C-B857-6BB00F378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B2F"/>
  </w:style>
  <w:style w:type="paragraph" w:styleId="Ttulo1">
    <w:name w:val="heading 1"/>
    <w:basedOn w:val="Normal"/>
    <w:next w:val="Normal"/>
    <w:link w:val="Ttulo1Car"/>
    <w:uiPriority w:val="9"/>
    <w:qFormat/>
    <w:rsid w:val="00F36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6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6B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6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6B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6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6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6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6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F36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F36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6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6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6B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6B2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6B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6B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6B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6B2F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sid w:val="00F36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Pr>
      <w:color w:val="595959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36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6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36B2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36B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36B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6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6B2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36B2F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F36B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36B2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36B2F"/>
    <w:rPr>
      <w:kern w:val="0"/>
      <w:sz w:val="20"/>
      <w:szCs w:val="20"/>
    </w:rPr>
  </w:style>
  <w:style w:type="table" w:styleId="Tablaconcuadrcula">
    <w:name w:val="Table Grid"/>
    <w:basedOn w:val="Tablanormal"/>
    <w:uiPriority w:val="39"/>
    <w:rsid w:val="00F36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5">
    <w:name w:val="Plain Table 5"/>
    <w:basedOn w:val="Tablanormal"/>
    <w:uiPriority w:val="45"/>
    <w:rsid w:val="00F36B2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F36B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6B2F"/>
    <w:rPr>
      <w:kern w:val="0"/>
    </w:rPr>
  </w:style>
  <w:style w:type="table" w:styleId="Tabladelista1clara-nfasis3">
    <w:name w:val="List Table 1 Light Accent 3"/>
    <w:basedOn w:val="Tablanormal"/>
    <w:uiPriority w:val="46"/>
    <w:rsid w:val="00F36B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7concolores">
    <w:name w:val="List Table 7 Colorful"/>
    <w:basedOn w:val="Tablanormal"/>
    <w:uiPriority w:val="52"/>
    <w:rsid w:val="00F36B2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normal1">
    <w:name w:val="Plain Table 1"/>
    <w:basedOn w:val="Tablanormal"/>
    <w:uiPriority w:val="41"/>
    <w:rsid w:val="00F36B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A60C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A60CB"/>
    <w:rPr>
      <w:b/>
      <w:bCs/>
      <w:kern w:val="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6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60CB"/>
    <w:rPr>
      <w:rFonts w:ascii="Segoe UI" w:hAnsi="Segoe UI" w:cs="Segoe UI"/>
      <w:kern w:val="0"/>
      <w:sz w:val="18"/>
      <w:szCs w:val="18"/>
    </w:rPr>
  </w:style>
  <w:style w:type="paragraph" w:styleId="Revisin">
    <w:name w:val="Revision"/>
    <w:hidden/>
    <w:uiPriority w:val="99"/>
    <w:semiHidden/>
    <w:rsid w:val="00B675AE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095F5D"/>
    <w:rPr>
      <w:color w:val="467886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8121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212B"/>
    <w:rPr>
      <w:kern w:val="0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rFonts w:ascii="Play" w:eastAsia="Play" w:hAnsi="Play" w:cs="Play"/>
        <w:i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Play" w:eastAsia="Play" w:hAnsi="Play" w:cs="Play"/>
        <w:i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Play" w:eastAsia="Play" w:hAnsi="Play" w:cs="Play"/>
        <w:i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Play" w:eastAsia="Play" w:hAnsi="Play" w:cs="Play"/>
        <w:i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rFonts w:ascii="Play" w:eastAsia="Play" w:hAnsi="Play" w:cs="Play"/>
        <w:i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Play" w:eastAsia="Play" w:hAnsi="Play" w:cs="Play"/>
        <w:i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Play" w:eastAsia="Play" w:hAnsi="Play" w:cs="Play"/>
        <w:i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Play" w:eastAsia="Play" w:hAnsi="Play" w:cs="Play"/>
        <w:i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rFonts w:ascii="Play" w:eastAsia="Play" w:hAnsi="Play" w:cs="Play"/>
        <w:i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Play" w:eastAsia="Play" w:hAnsi="Play" w:cs="Play"/>
        <w:i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Play" w:eastAsia="Play" w:hAnsi="Play" w:cs="Play"/>
        <w:i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Play" w:eastAsia="Play" w:hAnsi="Play" w:cs="Play"/>
        <w:i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rFonts w:ascii="Play" w:eastAsia="Play" w:hAnsi="Play" w:cs="Play"/>
        <w:i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Play" w:eastAsia="Play" w:hAnsi="Play" w:cs="Play"/>
        <w:i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Play" w:eastAsia="Play" w:hAnsi="Play" w:cs="Play"/>
        <w:i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Play" w:eastAsia="Play" w:hAnsi="Play" w:cs="Play"/>
        <w:i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rFonts w:ascii="Play" w:eastAsia="Play" w:hAnsi="Play" w:cs="Play"/>
        <w:i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Play" w:eastAsia="Play" w:hAnsi="Play" w:cs="Play"/>
        <w:i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Play" w:eastAsia="Play" w:hAnsi="Play" w:cs="Play"/>
        <w:i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Play" w:eastAsia="Play" w:hAnsi="Play" w:cs="Play"/>
        <w:i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8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rFonts w:ascii="Play" w:eastAsia="Play" w:hAnsi="Play" w:cs="Play"/>
        <w:i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Play" w:eastAsia="Play" w:hAnsi="Play" w:cs="Play"/>
        <w:i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Play" w:eastAsia="Play" w:hAnsi="Play" w:cs="Play"/>
        <w:i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Play" w:eastAsia="Play" w:hAnsi="Play" w:cs="Play"/>
        <w:i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equisuany@udg.edu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PFvnQeB/0GEDGOT2NSjs04x67g==">CgMxLjAyCGguZ2pkZ3hzMgloLjMwajB6bGwyCWguMWZvYjl0ZTIJaC4zem55c2g3Mg5oLmpjc3Q0aDZsc3F3YzIJaC4yZXQ5MnAwOAByITFSbmNUWHBIWVRROWh2eDlHNEhlZmxTaC14VVl5TF9acg==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985</Words>
  <Characters>5618</Characters>
  <Application>Microsoft Office Word</Application>
  <DocSecurity>0</DocSecurity>
  <Lines>46</Lines>
  <Paragraphs>13</Paragraphs>
  <ScaleCrop>false</ScaleCrop>
  <Company>UdG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Equisuany Ruiz</dc:creator>
  <cp:lastModifiedBy>Anna Equisuany Ruiz</cp:lastModifiedBy>
  <cp:revision>3</cp:revision>
  <dcterms:created xsi:type="dcterms:W3CDTF">2025-07-21T16:43:00Z</dcterms:created>
  <dcterms:modified xsi:type="dcterms:W3CDTF">2025-07-22T06:44:00Z</dcterms:modified>
</cp:coreProperties>
</file>