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718EF" w14:textId="66FF9A45" w:rsidR="00911A31" w:rsidRPr="00CC28BD" w:rsidRDefault="00911A31" w:rsidP="00911A31">
      <w:pPr>
        <w:spacing w:after="160"/>
        <w:jc w:val="center"/>
        <w:rPr>
          <w:rFonts w:ascii="Times New Roman" w:hAnsi="Times New Roman"/>
          <w:b/>
          <w:bCs/>
          <w:noProof/>
          <w:color w:val="auto"/>
          <w:sz w:val="22"/>
          <w:szCs w:val="22"/>
        </w:rPr>
      </w:pPr>
      <w:r w:rsidRPr="00CC28BD">
        <w:rPr>
          <w:rFonts w:ascii="Times New Roman" w:hAnsi="Times New Roman"/>
          <w:b/>
          <w:bCs/>
          <w:noProof/>
          <w:color w:val="auto"/>
          <w:sz w:val="22"/>
          <w:szCs w:val="22"/>
        </w:rPr>
        <w:t>Electronic Supplementary Material</w:t>
      </w:r>
    </w:p>
    <w:p w14:paraId="17BBE40A" w14:textId="77777777" w:rsidR="00706CAE" w:rsidRPr="00CC28BD" w:rsidRDefault="00706CAE" w:rsidP="00706CAE">
      <w:pPr>
        <w:spacing w:after="160"/>
        <w:jc w:val="both"/>
        <w:rPr>
          <w:rFonts w:ascii="Times New Roman" w:eastAsia="Times New Roman" w:hAnsi="Times New Roman"/>
          <w:color w:val="auto"/>
          <w:sz w:val="22"/>
          <w:szCs w:val="22"/>
          <w:lang w:val="fr-FR"/>
        </w:rPr>
      </w:pPr>
      <w:r w:rsidRPr="00CC28BD">
        <w:rPr>
          <w:rFonts w:ascii="Times New Roman" w:hAnsi="Times New Roman"/>
          <w:b/>
          <w:bCs/>
          <w:noProof/>
          <w:color w:val="auto"/>
          <w:sz w:val="22"/>
          <w:szCs w:val="22"/>
        </w:rPr>
        <w:t xml:space="preserve">Response of a Shallow Water Reservoir to Anthropogenic Stressors: Implications for the Water Supply of Lake Velence, a Major Recreational Lake in Hungary </w:t>
      </w:r>
    </w:p>
    <w:p w14:paraId="2F589F41" w14:textId="77777777" w:rsidR="00B637C4" w:rsidRDefault="00B637C4" w:rsidP="00B637C4">
      <w:pPr>
        <w:jc w:val="both"/>
        <w:rPr>
          <w:rFonts w:ascii="Times New Roman" w:eastAsia="Times New Roman" w:hAnsi="Times New Roman"/>
          <w:color w:val="auto"/>
          <w:lang w:val="fr-FR"/>
        </w:rPr>
      </w:pPr>
      <w:r>
        <w:rPr>
          <w:rFonts w:ascii="Times New Roman" w:eastAsia="Times New Roman" w:hAnsi="Times New Roman"/>
          <w:color w:val="auto"/>
          <w:lang w:val="fr-FR"/>
        </w:rPr>
        <w:t xml:space="preserve">Eszter </w:t>
      </w:r>
      <w:r w:rsidRPr="1C5FD7EB">
        <w:rPr>
          <w:rFonts w:ascii="Times New Roman" w:eastAsia="Times New Roman" w:hAnsi="Times New Roman"/>
          <w:color w:val="auto"/>
          <w:lang w:val="fr-FR"/>
        </w:rPr>
        <w:t>Tombor</w:t>
      </w:r>
      <w:r w:rsidRPr="1C5FD7EB">
        <w:rPr>
          <w:rFonts w:ascii="Times New Roman" w:eastAsia="Times New Roman" w:hAnsi="Times New Roman"/>
          <w:color w:val="auto"/>
          <w:vertAlign w:val="superscript"/>
          <w:lang w:val="fr-FR"/>
        </w:rPr>
        <w:t>1</w:t>
      </w:r>
      <w:r w:rsidRPr="1C5FD7EB">
        <w:rPr>
          <w:rFonts w:ascii="Times New Roman" w:eastAsia="Times New Roman" w:hAnsi="Times New Roman"/>
          <w:color w:val="auto"/>
          <w:lang w:val="fr-FR"/>
        </w:rPr>
        <w:t xml:space="preserve">, </w:t>
      </w:r>
      <w:r>
        <w:rPr>
          <w:rFonts w:ascii="Times New Roman" w:eastAsia="Times New Roman" w:hAnsi="Times New Roman"/>
          <w:color w:val="auto"/>
          <w:lang w:val="fr-FR"/>
        </w:rPr>
        <w:t xml:space="preserve">János László </w:t>
      </w:r>
      <w:r w:rsidRPr="1C5FD7EB">
        <w:rPr>
          <w:rFonts w:ascii="Times New Roman" w:eastAsia="Times New Roman" w:hAnsi="Times New Roman"/>
          <w:color w:val="auto"/>
          <w:lang w:val="fr-FR"/>
        </w:rPr>
        <w:t>Korponai</w:t>
      </w:r>
      <w:r w:rsidRPr="1C5FD7EB">
        <w:rPr>
          <w:rFonts w:ascii="Times New Roman" w:eastAsia="Times New Roman" w:hAnsi="Times New Roman"/>
          <w:color w:val="auto"/>
          <w:vertAlign w:val="superscript"/>
          <w:lang w:val="fr-FR"/>
        </w:rPr>
        <w:t>1,2</w:t>
      </w:r>
      <w:r w:rsidRPr="1C5FD7EB">
        <w:rPr>
          <w:rFonts w:ascii="Times New Roman" w:eastAsia="Times New Roman" w:hAnsi="Times New Roman"/>
          <w:color w:val="auto"/>
          <w:lang w:val="fr-FR"/>
        </w:rPr>
        <w:t xml:space="preserve">, </w:t>
      </w:r>
      <w:r>
        <w:rPr>
          <w:rFonts w:ascii="Times New Roman" w:eastAsia="Times New Roman" w:hAnsi="Times New Roman"/>
          <w:color w:val="auto"/>
          <w:lang w:val="fr-FR"/>
        </w:rPr>
        <w:t xml:space="preserve">Andrea-Rebeka </w:t>
      </w:r>
      <w:r w:rsidRPr="1C5FD7EB">
        <w:rPr>
          <w:rFonts w:ascii="Times New Roman" w:eastAsia="Times New Roman" w:hAnsi="Times New Roman"/>
          <w:color w:val="auto"/>
          <w:lang w:val="fr-FR"/>
        </w:rPr>
        <w:t>Zsigmond</w:t>
      </w:r>
      <w:r w:rsidRPr="1C5FD7EB">
        <w:rPr>
          <w:rFonts w:ascii="Times New Roman" w:eastAsia="Times New Roman" w:hAnsi="Times New Roman"/>
          <w:color w:val="auto"/>
          <w:vertAlign w:val="superscript"/>
          <w:lang w:val="fr-FR"/>
        </w:rPr>
        <w:t>3</w:t>
      </w:r>
      <w:r w:rsidRPr="1C5FD7EB">
        <w:rPr>
          <w:rFonts w:ascii="Times New Roman" w:eastAsia="Times New Roman" w:hAnsi="Times New Roman"/>
          <w:color w:val="auto"/>
          <w:lang w:val="fr-FR"/>
        </w:rPr>
        <w:t xml:space="preserve">, </w:t>
      </w:r>
      <w:r>
        <w:rPr>
          <w:rFonts w:ascii="Times New Roman" w:eastAsia="Times New Roman" w:hAnsi="Times New Roman"/>
          <w:color w:val="auto"/>
          <w:lang w:val="fr-FR"/>
        </w:rPr>
        <w:t xml:space="preserve">Abigail Amponsaah </w:t>
      </w:r>
      <w:r w:rsidRPr="1C5FD7EB">
        <w:rPr>
          <w:rFonts w:ascii="Times New Roman" w:eastAsia="Times New Roman" w:hAnsi="Times New Roman"/>
          <w:color w:val="auto"/>
          <w:lang w:val="fr-FR"/>
        </w:rPr>
        <w:t>Ofosu-Brakoh</w:t>
      </w:r>
      <w:r w:rsidRPr="1C5FD7EB">
        <w:rPr>
          <w:rFonts w:ascii="Times New Roman" w:eastAsia="Times New Roman" w:hAnsi="Times New Roman"/>
          <w:color w:val="auto"/>
          <w:vertAlign w:val="superscript"/>
          <w:lang w:val="fr-FR"/>
        </w:rPr>
        <w:t>1</w:t>
      </w:r>
      <w:r w:rsidRPr="1C5FD7EB">
        <w:rPr>
          <w:rFonts w:ascii="Times New Roman" w:eastAsia="Times New Roman" w:hAnsi="Times New Roman"/>
          <w:color w:val="auto"/>
          <w:lang w:val="fr-FR"/>
        </w:rPr>
        <w:t xml:space="preserve">, </w:t>
      </w:r>
      <w:r>
        <w:rPr>
          <w:rFonts w:ascii="Times New Roman" w:eastAsia="Times New Roman" w:hAnsi="Times New Roman"/>
          <w:color w:val="auto"/>
          <w:lang w:val="fr-FR"/>
        </w:rPr>
        <w:t xml:space="preserve">Zoltán </w:t>
      </w:r>
      <w:r w:rsidRPr="1C5FD7EB">
        <w:rPr>
          <w:rFonts w:ascii="Times New Roman" w:eastAsia="Times New Roman" w:hAnsi="Times New Roman"/>
          <w:color w:val="auto"/>
          <w:lang w:val="fr-FR"/>
        </w:rPr>
        <w:t>Szalai</w:t>
      </w:r>
      <w:r w:rsidRPr="1C5FD7EB">
        <w:rPr>
          <w:rFonts w:ascii="Times New Roman" w:eastAsia="Times New Roman" w:hAnsi="Times New Roman"/>
          <w:color w:val="auto"/>
          <w:vertAlign w:val="superscript"/>
          <w:lang w:val="fr-FR"/>
        </w:rPr>
        <w:t>1,</w:t>
      </w:r>
      <w:r>
        <w:rPr>
          <w:rFonts w:ascii="Times New Roman" w:eastAsia="Times New Roman" w:hAnsi="Times New Roman"/>
          <w:color w:val="auto"/>
          <w:vertAlign w:val="superscript"/>
          <w:lang w:val="fr-FR"/>
        </w:rPr>
        <w:t>4</w:t>
      </w:r>
      <w:r w:rsidRPr="1C5FD7EB">
        <w:rPr>
          <w:rFonts w:ascii="Times New Roman" w:eastAsia="Times New Roman" w:hAnsi="Times New Roman"/>
          <w:color w:val="auto"/>
          <w:lang w:val="fr-FR"/>
        </w:rPr>
        <w:t xml:space="preserve">, </w:t>
      </w:r>
      <w:r>
        <w:rPr>
          <w:rFonts w:ascii="Times New Roman" w:eastAsia="Times New Roman" w:hAnsi="Times New Roman"/>
          <w:color w:val="auto"/>
          <w:lang w:val="fr-FR"/>
        </w:rPr>
        <w:t xml:space="preserve">Ákos </w:t>
      </w:r>
      <w:r w:rsidRPr="1C5FD7EB">
        <w:rPr>
          <w:rFonts w:ascii="Times New Roman" w:eastAsia="Times New Roman" w:hAnsi="Times New Roman"/>
          <w:color w:val="auto"/>
          <w:lang w:val="fr-FR"/>
        </w:rPr>
        <w:t>Bede-Fazekas</w:t>
      </w:r>
      <w:r w:rsidRPr="1C5FD7EB">
        <w:rPr>
          <w:rFonts w:ascii="Times New Roman" w:eastAsia="Times New Roman" w:hAnsi="Times New Roman"/>
          <w:color w:val="auto"/>
          <w:vertAlign w:val="superscript"/>
          <w:lang w:val="fr-FR"/>
        </w:rPr>
        <w:t>1,</w:t>
      </w:r>
      <w:r>
        <w:rPr>
          <w:rFonts w:ascii="Times New Roman" w:eastAsia="Times New Roman" w:hAnsi="Times New Roman"/>
          <w:color w:val="auto"/>
          <w:vertAlign w:val="superscript"/>
          <w:lang w:val="fr-FR"/>
        </w:rPr>
        <w:t>5</w:t>
      </w:r>
      <w:r>
        <w:rPr>
          <w:rFonts w:ascii="Times New Roman" w:eastAsia="Times New Roman" w:hAnsi="Times New Roman"/>
          <w:color w:val="auto"/>
          <w:lang w:val="fr-FR"/>
        </w:rPr>
        <w:t>,</w:t>
      </w:r>
      <w:r w:rsidRPr="1C5FD7EB">
        <w:rPr>
          <w:rFonts w:ascii="Times New Roman" w:hAnsi="Times New Roman"/>
          <w:i/>
          <w:iCs/>
          <w:color w:val="auto"/>
          <w:lang w:val="fr-FR"/>
        </w:rPr>
        <w:t xml:space="preserve"> </w:t>
      </w:r>
      <w:r w:rsidRPr="000D717A">
        <w:rPr>
          <w:rFonts w:ascii="Times New Roman" w:eastAsia="Times New Roman" w:hAnsi="Times New Roman"/>
          <w:color w:val="auto"/>
          <w:lang w:val="fr-FR"/>
        </w:rPr>
        <w:t>Enikő Katalin</w:t>
      </w:r>
      <w:r>
        <w:rPr>
          <w:rFonts w:ascii="Times New Roman" w:hAnsi="Times New Roman"/>
          <w:i/>
          <w:iCs/>
          <w:color w:val="auto"/>
          <w:lang w:val="fr-FR"/>
        </w:rPr>
        <w:t xml:space="preserve"> </w:t>
      </w:r>
      <w:r w:rsidRPr="1C5FD7EB">
        <w:rPr>
          <w:rFonts w:ascii="Times New Roman" w:eastAsia="Times New Roman" w:hAnsi="Times New Roman"/>
          <w:color w:val="auto"/>
          <w:lang w:val="fr-FR"/>
        </w:rPr>
        <w:t>Magyari</w:t>
      </w:r>
      <w:r w:rsidRPr="1C5FD7EB">
        <w:rPr>
          <w:rFonts w:ascii="Times New Roman" w:eastAsia="Times New Roman" w:hAnsi="Times New Roman"/>
          <w:color w:val="auto"/>
          <w:vertAlign w:val="superscript"/>
          <w:lang w:val="fr-FR"/>
        </w:rPr>
        <w:t>1,</w:t>
      </w:r>
      <w:r>
        <w:rPr>
          <w:rFonts w:ascii="Times New Roman" w:eastAsia="Times New Roman" w:hAnsi="Times New Roman"/>
          <w:color w:val="auto"/>
          <w:vertAlign w:val="superscript"/>
          <w:lang w:val="fr-FR"/>
        </w:rPr>
        <w:t>6</w:t>
      </w:r>
    </w:p>
    <w:p w14:paraId="75E244DF" w14:textId="77777777" w:rsidR="00B637C4" w:rsidRDefault="00B637C4" w:rsidP="00B637C4">
      <w:pPr>
        <w:jc w:val="both"/>
        <w:rPr>
          <w:rFonts w:ascii="Times New Roman" w:eastAsia="Times New Roman" w:hAnsi="Times New Roman"/>
          <w:color w:val="auto"/>
          <w:szCs w:val="20"/>
          <w:lang w:val="fr-FR"/>
        </w:rPr>
      </w:pPr>
    </w:p>
    <w:p w14:paraId="04790B10" w14:textId="77777777" w:rsidR="00B637C4" w:rsidRPr="00717E84" w:rsidRDefault="00B637C4" w:rsidP="00B637C4">
      <w:pPr>
        <w:jc w:val="both"/>
        <w:rPr>
          <w:rFonts w:ascii="Times New Roman" w:eastAsia="Times New Roman" w:hAnsi="Times New Roman"/>
          <w:color w:val="auto"/>
        </w:rPr>
      </w:pPr>
      <w:r w:rsidRPr="1C5FD7EB">
        <w:rPr>
          <w:rFonts w:ascii="Times New Roman" w:eastAsia="Times New Roman" w:hAnsi="Times New Roman"/>
          <w:color w:val="auto"/>
          <w:vertAlign w:val="superscript"/>
        </w:rPr>
        <w:t>1</w:t>
      </w:r>
      <w:r w:rsidRPr="1C5FD7EB">
        <w:rPr>
          <w:rFonts w:ascii="Times New Roman" w:eastAsia="Times New Roman" w:hAnsi="Times New Roman"/>
          <w:color w:val="auto"/>
        </w:rPr>
        <w:t>Department of Environmental and Landscape Geography, Eötvös Loránd University, Pázmány Péter sétány 1/C, Budapest H-1117, Hungary</w:t>
      </w:r>
    </w:p>
    <w:p w14:paraId="32AA1598" w14:textId="77777777" w:rsidR="00B637C4" w:rsidRPr="00717E84" w:rsidRDefault="00B637C4" w:rsidP="00B637C4">
      <w:pPr>
        <w:jc w:val="both"/>
        <w:rPr>
          <w:rFonts w:ascii="Times New Roman" w:eastAsia="Times New Roman" w:hAnsi="Times New Roman"/>
          <w:color w:val="auto"/>
        </w:rPr>
      </w:pPr>
      <w:r w:rsidRPr="1C5FD7EB">
        <w:rPr>
          <w:rFonts w:ascii="Times New Roman" w:eastAsia="Times New Roman" w:hAnsi="Times New Roman"/>
          <w:color w:val="auto"/>
          <w:vertAlign w:val="superscript"/>
        </w:rPr>
        <w:t>2</w:t>
      </w:r>
      <w:r w:rsidRPr="1C5FD7EB">
        <w:rPr>
          <w:rFonts w:ascii="Times New Roman" w:eastAsia="Times New Roman" w:hAnsi="Times New Roman"/>
          <w:color w:val="auto"/>
        </w:rPr>
        <w:t xml:space="preserve">University of Public Service, Faculty of Water Sciences, Department of Aquatic Environmental Sciences, Bajcsy-Zsilinszky </w:t>
      </w:r>
      <w:r>
        <w:rPr>
          <w:rFonts w:ascii="Times New Roman" w:eastAsia="Times New Roman" w:hAnsi="Times New Roman"/>
          <w:color w:val="auto"/>
        </w:rPr>
        <w:t>út</w:t>
      </w:r>
      <w:r w:rsidRPr="1C5FD7EB">
        <w:rPr>
          <w:rFonts w:ascii="Times New Roman" w:eastAsia="Times New Roman" w:hAnsi="Times New Roman"/>
          <w:color w:val="auto"/>
        </w:rPr>
        <w:t xml:space="preserve"> 12–14</w:t>
      </w:r>
      <w:r>
        <w:rPr>
          <w:rFonts w:ascii="Times New Roman" w:eastAsia="Times New Roman" w:hAnsi="Times New Roman"/>
          <w:color w:val="auto"/>
        </w:rPr>
        <w:t>.</w:t>
      </w:r>
      <w:r w:rsidRPr="1C5FD7EB">
        <w:rPr>
          <w:rFonts w:ascii="Times New Roman" w:eastAsia="Times New Roman" w:hAnsi="Times New Roman"/>
          <w:color w:val="auto"/>
        </w:rPr>
        <w:t>, Baja H-6500, Hungary</w:t>
      </w:r>
    </w:p>
    <w:p w14:paraId="420B2536" w14:textId="77777777" w:rsidR="00B637C4" w:rsidRDefault="00B637C4" w:rsidP="00B637C4">
      <w:pPr>
        <w:jc w:val="both"/>
        <w:rPr>
          <w:rFonts w:ascii="Times New Roman" w:eastAsia="Times New Roman" w:hAnsi="Times New Roman"/>
          <w:color w:val="auto"/>
          <w:szCs w:val="20"/>
        </w:rPr>
      </w:pPr>
      <w:r w:rsidRPr="00717E84">
        <w:rPr>
          <w:rFonts w:ascii="Times New Roman" w:eastAsia="Times New Roman" w:hAnsi="Times New Roman"/>
          <w:color w:val="auto"/>
          <w:szCs w:val="20"/>
          <w:vertAlign w:val="superscript"/>
        </w:rPr>
        <w:t>3</w:t>
      </w:r>
      <w:r w:rsidRPr="00717E84">
        <w:rPr>
          <w:rFonts w:ascii="Times New Roman" w:eastAsia="Times New Roman" w:hAnsi="Times New Roman"/>
          <w:color w:val="auto"/>
          <w:szCs w:val="20"/>
        </w:rPr>
        <w:t>Department of Environmental Science, Sapientia Hungarian University of Transylvania, Calea Turzii 4, 400193, Cluj-Napoca, Romania</w:t>
      </w:r>
    </w:p>
    <w:p w14:paraId="409F5CE9" w14:textId="77777777" w:rsidR="00B637C4" w:rsidRDefault="00B637C4" w:rsidP="00B637C4">
      <w:pPr>
        <w:jc w:val="both"/>
        <w:rPr>
          <w:rFonts w:ascii="Times New Roman" w:hAnsi="Times New Roman"/>
          <w:color w:val="auto"/>
          <w:lang w:val="en-GB"/>
        </w:rPr>
      </w:pPr>
      <w:r>
        <w:rPr>
          <w:rFonts w:ascii="Times New Roman" w:eastAsia="Times New Roman" w:hAnsi="Times New Roman"/>
          <w:color w:val="auto"/>
          <w:vertAlign w:val="superscript"/>
        </w:rPr>
        <w:t>4</w:t>
      </w:r>
      <w:r w:rsidRPr="1C5FD7EB">
        <w:rPr>
          <w:rFonts w:ascii="Times New Roman" w:hAnsi="Times New Roman"/>
          <w:color w:val="auto"/>
          <w:lang w:val="en-GB"/>
        </w:rPr>
        <w:t xml:space="preserve">Geographical Institute, HUN-REN Research Centre for Astronomy and Earth Sciences, Budaörsi </w:t>
      </w:r>
      <w:r>
        <w:rPr>
          <w:rFonts w:ascii="Times New Roman" w:hAnsi="Times New Roman"/>
          <w:color w:val="auto"/>
          <w:lang w:val="en-GB"/>
        </w:rPr>
        <w:t>út</w:t>
      </w:r>
      <w:r w:rsidRPr="1C5FD7EB">
        <w:rPr>
          <w:rFonts w:ascii="Times New Roman" w:hAnsi="Times New Roman"/>
          <w:color w:val="auto"/>
          <w:lang w:val="en-GB"/>
        </w:rPr>
        <w:t xml:space="preserve"> 45</w:t>
      </w:r>
      <w:r>
        <w:rPr>
          <w:rFonts w:ascii="Times New Roman" w:hAnsi="Times New Roman"/>
          <w:color w:val="auto"/>
          <w:lang w:val="en-GB"/>
        </w:rPr>
        <w:t>.</w:t>
      </w:r>
      <w:r w:rsidRPr="1C5FD7EB">
        <w:rPr>
          <w:rFonts w:ascii="Times New Roman" w:hAnsi="Times New Roman"/>
          <w:color w:val="auto"/>
          <w:lang w:val="en-GB"/>
        </w:rPr>
        <w:t>, Budapest H-1112, Hungary</w:t>
      </w:r>
    </w:p>
    <w:p w14:paraId="3CBC3DBF" w14:textId="77777777" w:rsidR="00B637C4" w:rsidRPr="00C675A6" w:rsidRDefault="00B637C4" w:rsidP="00B637C4">
      <w:pPr>
        <w:jc w:val="both"/>
        <w:rPr>
          <w:rFonts w:ascii="Times New Roman" w:hAnsi="Times New Roman"/>
          <w:color w:val="auto"/>
          <w:lang w:val="en-GB"/>
        </w:rPr>
      </w:pPr>
      <w:r>
        <w:rPr>
          <w:rFonts w:ascii="Times New Roman" w:hAnsi="Times New Roman"/>
          <w:color w:val="auto"/>
          <w:vertAlign w:val="superscript"/>
          <w:lang w:val="en-GB"/>
        </w:rPr>
        <w:t>5</w:t>
      </w:r>
      <w:r w:rsidRPr="1C5FD7EB">
        <w:rPr>
          <w:rFonts w:ascii="Times New Roman" w:hAnsi="Times New Roman"/>
          <w:color w:val="auto"/>
          <w:lang w:val="en-GB"/>
        </w:rPr>
        <w:t>HUN-REN Centre for Ecological Research, Institute of Ecology and Botany, Vácrátót, Alkotmány út 2</w:t>
      </w:r>
      <w:r w:rsidRPr="1C5FD7EB">
        <w:rPr>
          <w:rFonts w:ascii="Times New Roman" w:eastAsia="Times New Roman" w:hAnsi="Times New Roman"/>
          <w:color w:val="auto"/>
        </w:rPr>
        <w:t>–</w:t>
      </w:r>
      <w:r w:rsidRPr="1C5FD7EB">
        <w:rPr>
          <w:rFonts w:ascii="Times New Roman" w:hAnsi="Times New Roman"/>
          <w:color w:val="auto"/>
          <w:lang w:val="en-GB"/>
        </w:rPr>
        <w:t>4., H-2163, Hungary</w:t>
      </w:r>
    </w:p>
    <w:p w14:paraId="1C999FD5" w14:textId="77777777" w:rsidR="00B637C4" w:rsidRPr="00717E84" w:rsidRDefault="00B637C4" w:rsidP="00B637C4">
      <w:pPr>
        <w:jc w:val="both"/>
        <w:rPr>
          <w:rFonts w:ascii="Times New Roman" w:eastAsia="Times New Roman" w:hAnsi="Times New Roman"/>
          <w:color w:val="auto"/>
          <w:szCs w:val="20"/>
        </w:rPr>
      </w:pPr>
      <w:r>
        <w:rPr>
          <w:rFonts w:ascii="Times New Roman" w:eastAsia="Times New Roman" w:hAnsi="Times New Roman"/>
          <w:color w:val="auto"/>
          <w:szCs w:val="20"/>
          <w:vertAlign w:val="superscript"/>
        </w:rPr>
        <w:t>6</w:t>
      </w:r>
      <w:r w:rsidRPr="00717E84">
        <w:rPr>
          <w:rFonts w:ascii="Times New Roman" w:eastAsia="Times New Roman" w:hAnsi="Times New Roman"/>
          <w:color w:val="auto"/>
          <w:szCs w:val="20"/>
        </w:rPr>
        <w:t xml:space="preserve">HUN-REN-MTM-ELTE Research group for Paleontology, Pázmány Péter </w:t>
      </w:r>
      <w:r>
        <w:rPr>
          <w:rFonts w:ascii="Times New Roman" w:eastAsia="Times New Roman" w:hAnsi="Times New Roman"/>
          <w:color w:val="auto"/>
          <w:szCs w:val="20"/>
        </w:rPr>
        <w:t>sétány</w:t>
      </w:r>
      <w:r w:rsidRPr="00717E84">
        <w:rPr>
          <w:rFonts w:ascii="Times New Roman" w:eastAsia="Times New Roman" w:hAnsi="Times New Roman"/>
          <w:color w:val="auto"/>
          <w:szCs w:val="20"/>
        </w:rPr>
        <w:t xml:space="preserve"> 1/C, Budapest H-1117, Hungary</w:t>
      </w:r>
    </w:p>
    <w:p w14:paraId="3B9504A1" w14:textId="77777777" w:rsidR="00CE6264" w:rsidRPr="00717E84" w:rsidRDefault="00CE6264" w:rsidP="00CE6264">
      <w:pPr>
        <w:jc w:val="both"/>
        <w:rPr>
          <w:rFonts w:ascii="Times New Roman" w:eastAsia="Times New Roman" w:hAnsi="Times New Roman"/>
          <w:color w:val="auto"/>
          <w:szCs w:val="20"/>
        </w:rPr>
      </w:pPr>
    </w:p>
    <w:p w14:paraId="5EDF713F" w14:textId="77777777" w:rsidR="00CE6264" w:rsidRPr="00717E84" w:rsidRDefault="00CE6264" w:rsidP="00CE6264">
      <w:pPr>
        <w:jc w:val="both"/>
        <w:rPr>
          <w:rFonts w:ascii="Times New Roman" w:eastAsia="Times New Roman" w:hAnsi="Times New Roman"/>
          <w:color w:val="auto"/>
          <w:szCs w:val="20"/>
        </w:rPr>
      </w:pPr>
      <w:r w:rsidRPr="00717E84">
        <w:rPr>
          <w:rFonts w:ascii="Times New Roman" w:eastAsia="Times New Roman" w:hAnsi="Times New Roman"/>
          <w:color w:val="auto"/>
          <w:szCs w:val="20"/>
        </w:rPr>
        <w:t>Corresponding authors: Eszter Tombor (eszter.tombor@ttk.elte.hu), Enikő K. Magyari (eniko.magyari@ttk.elte.hu)</w:t>
      </w:r>
    </w:p>
    <w:p w14:paraId="23A6AB0A" w14:textId="77777777" w:rsidR="00AA01D7" w:rsidRPr="00CC28BD" w:rsidRDefault="00AA01D7" w:rsidP="00BF043F">
      <w:pPr>
        <w:jc w:val="both"/>
        <w:rPr>
          <w:rFonts w:ascii="Times New Roman" w:eastAsia="Times New Roman" w:hAnsi="Times New Roman"/>
          <w:color w:val="auto"/>
          <w:szCs w:val="20"/>
        </w:rPr>
      </w:pPr>
    </w:p>
    <w:p w14:paraId="53206D13" w14:textId="64779DE0" w:rsidR="00BB2EAA" w:rsidRDefault="00BB2EAA" w:rsidP="00BF043F">
      <w:pPr>
        <w:jc w:val="both"/>
        <w:rPr>
          <w:rFonts w:ascii="Times New Roman" w:eastAsia="Times New Roman" w:hAnsi="Times New Roman"/>
          <w:b/>
          <w:bCs/>
          <w:color w:val="auto"/>
          <w:szCs w:val="20"/>
        </w:rPr>
      </w:pPr>
      <w:r w:rsidRPr="00CC28BD">
        <w:rPr>
          <w:rFonts w:ascii="Times New Roman" w:eastAsia="Times New Roman" w:hAnsi="Times New Roman"/>
          <w:b/>
          <w:bCs/>
          <w:color w:val="auto"/>
          <w:szCs w:val="20"/>
        </w:rPr>
        <w:t>Supplementary tables</w:t>
      </w:r>
    </w:p>
    <w:p w14:paraId="5BF087D8" w14:textId="3A198DCD" w:rsidR="0093118E" w:rsidRDefault="0093118E" w:rsidP="00BF043F">
      <w:pPr>
        <w:jc w:val="both"/>
        <w:rPr>
          <w:rFonts w:ascii="Times New Roman" w:eastAsia="Times New Roman" w:hAnsi="Times New Roman"/>
          <w:b/>
          <w:bCs/>
          <w:color w:val="auto"/>
          <w:szCs w:val="20"/>
        </w:rPr>
      </w:pPr>
    </w:p>
    <w:p w14:paraId="233DAE32" w14:textId="77777777" w:rsidR="0093118E" w:rsidRDefault="0093118E" w:rsidP="0093118E">
      <w:pPr>
        <w:jc w:val="both"/>
        <w:rPr>
          <w:rFonts w:ascii="Times New Roman" w:eastAsia="Times New Roman" w:hAnsi="Times New Roman"/>
          <w:color w:val="auto"/>
          <w:lang w:val="en-GB"/>
        </w:rPr>
      </w:pPr>
      <w:r w:rsidRPr="19D212AA">
        <w:rPr>
          <w:rFonts w:ascii="Times New Roman" w:eastAsia="Times New Roman" w:hAnsi="Times New Roman"/>
          <w:b/>
          <w:bCs/>
          <w:color w:val="auto"/>
          <w:lang w:val="en-GB"/>
        </w:rPr>
        <w:t>ESM Table 1</w:t>
      </w:r>
      <w:r w:rsidRPr="19D212AA">
        <w:rPr>
          <w:rFonts w:ascii="Times New Roman" w:eastAsia="Times New Roman" w:hAnsi="Times New Roman"/>
          <w:color w:val="auto"/>
          <w:lang w:val="en-GB"/>
        </w:rPr>
        <w:t xml:space="preserve"> Spearman's rank correlation coefficient values for the geochemical elements analysed from the Pátkai-t-2 gravity core (Pátka Reservoir, Hungary) calculated</w:t>
      </w:r>
      <w:r>
        <w:rPr>
          <w:rFonts w:ascii="Times New Roman" w:eastAsia="Times New Roman" w:hAnsi="Times New Roman"/>
          <w:color w:val="auto"/>
          <w:lang w:val="en-GB"/>
        </w:rPr>
        <w:t xml:space="preserve"> by cor() with R;</w:t>
      </w:r>
      <w:r w:rsidRPr="19D212AA">
        <w:rPr>
          <w:rFonts w:ascii="Times New Roman" w:eastAsia="Times New Roman" w:hAnsi="Times New Roman"/>
          <w:color w:val="auto"/>
          <w:lang w:val="en-GB"/>
        </w:rPr>
        <w:t xml:space="preserve"> </w:t>
      </w:r>
      <w:r>
        <w:rPr>
          <w:rFonts w:ascii="Times New Roman" w:eastAsia="Times New Roman" w:hAnsi="Times New Roman"/>
          <w:color w:val="auto"/>
          <w:lang w:val="en-GB"/>
        </w:rPr>
        <w:t xml:space="preserve">for visualisation </w:t>
      </w:r>
      <w:r w:rsidRPr="19D212AA">
        <w:rPr>
          <w:rFonts w:ascii="Times New Roman" w:eastAsia="Times New Roman" w:hAnsi="Times New Roman"/>
          <w:color w:val="auto"/>
          <w:lang w:val="en-GB"/>
        </w:rPr>
        <w:t>R corrplot package</w:t>
      </w:r>
      <w:r>
        <w:rPr>
          <w:rFonts w:ascii="Times New Roman" w:eastAsia="Times New Roman" w:hAnsi="Times New Roman"/>
          <w:color w:val="auto"/>
          <w:lang w:val="en-GB"/>
        </w:rPr>
        <w:t xml:space="preserve"> (</w:t>
      </w:r>
      <w:r w:rsidRPr="008A3B7E">
        <w:rPr>
          <w:rFonts w:ascii="Times New Roman" w:eastAsia="Times New Roman" w:hAnsi="Times New Roman"/>
          <w:color w:val="auto"/>
        </w:rPr>
        <w:t>corrplot::corrplot()</w:t>
      </w:r>
      <w:r>
        <w:rPr>
          <w:rFonts w:ascii="Times New Roman" w:eastAsia="Times New Roman" w:hAnsi="Times New Roman"/>
          <w:color w:val="auto"/>
        </w:rPr>
        <w:t>)</w:t>
      </w:r>
      <w:r w:rsidRPr="008A3B7E">
        <w:rPr>
          <w:rFonts w:ascii="Times New Roman" w:eastAsia="Times New Roman" w:hAnsi="Times New Roman"/>
          <w:color w:val="auto"/>
          <w:lang w:val="en-GB"/>
        </w:rPr>
        <w:t xml:space="preserve"> </w:t>
      </w:r>
      <w:r>
        <w:rPr>
          <w:rFonts w:ascii="Times New Roman" w:eastAsia="Times New Roman" w:hAnsi="Times New Roman"/>
          <w:color w:val="auto"/>
          <w:lang w:val="en-GB"/>
        </w:rPr>
        <w:t>was used</w:t>
      </w:r>
    </w:p>
    <w:p w14:paraId="0161BB48" w14:textId="77777777" w:rsidR="0093118E" w:rsidRPr="00CC28BD" w:rsidRDefault="0093118E" w:rsidP="00BF043F">
      <w:pPr>
        <w:jc w:val="both"/>
        <w:rPr>
          <w:rFonts w:ascii="Times New Roman" w:eastAsia="Times New Roman" w:hAnsi="Times New Roman"/>
          <w:b/>
          <w:bCs/>
          <w:color w:val="auto"/>
          <w:szCs w:val="20"/>
        </w:rPr>
      </w:pPr>
    </w:p>
    <w:p w14:paraId="75C37A28" w14:textId="77777777" w:rsidR="00FD4367" w:rsidRDefault="00FD4367" w:rsidP="00BB2EAA">
      <w:pPr>
        <w:jc w:val="center"/>
        <w:rPr>
          <w:noProof/>
        </w:rPr>
      </w:pPr>
    </w:p>
    <w:p w14:paraId="4A7E9FFA" w14:textId="3E216872" w:rsidR="00BB2EAA" w:rsidRPr="00CC28BD" w:rsidRDefault="009609A6" w:rsidP="00BB2EAA">
      <w:pPr>
        <w:jc w:val="center"/>
        <w:rPr>
          <w:rFonts w:ascii="Times New Roman" w:eastAsia="Times New Roman" w:hAnsi="Times New Roman"/>
          <w:color w:val="auto"/>
          <w:szCs w:val="20"/>
        </w:rPr>
      </w:pPr>
      <w:r>
        <w:rPr>
          <w:noProof/>
          <w:lang w:val="hu-HU"/>
        </w:rPr>
        <w:drawing>
          <wp:inline distT="0" distB="0" distL="0" distR="0" wp14:anchorId="1D0EF08A" wp14:editId="5AE62535">
            <wp:extent cx="4442178" cy="4017942"/>
            <wp:effectExtent l="0" t="0" r="0" b="1905"/>
            <wp:docPr id="170660602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60602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3904" cy="4019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048A" w:rsidRPr="00CC28BD">
        <w:rPr>
          <w:rFonts w:ascii="Times New Roman" w:hAnsi="Times New Roman"/>
          <w:noProof/>
          <w:szCs w:val="20"/>
          <w:lang w:val="hu-HU"/>
        </w:rPr>
        <w:t xml:space="preserve"> </w:t>
      </w:r>
    </w:p>
    <w:p w14:paraId="3890CC59" w14:textId="77777777" w:rsidR="00AD12D1" w:rsidRDefault="00AD12D1" w:rsidP="00BF043F">
      <w:pPr>
        <w:jc w:val="both"/>
        <w:rPr>
          <w:rFonts w:ascii="Times New Roman" w:eastAsia="Times New Roman" w:hAnsi="Times New Roman"/>
          <w:b/>
          <w:bCs/>
          <w:color w:val="auto"/>
          <w:szCs w:val="20"/>
        </w:rPr>
        <w:sectPr w:rsidR="00AD12D1" w:rsidSect="00AD12D1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1E5FE021" w14:textId="70B7233C" w:rsidR="00AA01D7" w:rsidRPr="00CC28BD" w:rsidRDefault="00AD12D1" w:rsidP="00BF043F">
      <w:pPr>
        <w:jc w:val="both"/>
        <w:rPr>
          <w:rFonts w:ascii="Times New Roman" w:eastAsia="Times New Roman" w:hAnsi="Times New Roman"/>
          <w:b/>
          <w:bCs/>
          <w:color w:val="auto"/>
          <w:szCs w:val="20"/>
        </w:rPr>
      </w:pPr>
      <w:r>
        <w:rPr>
          <w:rFonts w:ascii="Times New Roman" w:eastAsia="Times New Roman" w:hAnsi="Times New Roman"/>
          <w:b/>
          <w:bCs/>
          <w:color w:val="auto"/>
          <w:szCs w:val="20"/>
        </w:rPr>
        <w:lastRenderedPageBreak/>
        <w:t>S</w:t>
      </w:r>
      <w:r w:rsidR="007D2E28">
        <w:rPr>
          <w:rFonts w:ascii="Times New Roman" w:eastAsia="Times New Roman" w:hAnsi="Times New Roman"/>
          <w:b/>
          <w:bCs/>
          <w:color w:val="auto"/>
          <w:szCs w:val="20"/>
        </w:rPr>
        <w:t>uppleme</w:t>
      </w:r>
      <w:r w:rsidR="00AA01D7" w:rsidRPr="00CC28BD">
        <w:rPr>
          <w:rFonts w:ascii="Times New Roman" w:eastAsia="Times New Roman" w:hAnsi="Times New Roman"/>
          <w:b/>
          <w:bCs/>
          <w:color w:val="auto"/>
          <w:szCs w:val="20"/>
        </w:rPr>
        <w:t xml:space="preserve">ntary </w:t>
      </w:r>
      <w:r w:rsidR="00A95FC0" w:rsidRPr="00CC28BD">
        <w:rPr>
          <w:rFonts w:ascii="Times New Roman" w:eastAsia="Times New Roman" w:hAnsi="Times New Roman"/>
          <w:b/>
          <w:bCs/>
          <w:color w:val="auto"/>
          <w:szCs w:val="20"/>
        </w:rPr>
        <w:t>figures</w:t>
      </w:r>
    </w:p>
    <w:p w14:paraId="61E023FA" w14:textId="77777777" w:rsidR="009F4C15" w:rsidRPr="00CC28BD" w:rsidRDefault="009F4C15" w:rsidP="00BF043F">
      <w:pPr>
        <w:jc w:val="both"/>
        <w:rPr>
          <w:rFonts w:ascii="Times New Roman" w:eastAsia="Times New Roman" w:hAnsi="Times New Roman"/>
          <w:color w:val="auto"/>
          <w:szCs w:val="20"/>
        </w:rPr>
      </w:pPr>
    </w:p>
    <w:p w14:paraId="100212BE" w14:textId="221B64E5" w:rsidR="00FB52EF" w:rsidRPr="00CC28BD" w:rsidRDefault="00D74B56" w:rsidP="00345F0A">
      <w:pPr>
        <w:jc w:val="center"/>
        <w:rPr>
          <w:rFonts w:ascii="Times New Roman" w:hAnsi="Times New Roman"/>
          <w:noProof/>
          <w:szCs w:val="20"/>
        </w:rPr>
      </w:pPr>
      <w:r w:rsidRPr="00D74B56">
        <w:rPr>
          <w:noProof/>
        </w:rPr>
        <w:t xml:space="preserve"> </w:t>
      </w:r>
      <w:r w:rsidR="002C0AD9" w:rsidRPr="002C0AD9">
        <w:rPr>
          <w:noProof/>
        </w:rPr>
        <w:t xml:space="preserve"> </w:t>
      </w:r>
      <w:r w:rsidR="002C0AD9">
        <w:rPr>
          <w:noProof/>
          <w:lang w:val="hu-HU"/>
        </w:rPr>
        <w:drawing>
          <wp:inline distT="0" distB="0" distL="0" distR="0" wp14:anchorId="6819E598" wp14:editId="3AA11AAA">
            <wp:extent cx="8863330" cy="4362450"/>
            <wp:effectExtent l="0" t="0" r="0" b="0"/>
            <wp:docPr id="2101127318" name="Kép 1" descr="A képen szöveg, kézírás, sor, diagram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127318" name="Kép 1" descr="A képen szöveg, kézírás, sor, diagram látható&#10;&#10;Előfordulhat, hogy az AI által létrehozott tartalom helytele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94C68" w14:textId="22D1DD0C" w:rsidR="00253B7F" w:rsidRPr="00CC28BD" w:rsidRDefault="00253B7F" w:rsidP="00E06A2B">
      <w:pPr>
        <w:jc w:val="both"/>
        <w:rPr>
          <w:rFonts w:ascii="Times New Roman" w:eastAsia="Times New Roman" w:hAnsi="Times New Roman"/>
          <w:b/>
          <w:bCs/>
          <w:color w:val="auto"/>
          <w:szCs w:val="20"/>
        </w:rPr>
      </w:pPr>
    </w:p>
    <w:p w14:paraId="784CF275" w14:textId="64E62ECD" w:rsidR="00253B7F" w:rsidRPr="00CC28BD" w:rsidRDefault="00D909AC" w:rsidP="19D212AA">
      <w:pPr>
        <w:jc w:val="both"/>
        <w:rPr>
          <w:rFonts w:ascii="Times New Roman" w:eastAsia="Times New Roman" w:hAnsi="Times New Roman"/>
          <w:color w:val="000000"/>
        </w:rPr>
      </w:pPr>
      <w:r w:rsidRPr="19D212AA">
        <w:rPr>
          <w:rFonts w:ascii="Times New Roman" w:eastAsia="Times New Roman" w:hAnsi="Times New Roman"/>
          <w:b/>
          <w:bCs/>
          <w:color w:val="auto"/>
        </w:rPr>
        <w:t xml:space="preserve">ESM Fig. </w:t>
      </w:r>
      <w:r w:rsidR="00630516" w:rsidRPr="19D212AA">
        <w:rPr>
          <w:rFonts w:ascii="Times New Roman" w:eastAsia="Times New Roman" w:hAnsi="Times New Roman"/>
          <w:b/>
          <w:bCs/>
          <w:color w:val="auto"/>
        </w:rPr>
        <w:t>1</w:t>
      </w:r>
      <w:r w:rsidRPr="19D212AA">
        <w:rPr>
          <w:rFonts w:ascii="Times New Roman" w:eastAsia="Times New Roman" w:hAnsi="Times New Roman"/>
          <w:b/>
          <w:bCs/>
          <w:color w:val="auto"/>
        </w:rPr>
        <w:t xml:space="preserve"> </w:t>
      </w:r>
      <w:r w:rsidR="00EF4583" w:rsidRPr="19D212AA">
        <w:rPr>
          <w:rFonts w:ascii="Times New Roman" w:eastAsia="Times New Roman" w:hAnsi="Times New Roman"/>
          <w:color w:val="000000" w:themeColor="text1"/>
        </w:rPr>
        <w:t>Measured geochemical element concentrations, PC1-PC2 stratigraphic plots, total bound nitrogen content (TbN), total organic carbon content (TOC), C/N ratio, total sulphur content (TS), sediment accumulation rate,</w:t>
      </w:r>
      <w:r w:rsidR="00071607" w:rsidRPr="19D212AA">
        <w:rPr>
          <w:rFonts w:ascii="Times New Roman" w:eastAsia="Times New Roman" w:hAnsi="Times New Roman"/>
          <w:color w:val="000000" w:themeColor="text1"/>
        </w:rPr>
        <w:t xml:space="preserve"> Si/Al ratio,</w:t>
      </w:r>
      <w:r w:rsidR="00EF4583" w:rsidRPr="19D212AA">
        <w:rPr>
          <w:rFonts w:ascii="Times New Roman" w:eastAsia="Times New Roman" w:hAnsi="Times New Roman"/>
          <w:color w:val="000000" w:themeColor="text1"/>
        </w:rPr>
        <w:t xml:space="preserve"> ratio of chlorophyll-derivatives relative to dry weight</w:t>
      </w:r>
      <w:r w:rsidR="002A514D">
        <w:rPr>
          <w:rFonts w:ascii="Times New Roman" w:eastAsia="Times New Roman" w:hAnsi="Times New Roman"/>
          <w:color w:val="000000" w:themeColor="text1"/>
        </w:rPr>
        <w:t xml:space="preserve"> (SPDU DM)</w:t>
      </w:r>
      <w:r w:rsidR="004D2FD8" w:rsidRPr="19D212AA">
        <w:rPr>
          <w:rFonts w:ascii="Times New Roman" w:eastAsia="Times New Roman" w:hAnsi="Times New Roman"/>
          <w:color w:val="000000" w:themeColor="text1"/>
        </w:rPr>
        <w:t>, organic matter (LOI – loss on ignition)</w:t>
      </w:r>
      <w:r w:rsidR="00EF4583" w:rsidRPr="19D212AA">
        <w:rPr>
          <w:rFonts w:ascii="Times New Roman" w:eastAsia="Times New Roman" w:hAnsi="Times New Roman"/>
          <w:color w:val="000000" w:themeColor="text1"/>
        </w:rPr>
        <w:t xml:space="preserve"> and the result of the </w:t>
      </w:r>
      <w:r w:rsidR="00A54B23">
        <w:rPr>
          <w:rFonts w:ascii="Times New Roman" w:eastAsia="Times New Roman" w:hAnsi="Times New Roman"/>
          <w:color w:val="000000" w:themeColor="text1"/>
        </w:rPr>
        <w:t>grain</w:t>
      </w:r>
      <w:r w:rsidR="00A54B23" w:rsidRPr="19D212AA">
        <w:rPr>
          <w:rFonts w:ascii="Times New Roman" w:eastAsia="Times New Roman" w:hAnsi="Times New Roman"/>
          <w:color w:val="000000" w:themeColor="text1"/>
        </w:rPr>
        <w:t xml:space="preserve"> </w:t>
      </w:r>
      <w:r w:rsidR="00EF4583" w:rsidRPr="19D212AA">
        <w:rPr>
          <w:rFonts w:ascii="Times New Roman" w:eastAsia="Times New Roman" w:hAnsi="Times New Roman"/>
          <w:color w:val="000000" w:themeColor="text1"/>
        </w:rPr>
        <w:t>size analysis from the sediment of the Pátkai-t-2 gravity core</w:t>
      </w:r>
      <w:r w:rsidR="00E6436A" w:rsidRPr="19D212AA">
        <w:rPr>
          <w:rFonts w:ascii="Times New Roman" w:eastAsia="Times New Roman" w:hAnsi="Times New Roman"/>
          <w:color w:val="000000" w:themeColor="text1"/>
        </w:rPr>
        <w:t xml:space="preserve"> (</w:t>
      </w:r>
      <w:r w:rsidR="00E6436A" w:rsidRPr="19D212AA">
        <w:rPr>
          <w:rFonts w:ascii="Times New Roman" w:eastAsia="Times New Roman" w:hAnsi="Times New Roman"/>
          <w:color w:val="auto"/>
          <w:lang w:val="en-GB"/>
        </w:rPr>
        <w:t>Pátka Reservoir, Hungary</w:t>
      </w:r>
      <w:r w:rsidR="00E6436A" w:rsidRPr="19D212AA">
        <w:rPr>
          <w:rFonts w:ascii="Times New Roman" w:eastAsia="Times New Roman" w:hAnsi="Times New Roman"/>
          <w:color w:val="000000" w:themeColor="text1"/>
        </w:rPr>
        <w:t>)</w:t>
      </w:r>
    </w:p>
    <w:p w14:paraId="6E3BA157" w14:textId="77777777" w:rsidR="00896DAE" w:rsidRDefault="00896DAE" w:rsidP="00E06A2B">
      <w:pPr>
        <w:jc w:val="both"/>
        <w:rPr>
          <w:rFonts w:ascii="Times New Roman" w:eastAsia="Times New Roman" w:hAnsi="Times New Roman"/>
          <w:color w:val="000000"/>
          <w:szCs w:val="20"/>
        </w:rPr>
        <w:sectPr w:rsidR="00896DAE" w:rsidSect="00AD12D1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205E5F82" w14:textId="77777777" w:rsidR="00B7638C" w:rsidRPr="00CC28BD" w:rsidRDefault="00B7638C" w:rsidP="00E06A2B">
      <w:pPr>
        <w:jc w:val="both"/>
        <w:rPr>
          <w:rFonts w:ascii="Times New Roman" w:eastAsia="Times New Roman" w:hAnsi="Times New Roman"/>
          <w:color w:val="000000"/>
          <w:szCs w:val="20"/>
        </w:rPr>
      </w:pPr>
    </w:p>
    <w:p w14:paraId="23B31ED9" w14:textId="332F8435" w:rsidR="007758D8" w:rsidRPr="00CC28BD" w:rsidRDefault="00C71801" w:rsidP="00C71801">
      <w:pPr>
        <w:jc w:val="center"/>
        <w:rPr>
          <w:rFonts w:ascii="Times New Roman" w:eastAsia="Times New Roman" w:hAnsi="Times New Roman"/>
          <w:color w:val="000000"/>
          <w:szCs w:val="20"/>
        </w:rPr>
      </w:pPr>
      <w:r>
        <w:rPr>
          <w:noProof/>
          <w:lang w:val="hu-HU"/>
        </w:rPr>
        <w:drawing>
          <wp:inline distT="0" distB="0" distL="0" distR="0" wp14:anchorId="2744558D" wp14:editId="0B285D25">
            <wp:extent cx="4993159" cy="3051958"/>
            <wp:effectExtent l="0" t="0" r="0" b="0"/>
            <wp:docPr id="875393808" name="Kép 1" descr="A képen szöveg, képernyőkép, diagram, Betűtípus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393808" name="Kép 1" descr="A képen szöveg, képernyőkép, diagram, Betűtípus látható&#10;&#10;Előfordulhat, hogy az AI által létrehozott tartalom helytele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03596" cy="3058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A5F61" w14:textId="3593D26B" w:rsidR="007272D6" w:rsidRPr="00CC28BD" w:rsidRDefault="007272D6" w:rsidP="19D212AA">
      <w:pPr>
        <w:jc w:val="both"/>
        <w:rPr>
          <w:rFonts w:ascii="Times New Roman" w:eastAsia="Times New Roman" w:hAnsi="Times New Roman"/>
          <w:color w:val="000000"/>
        </w:rPr>
      </w:pPr>
      <w:r w:rsidRPr="19D212AA">
        <w:rPr>
          <w:rFonts w:ascii="Times New Roman" w:eastAsia="Times New Roman" w:hAnsi="Times New Roman"/>
          <w:b/>
          <w:bCs/>
          <w:color w:val="000000" w:themeColor="text1"/>
        </w:rPr>
        <w:t xml:space="preserve">ESM Fig. </w:t>
      </w:r>
      <w:r w:rsidR="00BB2EAA" w:rsidRPr="19D212AA">
        <w:rPr>
          <w:rFonts w:ascii="Times New Roman" w:eastAsia="Times New Roman" w:hAnsi="Times New Roman"/>
          <w:b/>
          <w:bCs/>
          <w:color w:val="000000" w:themeColor="text1"/>
        </w:rPr>
        <w:t>2</w:t>
      </w:r>
      <w:r w:rsidRPr="19D212AA">
        <w:rPr>
          <w:rFonts w:ascii="Times New Roman" w:hAnsi="Times New Roman"/>
        </w:rPr>
        <w:t xml:space="preserve"> </w:t>
      </w:r>
      <w:r w:rsidRPr="19D212AA">
        <w:rPr>
          <w:rFonts w:ascii="Times New Roman" w:eastAsia="Times New Roman" w:hAnsi="Times New Roman"/>
          <w:color w:val="000000" w:themeColor="text1"/>
        </w:rPr>
        <w:t>Principal component analysis (PCA) biplot for geochemical samples from the sediment of Pátkai-t-2 gravity core</w:t>
      </w:r>
      <w:r w:rsidR="00E6436A" w:rsidRPr="19D212AA">
        <w:rPr>
          <w:rFonts w:ascii="Times New Roman" w:eastAsia="Times New Roman" w:hAnsi="Times New Roman"/>
          <w:color w:val="000000" w:themeColor="text1"/>
        </w:rPr>
        <w:t xml:space="preserve"> </w:t>
      </w:r>
      <w:r w:rsidR="00E6436A" w:rsidRPr="19D212AA">
        <w:rPr>
          <w:rFonts w:ascii="Times New Roman" w:eastAsia="Times New Roman" w:hAnsi="Times New Roman"/>
          <w:color w:val="auto"/>
          <w:lang w:val="en-GB"/>
        </w:rPr>
        <w:t>(Pátka Reservoir, Hungary)</w:t>
      </w:r>
      <w:r w:rsidRPr="19D212AA">
        <w:rPr>
          <w:rFonts w:ascii="Times New Roman" w:eastAsia="Times New Roman" w:hAnsi="Times New Roman"/>
          <w:color w:val="000000" w:themeColor="text1"/>
        </w:rPr>
        <w:t xml:space="preserve">; </w:t>
      </w:r>
      <w:r w:rsidR="002B17F9">
        <w:rPr>
          <w:rFonts w:ascii="Times New Roman" w:eastAsia="Times New Roman" w:hAnsi="Times New Roman"/>
          <w:color w:val="000000" w:themeColor="text1"/>
        </w:rPr>
        <w:t>z-</w:t>
      </w:r>
      <w:r w:rsidRPr="19D212AA">
        <w:rPr>
          <w:rFonts w:ascii="Times New Roman" w:eastAsia="Times New Roman" w:hAnsi="Times New Roman"/>
          <w:color w:val="000000" w:themeColor="text1"/>
        </w:rPr>
        <w:t xml:space="preserve">transformation was applied, PCA is based on a </w:t>
      </w:r>
      <w:r w:rsidR="00F736BF">
        <w:rPr>
          <w:rFonts w:ascii="Times New Roman" w:eastAsia="Times New Roman" w:hAnsi="Times New Roman"/>
          <w:color w:val="000000" w:themeColor="text1"/>
        </w:rPr>
        <w:t>correlation</w:t>
      </w:r>
      <w:r w:rsidR="00F736BF" w:rsidRPr="19D212AA">
        <w:rPr>
          <w:rFonts w:ascii="Times New Roman" w:eastAsia="Times New Roman" w:hAnsi="Times New Roman"/>
          <w:color w:val="000000" w:themeColor="text1"/>
        </w:rPr>
        <w:t xml:space="preserve"> </w:t>
      </w:r>
      <w:r w:rsidRPr="19D212AA">
        <w:rPr>
          <w:rFonts w:ascii="Times New Roman" w:eastAsia="Times New Roman" w:hAnsi="Times New Roman"/>
          <w:color w:val="000000" w:themeColor="text1"/>
        </w:rPr>
        <w:t>matrix</w:t>
      </w:r>
      <w:r w:rsidR="00A54B23">
        <w:rPr>
          <w:rFonts w:ascii="Times New Roman" w:eastAsia="Times New Roman" w:hAnsi="Times New Roman"/>
          <w:color w:val="000000" w:themeColor="text1"/>
        </w:rPr>
        <w:t xml:space="preserve">; </w:t>
      </w:r>
      <w:r w:rsidR="00C6194E">
        <w:rPr>
          <w:rFonts w:ascii="Times New Roman" w:eastAsia="Times New Roman" w:hAnsi="Times New Roman"/>
          <w:color w:val="000000" w:themeColor="text1"/>
        </w:rPr>
        <w:t>P</w:t>
      </w:r>
      <w:r w:rsidR="00103882">
        <w:rPr>
          <w:rFonts w:ascii="Times New Roman" w:eastAsia="Times New Roman" w:hAnsi="Times New Roman"/>
          <w:color w:val="000000" w:themeColor="text1"/>
        </w:rPr>
        <w:t>g</w:t>
      </w:r>
      <w:r w:rsidR="00226E67">
        <w:rPr>
          <w:rFonts w:ascii="Times New Roman" w:eastAsia="Times New Roman" w:hAnsi="Times New Roman"/>
          <w:color w:val="000000" w:themeColor="text1"/>
        </w:rPr>
        <w:t>-</w:t>
      </w:r>
      <w:r w:rsidR="00C6194E">
        <w:rPr>
          <w:rFonts w:ascii="Times New Roman" w:eastAsia="Times New Roman" w:hAnsi="Times New Roman"/>
          <w:color w:val="000000" w:themeColor="text1"/>
        </w:rPr>
        <w:t>1</w:t>
      </w:r>
      <w:r w:rsidR="00F03BF4" w:rsidRPr="00717E84">
        <w:rPr>
          <w:rFonts w:ascii="Times New Roman" w:hAnsi="Times New Roman"/>
          <w:color w:val="auto"/>
          <w:szCs w:val="20"/>
          <w:lang w:val="en-GB"/>
        </w:rPr>
        <w:t>–</w:t>
      </w:r>
      <w:r w:rsidR="00C6194E">
        <w:rPr>
          <w:rFonts w:ascii="Times New Roman" w:eastAsia="Times New Roman" w:hAnsi="Times New Roman"/>
          <w:color w:val="000000" w:themeColor="text1"/>
        </w:rPr>
        <w:t>P</w:t>
      </w:r>
      <w:r w:rsidR="00103882">
        <w:rPr>
          <w:rFonts w:ascii="Times New Roman" w:eastAsia="Times New Roman" w:hAnsi="Times New Roman"/>
          <w:color w:val="000000" w:themeColor="text1"/>
        </w:rPr>
        <w:t>g</w:t>
      </w:r>
      <w:r w:rsidR="00226E67">
        <w:rPr>
          <w:rFonts w:ascii="Times New Roman" w:eastAsia="Times New Roman" w:hAnsi="Times New Roman"/>
          <w:color w:val="000000" w:themeColor="text1"/>
        </w:rPr>
        <w:t>-</w:t>
      </w:r>
      <w:r w:rsidR="00C6194E">
        <w:rPr>
          <w:rFonts w:ascii="Times New Roman" w:eastAsia="Times New Roman" w:hAnsi="Times New Roman"/>
          <w:color w:val="000000" w:themeColor="text1"/>
        </w:rPr>
        <w:t xml:space="preserve">4 represent the </w:t>
      </w:r>
      <w:r w:rsidR="002910FE">
        <w:rPr>
          <w:rFonts w:ascii="Times New Roman" w:eastAsia="Times New Roman" w:hAnsi="Times New Roman"/>
          <w:color w:val="000000" w:themeColor="text1"/>
        </w:rPr>
        <w:t xml:space="preserve">significant </w:t>
      </w:r>
      <w:r w:rsidR="00C6194E">
        <w:rPr>
          <w:rFonts w:ascii="Times New Roman" w:eastAsia="Times New Roman" w:hAnsi="Times New Roman"/>
          <w:color w:val="000000" w:themeColor="text1"/>
        </w:rPr>
        <w:t>zones</w:t>
      </w:r>
      <w:r w:rsidR="00266AB5">
        <w:rPr>
          <w:rFonts w:ascii="Times New Roman" w:eastAsia="Times New Roman" w:hAnsi="Times New Roman"/>
          <w:color w:val="000000" w:themeColor="text1"/>
        </w:rPr>
        <w:t xml:space="preserve"> identified in the record</w:t>
      </w:r>
    </w:p>
    <w:p w14:paraId="1EECE96D" w14:textId="77777777" w:rsidR="00DF0FA5" w:rsidRPr="00CC28BD" w:rsidRDefault="00DF0FA5" w:rsidP="007272D6">
      <w:pPr>
        <w:jc w:val="both"/>
        <w:rPr>
          <w:rFonts w:ascii="Times New Roman" w:eastAsia="Times New Roman" w:hAnsi="Times New Roman"/>
          <w:color w:val="000000"/>
          <w:szCs w:val="20"/>
        </w:rPr>
      </w:pPr>
    </w:p>
    <w:p w14:paraId="795E0200" w14:textId="77777777" w:rsidR="00077D94" w:rsidRPr="00CC28BD" w:rsidRDefault="00077D94" w:rsidP="007272D6">
      <w:pPr>
        <w:jc w:val="both"/>
        <w:rPr>
          <w:rFonts w:ascii="Times New Roman" w:eastAsia="Times New Roman" w:hAnsi="Times New Roman"/>
          <w:color w:val="000000"/>
          <w:szCs w:val="20"/>
        </w:rPr>
      </w:pPr>
    </w:p>
    <w:p w14:paraId="51AC4A93" w14:textId="77777777" w:rsidR="00DF0FA5" w:rsidRPr="00CC28BD" w:rsidRDefault="00DF0FA5" w:rsidP="007272D6">
      <w:pPr>
        <w:jc w:val="both"/>
        <w:rPr>
          <w:rFonts w:ascii="Times New Roman" w:eastAsia="Times New Roman" w:hAnsi="Times New Roman"/>
          <w:color w:val="000000"/>
          <w:szCs w:val="20"/>
        </w:rPr>
      </w:pPr>
    </w:p>
    <w:p w14:paraId="6C871AF7" w14:textId="77777777" w:rsidR="00771A70" w:rsidRDefault="00771A70" w:rsidP="00DF0FA5">
      <w:pPr>
        <w:jc w:val="both"/>
        <w:rPr>
          <w:noProof/>
        </w:rPr>
      </w:pPr>
    </w:p>
    <w:p w14:paraId="14D90E3F" w14:textId="45C8D27A" w:rsidR="00DF0FA5" w:rsidRPr="00CC28BD" w:rsidRDefault="00724FAB" w:rsidP="00DF0FA5">
      <w:pPr>
        <w:jc w:val="both"/>
        <w:rPr>
          <w:rFonts w:ascii="Times New Roman" w:hAnsi="Times New Roman"/>
          <w:noProof/>
          <w:szCs w:val="20"/>
        </w:rPr>
      </w:pPr>
      <w:r>
        <w:rPr>
          <w:noProof/>
          <w:lang w:val="hu-HU"/>
        </w:rPr>
        <w:drawing>
          <wp:inline distT="0" distB="0" distL="0" distR="0" wp14:anchorId="782C5920" wp14:editId="65D9A11C">
            <wp:extent cx="5731510" cy="2536190"/>
            <wp:effectExtent l="0" t="0" r="2540" b="0"/>
            <wp:docPr id="646220927" name="Kép 1" descr="A képen szöveg, képernyőkép, diagram, Betűtípus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220927" name="Kép 1" descr="A képen szöveg, képernyőkép, diagram, Betűtípus látható&#10;&#10;Előfordulhat, hogy az AI által létrehozott tartalom helytelen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44B38" w14:textId="77777777" w:rsidR="00DF0FA5" w:rsidRPr="00CC28BD" w:rsidRDefault="00DF0FA5" w:rsidP="00DF0FA5">
      <w:pPr>
        <w:rPr>
          <w:rFonts w:ascii="Times New Roman" w:hAnsi="Times New Roman"/>
          <w:noProof/>
          <w:szCs w:val="20"/>
        </w:rPr>
      </w:pPr>
    </w:p>
    <w:p w14:paraId="4DC6965C" w14:textId="2C0A0ABE" w:rsidR="00DF0FA5" w:rsidRPr="00CC28BD" w:rsidRDefault="00DF0FA5" w:rsidP="19D212AA">
      <w:pPr>
        <w:jc w:val="both"/>
        <w:rPr>
          <w:rFonts w:ascii="Times New Roman" w:eastAsia="Times New Roman" w:hAnsi="Times New Roman"/>
          <w:color w:val="000000"/>
        </w:rPr>
      </w:pPr>
      <w:r w:rsidRPr="19D212AA">
        <w:rPr>
          <w:rFonts w:ascii="Times New Roman" w:eastAsia="Times New Roman" w:hAnsi="Times New Roman"/>
          <w:b/>
          <w:bCs/>
          <w:color w:val="000000" w:themeColor="text1"/>
        </w:rPr>
        <w:t xml:space="preserve">ESM Fig. </w:t>
      </w:r>
      <w:r w:rsidR="00F0382A" w:rsidRPr="19D212AA">
        <w:rPr>
          <w:rFonts w:ascii="Times New Roman" w:eastAsia="Times New Roman" w:hAnsi="Times New Roman"/>
          <w:b/>
          <w:bCs/>
          <w:color w:val="000000" w:themeColor="text1"/>
        </w:rPr>
        <w:t>3</w:t>
      </w:r>
      <w:r w:rsidRPr="19D212AA">
        <w:rPr>
          <w:rFonts w:ascii="Times New Roman" w:hAnsi="Times New Roman"/>
        </w:rPr>
        <w:t xml:space="preserve"> </w:t>
      </w:r>
      <w:r w:rsidRPr="19D212AA">
        <w:rPr>
          <w:rFonts w:ascii="Times New Roman" w:eastAsia="Times New Roman" w:hAnsi="Times New Roman"/>
          <w:color w:val="000000" w:themeColor="text1"/>
        </w:rPr>
        <w:t>Principal component analysis (PCA) biplot for chironomid samples from the sediment of Pátkai-t-2 gravity core</w:t>
      </w:r>
      <w:r w:rsidR="00E6436A" w:rsidRPr="19D212AA">
        <w:rPr>
          <w:rFonts w:ascii="Times New Roman" w:eastAsia="Times New Roman" w:hAnsi="Times New Roman"/>
          <w:color w:val="000000" w:themeColor="text1"/>
        </w:rPr>
        <w:t xml:space="preserve"> </w:t>
      </w:r>
      <w:r w:rsidR="00E6436A" w:rsidRPr="19D212AA">
        <w:rPr>
          <w:rFonts w:ascii="Times New Roman" w:eastAsia="Times New Roman" w:hAnsi="Times New Roman"/>
          <w:color w:val="auto"/>
          <w:lang w:val="en-GB"/>
        </w:rPr>
        <w:t>(Pátka Reservoir, Hungary)</w:t>
      </w:r>
      <w:r w:rsidRPr="19D212AA">
        <w:rPr>
          <w:rFonts w:ascii="Times New Roman" w:eastAsia="Times New Roman" w:hAnsi="Times New Roman"/>
          <w:color w:val="000000" w:themeColor="text1"/>
        </w:rPr>
        <w:t xml:space="preserve">; </w:t>
      </w:r>
      <w:r w:rsidR="007E6074">
        <w:rPr>
          <w:rFonts w:ascii="Times New Roman" w:eastAsia="Times New Roman" w:hAnsi="Times New Roman"/>
          <w:color w:val="000000" w:themeColor="text1"/>
        </w:rPr>
        <w:t>square root</w:t>
      </w:r>
      <w:r w:rsidR="001B7A2A">
        <w:rPr>
          <w:rFonts w:ascii="Times New Roman" w:eastAsia="Times New Roman" w:hAnsi="Times New Roman"/>
          <w:color w:val="000000" w:themeColor="text1"/>
        </w:rPr>
        <w:t xml:space="preserve"> </w:t>
      </w:r>
      <w:r w:rsidR="007E6074">
        <w:rPr>
          <w:rFonts w:ascii="Times New Roman" w:eastAsia="Times New Roman" w:hAnsi="Times New Roman"/>
          <w:color w:val="000000" w:themeColor="text1"/>
        </w:rPr>
        <w:t>transformation</w:t>
      </w:r>
      <w:r w:rsidR="007E6074" w:rsidRPr="19D212AA">
        <w:rPr>
          <w:rFonts w:ascii="Times New Roman" w:eastAsia="Times New Roman" w:hAnsi="Times New Roman"/>
          <w:color w:val="000000" w:themeColor="text1"/>
        </w:rPr>
        <w:t xml:space="preserve"> </w:t>
      </w:r>
      <w:r w:rsidRPr="19D212AA">
        <w:rPr>
          <w:rFonts w:ascii="Times New Roman" w:eastAsia="Times New Roman" w:hAnsi="Times New Roman"/>
          <w:color w:val="000000" w:themeColor="text1"/>
        </w:rPr>
        <w:t xml:space="preserve">transformation was applied, PCA is based on a covariance matrix; abbreviations: C. plumosus: </w:t>
      </w:r>
      <w:r w:rsidRPr="19D212AA">
        <w:rPr>
          <w:rFonts w:ascii="Times New Roman" w:eastAsia="Times New Roman" w:hAnsi="Times New Roman"/>
          <w:i/>
          <w:iCs/>
          <w:color w:val="000000" w:themeColor="text1"/>
        </w:rPr>
        <w:t>Chironomus plumosus</w:t>
      </w:r>
      <w:r w:rsidRPr="19D212AA">
        <w:rPr>
          <w:rFonts w:ascii="Times New Roman" w:eastAsia="Times New Roman" w:hAnsi="Times New Roman"/>
          <w:color w:val="000000" w:themeColor="text1"/>
        </w:rPr>
        <w:t xml:space="preserve">-type, D. notatus: </w:t>
      </w:r>
      <w:r w:rsidRPr="19D212AA">
        <w:rPr>
          <w:rFonts w:ascii="Times New Roman" w:eastAsia="Times New Roman" w:hAnsi="Times New Roman"/>
          <w:i/>
          <w:iCs/>
          <w:color w:val="000000" w:themeColor="text1"/>
        </w:rPr>
        <w:t>Dicrotendipes notatus</w:t>
      </w:r>
      <w:r w:rsidRPr="19D212AA">
        <w:rPr>
          <w:rFonts w:ascii="Times New Roman" w:eastAsia="Times New Roman" w:hAnsi="Times New Roman"/>
          <w:color w:val="000000" w:themeColor="text1"/>
        </w:rPr>
        <w:t xml:space="preserve">-type, Smittia: </w:t>
      </w:r>
      <w:r w:rsidRPr="19D212AA">
        <w:rPr>
          <w:rFonts w:ascii="Times New Roman" w:eastAsia="Times New Roman" w:hAnsi="Times New Roman"/>
          <w:i/>
          <w:iCs/>
          <w:color w:val="000000" w:themeColor="text1"/>
        </w:rPr>
        <w:t>Smittia/Parasmittia</w:t>
      </w:r>
      <w:r w:rsidRPr="19D212AA">
        <w:rPr>
          <w:rFonts w:ascii="Times New Roman" w:eastAsia="Times New Roman" w:hAnsi="Times New Roman"/>
          <w:color w:val="000000" w:themeColor="text1"/>
        </w:rPr>
        <w:t xml:space="preserve">, P. sordidellus: </w:t>
      </w:r>
      <w:r w:rsidRPr="19D212AA">
        <w:rPr>
          <w:rFonts w:ascii="Times New Roman" w:eastAsia="Times New Roman" w:hAnsi="Times New Roman"/>
          <w:i/>
          <w:iCs/>
          <w:color w:val="000000" w:themeColor="text1"/>
        </w:rPr>
        <w:t>Psectrocladius sordidellus</w:t>
      </w:r>
      <w:r w:rsidRPr="19D212AA">
        <w:rPr>
          <w:rFonts w:ascii="Times New Roman" w:eastAsia="Times New Roman" w:hAnsi="Times New Roman"/>
          <w:color w:val="000000" w:themeColor="text1"/>
        </w:rPr>
        <w:t xml:space="preserve">-type; P. nubeculosum: </w:t>
      </w:r>
      <w:r w:rsidRPr="19D212AA">
        <w:rPr>
          <w:rFonts w:ascii="Times New Roman" w:eastAsia="Times New Roman" w:hAnsi="Times New Roman"/>
          <w:i/>
          <w:iCs/>
          <w:color w:val="000000" w:themeColor="text1"/>
        </w:rPr>
        <w:t>Polypedilum nubeculosum</w:t>
      </w:r>
      <w:r w:rsidRPr="19D212AA">
        <w:rPr>
          <w:rFonts w:ascii="Times New Roman" w:eastAsia="Times New Roman" w:hAnsi="Times New Roman"/>
          <w:color w:val="000000" w:themeColor="text1"/>
        </w:rPr>
        <w:t xml:space="preserve">-type, C. mancus 2: </w:t>
      </w:r>
      <w:r w:rsidRPr="19D212AA">
        <w:rPr>
          <w:rFonts w:ascii="Times New Roman" w:eastAsia="Times New Roman" w:hAnsi="Times New Roman"/>
          <w:i/>
          <w:iCs/>
          <w:color w:val="000000" w:themeColor="text1"/>
        </w:rPr>
        <w:t>Cladotanytarsus mancus</w:t>
      </w:r>
      <w:r w:rsidRPr="19D212AA">
        <w:rPr>
          <w:rFonts w:ascii="Times New Roman" w:eastAsia="Times New Roman" w:hAnsi="Times New Roman"/>
          <w:color w:val="000000" w:themeColor="text1"/>
        </w:rPr>
        <w:t xml:space="preserve"> type </w:t>
      </w:r>
      <w:r w:rsidRPr="19D212AA">
        <w:rPr>
          <w:rFonts w:ascii="Times New Roman" w:eastAsia="Times New Roman" w:hAnsi="Times New Roman"/>
          <w:i/>
          <w:iCs/>
          <w:color w:val="000000" w:themeColor="text1"/>
        </w:rPr>
        <w:t>2</w:t>
      </w:r>
      <w:r w:rsidRPr="19D212AA">
        <w:rPr>
          <w:rFonts w:ascii="Times New Roman" w:eastAsia="Times New Roman" w:hAnsi="Times New Roman"/>
          <w:color w:val="000000" w:themeColor="text1"/>
        </w:rPr>
        <w:t xml:space="preserve">, E. albipennis: </w:t>
      </w:r>
      <w:r w:rsidRPr="19D212AA">
        <w:rPr>
          <w:rFonts w:ascii="Times New Roman" w:eastAsia="Times New Roman" w:hAnsi="Times New Roman"/>
          <w:i/>
          <w:iCs/>
          <w:color w:val="000000" w:themeColor="text1"/>
        </w:rPr>
        <w:t>Endochironomus albipennis</w:t>
      </w:r>
      <w:r w:rsidRPr="19D212AA">
        <w:rPr>
          <w:rFonts w:ascii="Times New Roman" w:eastAsia="Times New Roman" w:hAnsi="Times New Roman"/>
          <w:color w:val="000000" w:themeColor="text1"/>
        </w:rPr>
        <w:t xml:space="preserve">-type, C. laccophila: </w:t>
      </w:r>
      <w:r w:rsidRPr="19D212AA">
        <w:rPr>
          <w:rFonts w:ascii="Times New Roman" w:eastAsia="Times New Roman" w:hAnsi="Times New Roman"/>
          <w:i/>
          <w:iCs/>
          <w:color w:val="000000" w:themeColor="text1"/>
        </w:rPr>
        <w:t>Cladopelma laccophila</w:t>
      </w:r>
      <w:r w:rsidRPr="19D212AA">
        <w:rPr>
          <w:rFonts w:ascii="Times New Roman" w:eastAsia="Times New Roman" w:hAnsi="Times New Roman"/>
          <w:color w:val="000000" w:themeColor="text1"/>
        </w:rPr>
        <w:t xml:space="preserve">-type, C. intersectus: </w:t>
      </w:r>
      <w:r w:rsidRPr="19D212AA">
        <w:rPr>
          <w:rFonts w:ascii="Times New Roman" w:eastAsia="Times New Roman" w:hAnsi="Times New Roman"/>
          <w:i/>
          <w:iCs/>
          <w:color w:val="000000" w:themeColor="text1"/>
        </w:rPr>
        <w:t>Cricotopus intersectus</w:t>
      </w:r>
      <w:r w:rsidRPr="19D212AA">
        <w:rPr>
          <w:rFonts w:ascii="Times New Roman" w:eastAsia="Times New Roman" w:hAnsi="Times New Roman"/>
          <w:color w:val="000000" w:themeColor="text1"/>
        </w:rPr>
        <w:t>-type</w:t>
      </w:r>
      <w:r w:rsidR="008624D8">
        <w:rPr>
          <w:rFonts w:ascii="Times New Roman" w:eastAsia="Times New Roman" w:hAnsi="Times New Roman"/>
          <w:color w:val="000000" w:themeColor="text1"/>
        </w:rPr>
        <w:t>; Pch-1</w:t>
      </w:r>
      <w:r w:rsidR="008624D8" w:rsidRPr="00717E84">
        <w:rPr>
          <w:rFonts w:ascii="Times New Roman" w:hAnsi="Times New Roman"/>
          <w:color w:val="auto"/>
          <w:szCs w:val="20"/>
          <w:lang w:val="en-GB"/>
        </w:rPr>
        <w:t>–</w:t>
      </w:r>
      <w:r w:rsidR="008624D8">
        <w:rPr>
          <w:rFonts w:ascii="Times New Roman" w:eastAsia="Times New Roman" w:hAnsi="Times New Roman"/>
          <w:color w:val="000000" w:themeColor="text1"/>
        </w:rPr>
        <w:t>Pch-3 represent the significant zones identified in the record</w:t>
      </w:r>
    </w:p>
    <w:p w14:paraId="5028585C" w14:textId="77777777" w:rsidR="007272D6" w:rsidRPr="00CC28BD" w:rsidRDefault="007272D6" w:rsidP="00E06A2B">
      <w:pPr>
        <w:jc w:val="both"/>
        <w:rPr>
          <w:rFonts w:ascii="Times New Roman" w:eastAsia="Times New Roman" w:hAnsi="Times New Roman"/>
          <w:color w:val="000000"/>
          <w:szCs w:val="20"/>
        </w:rPr>
      </w:pPr>
    </w:p>
    <w:p w14:paraId="4A4777BE" w14:textId="77777777" w:rsidR="007272D6" w:rsidRPr="00CC28BD" w:rsidRDefault="007272D6" w:rsidP="00E06A2B">
      <w:pPr>
        <w:jc w:val="both"/>
        <w:rPr>
          <w:rFonts w:ascii="Times New Roman" w:eastAsia="Times New Roman" w:hAnsi="Times New Roman"/>
          <w:color w:val="000000"/>
          <w:szCs w:val="20"/>
        </w:rPr>
      </w:pPr>
    </w:p>
    <w:p w14:paraId="6914EFF1" w14:textId="77777777" w:rsidR="00E06A2B" w:rsidRPr="00CC28BD" w:rsidRDefault="00E06A2B">
      <w:pPr>
        <w:rPr>
          <w:rFonts w:ascii="Times New Roman" w:hAnsi="Times New Roman"/>
          <w:szCs w:val="20"/>
        </w:rPr>
      </w:pPr>
    </w:p>
    <w:p w14:paraId="0AB0EAA1" w14:textId="62AF0CC8" w:rsidR="00E06A2B" w:rsidRPr="00CC28BD" w:rsidRDefault="005431C9">
      <w:pPr>
        <w:rPr>
          <w:rFonts w:ascii="Times New Roman" w:hAnsi="Times New Roman"/>
          <w:noProof/>
          <w:szCs w:val="20"/>
        </w:rPr>
      </w:pPr>
      <w:r w:rsidRPr="005431C9">
        <w:rPr>
          <w:noProof/>
        </w:rPr>
        <w:lastRenderedPageBreak/>
        <w:t xml:space="preserve"> </w:t>
      </w:r>
      <w:r>
        <w:rPr>
          <w:noProof/>
          <w:lang w:val="hu-HU"/>
        </w:rPr>
        <w:drawing>
          <wp:inline distT="0" distB="0" distL="0" distR="0" wp14:anchorId="78CC0083" wp14:editId="5261F3B1">
            <wp:extent cx="5731510" cy="2441575"/>
            <wp:effectExtent l="0" t="0" r="2540" b="0"/>
            <wp:docPr id="2098928260" name="Kép 1" descr="A képen szöveg, képernyőkép, diagram, Diagram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928260" name="Kép 1" descr="A képen szöveg, képernyőkép, diagram, Diagram látható&#10;&#10;Előfordulhat, hogy az AI által létrehozott tartalom helytelen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8FED1" w14:textId="03BEAE61" w:rsidR="00265F31" w:rsidRPr="00CC28BD" w:rsidRDefault="008C4889" w:rsidP="00265F31">
      <w:pPr>
        <w:jc w:val="both"/>
        <w:rPr>
          <w:rFonts w:ascii="Times New Roman" w:eastAsia="Times New Roman" w:hAnsi="Times New Roman"/>
          <w:color w:val="000000"/>
        </w:rPr>
      </w:pPr>
      <w:r w:rsidRPr="19D212AA">
        <w:rPr>
          <w:rFonts w:ascii="Times New Roman" w:eastAsia="Times New Roman" w:hAnsi="Times New Roman"/>
          <w:b/>
          <w:bCs/>
          <w:color w:val="000000" w:themeColor="text1"/>
        </w:rPr>
        <w:t xml:space="preserve">ESM Fig. </w:t>
      </w:r>
      <w:r w:rsidR="00D17052" w:rsidRPr="19D212AA">
        <w:rPr>
          <w:rFonts w:ascii="Times New Roman" w:eastAsia="Times New Roman" w:hAnsi="Times New Roman"/>
          <w:b/>
          <w:bCs/>
          <w:color w:val="000000" w:themeColor="text1"/>
        </w:rPr>
        <w:t>4</w:t>
      </w:r>
      <w:r w:rsidRPr="19D212AA">
        <w:rPr>
          <w:rFonts w:ascii="Times New Roman" w:hAnsi="Times New Roman"/>
        </w:rPr>
        <w:t xml:space="preserve"> </w:t>
      </w:r>
      <w:r w:rsidR="006A36B4" w:rsidRPr="19D212AA">
        <w:rPr>
          <w:rFonts w:ascii="Times New Roman" w:eastAsia="Times New Roman" w:hAnsi="Times New Roman"/>
          <w:color w:val="000000" w:themeColor="text1"/>
        </w:rPr>
        <w:t xml:space="preserve">Principal component analysis (PCA) biplot for pollen samples from the sediment of </w:t>
      </w:r>
      <w:r w:rsidR="00000493" w:rsidRPr="19D212AA">
        <w:rPr>
          <w:rFonts w:ascii="Times New Roman" w:eastAsia="Times New Roman" w:hAnsi="Times New Roman"/>
          <w:color w:val="000000" w:themeColor="text1"/>
        </w:rPr>
        <w:t>Pátkai-t-2 gravity core</w:t>
      </w:r>
      <w:r w:rsidR="00E6436A" w:rsidRPr="19D212AA">
        <w:rPr>
          <w:rFonts w:ascii="Times New Roman" w:eastAsia="Times New Roman" w:hAnsi="Times New Roman"/>
          <w:color w:val="000000" w:themeColor="text1"/>
        </w:rPr>
        <w:t xml:space="preserve"> </w:t>
      </w:r>
      <w:r w:rsidR="00E6436A" w:rsidRPr="19D212AA">
        <w:rPr>
          <w:rFonts w:ascii="Times New Roman" w:eastAsia="Times New Roman" w:hAnsi="Times New Roman"/>
          <w:color w:val="auto"/>
          <w:lang w:val="en-GB"/>
        </w:rPr>
        <w:t>(Pátka Reservoir, Hungary)</w:t>
      </w:r>
      <w:r w:rsidR="006A36B4" w:rsidRPr="19D212AA">
        <w:rPr>
          <w:rFonts w:ascii="Times New Roman" w:eastAsia="Times New Roman" w:hAnsi="Times New Roman"/>
          <w:color w:val="000000" w:themeColor="text1"/>
        </w:rPr>
        <w:t xml:space="preserve">; </w:t>
      </w:r>
      <w:r w:rsidR="001B7A2A">
        <w:rPr>
          <w:rFonts w:ascii="Times New Roman" w:eastAsia="Times New Roman" w:hAnsi="Times New Roman"/>
          <w:color w:val="000000" w:themeColor="text1"/>
        </w:rPr>
        <w:t>square-root</w:t>
      </w:r>
      <w:r w:rsidR="001B7A2A" w:rsidRPr="19D212AA">
        <w:rPr>
          <w:rFonts w:ascii="Times New Roman" w:eastAsia="Times New Roman" w:hAnsi="Times New Roman"/>
          <w:color w:val="000000" w:themeColor="text1"/>
        </w:rPr>
        <w:t xml:space="preserve"> </w:t>
      </w:r>
      <w:r w:rsidR="006A36B4" w:rsidRPr="19D212AA">
        <w:rPr>
          <w:rFonts w:ascii="Times New Roman" w:eastAsia="Times New Roman" w:hAnsi="Times New Roman"/>
          <w:color w:val="000000" w:themeColor="text1"/>
        </w:rPr>
        <w:t>transformation was applied, PCA is based on a covariance matrix</w:t>
      </w:r>
      <w:r w:rsidR="007349E0">
        <w:rPr>
          <w:rFonts w:ascii="Times New Roman" w:eastAsia="Times New Roman" w:hAnsi="Times New Roman"/>
          <w:color w:val="000000" w:themeColor="text1"/>
        </w:rPr>
        <w:t xml:space="preserve">; </w:t>
      </w:r>
      <w:r w:rsidR="00265F31">
        <w:rPr>
          <w:rFonts w:ascii="Times New Roman" w:eastAsia="Times New Roman" w:hAnsi="Times New Roman"/>
          <w:color w:val="000000" w:themeColor="text1"/>
        </w:rPr>
        <w:t>Pp-1</w:t>
      </w:r>
      <w:r w:rsidR="00265F31" w:rsidRPr="00717E84">
        <w:rPr>
          <w:rFonts w:ascii="Times New Roman" w:hAnsi="Times New Roman"/>
          <w:color w:val="auto"/>
          <w:szCs w:val="20"/>
          <w:lang w:val="en-GB"/>
        </w:rPr>
        <w:t>–</w:t>
      </w:r>
      <w:r w:rsidR="00265F31">
        <w:rPr>
          <w:rFonts w:ascii="Times New Roman" w:eastAsia="Times New Roman" w:hAnsi="Times New Roman"/>
          <w:color w:val="000000" w:themeColor="text1"/>
        </w:rPr>
        <w:t>Pp-5 represent the significant zones identified in the record</w:t>
      </w:r>
    </w:p>
    <w:p w14:paraId="69294E6B" w14:textId="20946C72" w:rsidR="008C4889" w:rsidRPr="00CC28BD" w:rsidRDefault="008C4889" w:rsidP="19D212AA">
      <w:pPr>
        <w:jc w:val="both"/>
        <w:rPr>
          <w:rFonts w:ascii="Times New Roman" w:eastAsia="Times New Roman" w:hAnsi="Times New Roman"/>
          <w:color w:val="000000"/>
        </w:rPr>
      </w:pPr>
    </w:p>
    <w:p w14:paraId="04D0ECAE" w14:textId="77777777" w:rsidR="006421CB" w:rsidRPr="00CC28BD" w:rsidRDefault="006421CB" w:rsidP="004828AA">
      <w:pPr>
        <w:jc w:val="both"/>
        <w:rPr>
          <w:rFonts w:ascii="Times New Roman" w:eastAsia="Times New Roman" w:hAnsi="Times New Roman"/>
          <w:color w:val="000000"/>
          <w:szCs w:val="20"/>
        </w:rPr>
      </w:pPr>
    </w:p>
    <w:p w14:paraId="3E1240C1" w14:textId="77777777" w:rsidR="00AC7390" w:rsidRPr="00CC28BD" w:rsidRDefault="00AC7390" w:rsidP="004828AA">
      <w:pPr>
        <w:jc w:val="both"/>
        <w:rPr>
          <w:rFonts w:ascii="Times New Roman" w:eastAsia="Times New Roman" w:hAnsi="Times New Roman"/>
          <w:color w:val="000000"/>
          <w:szCs w:val="20"/>
        </w:rPr>
      </w:pPr>
    </w:p>
    <w:p w14:paraId="11D0EB44" w14:textId="77777777" w:rsidR="00112FF1" w:rsidRPr="00CC28BD" w:rsidRDefault="00112FF1" w:rsidP="004828AA">
      <w:pPr>
        <w:jc w:val="both"/>
        <w:rPr>
          <w:rFonts w:ascii="Times New Roman" w:hAnsi="Times New Roman"/>
          <w:noProof/>
          <w:szCs w:val="20"/>
        </w:rPr>
      </w:pPr>
    </w:p>
    <w:p w14:paraId="1E277A6C" w14:textId="643C9692" w:rsidR="00AC7390" w:rsidRPr="00CC28BD" w:rsidRDefault="00021946" w:rsidP="001062FB">
      <w:pPr>
        <w:jc w:val="center"/>
        <w:rPr>
          <w:rFonts w:ascii="Times New Roman" w:eastAsia="Times New Roman" w:hAnsi="Times New Roman"/>
          <w:color w:val="000000"/>
          <w:szCs w:val="20"/>
        </w:rPr>
      </w:pPr>
      <w:r>
        <w:rPr>
          <w:noProof/>
          <w:lang w:val="hu-HU"/>
        </w:rPr>
        <w:drawing>
          <wp:inline distT="0" distB="0" distL="0" distR="0" wp14:anchorId="25EB8D51" wp14:editId="06A6AD6A">
            <wp:extent cx="4648200" cy="4317069"/>
            <wp:effectExtent l="0" t="0" r="0" b="7620"/>
            <wp:docPr id="1181544840" name="Kép 1" descr="A képen szöveg, képernyőkép, diagram, sor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544840" name="Kép 1" descr="A képen szöveg, képernyőkép, diagram, sor látható&#10;&#10;Előfordulhat, hogy az AI által létrehozott tartalom helytelen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61868" cy="432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48E14" w14:textId="67B7144D" w:rsidR="00112FF1" w:rsidRPr="00CC28BD" w:rsidRDefault="00FC41F5" w:rsidP="19D212AA">
      <w:pPr>
        <w:jc w:val="both"/>
        <w:rPr>
          <w:rFonts w:ascii="Times New Roman" w:eastAsia="Times New Roman" w:hAnsi="Times New Roman"/>
          <w:color w:val="000000"/>
        </w:rPr>
      </w:pPr>
      <w:r w:rsidRPr="19D212AA">
        <w:rPr>
          <w:rFonts w:ascii="Times New Roman" w:eastAsia="Times New Roman" w:hAnsi="Times New Roman"/>
          <w:b/>
          <w:bCs/>
          <w:color w:val="000000" w:themeColor="text1"/>
        </w:rPr>
        <w:t xml:space="preserve">ESM Fig. </w:t>
      </w:r>
      <w:r w:rsidR="009408FB" w:rsidRPr="19D212AA">
        <w:rPr>
          <w:rFonts w:ascii="Times New Roman" w:eastAsia="Times New Roman" w:hAnsi="Times New Roman"/>
          <w:b/>
          <w:bCs/>
          <w:color w:val="000000" w:themeColor="text1"/>
        </w:rPr>
        <w:t>5</w:t>
      </w:r>
      <w:r w:rsidRPr="19D212AA">
        <w:rPr>
          <w:rFonts w:ascii="Times New Roman" w:eastAsia="Times New Roman" w:hAnsi="Times New Roman"/>
          <w:color w:val="000000" w:themeColor="text1"/>
        </w:rPr>
        <w:t xml:space="preserve"> Results of the redundancy analysis (RDA) on the </w:t>
      </w:r>
      <w:r w:rsidR="0005660F" w:rsidRPr="19D212AA">
        <w:rPr>
          <w:rFonts w:ascii="Times New Roman" w:eastAsia="Times New Roman" w:hAnsi="Times New Roman"/>
          <w:color w:val="000000" w:themeColor="text1"/>
        </w:rPr>
        <w:t>Pátkai-t-2</w:t>
      </w:r>
      <w:r w:rsidRPr="19D212AA">
        <w:rPr>
          <w:rFonts w:ascii="Times New Roman" w:eastAsia="Times New Roman" w:hAnsi="Times New Roman"/>
          <w:color w:val="000000" w:themeColor="text1"/>
        </w:rPr>
        <w:t xml:space="preserve"> chironomid record</w:t>
      </w:r>
      <w:r w:rsidR="00E6436A" w:rsidRPr="19D212AA">
        <w:rPr>
          <w:rFonts w:ascii="Times New Roman" w:eastAsia="Times New Roman" w:hAnsi="Times New Roman"/>
          <w:color w:val="000000" w:themeColor="text1"/>
        </w:rPr>
        <w:t xml:space="preserve"> </w:t>
      </w:r>
      <w:r w:rsidR="00E6436A" w:rsidRPr="19D212AA">
        <w:rPr>
          <w:rFonts w:ascii="Times New Roman" w:eastAsia="Times New Roman" w:hAnsi="Times New Roman"/>
          <w:color w:val="auto"/>
          <w:lang w:val="en-GB"/>
        </w:rPr>
        <w:t>(Pátka Reservoir, Hungary)</w:t>
      </w:r>
      <w:r w:rsidRPr="19D212AA">
        <w:rPr>
          <w:rFonts w:ascii="Times New Roman" w:eastAsia="Times New Roman" w:hAnsi="Times New Roman"/>
          <w:color w:val="000000" w:themeColor="text1"/>
        </w:rPr>
        <w:t xml:space="preserve">; explanatory variables were PC1 and </w:t>
      </w:r>
      <w:r w:rsidR="00362283" w:rsidRPr="19D212AA">
        <w:rPr>
          <w:rFonts w:ascii="Times New Roman" w:eastAsia="Times New Roman" w:hAnsi="Times New Roman"/>
          <w:color w:val="000000" w:themeColor="text1"/>
        </w:rPr>
        <w:t>PC</w:t>
      </w:r>
      <w:r w:rsidRPr="19D212AA">
        <w:rPr>
          <w:rFonts w:ascii="Times New Roman" w:eastAsia="Times New Roman" w:hAnsi="Times New Roman"/>
          <w:color w:val="000000" w:themeColor="text1"/>
        </w:rPr>
        <w:t>2</w:t>
      </w:r>
      <w:r w:rsidR="0005660F" w:rsidRPr="19D212AA">
        <w:rPr>
          <w:rFonts w:ascii="Times New Roman" w:eastAsia="Times New Roman" w:hAnsi="Times New Roman"/>
          <w:color w:val="000000" w:themeColor="text1"/>
        </w:rPr>
        <w:t xml:space="preserve"> </w:t>
      </w:r>
      <w:r w:rsidRPr="19D212AA">
        <w:rPr>
          <w:rFonts w:ascii="Times New Roman" w:eastAsia="Times New Roman" w:hAnsi="Times New Roman"/>
          <w:color w:val="000000" w:themeColor="text1"/>
        </w:rPr>
        <w:t xml:space="preserve">of the </w:t>
      </w:r>
      <w:r w:rsidR="00362283" w:rsidRPr="19D212AA">
        <w:rPr>
          <w:rFonts w:ascii="Times New Roman" w:eastAsia="Times New Roman" w:hAnsi="Times New Roman"/>
          <w:color w:val="000000" w:themeColor="text1"/>
        </w:rPr>
        <w:t xml:space="preserve">geochemical and </w:t>
      </w:r>
      <w:r w:rsidRPr="19D212AA">
        <w:rPr>
          <w:rFonts w:ascii="Times New Roman" w:eastAsia="Times New Roman" w:hAnsi="Times New Roman"/>
          <w:color w:val="000000" w:themeColor="text1"/>
        </w:rPr>
        <w:t>pollen record</w:t>
      </w:r>
      <w:r w:rsidR="0030233E" w:rsidRPr="19D212AA">
        <w:rPr>
          <w:rFonts w:ascii="Times New Roman" w:eastAsia="Times New Roman" w:hAnsi="Times New Roman"/>
          <w:color w:val="000000" w:themeColor="text1"/>
        </w:rPr>
        <w:t xml:space="preserve">, </w:t>
      </w:r>
      <w:r w:rsidR="00C93507" w:rsidRPr="19D212AA">
        <w:rPr>
          <w:rFonts w:ascii="Times New Roman" w:eastAsia="Times New Roman" w:hAnsi="Times New Roman"/>
          <w:color w:val="000000" w:themeColor="text1"/>
        </w:rPr>
        <w:t>particle size</w:t>
      </w:r>
      <w:r w:rsidR="00962C4C" w:rsidRPr="19D212AA">
        <w:rPr>
          <w:rFonts w:ascii="Times New Roman" w:eastAsia="Times New Roman" w:hAnsi="Times New Roman"/>
          <w:color w:val="000000" w:themeColor="text1"/>
        </w:rPr>
        <w:t xml:space="preserve"> proportions</w:t>
      </w:r>
      <w:r w:rsidR="00362283" w:rsidRPr="19D212AA">
        <w:rPr>
          <w:rFonts w:ascii="Times New Roman" w:eastAsia="Times New Roman" w:hAnsi="Times New Roman"/>
          <w:color w:val="000000" w:themeColor="text1"/>
        </w:rPr>
        <w:t xml:space="preserve"> and TOC, TbN and TS</w:t>
      </w:r>
      <w:r w:rsidR="00BC3345" w:rsidRPr="19D212AA">
        <w:rPr>
          <w:rFonts w:ascii="Times New Roman" w:eastAsia="Times New Roman" w:hAnsi="Times New Roman"/>
          <w:color w:val="000000" w:themeColor="text1"/>
        </w:rPr>
        <w:t>; o</w:t>
      </w:r>
      <w:r w:rsidR="001062FB" w:rsidRPr="19D212AA">
        <w:rPr>
          <w:rFonts w:ascii="Times New Roman" w:eastAsia="Times New Roman" w:hAnsi="Times New Roman"/>
          <w:color w:val="000000" w:themeColor="text1"/>
        </w:rPr>
        <w:t>nly significant variables remained after stepwise selection</w:t>
      </w:r>
      <w:r w:rsidR="009E2539">
        <w:rPr>
          <w:rFonts w:ascii="Times New Roman" w:eastAsia="Times New Roman" w:hAnsi="Times New Roman"/>
          <w:color w:val="000000" w:themeColor="text1"/>
        </w:rPr>
        <w:t xml:space="preserve"> </w:t>
      </w:r>
      <w:r w:rsidR="00662E8C">
        <w:rPr>
          <w:rFonts w:ascii="Times New Roman" w:eastAsia="Times New Roman" w:hAnsi="Times New Roman"/>
          <w:color w:val="000000" w:themeColor="text1"/>
        </w:rPr>
        <w:t>(</w:t>
      </w:r>
      <w:r w:rsidR="00C9465B">
        <w:rPr>
          <w:rFonts w:ascii="Times New Roman" w:eastAsia="Times New Roman" w:hAnsi="Times New Roman"/>
          <w:color w:val="000000" w:themeColor="text1"/>
        </w:rPr>
        <w:t>o</w:t>
      </w:r>
      <w:r w:rsidR="00C9465B" w:rsidRPr="00C9465B">
        <w:rPr>
          <w:rFonts w:ascii="Times New Roman" w:eastAsia="Times New Roman" w:hAnsi="Times New Roman"/>
          <w:color w:val="000000" w:themeColor="text1"/>
        </w:rPr>
        <w:t xml:space="preserve">nly relationships with p </w:t>
      </w:r>
      <w:r w:rsidR="00C9465B">
        <w:rPr>
          <w:rFonts w:ascii="Times New Roman" w:eastAsia="Times New Roman" w:hAnsi="Times New Roman"/>
          <w:color w:val="000000" w:themeColor="text1"/>
        </w:rPr>
        <w:t>&lt;</w:t>
      </w:r>
      <w:r w:rsidR="00C9465B" w:rsidRPr="00C9465B">
        <w:rPr>
          <w:rFonts w:ascii="Times New Roman" w:eastAsia="Times New Roman" w:hAnsi="Times New Roman"/>
          <w:color w:val="000000" w:themeColor="text1"/>
        </w:rPr>
        <w:t xml:space="preserve"> 0.05 were considered significant</w:t>
      </w:r>
      <w:r w:rsidR="00662E8C">
        <w:rPr>
          <w:rFonts w:ascii="Times New Roman" w:eastAsia="Times New Roman" w:hAnsi="Times New Roman"/>
          <w:color w:val="000000" w:themeColor="text1"/>
        </w:rPr>
        <w:t>)</w:t>
      </w:r>
      <w:r w:rsidR="007924FD">
        <w:rPr>
          <w:rFonts w:ascii="Times New Roman" w:eastAsia="Times New Roman" w:hAnsi="Times New Roman"/>
          <w:color w:val="000000" w:themeColor="text1"/>
        </w:rPr>
        <w:t>;</w:t>
      </w:r>
      <w:r w:rsidR="00BC3345" w:rsidRPr="19D212AA">
        <w:rPr>
          <w:rFonts w:ascii="Times New Roman" w:eastAsia="Times New Roman" w:hAnsi="Times New Roman"/>
          <w:color w:val="000000" w:themeColor="text1"/>
        </w:rPr>
        <w:t xml:space="preserve"> </w:t>
      </w:r>
      <w:r w:rsidR="009E2539">
        <w:rPr>
          <w:rFonts w:ascii="Times New Roman" w:eastAsia="Times New Roman" w:hAnsi="Times New Roman"/>
          <w:color w:val="000000" w:themeColor="text1"/>
        </w:rPr>
        <w:t>r</w:t>
      </w:r>
      <w:r w:rsidR="00BC3345" w:rsidRPr="19D212AA">
        <w:rPr>
          <w:rFonts w:ascii="Times New Roman" w:eastAsia="Times New Roman" w:hAnsi="Times New Roman"/>
          <w:color w:val="000000" w:themeColor="text1"/>
        </w:rPr>
        <w:t>ed dot: 0</w:t>
      </w:r>
      <w:r w:rsidR="00B919F0" w:rsidRPr="19D212AA">
        <w:rPr>
          <w:rFonts w:ascii="Times New Roman" w:eastAsiaTheme="minorEastAsia" w:hAnsi="Times New Roman"/>
          <w:noProof/>
          <w:color w:val="auto"/>
          <w:lang w:eastAsia="en-US"/>
        </w:rPr>
        <w:t>–</w:t>
      </w:r>
      <w:r w:rsidR="00BC3345" w:rsidRPr="19D212AA">
        <w:rPr>
          <w:rFonts w:ascii="Times New Roman" w:eastAsia="Times New Roman" w:hAnsi="Times New Roman"/>
          <w:color w:val="000000" w:themeColor="text1"/>
        </w:rPr>
        <w:t>15 cm</w:t>
      </w:r>
      <w:r w:rsidR="00D3566A">
        <w:rPr>
          <w:rFonts w:ascii="Times New Roman" w:eastAsia="Times New Roman" w:hAnsi="Times New Roman"/>
          <w:color w:val="000000" w:themeColor="text1"/>
        </w:rPr>
        <w:t xml:space="preserve"> (Pch</w:t>
      </w:r>
      <w:r w:rsidR="00E44D5A">
        <w:rPr>
          <w:rFonts w:ascii="Times New Roman" w:eastAsia="Times New Roman" w:hAnsi="Times New Roman"/>
          <w:color w:val="000000" w:themeColor="text1"/>
        </w:rPr>
        <w:t>-</w:t>
      </w:r>
      <w:r w:rsidR="00035FD3">
        <w:rPr>
          <w:rFonts w:ascii="Times New Roman" w:eastAsia="Times New Roman" w:hAnsi="Times New Roman"/>
          <w:color w:val="000000" w:themeColor="text1"/>
        </w:rPr>
        <w:t>3</w:t>
      </w:r>
      <w:r w:rsidR="00E44D5A">
        <w:rPr>
          <w:rFonts w:ascii="Times New Roman" w:eastAsia="Times New Roman" w:hAnsi="Times New Roman"/>
          <w:color w:val="000000" w:themeColor="text1"/>
        </w:rPr>
        <w:t xml:space="preserve"> zone)</w:t>
      </w:r>
      <w:r w:rsidR="00BC3345" w:rsidRPr="19D212AA">
        <w:rPr>
          <w:rFonts w:ascii="Times New Roman" w:eastAsia="Times New Roman" w:hAnsi="Times New Roman"/>
          <w:color w:val="000000" w:themeColor="text1"/>
        </w:rPr>
        <w:t xml:space="preserve">, </w:t>
      </w:r>
      <w:r w:rsidR="00AD71F2" w:rsidRPr="19D212AA">
        <w:rPr>
          <w:rFonts w:ascii="Times New Roman" w:eastAsia="Times New Roman" w:hAnsi="Times New Roman"/>
          <w:color w:val="000000" w:themeColor="text1"/>
        </w:rPr>
        <w:t>2015</w:t>
      </w:r>
      <w:r w:rsidR="00B919F0" w:rsidRPr="19D212AA">
        <w:rPr>
          <w:rFonts w:ascii="Times New Roman" w:eastAsiaTheme="minorEastAsia" w:hAnsi="Times New Roman"/>
          <w:noProof/>
          <w:color w:val="auto"/>
          <w:lang w:eastAsia="en-US"/>
        </w:rPr>
        <w:t>–</w:t>
      </w:r>
      <w:r w:rsidR="00AD71F2" w:rsidRPr="19D212AA">
        <w:rPr>
          <w:rFonts w:ascii="Times New Roman" w:eastAsia="Times New Roman" w:hAnsi="Times New Roman"/>
          <w:color w:val="000000" w:themeColor="text1"/>
        </w:rPr>
        <w:t>2022; green dot: 16</w:t>
      </w:r>
      <w:r w:rsidR="00B919F0" w:rsidRPr="19D212AA">
        <w:rPr>
          <w:rFonts w:ascii="Times New Roman" w:eastAsiaTheme="minorEastAsia" w:hAnsi="Times New Roman"/>
          <w:noProof/>
          <w:color w:val="auto"/>
          <w:lang w:eastAsia="en-US"/>
        </w:rPr>
        <w:t>–</w:t>
      </w:r>
      <w:r w:rsidR="00AD71F2" w:rsidRPr="19D212AA">
        <w:rPr>
          <w:rFonts w:ascii="Times New Roman" w:eastAsia="Times New Roman" w:hAnsi="Times New Roman"/>
          <w:color w:val="000000" w:themeColor="text1"/>
        </w:rPr>
        <w:t>40 cm, 1997</w:t>
      </w:r>
      <w:r w:rsidR="00B919F0" w:rsidRPr="19D212AA">
        <w:rPr>
          <w:rFonts w:ascii="Times New Roman" w:eastAsiaTheme="minorEastAsia" w:hAnsi="Times New Roman"/>
          <w:noProof/>
          <w:color w:val="auto"/>
          <w:lang w:eastAsia="en-US"/>
        </w:rPr>
        <w:t>–</w:t>
      </w:r>
      <w:r w:rsidR="00AD71F2" w:rsidRPr="19D212AA">
        <w:rPr>
          <w:rFonts w:ascii="Times New Roman" w:eastAsia="Times New Roman" w:hAnsi="Times New Roman"/>
          <w:color w:val="000000" w:themeColor="text1"/>
        </w:rPr>
        <w:t>2015</w:t>
      </w:r>
      <w:r w:rsidR="00035FD3">
        <w:rPr>
          <w:rFonts w:ascii="Times New Roman" w:eastAsia="Times New Roman" w:hAnsi="Times New Roman"/>
          <w:color w:val="000000" w:themeColor="text1"/>
        </w:rPr>
        <w:t xml:space="preserve"> (P</w:t>
      </w:r>
      <w:r w:rsidR="00972A79">
        <w:rPr>
          <w:rFonts w:ascii="Times New Roman" w:eastAsia="Times New Roman" w:hAnsi="Times New Roman"/>
          <w:color w:val="000000" w:themeColor="text1"/>
        </w:rPr>
        <w:t>ch-2 zone)</w:t>
      </w:r>
      <w:r w:rsidR="00AD71F2" w:rsidRPr="19D212AA">
        <w:rPr>
          <w:rFonts w:ascii="Times New Roman" w:eastAsia="Times New Roman" w:hAnsi="Times New Roman"/>
          <w:color w:val="000000" w:themeColor="text1"/>
        </w:rPr>
        <w:t>; blue dot: 41</w:t>
      </w:r>
      <w:r w:rsidR="00B919F0" w:rsidRPr="19D212AA">
        <w:rPr>
          <w:rFonts w:ascii="Times New Roman" w:eastAsiaTheme="minorEastAsia" w:hAnsi="Times New Roman"/>
          <w:noProof/>
          <w:color w:val="auto"/>
          <w:lang w:eastAsia="en-US"/>
        </w:rPr>
        <w:t>–</w:t>
      </w:r>
      <w:r w:rsidR="00AD71F2" w:rsidRPr="19D212AA">
        <w:rPr>
          <w:rFonts w:ascii="Times New Roman" w:eastAsia="Times New Roman" w:hAnsi="Times New Roman"/>
          <w:color w:val="000000" w:themeColor="text1"/>
        </w:rPr>
        <w:t xml:space="preserve">52 cm, </w:t>
      </w:r>
      <w:r w:rsidR="00727595" w:rsidRPr="19D212AA">
        <w:rPr>
          <w:rFonts w:ascii="Times New Roman" w:eastAsia="Times New Roman" w:hAnsi="Times New Roman"/>
          <w:color w:val="000000" w:themeColor="text1"/>
        </w:rPr>
        <w:t>1983</w:t>
      </w:r>
      <w:r w:rsidR="00B919F0" w:rsidRPr="19D212AA">
        <w:rPr>
          <w:rFonts w:ascii="Times New Roman" w:eastAsiaTheme="minorEastAsia" w:hAnsi="Times New Roman"/>
          <w:noProof/>
          <w:color w:val="auto"/>
          <w:lang w:eastAsia="en-US"/>
        </w:rPr>
        <w:t>–</w:t>
      </w:r>
      <w:r w:rsidR="00727595" w:rsidRPr="19D212AA">
        <w:rPr>
          <w:rFonts w:ascii="Times New Roman" w:eastAsia="Times New Roman" w:hAnsi="Times New Roman"/>
          <w:color w:val="000000" w:themeColor="text1"/>
        </w:rPr>
        <w:t>1997</w:t>
      </w:r>
      <w:r w:rsidR="00972A79">
        <w:rPr>
          <w:rFonts w:ascii="Times New Roman" w:eastAsia="Times New Roman" w:hAnsi="Times New Roman"/>
          <w:color w:val="000000" w:themeColor="text1"/>
        </w:rPr>
        <w:t xml:space="preserve"> (Pch-1 zone)</w:t>
      </w:r>
    </w:p>
    <w:p w14:paraId="32975C6C" w14:textId="77777777" w:rsidR="00F10657" w:rsidRPr="00CC28BD" w:rsidRDefault="00F10657" w:rsidP="00FC41F5">
      <w:pPr>
        <w:jc w:val="both"/>
        <w:rPr>
          <w:rFonts w:ascii="Times New Roman" w:eastAsia="Times New Roman" w:hAnsi="Times New Roman"/>
          <w:color w:val="000000"/>
          <w:szCs w:val="20"/>
        </w:rPr>
      </w:pPr>
    </w:p>
    <w:p w14:paraId="5D53C6FD" w14:textId="77777777" w:rsidR="00F10657" w:rsidRPr="00CC28BD" w:rsidRDefault="00F10657" w:rsidP="00FC41F5">
      <w:pPr>
        <w:jc w:val="both"/>
        <w:rPr>
          <w:rFonts w:ascii="Times New Roman" w:eastAsia="Times New Roman" w:hAnsi="Times New Roman"/>
          <w:color w:val="000000"/>
          <w:szCs w:val="20"/>
        </w:rPr>
      </w:pPr>
    </w:p>
    <w:p w14:paraId="63E7B1B9" w14:textId="6E6093A1" w:rsidR="00F10657" w:rsidRPr="00CC28BD" w:rsidRDefault="00F10657" w:rsidP="00F10657">
      <w:pPr>
        <w:jc w:val="center"/>
        <w:rPr>
          <w:rFonts w:ascii="Times New Roman" w:eastAsia="Times New Roman" w:hAnsi="Times New Roman"/>
          <w:color w:val="000000"/>
          <w:szCs w:val="20"/>
        </w:rPr>
      </w:pPr>
      <w:r w:rsidRPr="00CC28BD">
        <w:rPr>
          <w:rFonts w:ascii="Times New Roman" w:hAnsi="Times New Roman"/>
          <w:noProof/>
          <w:szCs w:val="20"/>
          <w:lang w:val="hu-HU"/>
        </w:rPr>
        <w:drawing>
          <wp:inline distT="0" distB="0" distL="0" distR="0" wp14:anchorId="0A0C8898" wp14:editId="6DA05D4A">
            <wp:extent cx="1932436" cy="3422911"/>
            <wp:effectExtent l="0" t="0" r="0" b="6350"/>
            <wp:docPr id="584604288" name="Kép 1" descr="A képen szöveg, képernyőkép, sor, diagram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604288" name="Kép 1" descr="A képen szöveg, képernyőkép, sor, diagram látható&#10;&#10;Előfordulhat, hogy a mesterséges intelligencia által létrehozott tartalom helytelen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32436" cy="3422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B25EA" w14:textId="77777777" w:rsidR="00A0005F" w:rsidRPr="00CC28BD" w:rsidRDefault="00A0005F" w:rsidP="00F10657">
      <w:pPr>
        <w:jc w:val="center"/>
        <w:rPr>
          <w:rFonts w:ascii="Times New Roman" w:eastAsia="Times New Roman" w:hAnsi="Times New Roman"/>
          <w:color w:val="000000"/>
          <w:szCs w:val="20"/>
        </w:rPr>
      </w:pPr>
    </w:p>
    <w:p w14:paraId="2C62DD42" w14:textId="5D96C734" w:rsidR="00F10657" w:rsidRPr="00CC28BD" w:rsidRDefault="00F10657" w:rsidP="00F10657">
      <w:pPr>
        <w:jc w:val="both"/>
        <w:rPr>
          <w:rFonts w:ascii="Times New Roman" w:eastAsia="Times New Roman" w:hAnsi="Times New Roman"/>
          <w:color w:val="000000"/>
          <w:szCs w:val="20"/>
        </w:rPr>
      </w:pPr>
      <w:r w:rsidRPr="00CC28BD">
        <w:rPr>
          <w:rFonts w:ascii="Times New Roman" w:eastAsia="Times New Roman" w:hAnsi="Times New Roman"/>
          <w:b/>
          <w:bCs/>
          <w:color w:val="000000"/>
          <w:szCs w:val="20"/>
        </w:rPr>
        <w:t xml:space="preserve">ESM Fig. </w:t>
      </w:r>
      <w:r w:rsidR="00EA1353" w:rsidRPr="00CC28BD">
        <w:rPr>
          <w:rFonts w:ascii="Times New Roman" w:eastAsia="Times New Roman" w:hAnsi="Times New Roman"/>
          <w:b/>
          <w:bCs/>
          <w:color w:val="000000"/>
          <w:szCs w:val="20"/>
        </w:rPr>
        <w:t>6</w:t>
      </w:r>
      <w:r w:rsidRPr="00CC28BD">
        <w:rPr>
          <w:rFonts w:ascii="Times New Roman" w:eastAsia="Times New Roman" w:hAnsi="Times New Roman"/>
          <w:color w:val="000000"/>
          <w:szCs w:val="20"/>
        </w:rPr>
        <w:t xml:space="preserve"> Fish stocking and fish catches data </w:t>
      </w:r>
      <w:r w:rsidR="00080B82" w:rsidRPr="00CC28BD">
        <w:rPr>
          <w:rFonts w:ascii="Times New Roman" w:eastAsia="Times New Roman" w:hAnsi="Times New Roman"/>
          <w:color w:val="000000"/>
          <w:szCs w:val="20"/>
        </w:rPr>
        <w:t xml:space="preserve">from the HOFESZ </w:t>
      </w:r>
      <w:r w:rsidR="00A0005F" w:rsidRPr="00CC28BD">
        <w:rPr>
          <w:rFonts w:ascii="Times New Roman" w:eastAsiaTheme="minorHAnsi" w:hAnsi="Times New Roman"/>
          <w:color w:val="auto"/>
          <w:szCs w:val="20"/>
        </w:rPr>
        <w:t>(Federation of Fishing Associations in Fejér County)</w:t>
      </w:r>
      <w:r w:rsidR="001062FB" w:rsidRPr="00CC28BD">
        <w:rPr>
          <w:rFonts w:ascii="Times New Roman" w:eastAsiaTheme="minorHAnsi" w:hAnsi="Times New Roman"/>
          <w:color w:val="auto"/>
          <w:szCs w:val="20"/>
        </w:rPr>
        <w:t>, Pátka Reservoir</w:t>
      </w:r>
      <w:r w:rsidR="00E6436A" w:rsidRPr="00CC28BD">
        <w:rPr>
          <w:rFonts w:ascii="Times New Roman" w:eastAsiaTheme="minorHAnsi" w:hAnsi="Times New Roman"/>
          <w:color w:val="auto"/>
          <w:szCs w:val="20"/>
        </w:rPr>
        <w:t>, Hungary</w:t>
      </w:r>
    </w:p>
    <w:p w14:paraId="1E5B8B02" w14:textId="77777777" w:rsidR="00A45D25" w:rsidRPr="00CC28BD" w:rsidRDefault="00A45D25" w:rsidP="00FC41F5">
      <w:pPr>
        <w:jc w:val="both"/>
        <w:rPr>
          <w:rFonts w:ascii="Times New Roman" w:eastAsia="Times New Roman" w:hAnsi="Times New Roman"/>
          <w:color w:val="000000"/>
          <w:szCs w:val="20"/>
        </w:rPr>
      </w:pPr>
    </w:p>
    <w:p w14:paraId="50B2F807" w14:textId="77777777" w:rsidR="006421CB" w:rsidRPr="00CC28BD" w:rsidRDefault="006421CB" w:rsidP="004828AA">
      <w:pPr>
        <w:jc w:val="both"/>
        <w:rPr>
          <w:rFonts w:ascii="Times New Roman" w:eastAsia="Times New Roman" w:hAnsi="Times New Roman"/>
          <w:color w:val="000000"/>
          <w:szCs w:val="20"/>
        </w:rPr>
      </w:pPr>
    </w:p>
    <w:p w14:paraId="0C27215D" w14:textId="4181C4E9" w:rsidR="0090187F" w:rsidRPr="00CC28BD" w:rsidRDefault="0090187F" w:rsidP="00800861">
      <w:pPr>
        <w:jc w:val="both"/>
        <w:rPr>
          <w:rFonts w:ascii="Times New Roman" w:eastAsia="Times New Roman" w:hAnsi="Times New Roman"/>
          <w:b/>
          <w:bCs/>
          <w:color w:val="000000"/>
          <w:szCs w:val="20"/>
        </w:rPr>
      </w:pPr>
      <w:r w:rsidRPr="00CC28BD">
        <w:rPr>
          <w:rFonts w:ascii="Times New Roman" w:eastAsia="Times New Roman" w:hAnsi="Times New Roman"/>
          <w:b/>
          <w:bCs/>
          <w:color w:val="000000"/>
          <w:szCs w:val="20"/>
        </w:rPr>
        <w:t>Supplementary</w:t>
      </w:r>
      <w:r w:rsidR="003B473D" w:rsidRPr="00CC28BD">
        <w:rPr>
          <w:rFonts w:ascii="Times New Roman" w:eastAsia="Times New Roman" w:hAnsi="Times New Roman"/>
          <w:b/>
          <w:bCs/>
          <w:color w:val="000000"/>
          <w:szCs w:val="20"/>
        </w:rPr>
        <w:t xml:space="preserve"> Texts</w:t>
      </w:r>
    </w:p>
    <w:p w14:paraId="7B0BC910" w14:textId="77777777" w:rsidR="0093118E" w:rsidRDefault="0093118E" w:rsidP="00800861">
      <w:pPr>
        <w:jc w:val="both"/>
        <w:rPr>
          <w:rFonts w:ascii="Times New Roman" w:eastAsia="Times New Roman" w:hAnsi="Times New Roman"/>
          <w:b/>
          <w:bCs/>
          <w:color w:val="000000"/>
          <w:szCs w:val="20"/>
        </w:rPr>
      </w:pPr>
    </w:p>
    <w:p w14:paraId="2083E523" w14:textId="10507E59" w:rsidR="0019181A" w:rsidRPr="00CC28BD" w:rsidRDefault="00E709D2" w:rsidP="00800861">
      <w:pPr>
        <w:jc w:val="both"/>
        <w:rPr>
          <w:rFonts w:ascii="Times New Roman" w:eastAsia="Times New Roman" w:hAnsi="Times New Roman"/>
          <w:b/>
          <w:bCs/>
          <w:color w:val="000000"/>
          <w:szCs w:val="20"/>
        </w:rPr>
      </w:pPr>
      <w:bookmarkStart w:id="0" w:name="_GoBack"/>
      <w:bookmarkEnd w:id="0"/>
      <w:r w:rsidRPr="00CC28BD">
        <w:rPr>
          <w:rFonts w:ascii="Times New Roman" w:eastAsia="Times New Roman" w:hAnsi="Times New Roman"/>
          <w:b/>
          <w:bCs/>
          <w:color w:val="000000"/>
          <w:szCs w:val="20"/>
        </w:rPr>
        <w:t>ESM Text 1</w:t>
      </w:r>
    </w:p>
    <w:p w14:paraId="2D02AEB3" w14:textId="5C342274" w:rsidR="00382813" w:rsidRPr="00CC28BD" w:rsidRDefault="00382813" w:rsidP="00382813">
      <w:pPr>
        <w:jc w:val="both"/>
        <w:rPr>
          <w:rFonts w:ascii="Times New Roman" w:eastAsia="Times New Roman" w:hAnsi="Times New Roman"/>
          <w:b/>
          <w:bCs/>
          <w:color w:val="000000"/>
          <w:szCs w:val="20"/>
          <w:lang w:val="hu-HU"/>
        </w:rPr>
      </w:pPr>
      <w:r w:rsidRPr="00CC28BD">
        <w:rPr>
          <w:rFonts w:ascii="Times New Roman" w:eastAsia="Times New Roman" w:hAnsi="Times New Roman"/>
          <w:b/>
          <w:bCs/>
          <w:color w:val="000000"/>
          <w:szCs w:val="20"/>
          <w:lang w:val="hu-HU"/>
        </w:rPr>
        <w:t>Ponds in the catchment area of the Pátka Reservoir installed for different water uses</w:t>
      </w:r>
    </w:p>
    <w:p w14:paraId="7A0B7B09" w14:textId="37A12ABD" w:rsidR="0019181A" w:rsidRPr="00CC28BD" w:rsidRDefault="00FB27B3" w:rsidP="00800861">
      <w:pPr>
        <w:jc w:val="both"/>
        <w:rPr>
          <w:rFonts w:ascii="Times New Roman" w:eastAsia="Times New Roman" w:hAnsi="Times New Roman"/>
          <w:b/>
          <w:bCs/>
          <w:color w:val="000000"/>
          <w:szCs w:val="20"/>
        </w:rPr>
      </w:pPr>
      <w:r w:rsidRPr="00CC28BD">
        <w:rPr>
          <w:rFonts w:ascii="Times New Roman" w:hAnsi="Times New Roman"/>
          <w:color w:val="auto"/>
          <w:szCs w:val="20"/>
          <w:shd w:val="clear" w:color="auto" w:fill="FFFFFF"/>
        </w:rPr>
        <w:t xml:space="preserve">Based on personal communication with </w:t>
      </w:r>
      <w:r w:rsidR="00A63F60" w:rsidRPr="00CC28BD">
        <w:rPr>
          <w:rFonts w:ascii="Times New Roman" w:hAnsi="Times New Roman"/>
          <w:color w:val="auto"/>
          <w:szCs w:val="20"/>
          <w:shd w:val="clear" w:color="auto" w:fill="FFFFFF"/>
        </w:rPr>
        <w:t>M</w:t>
      </w:r>
      <w:r w:rsidRPr="00CC28BD">
        <w:rPr>
          <w:rFonts w:ascii="Times New Roman" w:hAnsi="Times New Roman"/>
          <w:color w:val="auto"/>
          <w:szCs w:val="20"/>
          <w:shd w:val="clear" w:color="auto" w:fill="FFFFFF"/>
        </w:rPr>
        <w:t>ihály Temesi</w:t>
      </w:r>
      <w:r w:rsidR="009D1F75" w:rsidRPr="00CC28BD">
        <w:rPr>
          <w:rFonts w:ascii="Times New Roman" w:hAnsi="Times New Roman"/>
          <w:color w:val="auto"/>
          <w:szCs w:val="20"/>
          <w:shd w:val="clear" w:color="auto" w:fill="FFFFFF"/>
        </w:rPr>
        <w:t xml:space="preserve"> (regional lake inspector, KDTVIZIG), t</w:t>
      </w:r>
      <w:r w:rsidR="0019181A" w:rsidRPr="00CC28BD">
        <w:rPr>
          <w:rFonts w:ascii="Times New Roman" w:hAnsi="Times New Roman"/>
          <w:color w:val="auto"/>
          <w:szCs w:val="20"/>
          <w:lang w:val="hu-HU"/>
        </w:rPr>
        <w:t xml:space="preserve">he appearing ponds along the Császár water </w:t>
      </w:r>
      <w:r w:rsidR="009D1F75" w:rsidRPr="00CC28BD">
        <w:rPr>
          <w:rFonts w:ascii="Times New Roman" w:hAnsi="Times New Roman"/>
          <w:color w:val="auto"/>
          <w:szCs w:val="20"/>
          <w:lang w:val="hu-HU"/>
        </w:rPr>
        <w:t xml:space="preserve">and Rovájka </w:t>
      </w:r>
      <w:r w:rsidR="00DB0EA7" w:rsidRPr="00CC28BD">
        <w:rPr>
          <w:rFonts w:ascii="Times New Roman" w:hAnsi="Times New Roman"/>
          <w:color w:val="auto"/>
          <w:szCs w:val="20"/>
          <w:lang w:val="hu-HU"/>
        </w:rPr>
        <w:t xml:space="preserve">water </w:t>
      </w:r>
      <w:r w:rsidR="0019181A" w:rsidRPr="00CC28BD">
        <w:rPr>
          <w:rFonts w:ascii="Times New Roman" w:hAnsi="Times New Roman"/>
          <w:color w:val="auto"/>
          <w:szCs w:val="20"/>
          <w:lang w:val="hu-HU"/>
        </w:rPr>
        <w:t>might contribute to the eutrophication process</w:t>
      </w:r>
      <w:r w:rsidR="00AB40CA" w:rsidRPr="00CC28BD">
        <w:rPr>
          <w:rFonts w:ascii="Times New Roman" w:hAnsi="Times New Roman"/>
          <w:color w:val="auto"/>
          <w:szCs w:val="20"/>
          <w:lang w:val="hu-HU"/>
        </w:rPr>
        <w:t xml:space="preserve"> since they </w:t>
      </w:r>
      <w:r w:rsidR="00D515D7" w:rsidRPr="00CC28BD">
        <w:rPr>
          <w:rFonts w:ascii="Times New Roman" w:hAnsi="Times New Roman"/>
          <w:color w:val="auto"/>
          <w:szCs w:val="20"/>
          <w:lang w:val="hu-HU"/>
        </w:rPr>
        <w:t xml:space="preserve">reserve the water of the streams, </w:t>
      </w:r>
      <w:r w:rsidR="00706F2C" w:rsidRPr="00CC28BD">
        <w:rPr>
          <w:rFonts w:ascii="Times New Roman" w:hAnsi="Times New Roman"/>
          <w:color w:val="auto"/>
          <w:szCs w:val="20"/>
          <w:lang w:val="hu-HU"/>
        </w:rPr>
        <w:t xml:space="preserve">consequently </w:t>
      </w:r>
      <w:r w:rsidR="00323CAB" w:rsidRPr="00CC28BD">
        <w:rPr>
          <w:rFonts w:ascii="Times New Roman" w:hAnsi="Times New Roman"/>
          <w:color w:val="auto"/>
          <w:szCs w:val="20"/>
          <w:lang w:val="hu-HU"/>
        </w:rPr>
        <w:t>reduce the water runoff and concentrate nutrients</w:t>
      </w:r>
      <w:r w:rsidR="0019181A" w:rsidRPr="00CC28BD">
        <w:rPr>
          <w:rFonts w:ascii="Times New Roman" w:hAnsi="Times New Roman"/>
          <w:color w:val="auto"/>
          <w:szCs w:val="20"/>
          <w:lang w:val="hu-HU"/>
        </w:rPr>
        <w:t>.</w:t>
      </w:r>
    </w:p>
    <w:p w14:paraId="624D71F3" w14:textId="27626F41" w:rsidR="00744750" w:rsidRPr="00CC28BD" w:rsidRDefault="00744750" w:rsidP="19D212AA">
      <w:pPr>
        <w:jc w:val="both"/>
        <w:rPr>
          <w:rFonts w:ascii="Times New Roman" w:eastAsia="Times New Roman" w:hAnsi="Times New Roman"/>
          <w:color w:val="000000"/>
        </w:rPr>
      </w:pPr>
      <w:r w:rsidRPr="19D212AA">
        <w:rPr>
          <w:rFonts w:ascii="Times New Roman" w:eastAsia="Times New Roman" w:hAnsi="Times New Roman"/>
          <w:color w:val="000000" w:themeColor="text1"/>
        </w:rPr>
        <w:t xml:space="preserve">Upon our request, KDTVIZIG has provided us with the data on the </w:t>
      </w:r>
      <w:r w:rsidR="00CE1E11" w:rsidRPr="19D212AA">
        <w:rPr>
          <w:rFonts w:ascii="Times New Roman" w:eastAsia="Times New Roman" w:hAnsi="Times New Roman"/>
          <w:color w:val="000000" w:themeColor="text1"/>
        </w:rPr>
        <w:t>small ponds</w:t>
      </w:r>
      <w:r w:rsidRPr="19D212AA">
        <w:rPr>
          <w:rFonts w:ascii="Times New Roman" w:eastAsia="Times New Roman" w:hAnsi="Times New Roman"/>
          <w:color w:val="000000" w:themeColor="text1"/>
        </w:rPr>
        <w:t xml:space="preserve"> in their register, which are located in the catchment area of the Pátka </w:t>
      </w:r>
      <w:r w:rsidR="00CE1E11" w:rsidRPr="19D212AA">
        <w:rPr>
          <w:rFonts w:ascii="Times New Roman" w:eastAsia="Times New Roman" w:hAnsi="Times New Roman"/>
          <w:color w:val="000000" w:themeColor="text1"/>
        </w:rPr>
        <w:t>R</w:t>
      </w:r>
      <w:r w:rsidRPr="19D212AA">
        <w:rPr>
          <w:rFonts w:ascii="Times New Roman" w:eastAsia="Times New Roman" w:hAnsi="Times New Roman"/>
          <w:color w:val="000000" w:themeColor="text1"/>
        </w:rPr>
        <w:t xml:space="preserve">eservoir, and which are installed for different water uses. According to the data available, there were 14 small ponds in the catchment area of the Pátkai </w:t>
      </w:r>
      <w:r w:rsidR="00B61E1B" w:rsidRPr="19D212AA">
        <w:rPr>
          <w:rFonts w:ascii="Times New Roman" w:eastAsia="Times New Roman" w:hAnsi="Times New Roman"/>
          <w:color w:val="000000" w:themeColor="text1"/>
        </w:rPr>
        <w:t>R</w:t>
      </w:r>
      <w:r w:rsidRPr="19D212AA">
        <w:rPr>
          <w:rFonts w:ascii="Times New Roman" w:eastAsia="Times New Roman" w:hAnsi="Times New Roman"/>
          <w:color w:val="000000" w:themeColor="text1"/>
        </w:rPr>
        <w:t xml:space="preserve">eservoir at the time of </w:t>
      </w:r>
      <w:r w:rsidR="00B61E1B" w:rsidRPr="19D212AA">
        <w:rPr>
          <w:rFonts w:ascii="Times New Roman" w:eastAsia="Times New Roman" w:hAnsi="Times New Roman"/>
          <w:color w:val="000000" w:themeColor="text1"/>
        </w:rPr>
        <w:t xml:space="preserve">our </w:t>
      </w:r>
      <w:r w:rsidRPr="19D212AA">
        <w:rPr>
          <w:rFonts w:ascii="Times New Roman" w:eastAsia="Times New Roman" w:hAnsi="Times New Roman"/>
          <w:color w:val="000000" w:themeColor="text1"/>
        </w:rPr>
        <w:t xml:space="preserve">sampling. Of these, 5 were classified as fish ponds, 4 as irrigation ponds, 2 as ornamental ponds, 1 as ecological, 1 as welfare and 1 as fishing pond. Their total area is almost 100 ha, of which 37.7 ha are used for irrigation. One of them was created in 1957 (Szűzvár </w:t>
      </w:r>
      <w:r w:rsidR="00264E77" w:rsidRPr="19D212AA">
        <w:rPr>
          <w:rFonts w:ascii="Times New Roman" w:eastAsia="Times New Roman" w:hAnsi="Times New Roman"/>
          <w:color w:val="000000" w:themeColor="text1"/>
        </w:rPr>
        <w:t>R</w:t>
      </w:r>
      <w:r w:rsidRPr="19D212AA">
        <w:rPr>
          <w:rFonts w:ascii="Times New Roman" w:eastAsia="Times New Roman" w:hAnsi="Times New Roman"/>
          <w:color w:val="000000" w:themeColor="text1"/>
        </w:rPr>
        <w:t>eservoir, welfare lake, Rovájka stream), while the others were created between 2002 and 2020</w:t>
      </w:r>
      <w:r w:rsidR="000F320B" w:rsidRPr="19D212AA">
        <w:rPr>
          <w:rFonts w:ascii="Times New Roman" w:eastAsia="Times New Roman" w:hAnsi="Times New Roman"/>
          <w:color w:val="000000" w:themeColor="text1"/>
        </w:rPr>
        <w:t xml:space="preserve"> CE</w:t>
      </w:r>
      <w:r w:rsidRPr="19D212AA">
        <w:rPr>
          <w:rFonts w:ascii="Times New Roman" w:eastAsia="Times New Roman" w:hAnsi="Times New Roman"/>
          <w:color w:val="000000" w:themeColor="text1"/>
        </w:rPr>
        <w:t xml:space="preserve">. Unfortunately, several of the lakes were not operated according to the requirements of the water management </w:t>
      </w:r>
      <w:r w:rsidR="00E6436A" w:rsidRPr="19D212AA">
        <w:rPr>
          <w:rFonts w:ascii="Times New Roman" w:eastAsia="Times New Roman" w:hAnsi="Times New Roman"/>
          <w:color w:val="000000" w:themeColor="text1"/>
        </w:rPr>
        <w:t>license</w:t>
      </w:r>
      <w:r w:rsidRPr="19D212AA">
        <w:rPr>
          <w:rFonts w:ascii="Times New Roman" w:eastAsia="Times New Roman" w:hAnsi="Times New Roman"/>
          <w:color w:val="000000" w:themeColor="text1"/>
        </w:rPr>
        <w:t>.</w:t>
      </w:r>
    </w:p>
    <w:p w14:paraId="5BCB30A0" w14:textId="77777777" w:rsidR="00800861" w:rsidRPr="00CC28BD" w:rsidRDefault="00800861" w:rsidP="00800861">
      <w:pPr>
        <w:rPr>
          <w:rFonts w:ascii="Times New Roman" w:hAnsi="Times New Roman"/>
          <w:szCs w:val="20"/>
        </w:rPr>
      </w:pPr>
    </w:p>
    <w:sectPr w:rsidR="00800861" w:rsidRPr="00CC2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779"/>
    <w:rsid w:val="00000309"/>
    <w:rsid w:val="00000493"/>
    <w:rsid w:val="000022FF"/>
    <w:rsid w:val="00021946"/>
    <w:rsid w:val="00031E55"/>
    <w:rsid w:val="00035FD3"/>
    <w:rsid w:val="00045822"/>
    <w:rsid w:val="000561C5"/>
    <w:rsid w:val="0005660F"/>
    <w:rsid w:val="00064EA1"/>
    <w:rsid w:val="00071607"/>
    <w:rsid w:val="000747B4"/>
    <w:rsid w:val="00077D94"/>
    <w:rsid w:val="00080B82"/>
    <w:rsid w:val="00082FF4"/>
    <w:rsid w:val="000867EF"/>
    <w:rsid w:val="00094134"/>
    <w:rsid w:val="000A42C2"/>
    <w:rsid w:val="000B4521"/>
    <w:rsid w:val="000B7380"/>
    <w:rsid w:val="000D0DE2"/>
    <w:rsid w:val="000D3656"/>
    <w:rsid w:val="000D7F0D"/>
    <w:rsid w:val="000E4D1B"/>
    <w:rsid w:val="000F04FC"/>
    <w:rsid w:val="000F320B"/>
    <w:rsid w:val="00103882"/>
    <w:rsid w:val="001062FB"/>
    <w:rsid w:val="00112FF1"/>
    <w:rsid w:val="001421C6"/>
    <w:rsid w:val="00156839"/>
    <w:rsid w:val="0016497F"/>
    <w:rsid w:val="0016559D"/>
    <w:rsid w:val="0019181A"/>
    <w:rsid w:val="00193A00"/>
    <w:rsid w:val="001A0673"/>
    <w:rsid w:val="001B7A2A"/>
    <w:rsid w:val="001E1505"/>
    <w:rsid w:val="001F5656"/>
    <w:rsid w:val="00226E67"/>
    <w:rsid w:val="00234F44"/>
    <w:rsid w:val="002379A4"/>
    <w:rsid w:val="002446CB"/>
    <w:rsid w:val="00253710"/>
    <w:rsid w:val="00253B7F"/>
    <w:rsid w:val="002546DD"/>
    <w:rsid w:val="00263DAB"/>
    <w:rsid w:val="00264E77"/>
    <w:rsid w:val="00265F31"/>
    <w:rsid w:val="00266819"/>
    <w:rsid w:val="00266AB5"/>
    <w:rsid w:val="00266D2E"/>
    <w:rsid w:val="00274B3E"/>
    <w:rsid w:val="002910FE"/>
    <w:rsid w:val="002A43F7"/>
    <w:rsid w:val="002A514D"/>
    <w:rsid w:val="002B17F9"/>
    <w:rsid w:val="002C0AD9"/>
    <w:rsid w:val="002C2F3B"/>
    <w:rsid w:val="002C38C6"/>
    <w:rsid w:val="0030233E"/>
    <w:rsid w:val="00302788"/>
    <w:rsid w:val="00321D90"/>
    <w:rsid w:val="00323CAB"/>
    <w:rsid w:val="00345F0A"/>
    <w:rsid w:val="00354A8C"/>
    <w:rsid w:val="00362283"/>
    <w:rsid w:val="00365D71"/>
    <w:rsid w:val="00382813"/>
    <w:rsid w:val="003B473D"/>
    <w:rsid w:val="003C3278"/>
    <w:rsid w:val="003E0B04"/>
    <w:rsid w:val="003E2943"/>
    <w:rsid w:val="003E4BB3"/>
    <w:rsid w:val="00402AB1"/>
    <w:rsid w:val="00415F25"/>
    <w:rsid w:val="00421136"/>
    <w:rsid w:val="00430DB3"/>
    <w:rsid w:val="00447587"/>
    <w:rsid w:val="00451A34"/>
    <w:rsid w:val="00463FD2"/>
    <w:rsid w:val="004704CE"/>
    <w:rsid w:val="00472C65"/>
    <w:rsid w:val="00476C53"/>
    <w:rsid w:val="004828AA"/>
    <w:rsid w:val="004847B6"/>
    <w:rsid w:val="004A1FDA"/>
    <w:rsid w:val="004D2FD8"/>
    <w:rsid w:val="004F0CE6"/>
    <w:rsid w:val="004F2BD2"/>
    <w:rsid w:val="00505495"/>
    <w:rsid w:val="0051390F"/>
    <w:rsid w:val="0053124B"/>
    <w:rsid w:val="005431C9"/>
    <w:rsid w:val="00553232"/>
    <w:rsid w:val="0055410C"/>
    <w:rsid w:val="005728D9"/>
    <w:rsid w:val="005779FC"/>
    <w:rsid w:val="005937C9"/>
    <w:rsid w:val="005A43F4"/>
    <w:rsid w:val="005B64BA"/>
    <w:rsid w:val="005B6791"/>
    <w:rsid w:val="005D2FCC"/>
    <w:rsid w:val="0062373C"/>
    <w:rsid w:val="00625DA5"/>
    <w:rsid w:val="00630516"/>
    <w:rsid w:val="006421CB"/>
    <w:rsid w:val="006433B9"/>
    <w:rsid w:val="006550E5"/>
    <w:rsid w:val="006613D5"/>
    <w:rsid w:val="00661BF0"/>
    <w:rsid w:val="00662610"/>
    <w:rsid w:val="00662E8C"/>
    <w:rsid w:val="00665730"/>
    <w:rsid w:val="00684696"/>
    <w:rsid w:val="006A1418"/>
    <w:rsid w:val="006A36B4"/>
    <w:rsid w:val="006A463B"/>
    <w:rsid w:val="006C4F91"/>
    <w:rsid w:val="006C7B40"/>
    <w:rsid w:val="006D74FF"/>
    <w:rsid w:val="006E26AF"/>
    <w:rsid w:val="006F5744"/>
    <w:rsid w:val="00706CAE"/>
    <w:rsid w:val="00706F2C"/>
    <w:rsid w:val="00716DA1"/>
    <w:rsid w:val="00724FAB"/>
    <w:rsid w:val="007254A2"/>
    <w:rsid w:val="007272D6"/>
    <w:rsid w:val="00727595"/>
    <w:rsid w:val="007349E0"/>
    <w:rsid w:val="00735214"/>
    <w:rsid w:val="00741AA3"/>
    <w:rsid w:val="007440AF"/>
    <w:rsid w:val="00744750"/>
    <w:rsid w:val="00771A70"/>
    <w:rsid w:val="007758D8"/>
    <w:rsid w:val="00781FCC"/>
    <w:rsid w:val="007924FD"/>
    <w:rsid w:val="007B613F"/>
    <w:rsid w:val="007C2A58"/>
    <w:rsid w:val="007D2E28"/>
    <w:rsid w:val="007E6074"/>
    <w:rsid w:val="007E71AD"/>
    <w:rsid w:val="00800861"/>
    <w:rsid w:val="008012A9"/>
    <w:rsid w:val="00815FFE"/>
    <w:rsid w:val="0082317D"/>
    <w:rsid w:val="00836323"/>
    <w:rsid w:val="00850808"/>
    <w:rsid w:val="008624D8"/>
    <w:rsid w:val="00891F7C"/>
    <w:rsid w:val="00896DAE"/>
    <w:rsid w:val="008A3B7E"/>
    <w:rsid w:val="008B4601"/>
    <w:rsid w:val="008C4889"/>
    <w:rsid w:val="008C7CDD"/>
    <w:rsid w:val="008D0C6F"/>
    <w:rsid w:val="008D2E65"/>
    <w:rsid w:val="008D785E"/>
    <w:rsid w:val="008E4656"/>
    <w:rsid w:val="008E7356"/>
    <w:rsid w:val="008F6B8B"/>
    <w:rsid w:val="008F7826"/>
    <w:rsid w:val="008F7B2B"/>
    <w:rsid w:val="008F7E3B"/>
    <w:rsid w:val="0090187F"/>
    <w:rsid w:val="00911A31"/>
    <w:rsid w:val="0092048A"/>
    <w:rsid w:val="0092236F"/>
    <w:rsid w:val="0093118E"/>
    <w:rsid w:val="009408FB"/>
    <w:rsid w:val="0094722C"/>
    <w:rsid w:val="00957EF1"/>
    <w:rsid w:val="009609A6"/>
    <w:rsid w:val="00962C4C"/>
    <w:rsid w:val="00963712"/>
    <w:rsid w:val="009660C5"/>
    <w:rsid w:val="00966539"/>
    <w:rsid w:val="00966551"/>
    <w:rsid w:val="00972A79"/>
    <w:rsid w:val="00980694"/>
    <w:rsid w:val="00994779"/>
    <w:rsid w:val="009C2517"/>
    <w:rsid w:val="009D1F75"/>
    <w:rsid w:val="009E2539"/>
    <w:rsid w:val="009F0353"/>
    <w:rsid w:val="009F34F4"/>
    <w:rsid w:val="009F4C15"/>
    <w:rsid w:val="00A0005F"/>
    <w:rsid w:val="00A01064"/>
    <w:rsid w:val="00A02969"/>
    <w:rsid w:val="00A049FA"/>
    <w:rsid w:val="00A20A62"/>
    <w:rsid w:val="00A234BB"/>
    <w:rsid w:val="00A23B70"/>
    <w:rsid w:val="00A248A1"/>
    <w:rsid w:val="00A45D25"/>
    <w:rsid w:val="00A513CD"/>
    <w:rsid w:val="00A54B23"/>
    <w:rsid w:val="00A56402"/>
    <w:rsid w:val="00A61539"/>
    <w:rsid w:val="00A63F60"/>
    <w:rsid w:val="00A64A21"/>
    <w:rsid w:val="00A9402A"/>
    <w:rsid w:val="00A95F77"/>
    <w:rsid w:val="00A95FC0"/>
    <w:rsid w:val="00A96BCD"/>
    <w:rsid w:val="00AA01D7"/>
    <w:rsid w:val="00AA0718"/>
    <w:rsid w:val="00AA1B05"/>
    <w:rsid w:val="00AB40CA"/>
    <w:rsid w:val="00AB67FD"/>
    <w:rsid w:val="00AB68E5"/>
    <w:rsid w:val="00AC2F47"/>
    <w:rsid w:val="00AC3683"/>
    <w:rsid w:val="00AC5CA1"/>
    <w:rsid w:val="00AC7390"/>
    <w:rsid w:val="00AD12D1"/>
    <w:rsid w:val="00AD5134"/>
    <w:rsid w:val="00AD5727"/>
    <w:rsid w:val="00AD71F2"/>
    <w:rsid w:val="00AE2A75"/>
    <w:rsid w:val="00AF4F64"/>
    <w:rsid w:val="00B028EF"/>
    <w:rsid w:val="00B0563C"/>
    <w:rsid w:val="00B16447"/>
    <w:rsid w:val="00B26FEF"/>
    <w:rsid w:val="00B537F2"/>
    <w:rsid w:val="00B61E1B"/>
    <w:rsid w:val="00B637C4"/>
    <w:rsid w:val="00B7638C"/>
    <w:rsid w:val="00B86405"/>
    <w:rsid w:val="00B919F0"/>
    <w:rsid w:val="00BB2EAA"/>
    <w:rsid w:val="00BB55E2"/>
    <w:rsid w:val="00BC15DA"/>
    <w:rsid w:val="00BC3345"/>
    <w:rsid w:val="00BE2286"/>
    <w:rsid w:val="00BF043F"/>
    <w:rsid w:val="00BF27E5"/>
    <w:rsid w:val="00BF5F14"/>
    <w:rsid w:val="00C0409A"/>
    <w:rsid w:val="00C040B4"/>
    <w:rsid w:val="00C16FC4"/>
    <w:rsid w:val="00C214A8"/>
    <w:rsid w:val="00C256BC"/>
    <w:rsid w:val="00C42D37"/>
    <w:rsid w:val="00C6194E"/>
    <w:rsid w:val="00C71801"/>
    <w:rsid w:val="00C71A85"/>
    <w:rsid w:val="00C91990"/>
    <w:rsid w:val="00C93507"/>
    <w:rsid w:val="00C9465B"/>
    <w:rsid w:val="00C9616B"/>
    <w:rsid w:val="00CA11D6"/>
    <w:rsid w:val="00CB1AE8"/>
    <w:rsid w:val="00CC28BD"/>
    <w:rsid w:val="00CD6278"/>
    <w:rsid w:val="00CE1E11"/>
    <w:rsid w:val="00CE6264"/>
    <w:rsid w:val="00D17052"/>
    <w:rsid w:val="00D335A3"/>
    <w:rsid w:val="00D3566A"/>
    <w:rsid w:val="00D515D7"/>
    <w:rsid w:val="00D536FE"/>
    <w:rsid w:val="00D73194"/>
    <w:rsid w:val="00D7353A"/>
    <w:rsid w:val="00D74B56"/>
    <w:rsid w:val="00D83676"/>
    <w:rsid w:val="00D909AC"/>
    <w:rsid w:val="00DB0EA7"/>
    <w:rsid w:val="00DB2463"/>
    <w:rsid w:val="00DC1384"/>
    <w:rsid w:val="00DD4DC4"/>
    <w:rsid w:val="00DE5B03"/>
    <w:rsid w:val="00DF0FA5"/>
    <w:rsid w:val="00E0111D"/>
    <w:rsid w:val="00E06A2B"/>
    <w:rsid w:val="00E06B3D"/>
    <w:rsid w:val="00E15322"/>
    <w:rsid w:val="00E44857"/>
    <w:rsid w:val="00E44D5A"/>
    <w:rsid w:val="00E537E2"/>
    <w:rsid w:val="00E5683A"/>
    <w:rsid w:val="00E6436A"/>
    <w:rsid w:val="00E709D2"/>
    <w:rsid w:val="00E72B39"/>
    <w:rsid w:val="00E77A5E"/>
    <w:rsid w:val="00E8579F"/>
    <w:rsid w:val="00E874BC"/>
    <w:rsid w:val="00EA1353"/>
    <w:rsid w:val="00EA3424"/>
    <w:rsid w:val="00EC4B82"/>
    <w:rsid w:val="00EE233B"/>
    <w:rsid w:val="00EE3126"/>
    <w:rsid w:val="00EE39A7"/>
    <w:rsid w:val="00EF4583"/>
    <w:rsid w:val="00F0382A"/>
    <w:rsid w:val="00F03BF4"/>
    <w:rsid w:val="00F10657"/>
    <w:rsid w:val="00F1098B"/>
    <w:rsid w:val="00F10C8B"/>
    <w:rsid w:val="00F31766"/>
    <w:rsid w:val="00F544D4"/>
    <w:rsid w:val="00F600DF"/>
    <w:rsid w:val="00F62645"/>
    <w:rsid w:val="00F64C3D"/>
    <w:rsid w:val="00F65139"/>
    <w:rsid w:val="00F736BF"/>
    <w:rsid w:val="00FA5E6E"/>
    <w:rsid w:val="00FB23CD"/>
    <w:rsid w:val="00FB27B3"/>
    <w:rsid w:val="00FB52EF"/>
    <w:rsid w:val="00FB791A"/>
    <w:rsid w:val="00FC05C4"/>
    <w:rsid w:val="00FC41F5"/>
    <w:rsid w:val="00FC567B"/>
    <w:rsid w:val="00FD4367"/>
    <w:rsid w:val="00FD6414"/>
    <w:rsid w:val="0B445F62"/>
    <w:rsid w:val="152F5870"/>
    <w:rsid w:val="15D747ED"/>
    <w:rsid w:val="19D212AA"/>
    <w:rsid w:val="1A589896"/>
    <w:rsid w:val="1B387F13"/>
    <w:rsid w:val="1FA86B34"/>
    <w:rsid w:val="2C759AB4"/>
    <w:rsid w:val="3088C3C5"/>
    <w:rsid w:val="37DF4C93"/>
    <w:rsid w:val="4AC3C6DC"/>
    <w:rsid w:val="4B2BABE1"/>
    <w:rsid w:val="53C7A09A"/>
    <w:rsid w:val="54C57CA1"/>
    <w:rsid w:val="55B03922"/>
    <w:rsid w:val="5762BE37"/>
    <w:rsid w:val="5862A4BE"/>
    <w:rsid w:val="5BBBBAAC"/>
    <w:rsid w:val="5E4ADAA9"/>
    <w:rsid w:val="6073072A"/>
    <w:rsid w:val="6E856792"/>
    <w:rsid w:val="71670954"/>
    <w:rsid w:val="791F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91C2"/>
  <w15:chartTrackingRefBased/>
  <w15:docId w15:val="{72E59D4C-85F5-48C3-97D8-621780DD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COST_Styles"/>
    <w:qFormat/>
    <w:rsid w:val="00265F31"/>
    <w:pPr>
      <w:spacing w:after="0" w:line="240" w:lineRule="auto"/>
    </w:pPr>
    <w:rPr>
      <w:rFonts w:ascii="Arial" w:eastAsia="MS Mincho" w:hAnsi="Arial" w:cs="Times New Roman"/>
      <w:color w:val="56585B"/>
      <w:sz w:val="20"/>
      <w:szCs w:val="24"/>
      <w:lang w:val="en-US"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99477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u-HU" w:eastAsia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9477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u-HU"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9477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hu-HU"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9477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hu-HU" w:eastAsia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9477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hu-HU" w:eastAsia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9477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hu-HU"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9477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hu-HU"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9477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hu-HU"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9477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hu-HU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947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947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947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94779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94779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9477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9477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9477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9477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94779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hu-HU" w:eastAsia="en-US"/>
    </w:rPr>
  </w:style>
  <w:style w:type="character" w:customStyle="1" w:styleId="CmChar">
    <w:name w:val="Cím Char"/>
    <w:basedOn w:val="Bekezdsalapbettpusa"/>
    <w:link w:val="Cm"/>
    <w:uiPriority w:val="10"/>
    <w:rsid w:val="009947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9477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hu-HU" w:eastAsia="en-US"/>
    </w:rPr>
  </w:style>
  <w:style w:type="character" w:customStyle="1" w:styleId="AlcmChar">
    <w:name w:val="Alcím Char"/>
    <w:basedOn w:val="Bekezdsalapbettpusa"/>
    <w:link w:val="Alcm"/>
    <w:uiPriority w:val="11"/>
    <w:rsid w:val="009947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9477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hu-HU" w:eastAsia="en-US"/>
    </w:rPr>
  </w:style>
  <w:style w:type="character" w:customStyle="1" w:styleId="IdzetChar">
    <w:name w:val="Idézet Char"/>
    <w:basedOn w:val="Bekezdsalapbettpusa"/>
    <w:link w:val="Idzet"/>
    <w:uiPriority w:val="29"/>
    <w:rsid w:val="0099477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947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hu-HU" w:eastAsia="en-US"/>
    </w:rPr>
  </w:style>
  <w:style w:type="character" w:styleId="Erskiemels">
    <w:name w:val="Intense Emphasis"/>
    <w:basedOn w:val="Bekezdsalapbettpusa"/>
    <w:uiPriority w:val="21"/>
    <w:qFormat/>
    <w:rsid w:val="00994779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947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val="hu-HU" w:eastAsia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94779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94779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AA01D7"/>
    <w:rPr>
      <w:color w:val="467886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AA01D7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F10C8B"/>
    <w:pPr>
      <w:spacing w:after="0" w:line="240" w:lineRule="auto"/>
    </w:pPr>
    <w:rPr>
      <w:rFonts w:ascii="Arial" w:eastAsia="MS Mincho" w:hAnsi="Arial" w:cs="Times New Roman"/>
      <w:color w:val="56585B"/>
      <w:sz w:val="20"/>
      <w:szCs w:val="24"/>
      <w:lang w:val="en-US" w:eastAsia="hu-HU"/>
    </w:rPr>
  </w:style>
  <w:style w:type="paragraph" w:styleId="Jegyzetszveg">
    <w:name w:val="annotation text"/>
    <w:basedOn w:val="Norml"/>
    <w:link w:val="JegyzetszvegChar"/>
    <w:uiPriority w:val="99"/>
    <w:unhideWhenUsed/>
    <w:rPr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Pr>
      <w:rFonts w:ascii="Arial" w:eastAsia="MS Mincho" w:hAnsi="Arial" w:cs="Times New Roman"/>
      <w:color w:val="56585B"/>
      <w:sz w:val="20"/>
      <w:szCs w:val="20"/>
      <w:lang w:val="en-US" w:eastAsia="hu-HU"/>
    </w:rPr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F4F6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F4F64"/>
    <w:rPr>
      <w:rFonts w:ascii="Arial" w:eastAsia="MS Mincho" w:hAnsi="Arial" w:cs="Times New Roman"/>
      <w:b/>
      <w:bCs/>
      <w:color w:val="56585B"/>
      <w:sz w:val="20"/>
      <w:szCs w:val="20"/>
      <w:lang w:val="en-US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9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136f5c-dd0c-42d6-a11c-b3a611e7ee3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7D66FE1B4075B4DB1B6281ED9607D58" ma:contentTypeVersion="19" ma:contentTypeDescription="Új dokumentum létrehozása." ma:contentTypeScope="" ma:versionID="b4edced8a65a0fcc61288183cc07ef48">
  <xsd:schema xmlns:xsd="http://www.w3.org/2001/XMLSchema" xmlns:xs="http://www.w3.org/2001/XMLSchema" xmlns:p="http://schemas.microsoft.com/office/2006/metadata/properties" xmlns:ns3="08136f5c-dd0c-42d6-a11c-b3a611e7ee34" xmlns:ns4="7ded6c18-2b15-43c0-99f6-b49d4b06390c" targetNamespace="http://schemas.microsoft.com/office/2006/metadata/properties" ma:root="true" ma:fieldsID="4444e192575a475b9ccb2600f58e74b5" ns3:_="" ns4:_="">
    <xsd:import namespace="08136f5c-dd0c-42d6-a11c-b3a611e7ee34"/>
    <xsd:import namespace="7ded6c18-2b15-43c0-99f6-b49d4b0639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36f5c-dd0c-42d6-a11c-b3a611e7e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d6c18-2b15-43c0-99f6-b49d4b0639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C7E82-69EF-47B5-9A67-57A1566576AA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08136f5c-dd0c-42d6-a11c-b3a611e7ee34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7ded6c18-2b15-43c0-99f6-b49d4b06390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B65F0F0-917D-429C-81FE-2FCDC79C16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F3D65F-E24D-4451-844A-834DFACA8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136f5c-dd0c-42d6-a11c-b3a611e7ee34"/>
    <ds:schemaRef ds:uri="7ded6c18-2b15-43c0-99f6-b49d4b0639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623F80-F7B4-47BA-8D09-A47F94390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657</Words>
  <Characters>4537</Characters>
  <Application>Microsoft Office Word</Application>
  <DocSecurity>0</DocSecurity>
  <Lines>37</Lines>
  <Paragraphs>10</Paragraphs>
  <ScaleCrop>false</ScaleCrop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Tombor Eszter</dc:creator>
  <cp:keywords/>
  <dc:description/>
  <cp:lastModifiedBy>Dr. Magyari Enikő Katalin</cp:lastModifiedBy>
  <cp:revision>23</cp:revision>
  <cp:lastPrinted>2025-07-14T08:07:00Z</cp:lastPrinted>
  <dcterms:created xsi:type="dcterms:W3CDTF">2025-07-10T13:23:00Z</dcterms:created>
  <dcterms:modified xsi:type="dcterms:W3CDTF">2025-07-14T10:42:00Z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9c7f30b6-9656-3f40-bd97-bc9843ee6249</vt:lpwstr>
  </property>
  <property fmtid="{D5CDD505-2E9C-101B-9397-08002B2CF9AE}" pid="24" name="Mendeley Citation Style_1">
    <vt:lpwstr>http://www.zotero.org/styles/harvard-cite-them-right</vt:lpwstr>
  </property>
  <property fmtid="{D5CDD505-2E9C-101B-9397-08002B2CF9AE}" pid="25" name="ContentTypeId">
    <vt:lpwstr>0x01010087D66FE1B4075B4DB1B6281ED9607D58</vt:lpwstr>
  </property>
</Properties>
</file>