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FFE" w:rsidRPr="004950FC" w:rsidRDefault="00F21FFE" w:rsidP="00F21FF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21FFE" w:rsidRPr="004950FC" w:rsidRDefault="00F21FFE" w:rsidP="00F21FF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 w:eastAsia="pt-BR"/>
        </w:rPr>
      </w:pPr>
    </w:p>
    <w:p w:rsidR="00F21FFE" w:rsidRPr="005F18D6" w:rsidRDefault="00F21FFE" w:rsidP="00F21FF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18D6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31994A6B" wp14:editId="60C8AEAE">
            <wp:extent cx="4925695" cy="2771140"/>
            <wp:effectExtent l="0" t="0" r="8255" b="0"/>
            <wp:docPr id="174607668" name="Imagem 7" descr="Diagra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07668" name="Imagem 7" descr="Diagrama&#10;&#10;O conteúdo gerado por IA pode estar incorreto.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7461" cy="2771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FFE" w:rsidRPr="005F18D6" w:rsidRDefault="00F21FFE" w:rsidP="00F21FF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21FFE" w:rsidRPr="005F18D6" w:rsidRDefault="00F21FFE" w:rsidP="00F21FF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F18D6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Fig. 1.</w:t>
      </w:r>
      <w:r w:rsidRPr="005F18D6">
        <w:rPr>
          <w:rFonts w:ascii="Times New Roman" w:hAnsi="Times New Roman" w:cs="Times New Roman"/>
          <w:sz w:val="24"/>
          <w:szCs w:val="24"/>
          <w:lang w:val="en-US"/>
        </w:rPr>
        <w:t xml:space="preserve"> Graphic representation of the hatching experiment regarding zooplankton dormant communities from sediments of temporary ponds under different anthropogenic pressures: Livestock = L, Preserved = P, Agriculture = C and Control = C</w:t>
      </w:r>
    </w:p>
    <w:p w:rsidR="00F21FFE" w:rsidRPr="005F18D6" w:rsidRDefault="00F21FFE" w:rsidP="00F21FF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18D6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0DE231D0" wp14:editId="399DC1EB">
            <wp:extent cx="4225290" cy="2376170"/>
            <wp:effectExtent l="0" t="0" r="3810" b="5080"/>
            <wp:docPr id="1725322277" name="Imagem 8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322277" name="Imagem 8" descr="Texto&#10;&#10;Descrição gerada automaticamente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880" cy="2405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FFE" w:rsidRPr="005F18D6" w:rsidRDefault="00F21FFE" w:rsidP="00F21FF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F18D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Fig. 2. </w:t>
      </w:r>
      <w:r w:rsidRPr="005F18D6">
        <w:rPr>
          <w:rFonts w:ascii="Times New Roman" w:hAnsi="Times New Roman" w:cs="Times New Roman"/>
          <w:sz w:val="24"/>
          <w:szCs w:val="24"/>
          <w:lang w:val="en-US"/>
        </w:rPr>
        <w:t>Timeline of emerging species from sediment samples of ponds influenced by various anthropogenic activities</w:t>
      </w:r>
    </w:p>
    <w:p w:rsidR="00F21FFE" w:rsidRPr="005F18D6" w:rsidRDefault="00F21FFE" w:rsidP="00F21FFE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F18D6">
        <w:rPr>
          <w:rFonts w:ascii="Times New Roman" w:hAnsi="Times New Roman" w:cs="Times New Roman"/>
          <w:sz w:val="24"/>
          <w:szCs w:val="24"/>
          <w:lang w:val="en-US"/>
        </w:rPr>
        <w:t xml:space="preserve">Supplementary </w:t>
      </w:r>
      <w:r w:rsidRPr="005F18D6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1</w:t>
      </w:r>
      <w:r w:rsidRPr="005F18D6">
        <w:rPr>
          <w:rFonts w:ascii="Times New Roman" w:hAnsi="Times New Roman" w:cs="Times New Roman"/>
          <w:sz w:val="24"/>
          <w:szCs w:val="24"/>
          <w:lang w:val="en-US"/>
        </w:rPr>
        <w:t xml:space="preserve"> Geographic coordinates (latitude and longitude in decimal degrees) of the sampled temporary ponds and their respective land use categories.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1849"/>
        <w:gridCol w:w="2323"/>
        <w:gridCol w:w="2641"/>
      </w:tblGrid>
      <w:tr w:rsidR="00F21FFE" w:rsidRPr="005F18D6" w:rsidTr="00AE0879">
        <w:trPr>
          <w:trHeight w:val="260"/>
          <w:jc w:val="center"/>
        </w:trPr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Latitude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Longitude</w:t>
            </w:r>
          </w:p>
        </w:tc>
        <w:tc>
          <w:tcPr>
            <w:tcW w:w="1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Site</w:t>
            </w:r>
          </w:p>
        </w:tc>
        <w:tc>
          <w:tcPr>
            <w:tcW w:w="15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Land use category</w:t>
            </w:r>
          </w:p>
        </w:tc>
      </w:tr>
      <w:tr w:rsidR="00F21FFE" w:rsidRPr="005F18D6" w:rsidTr="00AE0879">
        <w:trPr>
          <w:trHeight w:val="260"/>
          <w:jc w:val="center"/>
        </w:trPr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-8.9326787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-36.6817182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Saloá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Pond 1</w:t>
            </w:r>
          </w:p>
        </w:tc>
        <w:tc>
          <w:tcPr>
            <w:tcW w:w="15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Agriculture</w:t>
            </w:r>
          </w:p>
        </w:tc>
      </w:tr>
      <w:tr w:rsidR="00F21FFE" w:rsidRPr="005F18D6" w:rsidTr="00AE0879">
        <w:trPr>
          <w:trHeight w:val="260"/>
          <w:jc w:val="center"/>
        </w:trPr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-8.9369646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-36.6805837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Saloá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Pond 2</w:t>
            </w:r>
          </w:p>
        </w:tc>
        <w:tc>
          <w:tcPr>
            <w:tcW w:w="15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Agriculture</w:t>
            </w:r>
          </w:p>
        </w:tc>
      </w:tr>
      <w:tr w:rsidR="00F21FFE" w:rsidRPr="005F18D6" w:rsidTr="00AE0879">
        <w:trPr>
          <w:trHeight w:val="260"/>
          <w:jc w:val="center"/>
        </w:trPr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-8.9441289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-36.6780673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Saloá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Pond 3</w:t>
            </w:r>
          </w:p>
        </w:tc>
        <w:tc>
          <w:tcPr>
            <w:tcW w:w="15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Agriculture</w:t>
            </w:r>
          </w:p>
        </w:tc>
      </w:tr>
      <w:tr w:rsidR="00F21FFE" w:rsidRPr="005F18D6" w:rsidTr="00AE0879">
        <w:trPr>
          <w:trHeight w:val="80"/>
          <w:jc w:val="center"/>
        </w:trPr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-8.9505599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-36.6737276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Saloá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Pond 4</w:t>
            </w:r>
          </w:p>
        </w:tc>
        <w:tc>
          <w:tcPr>
            <w:tcW w:w="15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Agriculture</w:t>
            </w:r>
          </w:p>
        </w:tc>
      </w:tr>
      <w:tr w:rsidR="00F21FFE" w:rsidRPr="005F18D6" w:rsidTr="00AE0879">
        <w:trPr>
          <w:trHeight w:val="260"/>
          <w:jc w:val="center"/>
        </w:trPr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-8.9575548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-36.6730392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Saloá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Pond 5</w:t>
            </w:r>
          </w:p>
        </w:tc>
        <w:tc>
          <w:tcPr>
            <w:tcW w:w="15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Agriculture</w:t>
            </w:r>
          </w:p>
        </w:tc>
      </w:tr>
      <w:tr w:rsidR="00F21FFE" w:rsidRPr="005F18D6" w:rsidTr="00AE0879">
        <w:trPr>
          <w:trHeight w:val="260"/>
          <w:jc w:val="center"/>
        </w:trPr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-8.7993816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-36.7344391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Caetés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Pond 1</w:t>
            </w:r>
          </w:p>
        </w:tc>
        <w:tc>
          <w:tcPr>
            <w:tcW w:w="15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Livestock</w:t>
            </w:r>
          </w:p>
        </w:tc>
      </w:tr>
      <w:tr w:rsidR="00F21FFE" w:rsidRPr="005F18D6" w:rsidTr="00AE0879">
        <w:trPr>
          <w:trHeight w:val="260"/>
          <w:jc w:val="center"/>
        </w:trPr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-8.8124049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-36.7500305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Caetés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Pond 2</w:t>
            </w:r>
          </w:p>
        </w:tc>
        <w:tc>
          <w:tcPr>
            <w:tcW w:w="15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Livestock</w:t>
            </w:r>
          </w:p>
        </w:tc>
      </w:tr>
      <w:tr w:rsidR="00F21FFE" w:rsidRPr="005F18D6" w:rsidTr="00AE0879">
        <w:trPr>
          <w:trHeight w:val="260"/>
          <w:jc w:val="center"/>
        </w:trPr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-8.8164230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-36.7608490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Caetés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Pond 3</w:t>
            </w:r>
          </w:p>
        </w:tc>
        <w:tc>
          <w:tcPr>
            <w:tcW w:w="15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Livestock</w:t>
            </w:r>
          </w:p>
        </w:tc>
      </w:tr>
      <w:tr w:rsidR="00F21FFE" w:rsidRPr="005F18D6" w:rsidTr="00AE0879">
        <w:trPr>
          <w:trHeight w:val="260"/>
          <w:jc w:val="center"/>
        </w:trPr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-8.8199813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-36.7671214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Caetés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Pond 4</w:t>
            </w:r>
          </w:p>
        </w:tc>
        <w:tc>
          <w:tcPr>
            <w:tcW w:w="15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Livestock</w:t>
            </w:r>
          </w:p>
        </w:tc>
      </w:tr>
      <w:tr w:rsidR="00F21FFE" w:rsidRPr="005F18D6" w:rsidTr="00AE0879">
        <w:trPr>
          <w:trHeight w:val="260"/>
          <w:jc w:val="center"/>
        </w:trPr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-8.8069024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-36.7239306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Caetés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Pond 5</w:t>
            </w:r>
          </w:p>
        </w:tc>
        <w:tc>
          <w:tcPr>
            <w:tcW w:w="15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Livestock</w:t>
            </w:r>
          </w:p>
        </w:tc>
      </w:tr>
      <w:tr w:rsidR="00F21FFE" w:rsidRPr="005F18D6" w:rsidTr="00AE0879">
        <w:trPr>
          <w:trHeight w:val="260"/>
          <w:jc w:val="center"/>
        </w:trPr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-8.5021103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-37.2541893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Catimbau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Pond 1</w:t>
            </w:r>
          </w:p>
        </w:tc>
        <w:tc>
          <w:tcPr>
            <w:tcW w:w="15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Preserved</w:t>
            </w:r>
          </w:p>
        </w:tc>
      </w:tr>
      <w:tr w:rsidR="00F21FFE" w:rsidRPr="005F18D6" w:rsidTr="00AE0879">
        <w:trPr>
          <w:trHeight w:val="260"/>
          <w:jc w:val="center"/>
        </w:trPr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-8.5018066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-37.2543625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Catimbau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Pond 2</w:t>
            </w:r>
          </w:p>
        </w:tc>
        <w:tc>
          <w:tcPr>
            <w:tcW w:w="15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Preserved</w:t>
            </w:r>
          </w:p>
        </w:tc>
      </w:tr>
      <w:tr w:rsidR="00F21FFE" w:rsidRPr="005F18D6" w:rsidTr="00AE0879">
        <w:trPr>
          <w:trHeight w:val="260"/>
          <w:jc w:val="center"/>
        </w:trPr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-8.5019542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-37.2547867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Catimbau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Pond 3</w:t>
            </w:r>
          </w:p>
        </w:tc>
        <w:tc>
          <w:tcPr>
            <w:tcW w:w="15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Preserved</w:t>
            </w:r>
          </w:p>
        </w:tc>
      </w:tr>
      <w:tr w:rsidR="00F21FFE" w:rsidRPr="005F18D6" w:rsidTr="00AE0879">
        <w:trPr>
          <w:trHeight w:val="260"/>
          <w:jc w:val="center"/>
        </w:trPr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-8.4941279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-37.2517678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Catimbau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Pond 4</w:t>
            </w:r>
          </w:p>
        </w:tc>
        <w:tc>
          <w:tcPr>
            <w:tcW w:w="15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Preserved</w:t>
            </w:r>
          </w:p>
        </w:tc>
      </w:tr>
      <w:tr w:rsidR="00F21FFE" w:rsidRPr="005F18D6" w:rsidTr="00AE0879">
        <w:trPr>
          <w:trHeight w:val="260"/>
          <w:jc w:val="center"/>
        </w:trPr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-8.5016676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-37.2545529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Catimbau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Pond 5</w:t>
            </w:r>
          </w:p>
        </w:tc>
        <w:tc>
          <w:tcPr>
            <w:tcW w:w="15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Preserved</w:t>
            </w:r>
          </w:p>
        </w:tc>
      </w:tr>
    </w:tbl>
    <w:p w:rsidR="00F21FFE" w:rsidRPr="005F18D6" w:rsidRDefault="00F21FFE" w:rsidP="00F21FF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21FFE" w:rsidRPr="005F18D6" w:rsidRDefault="00F21FFE" w:rsidP="00F21FF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21FFE" w:rsidRPr="005F18D6" w:rsidRDefault="00F21FFE" w:rsidP="00F21FF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21FFE" w:rsidRPr="005F18D6" w:rsidRDefault="00F21FFE" w:rsidP="00F21FF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21FFE" w:rsidRPr="005F18D6" w:rsidRDefault="00F21FFE" w:rsidP="00F21FF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21FFE" w:rsidRPr="005F18D6" w:rsidRDefault="00F21FFE" w:rsidP="00F21FF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21FFE" w:rsidRPr="005F18D6" w:rsidRDefault="00F21FFE" w:rsidP="00F21FF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21FFE" w:rsidRPr="005F18D6" w:rsidRDefault="00F21FFE" w:rsidP="00F21FF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21FFE" w:rsidRPr="005F18D6" w:rsidRDefault="00F21FFE" w:rsidP="00F21FFE">
      <w:pPr>
        <w:spacing w:line="480" w:lineRule="auto"/>
        <w:ind w:hanging="1134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F18D6">
        <w:rPr>
          <w:rFonts w:ascii="Times New Roman" w:hAnsi="Times New Roman" w:cs="Times New Roman"/>
          <w:b/>
          <w:bCs/>
          <w:noProof/>
          <w:sz w:val="24"/>
          <w:szCs w:val="24"/>
          <w:lang w:eastAsia="en-IN"/>
        </w:rPr>
        <w:drawing>
          <wp:inline distT="0" distB="0" distL="0" distR="0" wp14:anchorId="7425278A" wp14:editId="506ACACC">
            <wp:extent cx="6687306" cy="4011283"/>
            <wp:effectExtent l="0" t="0" r="0" b="8890"/>
            <wp:docPr id="122461091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610917" name="Imagem 122461091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4512" cy="4021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FFE" w:rsidRPr="005F18D6" w:rsidRDefault="00F21FFE" w:rsidP="00F21FFE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F18D6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Fig. 3. T</w:t>
      </w:r>
      <w:r w:rsidRPr="005F18D6">
        <w:rPr>
          <w:rFonts w:ascii="Times New Roman" w:hAnsi="Times New Roman" w:cs="Times New Roman"/>
          <w:sz w:val="24"/>
          <w:szCs w:val="24"/>
          <w:lang w:val="en-US"/>
        </w:rPr>
        <w:t>emporal variation in environmental parameters during the resting egg hatching experiment. Mean (± SD) values of temperature (°C), pH, electrical conductivity (</w:t>
      </w:r>
      <w:proofErr w:type="spellStart"/>
      <w:r w:rsidRPr="005F18D6">
        <w:rPr>
          <w:rFonts w:ascii="Times New Roman" w:hAnsi="Times New Roman" w:cs="Times New Roman"/>
          <w:sz w:val="24"/>
          <w:szCs w:val="24"/>
          <w:lang w:val="en-US"/>
        </w:rPr>
        <w:t>mS</w:t>
      </w:r>
      <w:proofErr w:type="spellEnd"/>
      <w:r w:rsidRPr="005F18D6">
        <w:rPr>
          <w:rFonts w:ascii="Times New Roman" w:hAnsi="Times New Roman" w:cs="Times New Roman"/>
          <w:sz w:val="24"/>
          <w:szCs w:val="24"/>
          <w:lang w:val="en-US"/>
        </w:rPr>
        <w:t xml:space="preserve"> cm⁻¹), and dissolved oxygen (mg L⁻¹) are shown for the Control, Preserved, Livestock, and Agriculture treatments</w:t>
      </w:r>
    </w:p>
    <w:p w:rsidR="00F21FFE" w:rsidRPr="005F18D6" w:rsidRDefault="00F21FFE" w:rsidP="00F21FF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21FFE" w:rsidRPr="005F18D6" w:rsidRDefault="00F21FFE" w:rsidP="00F21FFE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F18D6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Table 6</w:t>
      </w:r>
      <w:r w:rsidRPr="005F18D6">
        <w:rPr>
          <w:rFonts w:ascii="Times New Roman" w:hAnsi="Times New Roman" w:cs="Times New Roman"/>
          <w:sz w:val="24"/>
          <w:szCs w:val="24"/>
          <w:lang w:val="en-US"/>
        </w:rPr>
        <w:t xml:space="preserve"> Hatched and environmentally collected zooplankton species and copepod developmental early stages in the fifteen ponds across an </w:t>
      </w:r>
      <w:proofErr w:type="spellStart"/>
      <w:r w:rsidRPr="005F18D6">
        <w:rPr>
          <w:rFonts w:ascii="Times New Roman" w:hAnsi="Times New Roman" w:cs="Times New Roman"/>
          <w:sz w:val="24"/>
          <w:szCs w:val="24"/>
          <w:lang w:val="en-US"/>
        </w:rPr>
        <w:t>anthropization</w:t>
      </w:r>
      <w:proofErr w:type="spellEnd"/>
      <w:r w:rsidRPr="005F18D6">
        <w:rPr>
          <w:rFonts w:ascii="Times New Roman" w:hAnsi="Times New Roman" w:cs="Times New Roman"/>
          <w:sz w:val="24"/>
          <w:szCs w:val="24"/>
          <w:lang w:val="en-US"/>
        </w:rPr>
        <w:t xml:space="preserve"> gradient.</w:t>
      </w:r>
    </w:p>
    <w:tbl>
      <w:tblPr>
        <w:tblW w:w="10738" w:type="dxa"/>
        <w:tblInd w:w="-1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4"/>
        <w:gridCol w:w="1127"/>
        <w:gridCol w:w="1167"/>
        <w:gridCol w:w="1340"/>
        <w:gridCol w:w="332"/>
        <w:gridCol w:w="1127"/>
        <w:gridCol w:w="1223"/>
        <w:gridCol w:w="1340"/>
      </w:tblGrid>
      <w:tr w:rsidR="00F21FFE" w:rsidRPr="005F18D6" w:rsidTr="00AE0879">
        <w:trPr>
          <w:trHeight w:val="331"/>
        </w:trPr>
        <w:tc>
          <w:tcPr>
            <w:tcW w:w="4254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ind w:right="-17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</w:pPr>
          </w:p>
        </w:tc>
        <w:tc>
          <w:tcPr>
            <w:tcW w:w="315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Hatching Experiment</w:t>
            </w:r>
          </w:p>
        </w:tc>
        <w:tc>
          <w:tcPr>
            <w:tcW w:w="33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99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Environment</w:t>
            </w:r>
          </w:p>
        </w:tc>
      </w:tr>
      <w:tr w:rsidR="00F21FFE" w:rsidRPr="005F18D6" w:rsidTr="00AE0879">
        <w:trPr>
          <w:trHeight w:val="346"/>
        </w:trPr>
        <w:tc>
          <w:tcPr>
            <w:tcW w:w="4254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Livestock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Preserved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Agriculture</w:t>
            </w:r>
          </w:p>
        </w:tc>
        <w:tc>
          <w:tcPr>
            <w:tcW w:w="33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Livestock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Preserved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Agriculture</w:t>
            </w:r>
          </w:p>
        </w:tc>
      </w:tr>
      <w:tr w:rsidR="00F21FFE" w:rsidRPr="005F18D6" w:rsidTr="00AE0879">
        <w:trPr>
          <w:trHeight w:val="316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Anuraeopsis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fissa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Gosse, 1851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Anuraeopsis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navicula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Rousselet</w:t>
            </w:r>
            <w:proofErr w:type="spellEnd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1911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16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Bdelloidea</w:t>
            </w:r>
            <w:proofErr w:type="spellEnd"/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Brachionus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angularis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Gosse, 1851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Brachionus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bidentata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Anderson, 1889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16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Brachionus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calyciflorus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Pallas, 1766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16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Brachionus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caudatus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Barrois</w:t>
            </w:r>
            <w:proofErr w:type="spellEnd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&amp; </w:t>
            </w:r>
            <w:proofErr w:type="spellStart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Daday</w:t>
            </w:r>
            <w:proofErr w:type="spellEnd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1894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Brachionus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quadridentatus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Hermann, 1783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Brachionus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variabilis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Hempel, 1896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Euchlanis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dilatata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Ehrenberg, 1830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Epiphanes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macrourus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Barrois</w:t>
            </w:r>
            <w:proofErr w:type="spellEnd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&amp; </w:t>
            </w:r>
            <w:proofErr w:type="spellStart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Daday</w:t>
            </w:r>
            <w:proofErr w:type="spellEnd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1894)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Filinia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opoliensis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(Zacharias, 1898)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Filinia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terminalis </w:t>
            </w:r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(Plate, 1886)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Habrotrocha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leitgebii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Zelinka</w:t>
            </w:r>
            <w:proofErr w:type="spellEnd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1886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ind w:left="-208" w:firstLine="208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Hexarthra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intermedia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brasiliensis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Hauer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, 1953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Hexarthra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fennica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Levander</w:t>
            </w:r>
            <w:proofErr w:type="spellEnd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1892)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Hexarthra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mira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(Hudson, 1871)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Keratella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americana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Carlin, 1943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Keratella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tropica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Apstein</w:t>
            </w:r>
            <w:proofErr w:type="spellEnd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1907)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Lecane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bulla </w:t>
            </w:r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(Gosse, 1851)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Lecane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inbricata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(Carlin, 1939)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Lecane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luna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(Müller, 1776)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Lecane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monostila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Daday</w:t>
            </w:r>
            <w:proofErr w:type="spellEnd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1897)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Lecane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papuana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(Murray, 1913)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Lecane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pusilla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Harring</w:t>
            </w:r>
            <w:proofErr w:type="spellEnd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1914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Lecane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ungulata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(Gosse, 1887)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Lepadella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patella </w:t>
            </w: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Müller, 1773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Liliferotrocha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subtilis </w:t>
            </w:r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Rodewald</w:t>
            </w:r>
            <w:proofErr w:type="spellEnd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1940)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Philodina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citrina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Ehrenberg, 1830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Philodina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roseola </w:t>
            </w:r>
            <w:r w:rsidRPr="005F18D6">
              <w:rPr>
                <w:rFonts w:ascii="Times New Roman" w:hAnsi="Times New Roman" w:cs="Times New Roman"/>
                <w:sz w:val="24"/>
                <w:szCs w:val="24"/>
              </w:rPr>
              <w:t>Ehrenberg, 1832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Polyarthra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vulgaris</w:t>
            </w: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Carlin, 1943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Trichocerca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pusilla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(Jennings, 1903)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Testudinela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patina </w:t>
            </w:r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Hermann, 1783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Arcella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hemisferica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Perty</w:t>
            </w:r>
            <w:proofErr w:type="spellEnd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1852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Arcella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vulgaris </w:t>
            </w:r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Ehrenberg,1832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Arcella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mitrata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Leidy, 1879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Difflugia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oblonga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Ehrenberg 1832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Difflugia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brevicola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Cash &amp; Hopkinson, 1909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Difflugia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acuminata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Ehrenberg,1838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Difflugia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corona </w:t>
            </w:r>
            <w:proofErr w:type="spellStart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Wallich</w:t>
            </w:r>
            <w:proofErr w:type="spellEnd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1864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Difflugia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achlora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Penard</w:t>
            </w:r>
            <w:proofErr w:type="spellEnd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1902)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Centropyxis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constricta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(Ehrenberg, 1841)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Centropyxis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discoides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Penard</w:t>
            </w:r>
            <w:proofErr w:type="spellEnd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1890)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Centropyxis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aculeata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(Ehrenberg, 1832)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Hyalosphenia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sp</w:t>
            </w: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 Stein, 1857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Lesquereusia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spiralis </w:t>
            </w:r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(Ehrenberg, 1840)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Netzelia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sp.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Ostracoda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Nauplius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Conchostraca</w:t>
            </w:r>
            <w:proofErr w:type="spellEnd"/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Nauplius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Anostraca</w:t>
            </w:r>
            <w:proofErr w:type="spellEnd"/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Copepodite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Calanoida</w:t>
            </w:r>
            <w:proofErr w:type="spellEnd"/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Copepodite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Cyclopoida</w:t>
            </w:r>
            <w:proofErr w:type="spellEnd"/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Mesocyclops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sp.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Microcyclops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sp.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Thermocyclops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sp.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Thermocyclops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decipiens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(Kiefer, 1929)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Thermocyclops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minutus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(Lowndes, 1934)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Nauplius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Calanoida</w:t>
            </w:r>
            <w:proofErr w:type="spellEnd"/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Nauplius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Cyclopoida</w:t>
            </w:r>
            <w:proofErr w:type="spellEnd"/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Nauplius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Harpacticoida</w:t>
            </w:r>
            <w:proofErr w:type="spellEnd"/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Notodiaptomus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cearensis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(Wright S., 1936)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Notodiaptomus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iheringi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(Wright, 1935)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Argyrodiaptomus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furcatus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 </w:t>
            </w: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(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Sars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G.O., 1901)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Ovalona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glabra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(Van </w:t>
            </w:r>
            <w:proofErr w:type="spellStart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Damme</w:t>
            </w:r>
            <w:proofErr w:type="spellEnd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et al, 2010)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Style w:val="Emphasis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Prendalona</w:t>
            </w:r>
            <w:proofErr w:type="spellEnd"/>
            <w:r w:rsidRPr="005F18D6">
              <w:rPr>
                <w:rStyle w:val="Emphasis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F18D6">
              <w:rPr>
                <w:rStyle w:val="Emphasis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julietae</w:t>
            </w:r>
            <w:proofErr w:type="spellEnd"/>
            <w:r w:rsidRPr="005F18D6">
              <w:rPr>
                <w:rStyle w:val="Emphasis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Sinev</w:t>
            </w:r>
            <w:proofErr w:type="spellEnd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Sousa &amp; </w:t>
            </w:r>
            <w:proofErr w:type="spellStart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Elmoor-Loureiro</w:t>
            </w:r>
            <w:proofErr w:type="spellEnd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2023)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Style w:val="Emphasis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Biapertura</w:t>
            </w:r>
            <w:proofErr w:type="spellEnd"/>
            <w:r w:rsidRPr="005F18D6">
              <w:rPr>
                <w:rStyle w:val="Emphasis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F18D6">
              <w:rPr>
                <w:rStyle w:val="Emphasis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ossiani</w:t>
            </w:r>
            <w:proofErr w:type="spellEnd"/>
            <w:r w:rsidRPr="005F18D6">
              <w:rPr>
                <w:rStyle w:val="Emphasis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Sinev</w:t>
            </w:r>
            <w:proofErr w:type="spellEnd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(2020)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Ceriodaphnia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laticaudata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P.E. Müller, 1867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Ceriodaphnia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cornuta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Sars</w:t>
            </w:r>
            <w:proofErr w:type="spellEnd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1885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Chydorus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pubescens</w:t>
            </w:r>
            <w:proofErr w:type="spellEnd"/>
            <w:r w:rsidRPr="005F1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G.O.</w:t>
            </w:r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Sars</w:t>
            </w:r>
            <w:proofErr w:type="spellEnd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1901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Diaphanosoma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spinulosum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Herbst</w:t>
            </w:r>
            <w:proofErr w:type="spellEnd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1975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Ilyocryptus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spinifer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Herrick, 1882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Moina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micrura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Kurtz 1875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Moina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minuta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Hansen (1899)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Macrothrix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>elegans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  <w:t xml:space="preserve"> </w:t>
            </w: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G.O.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Sars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, 1901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Macrothrix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laticornis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Jurine</w:t>
            </w:r>
            <w:proofErr w:type="spellEnd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1820)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Macrothrix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superaculeata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(Smirnov, 1982)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1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Latonopsis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australis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G.O. </w:t>
            </w:r>
            <w:proofErr w:type="spellStart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Sars</w:t>
            </w:r>
            <w:proofErr w:type="spellEnd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1888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16"/>
        </w:trPr>
        <w:tc>
          <w:tcPr>
            <w:tcW w:w="425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Sarsilatona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serricauda</w:t>
            </w:r>
            <w:proofErr w:type="spellEnd"/>
            <w:r w:rsidRPr="005F18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G.O. </w:t>
            </w:r>
            <w:proofErr w:type="spellStart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Sars</w:t>
            </w:r>
            <w:proofErr w:type="spellEnd"/>
            <w:r w:rsidRPr="005F18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1901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</w:tbl>
    <w:p w:rsidR="00F21FFE" w:rsidRPr="005F18D6" w:rsidRDefault="00F21FFE" w:rsidP="00F21FF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21FFE" w:rsidRPr="005F18D6" w:rsidRDefault="00F21FFE" w:rsidP="00F21FFE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F18D6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Table 7</w:t>
      </w:r>
      <w:r w:rsidRPr="005F18D6">
        <w:rPr>
          <w:rFonts w:ascii="Times New Roman" w:hAnsi="Times New Roman" w:cs="Times New Roman"/>
          <w:sz w:val="24"/>
          <w:szCs w:val="24"/>
          <w:lang w:val="en-US"/>
        </w:rPr>
        <w:t xml:space="preserve"> Resting eggs removed during sample filtration in the preserved treatment, by taxonomic group and experimental days</w:t>
      </w:r>
    </w:p>
    <w:p w:rsidR="00F21FFE" w:rsidRPr="005F18D6" w:rsidRDefault="00F21FFE" w:rsidP="00F21FFE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79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967"/>
        <w:gridCol w:w="1420"/>
        <w:gridCol w:w="1200"/>
        <w:gridCol w:w="1421"/>
        <w:gridCol w:w="1781"/>
      </w:tblGrid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 </w:t>
            </w:r>
          </w:p>
        </w:tc>
      </w:tr>
      <w:tr w:rsidR="00F21FFE" w:rsidRPr="005F18D6" w:rsidTr="00AE0879">
        <w:trPr>
          <w:trHeight w:val="37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40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Preserved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15"/>
        </w:trPr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Days 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Rotifers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Cladocerans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Copepods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Anostracans</w:t>
            </w:r>
            <w:proofErr w:type="spellEnd"/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Conchostracans</w:t>
            </w:r>
            <w:proofErr w:type="spellEnd"/>
          </w:p>
        </w:tc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299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</w:p>
        </w:tc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905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558</w:t>
            </w:r>
          </w:p>
        </w:tc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79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6</w:t>
            </w:r>
          </w:p>
        </w:tc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160</w:t>
            </w:r>
          </w:p>
        </w:tc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17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27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</w:tr>
    </w:tbl>
    <w:p w:rsidR="00F21FFE" w:rsidRPr="005F18D6" w:rsidRDefault="00F21FFE" w:rsidP="00F21FF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21FFE" w:rsidRPr="005F18D6" w:rsidRDefault="00F21FFE" w:rsidP="00F21FF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21FFE" w:rsidRPr="005F18D6" w:rsidRDefault="00F21FFE" w:rsidP="00F21FF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21FFE" w:rsidRPr="005F18D6" w:rsidRDefault="00F21FFE" w:rsidP="00F21FF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21FFE" w:rsidRPr="005F18D6" w:rsidRDefault="00F21FFE" w:rsidP="00F21FF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21FFE" w:rsidRPr="005F18D6" w:rsidRDefault="00F21FFE" w:rsidP="00F21FFE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F18D6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Table 8</w:t>
      </w:r>
      <w:r w:rsidRPr="005F18D6">
        <w:rPr>
          <w:rFonts w:ascii="Times New Roman" w:hAnsi="Times New Roman" w:cs="Times New Roman"/>
          <w:sz w:val="24"/>
          <w:szCs w:val="24"/>
          <w:lang w:val="en-US"/>
        </w:rPr>
        <w:t xml:space="preserve"> Resting eggs removed during sample filtration in the livestock treatment, by taxonomic group and experimental days</w:t>
      </w:r>
    </w:p>
    <w:tbl>
      <w:tblPr>
        <w:tblW w:w="7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967"/>
        <w:gridCol w:w="1420"/>
        <w:gridCol w:w="1154"/>
        <w:gridCol w:w="1421"/>
        <w:gridCol w:w="1781"/>
      </w:tblGrid>
      <w:tr w:rsidR="00F21FFE" w:rsidRPr="005F18D6" w:rsidTr="00AE0879">
        <w:trPr>
          <w:trHeight w:val="375"/>
        </w:trPr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Livestock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  <w:tr w:rsidR="00F21FFE" w:rsidRPr="005F18D6" w:rsidTr="00AE0879">
        <w:trPr>
          <w:trHeight w:val="315"/>
        </w:trPr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Days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Rotifers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Cladocerans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Copepods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Anostracans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Conchostracans</w:t>
            </w:r>
            <w:proofErr w:type="spellEnd"/>
          </w:p>
        </w:tc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151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18</w:t>
            </w:r>
          </w:p>
        </w:tc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</w:t>
            </w:r>
          </w:p>
        </w:tc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6</w:t>
            </w:r>
          </w:p>
        </w:tc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44</w:t>
            </w:r>
          </w:p>
        </w:tc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</w:tr>
    </w:tbl>
    <w:p w:rsidR="00F21FFE" w:rsidRPr="005F18D6" w:rsidRDefault="00F21FFE" w:rsidP="00F21FF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21FFE" w:rsidRPr="005F18D6" w:rsidRDefault="00F21FFE" w:rsidP="00F21FFE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F18D6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Table 9</w:t>
      </w:r>
      <w:r w:rsidRPr="005F18D6">
        <w:rPr>
          <w:rFonts w:ascii="Times New Roman" w:hAnsi="Times New Roman" w:cs="Times New Roman"/>
          <w:sz w:val="24"/>
          <w:szCs w:val="24"/>
          <w:lang w:val="en-US"/>
        </w:rPr>
        <w:t xml:space="preserve"> Resting eggs removed during sample filtration in the agriculture treatment, by taxonomic group and experimental days</w:t>
      </w:r>
    </w:p>
    <w:tbl>
      <w:tblPr>
        <w:tblW w:w="7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967"/>
        <w:gridCol w:w="1420"/>
        <w:gridCol w:w="1154"/>
        <w:gridCol w:w="1421"/>
        <w:gridCol w:w="1781"/>
      </w:tblGrid>
      <w:tr w:rsidR="00F21FFE" w:rsidRPr="005F18D6" w:rsidTr="00AE0879">
        <w:trPr>
          <w:trHeight w:val="375"/>
        </w:trPr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Agriculture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  <w:tr w:rsidR="00F21FFE" w:rsidRPr="005F18D6" w:rsidTr="00AE0879">
        <w:trPr>
          <w:trHeight w:val="315"/>
        </w:trPr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Days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Rotifers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Cladocerans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Copepods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Anostracans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proofErr w:type="spellStart"/>
            <w:r w:rsidRPr="005F1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Conchostracans</w:t>
            </w:r>
            <w:proofErr w:type="spellEnd"/>
          </w:p>
        </w:tc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6</w:t>
            </w:r>
          </w:p>
        </w:tc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</w:t>
            </w:r>
          </w:p>
        </w:tc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bookmarkStart w:id="0" w:name="_GoBack"/>
        <w:bookmarkEnd w:id="0"/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</w:tr>
      <w:tr w:rsidR="00F21FFE" w:rsidRPr="005F18D6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</w:tr>
      <w:tr w:rsidR="00F21FFE" w:rsidRPr="004950FC" w:rsidTr="00AE0879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5F18D6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21FFE" w:rsidRPr="004950FC" w:rsidRDefault="00F21FFE" w:rsidP="00AE087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F18D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</w:tr>
    </w:tbl>
    <w:p w:rsidR="00F21FFE" w:rsidRPr="004950FC" w:rsidRDefault="00F21FFE" w:rsidP="00F21FFE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92BA8" w:rsidRDefault="00592BA8"/>
    <w:sectPr w:rsidR="00592BA8" w:rsidSect="005F18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156EF"/>
    <w:multiLevelType w:val="multilevel"/>
    <w:tmpl w:val="237156E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FFE"/>
    <w:rsid w:val="000023F3"/>
    <w:rsid w:val="00252621"/>
    <w:rsid w:val="00337D13"/>
    <w:rsid w:val="00494D99"/>
    <w:rsid w:val="00592BA8"/>
    <w:rsid w:val="005F18D6"/>
    <w:rsid w:val="006C7B5D"/>
    <w:rsid w:val="007769CE"/>
    <w:rsid w:val="0093582F"/>
    <w:rsid w:val="00A0434A"/>
    <w:rsid w:val="00A825E7"/>
    <w:rsid w:val="00E33412"/>
    <w:rsid w:val="00E6637F"/>
    <w:rsid w:val="00F21FFE"/>
    <w:rsid w:val="00F4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A3B54F-EB6D-45AC-ABEF-068975DCA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1F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pt-BR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1F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pt-BR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1FF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val="pt-BR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1F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:lang w:val="pt-BR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1FF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:lang w:val="pt-BR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1F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pt-BR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1F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pt-BR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1FFE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:kern w:val="2"/>
      <w:lang w:val="pt-BR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1FFE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:kern w:val="2"/>
      <w:lang w:val="pt-B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F21FFE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pt-BR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F21FFE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pt-BR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F21FFE"/>
    <w:rPr>
      <w:rFonts w:eastAsiaTheme="majorEastAsia" w:cstheme="majorBidi"/>
      <w:color w:val="2E74B5" w:themeColor="accent1" w:themeShade="BF"/>
      <w:kern w:val="2"/>
      <w:sz w:val="28"/>
      <w:szCs w:val="28"/>
      <w:lang w:val="pt-BR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F21FFE"/>
    <w:rPr>
      <w:rFonts w:eastAsiaTheme="majorEastAsia" w:cstheme="majorBidi"/>
      <w:i/>
      <w:iCs/>
      <w:color w:val="2E74B5" w:themeColor="accent1" w:themeShade="BF"/>
      <w:kern w:val="2"/>
      <w:lang w:val="pt-BR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F21FFE"/>
    <w:rPr>
      <w:rFonts w:eastAsiaTheme="majorEastAsia" w:cstheme="majorBidi"/>
      <w:color w:val="2E74B5" w:themeColor="accent1" w:themeShade="BF"/>
      <w:kern w:val="2"/>
      <w:lang w:val="pt-BR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F21FFE"/>
    <w:rPr>
      <w:rFonts w:eastAsiaTheme="majorEastAsia" w:cstheme="majorBidi"/>
      <w:i/>
      <w:iCs/>
      <w:color w:val="595959" w:themeColor="text1" w:themeTint="A6"/>
      <w:kern w:val="2"/>
      <w:lang w:val="pt-BR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F21FFE"/>
    <w:rPr>
      <w:rFonts w:eastAsiaTheme="majorEastAsia" w:cstheme="majorBidi"/>
      <w:color w:val="595959" w:themeColor="text1" w:themeTint="A6"/>
      <w:kern w:val="2"/>
      <w:lang w:val="pt-BR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F21FFE"/>
    <w:rPr>
      <w:rFonts w:eastAsiaTheme="majorEastAsia" w:cstheme="majorBidi"/>
      <w:i/>
      <w:iCs/>
      <w:color w:val="262626" w:themeColor="text1" w:themeTint="D9"/>
      <w:kern w:val="2"/>
      <w:lang w:val="pt-BR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F21FFE"/>
    <w:rPr>
      <w:rFonts w:eastAsiaTheme="majorEastAsia" w:cstheme="majorBidi"/>
      <w:color w:val="262626" w:themeColor="text1" w:themeTint="D9"/>
      <w:kern w:val="2"/>
      <w:lang w:val="pt-BR"/>
      <w14:ligatures w14:val="standardContextual"/>
    </w:rPr>
  </w:style>
  <w:style w:type="character" w:styleId="Strong">
    <w:name w:val="Strong"/>
    <w:basedOn w:val="DefaultParagraphFont"/>
    <w:uiPriority w:val="22"/>
    <w:qFormat/>
    <w:rsid w:val="00F21FFE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F21FFE"/>
    <w:rPr>
      <w:sz w:val="16"/>
      <w:szCs w:val="16"/>
    </w:rPr>
  </w:style>
  <w:style w:type="character" w:styleId="Emphasis">
    <w:name w:val="Emphasis"/>
    <w:basedOn w:val="DefaultParagraphFont"/>
    <w:uiPriority w:val="20"/>
    <w:qFormat/>
    <w:rsid w:val="00F21FFE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qFormat/>
    <w:rsid w:val="00F21FFE"/>
  </w:style>
  <w:style w:type="character" w:styleId="HTMLCite">
    <w:name w:val="HTML Cite"/>
    <w:basedOn w:val="DefaultParagraphFont"/>
    <w:uiPriority w:val="99"/>
    <w:semiHidden/>
    <w:unhideWhenUsed/>
    <w:qFormat/>
    <w:rsid w:val="00F21FFE"/>
    <w:rPr>
      <w:i/>
      <w:iCs/>
    </w:rPr>
  </w:style>
  <w:style w:type="character" w:styleId="Hyperlink">
    <w:name w:val="Hyperlink"/>
    <w:basedOn w:val="DefaultParagraphFont"/>
    <w:uiPriority w:val="99"/>
    <w:unhideWhenUsed/>
    <w:qFormat/>
    <w:rsid w:val="00F21FFE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F21FFE"/>
    <w:pPr>
      <w:spacing w:line="240" w:lineRule="auto"/>
    </w:pPr>
    <w:rPr>
      <w:kern w:val="2"/>
      <w:sz w:val="20"/>
      <w:szCs w:val="20"/>
      <w:lang w:val="pt-BR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F21FFE"/>
    <w:rPr>
      <w:kern w:val="2"/>
      <w:sz w:val="20"/>
      <w:szCs w:val="20"/>
      <w:lang w:val="pt-BR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F21F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qFormat/>
    <w:rsid w:val="00F21FFE"/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qFormat/>
    <w:rsid w:val="00F21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Header">
    <w:name w:val="header"/>
    <w:basedOn w:val="Normal"/>
    <w:link w:val="HeaderChar"/>
    <w:uiPriority w:val="99"/>
    <w:unhideWhenUsed/>
    <w:qFormat/>
    <w:rsid w:val="00F21FFE"/>
    <w:pPr>
      <w:tabs>
        <w:tab w:val="center" w:pos="4252"/>
        <w:tab w:val="right" w:pos="8504"/>
      </w:tabs>
      <w:spacing w:after="0" w:line="240" w:lineRule="auto"/>
    </w:pPr>
    <w:rPr>
      <w:kern w:val="2"/>
      <w:lang w:val="pt-BR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F21FFE"/>
    <w:rPr>
      <w:kern w:val="2"/>
      <w:lang w:val="pt-BR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F21F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F21FFE"/>
    <w:rPr>
      <w:b/>
      <w:bCs/>
      <w:kern w:val="2"/>
      <w:sz w:val="20"/>
      <w:szCs w:val="20"/>
      <w:lang w:val="pt-BR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qFormat/>
    <w:rsid w:val="00F21FFE"/>
    <w:pPr>
      <w:tabs>
        <w:tab w:val="center" w:pos="4419"/>
        <w:tab w:val="right" w:pos="8838"/>
      </w:tabs>
      <w:spacing w:after="0" w:line="240" w:lineRule="auto"/>
    </w:pPr>
    <w:rPr>
      <w:rFonts w:ascii="Calibri" w:eastAsia="Yu Mincho" w:hAnsi="Calibri" w:cs="Times New Roman"/>
      <w:lang w:val="pt-BR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F21FFE"/>
    <w:rPr>
      <w:rFonts w:ascii="Calibri" w:eastAsia="Yu Mincho" w:hAnsi="Calibri" w:cs="Times New Roman"/>
      <w:lang w:val="pt-BR"/>
    </w:rPr>
  </w:style>
  <w:style w:type="paragraph" w:styleId="Caption">
    <w:name w:val="caption"/>
    <w:basedOn w:val="Normal"/>
    <w:next w:val="Normal"/>
    <w:uiPriority w:val="35"/>
    <w:unhideWhenUsed/>
    <w:qFormat/>
    <w:rsid w:val="00F21FFE"/>
    <w:pPr>
      <w:spacing w:after="200" w:line="276" w:lineRule="auto"/>
    </w:pPr>
    <w:rPr>
      <w:rFonts w:ascii="Calibri" w:eastAsia="Yu Mincho" w:hAnsi="Calibri" w:cs="Times New Roman"/>
      <w:b/>
      <w:bCs/>
      <w:sz w:val="20"/>
      <w:szCs w:val="20"/>
      <w:lang w:val="pt-BR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21FFE"/>
    <w:pPr>
      <w:spacing w:after="0" w:line="240" w:lineRule="auto"/>
    </w:pPr>
    <w:rPr>
      <w:rFonts w:ascii="Tahoma" w:hAnsi="Tahoma" w:cs="Tahoma"/>
      <w:kern w:val="2"/>
      <w:sz w:val="16"/>
      <w:szCs w:val="16"/>
      <w:lang w:val="pt-BR"/>
      <w14:ligatures w14:val="standardContextu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F21FFE"/>
    <w:rPr>
      <w:rFonts w:ascii="Tahoma" w:hAnsi="Tahoma" w:cs="Tahoma"/>
      <w:kern w:val="2"/>
      <w:sz w:val="16"/>
      <w:szCs w:val="16"/>
      <w:lang w:val="pt-BR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1FFE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F21FFE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F21FFE"/>
    <w:pPr>
      <w:spacing w:before="160"/>
      <w:jc w:val="center"/>
    </w:pPr>
    <w:rPr>
      <w:i/>
      <w:iCs/>
      <w:color w:val="404040" w:themeColor="text1" w:themeTint="BF"/>
      <w:kern w:val="2"/>
      <w:lang w:val="pt-BR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qFormat/>
    <w:rsid w:val="00F21FFE"/>
    <w:rPr>
      <w:i/>
      <w:iCs/>
      <w:color w:val="404040" w:themeColor="text1" w:themeTint="BF"/>
      <w:kern w:val="2"/>
      <w:lang w:val="pt-BR"/>
      <w14:ligatures w14:val="standardContextual"/>
    </w:rPr>
  </w:style>
  <w:style w:type="paragraph" w:styleId="ListParagraph">
    <w:name w:val="List Paragraph"/>
    <w:basedOn w:val="Normal"/>
    <w:uiPriority w:val="34"/>
    <w:qFormat/>
    <w:rsid w:val="00F21FFE"/>
    <w:pPr>
      <w:ind w:left="720"/>
      <w:contextualSpacing/>
    </w:pPr>
    <w:rPr>
      <w:kern w:val="2"/>
      <w:lang w:val="pt-BR"/>
      <w14:ligatures w14:val="standardContextual"/>
    </w:rPr>
  </w:style>
  <w:style w:type="character" w:customStyle="1" w:styleId="nfaseIntensa1">
    <w:name w:val="Ênfase Intensa1"/>
    <w:basedOn w:val="DefaultParagraphFont"/>
    <w:uiPriority w:val="21"/>
    <w:qFormat/>
    <w:rsid w:val="00F21FF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1FF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:lang w:val="pt-BR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F21FFE"/>
    <w:rPr>
      <w:i/>
      <w:iCs/>
      <w:color w:val="2E74B5" w:themeColor="accent1" w:themeShade="BF"/>
      <w:kern w:val="2"/>
      <w:lang w:val="pt-BR"/>
      <w14:ligatures w14:val="standardContextual"/>
    </w:rPr>
  </w:style>
  <w:style w:type="character" w:customStyle="1" w:styleId="RefernciaIntensa1">
    <w:name w:val="Referência Intensa1"/>
    <w:basedOn w:val="DefaultParagraphFont"/>
    <w:uiPriority w:val="32"/>
    <w:qFormat/>
    <w:rsid w:val="00F21FFE"/>
    <w:rPr>
      <w:b/>
      <w:bCs/>
      <w:smallCaps/>
      <w:color w:val="2E74B5" w:themeColor="accent1" w:themeShade="BF"/>
      <w:spacing w:val="5"/>
    </w:rPr>
  </w:style>
  <w:style w:type="paragraph" w:customStyle="1" w:styleId="Partesuperior-zdoformulrio1">
    <w:name w:val="Parte superior-z do formulário1"/>
    <w:basedOn w:val="Normal"/>
    <w:next w:val="Normal"/>
    <w:link w:val="Partesuperior-zdoformulrioChar"/>
    <w:uiPriority w:val="99"/>
    <w:semiHidden/>
    <w:unhideWhenUsed/>
    <w:qFormat/>
    <w:rsid w:val="00F21FF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pt-BR" w:eastAsia="pt-BR"/>
    </w:rPr>
  </w:style>
  <w:style w:type="character" w:customStyle="1" w:styleId="Partesuperior-zdoformulrioChar">
    <w:name w:val="Parte superior-z do formulário Char"/>
    <w:basedOn w:val="DefaultParagraphFont"/>
    <w:link w:val="Partesuperior-zdoformulrio1"/>
    <w:uiPriority w:val="99"/>
    <w:semiHidden/>
    <w:qFormat/>
    <w:rsid w:val="00F21FFE"/>
    <w:rPr>
      <w:rFonts w:ascii="Arial" w:eastAsia="Times New Roman" w:hAnsi="Arial" w:cs="Arial"/>
      <w:vanish/>
      <w:sz w:val="16"/>
      <w:szCs w:val="16"/>
      <w:lang w:val="pt-BR" w:eastAsia="pt-BR"/>
    </w:rPr>
  </w:style>
  <w:style w:type="paragraph" w:customStyle="1" w:styleId="Bibliografia1">
    <w:name w:val="Bibliografia1"/>
    <w:basedOn w:val="Normal"/>
    <w:next w:val="Normal"/>
    <w:uiPriority w:val="37"/>
    <w:unhideWhenUsed/>
    <w:qFormat/>
    <w:rsid w:val="00F21FFE"/>
    <w:rPr>
      <w:kern w:val="2"/>
      <w:lang w:val="pt-BR"/>
      <w14:ligatures w14:val="standardContextual"/>
    </w:rPr>
  </w:style>
  <w:style w:type="character" w:customStyle="1" w:styleId="cf01">
    <w:name w:val="cf01"/>
    <w:basedOn w:val="DefaultParagraphFont"/>
    <w:qFormat/>
    <w:rsid w:val="00F21FFE"/>
    <w:rPr>
      <w:rFonts w:ascii="Segoe UI" w:hAnsi="Segoe UI" w:cs="Segoe UI" w:hint="default"/>
      <w:sz w:val="18"/>
      <w:szCs w:val="18"/>
    </w:rPr>
  </w:style>
  <w:style w:type="paragraph" w:styleId="NoSpacing">
    <w:name w:val="No Spacing"/>
    <w:uiPriority w:val="1"/>
    <w:qFormat/>
    <w:rsid w:val="00F21FFE"/>
    <w:pPr>
      <w:spacing w:after="0" w:line="240" w:lineRule="auto"/>
    </w:pPr>
    <w:rPr>
      <w:kern w:val="2"/>
      <w:lang w:val="pt-BR"/>
      <w14:ligatures w14:val="standardContextual"/>
    </w:rPr>
  </w:style>
  <w:style w:type="character" w:customStyle="1" w:styleId="balgoduicon">
    <w:name w:val="b_algo_duicon"/>
    <w:basedOn w:val="DefaultParagraphFont"/>
    <w:qFormat/>
    <w:rsid w:val="00F21FFE"/>
  </w:style>
  <w:style w:type="paragraph" w:customStyle="1" w:styleId="blineclamp3">
    <w:name w:val="b_lineclamp3"/>
    <w:basedOn w:val="Normal"/>
    <w:qFormat/>
    <w:rsid w:val="00F21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lgoslugicon">
    <w:name w:val="algoslug_icon"/>
    <w:basedOn w:val="DefaultParagraphFont"/>
    <w:qFormat/>
    <w:rsid w:val="00F21FFE"/>
  </w:style>
  <w:style w:type="paragraph" w:customStyle="1" w:styleId="blineclamp2">
    <w:name w:val="b_lineclamp2"/>
    <w:basedOn w:val="Normal"/>
    <w:qFormat/>
    <w:rsid w:val="00F21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dfalsocon">
    <w:name w:val="df_alsocon"/>
    <w:basedOn w:val="DefaultParagraphFont"/>
    <w:qFormat/>
    <w:rsid w:val="00F21FFE"/>
  </w:style>
  <w:style w:type="character" w:customStyle="1" w:styleId="MenoPendente1">
    <w:name w:val="Menção Pendente1"/>
    <w:basedOn w:val="DefaultParagraphFont"/>
    <w:uiPriority w:val="99"/>
    <w:semiHidden/>
    <w:unhideWhenUsed/>
    <w:qFormat/>
    <w:rsid w:val="00F21FFE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21FFE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F21FFE"/>
    <w:rPr>
      <w:kern w:val="2"/>
      <w:lang w:val="pt-BR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Priyanga R</dc:creator>
  <cp:keywords/>
  <dc:description/>
  <cp:lastModifiedBy>Priyadharshini Ramasamy</cp:lastModifiedBy>
  <cp:revision>2</cp:revision>
  <dcterms:created xsi:type="dcterms:W3CDTF">2026-02-13T14:12:00Z</dcterms:created>
  <dcterms:modified xsi:type="dcterms:W3CDTF">2026-02-13T14:32:00Z</dcterms:modified>
</cp:coreProperties>
</file>