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C152E" w14:textId="77777777" w:rsidR="00E474E0" w:rsidRPr="00744120" w:rsidRDefault="00E474E0" w:rsidP="0019787D">
      <w:pPr>
        <w:tabs>
          <w:tab w:val="left" w:pos="851"/>
        </w:tabs>
        <w:spacing w:before="100" w:beforeAutospacing="1" w:after="100" w:afterAutospacing="1" w:line="480" w:lineRule="auto"/>
        <w:ind w:left="-284" w:firstLine="0"/>
        <w:rPr>
          <w:b/>
          <w:bCs/>
          <w:lang w:val="en-US" w:eastAsia="x-none"/>
        </w:rPr>
      </w:pPr>
      <w:r w:rsidRPr="00744120">
        <w:rPr>
          <w:b/>
          <w:bCs/>
          <w:lang w:val="en-US" w:eastAsia="x-none"/>
        </w:rPr>
        <w:t>Supplementary Data</w:t>
      </w:r>
    </w:p>
    <w:p w14:paraId="366666C0" w14:textId="1160E0C1" w:rsidR="0019787D" w:rsidRPr="00060B95" w:rsidRDefault="00A80ED9" w:rsidP="0019787D">
      <w:pPr>
        <w:tabs>
          <w:tab w:val="left" w:pos="851"/>
        </w:tabs>
        <w:spacing w:before="100" w:beforeAutospacing="1" w:after="100" w:afterAutospacing="1" w:line="480" w:lineRule="auto"/>
        <w:ind w:left="-284" w:firstLine="0"/>
        <w:rPr>
          <w:lang w:val="en-US" w:eastAsia="x-none"/>
        </w:rPr>
      </w:pPr>
      <w:r w:rsidRPr="00C8772F">
        <w:rPr>
          <w:b/>
          <w:bCs/>
          <w:lang w:val="en-US" w:eastAsia="x-none"/>
        </w:rPr>
        <w:t>S</w:t>
      </w:r>
      <w:r w:rsidR="0019787D" w:rsidRPr="00C8772F">
        <w:rPr>
          <w:b/>
          <w:bCs/>
          <w:lang w:val="en-US" w:eastAsia="x-none"/>
        </w:rPr>
        <w:t>urvival</w:t>
      </w:r>
      <w:r>
        <w:rPr>
          <w:b/>
          <w:bCs/>
          <w:lang w:val="en-US" w:eastAsia="x-none"/>
        </w:rPr>
        <w:t xml:space="preserve"> of</w:t>
      </w:r>
      <w:r w:rsidR="0019787D" w:rsidRPr="00C8772F">
        <w:rPr>
          <w:b/>
          <w:bCs/>
          <w:lang w:val="en-US" w:eastAsia="x-none"/>
        </w:rPr>
        <w:t xml:space="preserve"> infected animals with Y and Colombian strains</w:t>
      </w:r>
    </w:p>
    <w:p w14:paraId="1F252ED9" w14:textId="454C87E4" w:rsidR="0019787D" w:rsidRPr="00A80ED9" w:rsidRDefault="004334CA" w:rsidP="00A80ED9">
      <w:pPr>
        <w:tabs>
          <w:tab w:val="left" w:pos="851"/>
        </w:tabs>
        <w:spacing w:before="100" w:beforeAutospacing="1" w:after="100" w:afterAutospacing="1" w:line="480" w:lineRule="auto"/>
        <w:ind w:left="-284" w:firstLine="0"/>
        <w:rPr>
          <w:lang w:val="en-US" w:eastAsia="x-none"/>
        </w:rPr>
      </w:pPr>
      <w:r w:rsidRPr="004334CA">
        <w:rPr>
          <w:lang w:val="en-US" w:eastAsia="x-none"/>
        </w:rPr>
        <w:t>During the infection with the Y and Colombian strains</w:t>
      </w:r>
      <w:r>
        <w:rPr>
          <w:lang w:val="en-US" w:eastAsia="x-none"/>
        </w:rPr>
        <w:t>.</w:t>
      </w:r>
      <w:r w:rsidR="00A80ED9">
        <w:rPr>
          <w:lang w:val="en-US" w:eastAsia="x-none"/>
        </w:rPr>
        <w:t xml:space="preserve"> </w:t>
      </w:r>
      <w:r w:rsidR="0019787D" w:rsidRPr="0019787D">
        <w:rPr>
          <w:lang w:val="en-US" w:eastAsia="x-none"/>
        </w:rPr>
        <w:t xml:space="preserve">The </w:t>
      </w:r>
      <w:r w:rsidR="0019787D" w:rsidRPr="0019787D">
        <w:rPr>
          <w:rFonts w:eastAsia="Times New Roman"/>
          <w:lang w:val="en-US" w:eastAsia="x-none"/>
        </w:rPr>
        <w:t>survival analysis</w:t>
      </w:r>
      <w:r w:rsidR="0019787D" w:rsidRPr="0019787D">
        <w:rPr>
          <w:lang w:val="en-US" w:eastAsia="x-none"/>
        </w:rPr>
        <w:t xml:space="preserve"> revealed that all animals infected with the </w:t>
      </w:r>
      <w:r w:rsidR="0019787D" w:rsidRPr="0019787D">
        <w:rPr>
          <w:rFonts w:eastAsia="Times New Roman"/>
          <w:lang w:val="en-US" w:eastAsia="x-none"/>
        </w:rPr>
        <w:t>Y strain</w:t>
      </w:r>
      <w:r w:rsidR="0019787D" w:rsidRPr="0019787D">
        <w:rPr>
          <w:lang w:val="en-US" w:eastAsia="x-none"/>
        </w:rPr>
        <w:t xml:space="preserve"> survived (100%), while those infected with the </w:t>
      </w:r>
      <w:r w:rsidR="0019787D" w:rsidRPr="0019787D">
        <w:rPr>
          <w:rFonts w:eastAsia="Times New Roman"/>
          <w:lang w:val="en-US" w:eastAsia="x-none"/>
        </w:rPr>
        <w:t>Colombian strain</w:t>
      </w:r>
      <w:r w:rsidR="0019787D" w:rsidRPr="0019787D">
        <w:rPr>
          <w:lang w:val="en-US" w:eastAsia="x-none"/>
        </w:rPr>
        <w:t xml:space="preserve"> showed a survival rate of 45.8% (Figure </w:t>
      </w:r>
      <w:r w:rsidR="00A80ED9">
        <w:rPr>
          <w:lang w:val="en-US" w:eastAsia="x-none"/>
        </w:rPr>
        <w:t>S1</w:t>
      </w:r>
      <w:r w:rsidR="0019787D" w:rsidRPr="0019787D">
        <w:rPr>
          <w:lang w:val="en-US" w:eastAsia="x-none"/>
        </w:rPr>
        <w:t>).</w:t>
      </w:r>
    </w:p>
    <w:p w14:paraId="3BE096F7" w14:textId="0E66F72D" w:rsidR="00E6105F" w:rsidRDefault="00E6105F" w:rsidP="00E6105F">
      <w:pPr>
        <w:pStyle w:val="EndNoteBibliography"/>
        <w:ind w:firstLine="0"/>
        <w:rPr>
          <w:b/>
          <w:bCs/>
        </w:rPr>
      </w:pPr>
      <w:r w:rsidRPr="00744120">
        <w:rPr>
          <w:b/>
          <w:bCs/>
        </w:rPr>
        <w:t>Supplementary Figures</w:t>
      </w:r>
    </w:p>
    <w:p w14:paraId="187A5878" w14:textId="2522DF3C" w:rsidR="00A80ED9" w:rsidRDefault="00A80ED9" w:rsidP="00A80ED9">
      <w:pPr>
        <w:pStyle w:val="EndNoteBibliography"/>
        <w:ind w:firstLine="0"/>
        <w:jc w:val="center"/>
        <w:rPr>
          <w:b/>
          <w:bCs/>
        </w:rPr>
      </w:pPr>
      <w:r>
        <w:drawing>
          <wp:inline distT="0" distB="0" distL="0" distR="0" wp14:anchorId="011F0383" wp14:editId="24061B95">
            <wp:extent cx="4476750" cy="2924175"/>
            <wp:effectExtent l="0" t="0" r="0" b="9525"/>
            <wp:docPr id="11496711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F37CB" w14:textId="6888059F" w:rsidR="00E6105F" w:rsidRPr="00A80ED9" w:rsidRDefault="00E6105F" w:rsidP="00A80ED9">
      <w:pPr>
        <w:pStyle w:val="EndNoteBibliography"/>
        <w:ind w:firstLine="0"/>
      </w:pPr>
      <w:r w:rsidRPr="00744120">
        <w:rPr>
          <w:b/>
          <w:bCs/>
        </w:rPr>
        <w:t xml:space="preserve">Supplementary Figure </w:t>
      </w:r>
      <w:bookmarkStart w:id="0" w:name="_Hlk192061459"/>
      <w:r>
        <w:rPr>
          <w:b/>
          <w:bCs/>
        </w:rPr>
        <w:t xml:space="preserve">S1 </w:t>
      </w:r>
      <w:r w:rsidRPr="00A80ED9">
        <w:t xml:space="preserve">- </w:t>
      </w:r>
      <w:r w:rsidR="00A80ED9">
        <w:t>P</w:t>
      </w:r>
      <w:r w:rsidRPr="00A80ED9">
        <w:t xml:space="preserve">ercentage survival of animals infected with 1000 forms of the Y and Colombian strains via subcutaneous route. The data are representative, and no statistical comparisons between groups were performed. </w:t>
      </w:r>
    </w:p>
    <w:bookmarkEnd w:id="0"/>
    <w:p w14:paraId="1C6745C1" w14:textId="77777777" w:rsidR="00E6105F" w:rsidRPr="00A80ED9" w:rsidRDefault="00E6105F" w:rsidP="00E6105F">
      <w:pPr>
        <w:pStyle w:val="EndNoteBibliography"/>
        <w:ind w:firstLine="0"/>
      </w:pPr>
    </w:p>
    <w:p w14:paraId="2CEB0224" w14:textId="77777777" w:rsidR="00E6105F" w:rsidRDefault="00E6105F" w:rsidP="00E6105F">
      <w:pPr>
        <w:pStyle w:val="EndNoteBibliography"/>
        <w:ind w:firstLine="0"/>
      </w:pPr>
    </w:p>
    <w:p w14:paraId="67179728" w14:textId="77777777" w:rsidR="00E6105F" w:rsidRDefault="00E6105F" w:rsidP="00E6105F">
      <w:pPr>
        <w:pStyle w:val="EndNoteBibliography"/>
        <w:ind w:firstLine="0"/>
      </w:pPr>
    </w:p>
    <w:p w14:paraId="44121D84" w14:textId="77777777" w:rsidR="00E6105F" w:rsidRDefault="00E6105F" w:rsidP="00E6105F">
      <w:pPr>
        <w:pStyle w:val="EndNoteBibliography"/>
        <w:ind w:firstLine="0"/>
      </w:pPr>
    </w:p>
    <w:sectPr w:rsidR="00E610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F6974" w14:textId="77777777" w:rsidR="003776DE" w:rsidRDefault="003776DE" w:rsidP="00E6105F">
      <w:pPr>
        <w:spacing w:after="0" w:line="240" w:lineRule="auto"/>
      </w:pPr>
      <w:r>
        <w:separator/>
      </w:r>
    </w:p>
  </w:endnote>
  <w:endnote w:type="continuationSeparator" w:id="0">
    <w:p w14:paraId="759469F1" w14:textId="77777777" w:rsidR="003776DE" w:rsidRDefault="003776DE" w:rsidP="00E61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1A236" w14:textId="77777777" w:rsidR="003776DE" w:rsidRDefault="003776DE" w:rsidP="00E6105F">
      <w:pPr>
        <w:spacing w:after="0" w:line="240" w:lineRule="auto"/>
      </w:pPr>
      <w:r>
        <w:separator/>
      </w:r>
    </w:p>
  </w:footnote>
  <w:footnote w:type="continuationSeparator" w:id="0">
    <w:p w14:paraId="238162A3" w14:textId="77777777" w:rsidR="003776DE" w:rsidRDefault="003776DE" w:rsidP="00E610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05F"/>
    <w:rsid w:val="00105B45"/>
    <w:rsid w:val="0019787D"/>
    <w:rsid w:val="001A234A"/>
    <w:rsid w:val="003776DE"/>
    <w:rsid w:val="004334CA"/>
    <w:rsid w:val="004F452C"/>
    <w:rsid w:val="007230FD"/>
    <w:rsid w:val="00744120"/>
    <w:rsid w:val="007D2AC2"/>
    <w:rsid w:val="009C6911"/>
    <w:rsid w:val="00A00E82"/>
    <w:rsid w:val="00A67F46"/>
    <w:rsid w:val="00A80ED9"/>
    <w:rsid w:val="00AD0750"/>
    <w:rsid w:val="00BD0F3C"/>
    <w:rsid w:val="00C90A30"/>
    <w:rsid w:val="00E474E0"/>
    <w:rsid w:val="00E6105F"/>
    <w:rsid w:val="00E86AD9"/>
    <w:rsid w:val="00F13D42"/>
    <w:rsid w:val="00F1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E7E86"/>
  <w15:chartTrackingRefBased/>
  <w15:docId w15:val="{054B1794-4133-456E-B6E4-B28F5F3DF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610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61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610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610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610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610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610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610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610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610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610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6105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6105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6105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6105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6105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6105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6105F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61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61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6105F"/>
    <w:pPr>
      <w:numPr>
        <w:ilvl w:val="1"/>
      </w:numPr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6105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610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6105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6105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6105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610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6105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6105F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Normal"/>
    <w:link w:val="EndNoteBibliographyChar"/>
    <w:rsid w:val="00E6105F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Fontepargpadro"/>
    <w:link w:val="EndNoteBibliography"/>
    <w:rsid w:val="00E6105F"/>
    <w:rPr>
      <w:noProof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E610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05F"/>
  </w:style>
  <w:style w:type="paragraph" w:styleId="Rodap">
    <w:name w:val="footer"/>
    <w:basedOn w:val="Normal"/>
    <w:link w:val="RodapChar"/>
    <w:uiPriority w:val="99"/>
    <w:unhideWhenUsed/>
    <w:rsid w:val="00E610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Obata</dc:creator>
  <cp:keywords/>
  <dc:description/>
  <cp:lastModifiedBy>Yarlla Loyane Lira Braga</cp:lastModifiedBy>
  <cp:revision>2</cp:revision>
  <cp:lastPrinted>2024-10-25T17:57:00Z</cp:lastPrinted>
  <dcterms:created xsi:type="dcterms:W3CDTF">2025-03-11T00:00:00Z</dcterms:created>
  <dcterms:modified xsi:type="dcterms:W3CDTF">2025-03-11T00:00:00Z</dcterms:modified>
</cp:coreProperties>
</file>