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B8201"/>
    <w:p w14:paraId="5AF3E5C5">
      <w:r>
        <w:rPr>
          <w:rFonts w:hint="default" w:ascii="Times New Roman" w:hAnsi="Times New Roman" w:cs="Times New Roman"/>
          <w:b/>
          <w:bCs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</w:rPr>
        <w:t>. Baseline Characteristics of LN Patients by Pathological Subtypes</w:t>
      </w:r>
    </w:p>
    <w:tbl>
      <w:tblPr>
        <w:tblStyle w:val="13"/>
        <w:tblW w:w="650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2434"/>
        <w:gridCol w:w="2432"/>
        <w:gridCol w:w="2570"/>
        <w:gridCol w:w="913"/>
        <w:gridCol w:w="749"/>
      </w:tblGrid>
      <w:tr w14:paraId="34FE9789">
        <w:trPr>
          <w:trHeight w:val="312" w:hRule="atLeast"/>
          <w:tblHeader/>
          <w:jc w:val="center"/>
        </w:trPr>
        <w:tc>
          <w:tcPr>
            <w:tcW w:w="793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5FB55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Variables</w:t>
            </w:r>
          </w:p>
        </w:tc>
        <w:tc>
          <w:tcPr>
            <w:tcW w:w="1125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577D5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Total (n = 20)</w:t>
            </w:r>
          </w:p>
        </w:tc>
        <w:tc>
          <w:tcPr>
            <w:tcW w:w="1124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5C776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III</w:t>
            </w:r>
            <w:r>
              <w:rPr>
                <w:rFonts w:hint="default" w:ascii="Times New Roman Regular" w:hAnsi="Times New Roman Regular" w:cs="Times New Roman Regular"/>
                <w:lang w:eastAsia="zh-CN"/>
              </w:rPr>
              <w:t>、</w:t>
            </w:r>
            <w:r>
              <w:rPr>
                <w:rFonts w:hint="default" w:ascii="Times New Roman Regular" w:hAnsi="Times New Roman Regular" w:cs="Times New Roman Regular"/>
              </w:rPr>
              <w:t>III+V (n = 6)</w:t>
            </w:r>
          </w:p>
        </w:tc>
        <w:tc>
          <w:tcPr>
            <w:tcW w:w="1188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7F3C6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IV</w:t>
            </w:r>
            <w:r>
              <w:rPr>
                <w:rFonts w:hint="default" w:ascii="Times New Roman Regular" w:hAnsi="Times New Roman Regular" w:cs="Times New Roman Regular"/>
                <w:lang w:eastAsia="zh-CN"/>
              </w:rPr>
              <w:t>、</w:t>
            </w:r>
            <w:r>
              <w:rPr>
                <w:rFonts w:hint="default" w:ascii="Times New Roman Regular" w:hAnsi="Times New Roman Regular" w:cs="Times New Roman Regular"/>
              </w:rPr>
              <w:t>IV+V (n = 14)</w:t>
            </w:r>
          </w:p>
        </w:tc>
        <w:tc>
          <w:tcPr>
            <w:tcW w:w="422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67CC5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Statistic</w:t>
            </w:r>
          </w:p>
        </w:tc>
        <w:tc>
          <w:tcPr>
            <w:tcW w:w="346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68D2F">
            <w:pPr>
              <w:rPr>
                <w:rFonts w:hint="default" w:ascii="Times New Roman Regular" w:hAnsi="Times New Roman Regular" w:cs="Times New Roman Regular"/>
                <w:i/>
              </w:rPr>
            </w:pPr>
            <w:r>
              <w:rPr>
                <w:rFonts w:hint="default" w:ascii="Times New Roman Regular" w:hAnsi="Times New Roman Regular" w:cs="Times New Roman Regular"/>
                <w:i/>
              </w:rPr>
              <w:t>P</w:t>
            </w:r>
          </w:p>
        </w:tc>
      </w:tr>
      <w:tr w14:paraId="2A379642">
        <w:trPr>
          <w:trHeight w:val="312" w:hRule="atLeast"/>
          <w:tblHeader/>
          <w:jc w:val="center"/>
        </w:trPr>
        <w:tc>
          <w:tcPr>
            <w:tcW w:w="793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23C23">
            <w:pPr>
              <w:rPr>
                <w:rFonts w:hint="default" w:ascii="Times New Roman Regular" w:hAnsi="Times New Roman Regular" w:cs="Times New Roman Regular"/>
              </w:rPr>
            </w:pPr>
          </w:p>
        </w:tc>
        <w:tc>
          <w:tcPr>
            <w:tcW w:w="1125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652F7">
            <w:pPr>
              <w:rPr>
                <w:rFonts w:hint="default" w:ascii="Times New Roman Regular" w:hAnsi="Times New Roman Regular" w:cs="Times New Roman Regular"/>
              </w:rPr>
            </w:pPr>
          </w:p>
        </w:tc>
        <w:tc>
          <w:tcPr>
            <w:tcW w:w="112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10CAD">
            <w:pPr>
              <w:rPr>
                <w:rFonts w:hint="default" w:ascii="Times New Roman Regular" w:hAnsi="Times New Roman Regular" w:cs="Times New Roman Regular"/>
              </w:rPr>
            </w:pPr>
          </w:p>
        </w:tc>
        <w:tc>
          <w:tcPr>
            <w:tcW w:w="118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1E9FD">
            <w:pPr>
              <w:rPr>
                <w:rFonts w:hint="default" w:ascii="Times New Roman Regular" w:hAnsi="Times New Roman Regular" w:cs="Times New Roman Regular"/>
              </w:rPr>
            </w:pPr>
          </w:p>
        </w:tc>
        <w:tc>
          <w:tcPr>
            <w:tcW w:w="422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F026F">
            <w:pPr>
              <w:rPr>
                <w:rFonts w:hint="default" w:ascii="Times New Roman Regular" w:hAnsi="Times New Roman Regular" w:cs="Times New Roman Regular"/>
              </w:rPr>
            </w:pPr>
          </w:p>
        </w:tc>
        <w:tc>
          <w:tcPr>
            <w:tcW w:w="34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E4150">
            <w:pPr>
              <w:rPr>
                <w:rFonts w:hint="default" w:ascii="Times New Roman Regular" w:hAnsi="Times New Roman Regular" w:cs="Times New Roman Regular"/>
                <w:i/>
              </w:rPr>
            </w:pPr>
          </w:p>
        </w:tc>
      </w:tr>
      <w:tr w14:paraId="073BA9FA">
        <w:trPr>
          <w:trHeight w:val="396" w:hRule="atLeast"/>
          <w:jc w:val="center"/>
        </w:trPr>
        <w:tc>
          <w:tcPr>
            <w:tcW w:w="79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8E37C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Age, M (Q₁, Q₃)</w:t>
            </w:r>
          </w:p>
        </w:tc>
        <w:tc>
          <w:tcPr>
            <w:tcW w:w="112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6E5A0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42.00 (33.75, 45.25)</w:t>
            </w:r>
          </w:p>
        </w:tc>
        <w:tc>
          <w:tcPr>
            <w:tcW w:w="112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2DCC8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51.00 (45.25, 56.75)</w:t>
            </w:r>
          </w:p>
        </w:tc>
        <w:tc>
          <w:tcPr>
            <w:tcW w:w="118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72247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41.00 (33.25, 42.00)</w:t>
            </w:r>
          </w:p>
        </w:tc>
        <w:tc>
          <w:tcPr>
            <w:tcW w:w="42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2C633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Z=-2.32</w:t>
            </w:r>
          </w:p>
        </w:tc>
        <w:tc>
          <w:tcPr>
            <w:tcW w:w="34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978B6">
            <w:pPr>
              <w:rPr>
                <w:rFonts w:hint="default" w:ascii="Times New Roman Regular" w:hAnsi="Times New Roman Regular" w:cs="Times New Roman Regular"/>
                <w:b/>
              </w:rPr>
            </w:pPr>
            <w:r>
              <w:rPr>
                <w:rFonts w:hint="default" w:ascii="Times New Roman Regular" w:hAnsi="Times New Roman Regular" w:cs="Times New Roman Regular"/>
                <w:b/>
              </w:rPr>
              <w:t>0.020</w:t>
            </w:r>
          </w:p>
        </w:tc>
      </w:tr>
      <w:tr w14:paraId="14F63AC1">
        <w:trPr>
          <w:trHeight w:val="396" w:hRule="atLeast"/>
          <w:jc w:val="center"/>
        </w:trPr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E5D58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Scr, M (Q₁, Q₃)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4DA3C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89.00 (73.75, 144.00)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5ABFB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93.10 (89.80, 130.75)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D1E26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84.50 (66.25, 146.00)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6BC16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Z=-1.07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819C6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0.283</w:t>
            </w:r>
          </w:p>
        </w:tc>
      </w:tr>
      <w:tr w14:paraId="2E5A65E0">
        <w:trPr>
          <w:trHeight w:val="386" w:hRule="atLeast"/>
          <w:jc w:val="center"/>
        </w:trPr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25878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Urinary Protein, M (Q₁, Q₃)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41FBB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1621.60</w:t>
            </w: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</w:rPr>
              <w:t>(972.72, 4594.27)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7979E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1302.70</w:t>
            </w: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</w:rPr>
              <w:t>(945.86, 3457.84)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A735D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2209.55 (1058.71, 5453.77)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18B49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Z=-0.28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7E67C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0.779</w:t>
            </w:r>
          </w:p>
        </w:tc>
      </w:tr>
      <w:tr w14:paraId="15B1C6D3">
        <w:trPr>
          <w:trHeight w:val="396" w:hRule="atLeast"/>
          <w:jc w:val="center"/>
        </w:trPr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6E9A6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C3, M (Q₁, Q₃)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E4C96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0.41 (0.36, 0.57)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2DCBD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0.52 (0.43, 0.61)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F3459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0.41 (0.35, 0.54)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3DC96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Z=-1.40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069DE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0.160</w:t>
            </w:r>
          </w:p>
        </w:tc>
      </w:tr>
      <w:tr w14:paraId="1ABAEBDF">
        <w:trPr>
          <w:trHeight w:val="396" w:hRule="atLeast"/>
          <w:jc w:val="center"/>
        </w:trPr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9627B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C4, M (Q₁, Q₃)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5677A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0.05 (0.03, 0.07)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DE7C5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0.08 (0.06, 0.09)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AC331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0.04 (0.03, 0.05)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51CAC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Z=-2.23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2E5A6">
            <w:pPr>
              <w:rPr>
                <w:rFonts w:hint="default" w:ascii="Times New Roman Regular" w:hAnsi="Times New Roman Regular" w:cs="Times New Roman Regular"/>
                <w:b/>
              </w:rPr>
            </w:pPr>
            <w:r>
              <w:rPr>
                <w:rFonts w:hint="default" w:ascii="Times New Roman Regular" w:hAnsi="Times New Roman Regular" w:cs="Times New Roman Regular"/>
                <w:b/>
              </w:rPr>
              <w:t>0.026</w:t>
            </w:r>
          </w:p>
        </w:tc>
      </w:tr>
      <w:tr w14:paraId="012E752C">
        <w:trPr>
          <w:trHeight w:val="396" w:hRule="atLeast"/>
          <w:jc w:val="center"/>
        </w:trPr>
        <w:tc>
          <w:tcPr>
            <w:tcW w:w="79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EBB3A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SLEDAI Score, M (Q₁, Q₃)</w:t>
            </w:r>
          </w:p>
        </w:tc>
        <w:tc>
          <w:tcPr>
            <w:tcW w:w="1125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54772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14.50 (10.00, 16.50)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BEE6A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10.00 (10.00, 13.75)</w:t>
            </w:r>
          </w:p>
        </w:tc>
        <w:tc>
          <w:tcPr>
            <w:tcW w:w="1188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340CF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15.00 (10.50, 18.00)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34AA8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Z=-1.22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2D3F3"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0.223</w:t>
            </w:r>
          </w:p>
        </w:tc>
      </w:tr>
    </w:tbl>
    <w:p w14:paraId="08FB56A1">
      <w:r>
        <w:rPr>
          <w:rFonts w:hint="default" w:ascii="Times New Roman Regular" w:hAnsi="Times New Roman Regular" w:cs="Times New Roman Regular"/>
        </w:rPr>
        <w:t>Note: Z: Mann-Whitney test. M: Median, Q₁: 1st Quartile, Q₃: 3</w:t>
      </w:r>
      <w:bookmarkStart w:id="0" w:name="_GoBack"/>
      <w:r>
        <w:rPr>
          <w:rFonts w:hint="eastAsia" w:ascii="Times New Roman Regular" w:hAnsi="Times New Roman Regular" w:cs="Times New Roman Regular"/>
          <w:color w:val="FF0000"/>
          <w:lang w:val="en-US" w:eastAsia="zh-CN"/>
        </w:rPr>
        <w:t>rd</w:t>
      </w:r>
      <w:bookmarkEnd w:id="0"/>
      <w:r>
        <w:rPr>
          <w:rFonts w:hint="default" w:ascii="Times New Roman Regular" w:hAnsi="Times New Roman Regular" w:cs="Times New Roman Regular"/>
        </w:rPr>
        <w:t xml:space="preserve"> Quartile</w:t>
      </w:r>
    </w:p>
    <w:p w14:paraId="10CA458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9FB"/>
    <w:rsid w:val="005B5D05"/>
    <w:rsid w:val="006418B0"/>
    <w:rsid w:val="0067176B"/>
    <w:rsid w:val="00730C4A"/>
    <w:rsid w:val="00851D9E"/>
    <w:rsid w:val="008B19FB"/>
    <w:rsid w:val="00A23D8D"/>
    <w:rsid w:val="00B1056A"/>
    <w:rsid w:val="00B43F26"/>
    <w:rsid w:val="00C00925"/>
    <w:rsid w:val="00CA5F63"/>
    <w:rsid w:val="00DA7BBD"/>
    <w:rsid w:val="00DC0006"/>
    <w:rsid w:val="00E5061C"/>
    <w:rsid w:val="3FFF4AD2"/>
    <w:rsid w:val="42F85F65"/>
    <w:rsid w:val="44EB7777"/>
    <w:rsid w:val="44FC5B6D"/>
    <w:rsid w:val="6BF3B6D5"/>
    <w:rsid w:val="7FF365B5"/>
    <w:rsid w:val="F3DE994A"/>
    <w:rsid w:val="FC32919C"/>
    <w:rsid w:val="FF347848"/>
    <w:rsid w:val="FF77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tblPr>
      <w:tblBorders>
        <w:bottom w:val="single" w:color="auto" w:sz="4" w:space="0"/>
      </w:tblBorders>
    </w:tblPr>
    <w:tblStylePr w:type="firstRow">
      <w:tcPr>
        <w:tcBorders>
          <w:top w:val="single" w:color="auto" w:sz="4" w:space="0"/>
          <w:bottom w:val="single" w:color="auto" w:sz="6" w:space="0"/>
        </w:tcBorders>
      </w:tcPr>
    </w:tblStylePr>
    <w:tblStylePr w:type="lastRow">
      <w:tcPr>
        <w:tcBorders>
          <w:bottom w:val="single" w:color="auto" w:sz="4" w:space="0"/>
        </w:tcBorders>
      </w:tcPr>
    </w:tblStyle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1127</Characters>
  <Lines>8</Lines>
  <Paragraphs>2</Paragraphs>
  <TotalTime>0</TotalTime>
  <ScaleCrop>false</ScaleCrop>
  <LinksUpToDate>false</LinksUpToDate>
  <CharactersWithSpaces>1282</CharactersWithSpaces>
  <Application>WPS Office_12.1.23135.23135_F1E327BC-269C-435d-A152-05C5408002CA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2025-10-17T14:05:00Z</dcterms:created>
  <dc:creator>1776188050@qq.com</dc:creator>
  <cp:lastModifiedBy>LY</cp:lastModifiedBy>
  <dcterms:modified xsi:type="dcterms:W3CDTF">2025-12-10T22:01:23Z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eyJoZGlkIjoiOTU1YTI1NzI0NjY2MjJlNzU5NmM3NDIzYzIyMzQ0MGUiLCJ1c2VySWQiOiI0NzA4MjUwMDkifQ==</vt:lpwstr>
  </property>
  <property fmtid="{D5CDD505-2E9C-101B-9397-08002B2CF9AE}" pid="3" name="KSOProductBuildVer">
    <vt:lpwstr>2052-12.1.23135.23135</vt:lpwstr>
  </property>
  <property fmtid="{D5CDD505-2E9C-101B-9397-08002B2CF9AE}" pid="4" name="ICV">
    <vt:lpwstr>65D6578EE24426B4820CF168660DAF53_43</vt:lpwstr>
  </property>
</Properties>
</file>