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30F5E" w14:textId="3ED845BA" w:rsidR="0073377A" w:rsidRDefault="0073377A" w:rsidP="00E05C76">
      <w:pPr>
        <w:rPr>
          <w:rFonts w:ascii="Arial" w:hAnsi="Arial" w:cs="Arial"/>
          <w:b/>
          <w:bCs/>
        </w:rPr>
      </w:pPr>
      <w:r w:rsidRPr="00015133">
        <w:rPr>
          <w:rFonts w:ascii="Arial" w:hAnsi="Arial" w:cs="Arial"/>
          <w:b/>
          <w:bCs/>
        </w:rPr>
        <w:t>Supplementa</w:t>
      </w:r>
      <w:r>
        <w:rPr>
          <w:rFonts w:ascii="Arial" w:hAnsi="Arial" w:cs="Arial" w:hint="eastAsia"/>
          <w:b/>
          <w:bCs/>
        </w:rPr>
        <w:t>ry</w:t>
      </w:r>
      <w:r w:rsidRPr="0001513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Information</w:t>
      </w:r>
    </w:p>
    <w:p w14:paraId="61E8164D" w14:textId="66DEB1AE" w:rsidR="0073377A" w:rsidRDefault="00320956" w:rsidP="00E05C76">
      <w:pPr>
        <w:rPr>
          <w:rFonts w:ascii="Arial" w:hAnsi="Arial" w:cs="Arial"/>
          <w:b/>
          <w:bCs/>
        </w:rPr>
      </w:pPr>
      <w:r w:rsidRPr="00320956">
        <w:rPr>
          <w:rFonts w:ascii="Arial" w:hAnsi="Arial" w:cs="Arial"/>
          <w:b/>
          <w:bCs/>
        </w:rPr>
        <w:t>NOX2-dependent Phagocyte Signaling Mediates Silica-induced Murine Lung Injury via Macrophage-neutrophil Interactions</w:t>
      </w:r>
    </w:p>
    <w:p w14:paraId="7EA716B5" w14:textId="77777777" w:rsidR="00320956" w:rsidRPr="00320956" w:rsidRDefault="00320956" w:rsidP="00E05C76">
      <w:pPr>
        <w:rPr>
          <w:rFonts w:ascii="Arial" w:hAnsi="Arial" w:cs="Arial"/>
          <w:b/>
          <w:bCs/>
        </w:rPr>
      </w:pPr>
    </w:p>
    <w:p w14:paraId="45781E87" w14:textId="1E815008" w:rsidR="00E05C76" w:rsidRPr="00015133" w:rsidRDefault="00E05C76" w:rsidP="00E05C76">
      <w:pPr>
        <w:rPr>
          <w:rFonts w:ascii="Arial" w:hAnsi="Arial" w:cs="Arial"/>
          <w:b/>
          <w:bCs/>
        </w:rPr>
      </w:pPr>
      <w:r w:rsidRPr="00015133">
        <w:rPr>
          <w:rFonts w:ascii="Arial" w:hAnsi="Arial" w:cs="Arial"/>
          <w:b/>
          <w:bCs/>
        </w:rPr>
        <w:t>Supplementa</w:t>
      </w:r>
      <w:r w:rsidR="0073377A">
        <w:rPr>
          <w:rFonts w:ascii="Arial" w:hAnsi="Arial" w:cs="Arial" w:hint="eastAsia"/>
          <w:b/>
          <w:bCs/>
        </w:rPr>
        <w:t>ry</w:t>
      </w:r>
      <w:r w:rsidRPr="00015133">
        <w:rPr>
          <w:rFonts w:ascii="Arial" w:hAnsi="Arial" w:cs="Arial"/>
          <w:b/>
          <w:bCs/>
        </w:rPr>
        <w:t xml:space="preserve"> Figure 1: Intracellular ROS staining of neutrophils stimulated by </w:t>
      </w:r>
      <w:proofErr w:type="spellStart"/>
      <w:r w:rsidRPr="00015133">
        <w:rPr>
          <w:rFonts w:ascii="Arial" w:hAnsi="Arial" w:cs="Arial"/>
          <w:b/>
          <w:bCs/>
        </w:rPr>
        <w:t>SiNPs</w:t>
      </w:r>
      <w:proofErr w:type="spellEnd"/>
    </w:p>
    <w:p w14:paraId="606C654F" w14:textId="37A77903" w:rsidR="00E05C76" w:rsidRPr="00015133" w:rsidRDefault="00B12FE7" w:rsidP="00117103">
      <w:pPr>
        <w:rPr>
          <w:rFonts w:ascii="Arial" w:hAnsi="Arial" w:cs="Arial"/>
          <w:b/>
          <w:bCs/>
        </w:rPr>
      </w:pPr>
      <w:r w:rsidRPr="00015133">
        <w:rPr>
          <w:rFonts w:ascii="Arial" w:hAnsi="Arial" w:cs="Arial"/>
          <w:b/>
          <w:bCs/>
          <w:noProof/>
        </w:rPr>
        <w:drawing>
          <wp:inline distT="0" distB="0" distL="0" distR="0" wp14:anchorId="58F2860E" wp14:editId="5308BC5A">
            <wp:extent cx="5304558" cy="2857500"/>
            <wp:effectExtent l="0" t="0" r="0" b="0"/>
            <wp:docPr id="82085736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218" cy="285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15FA2" w14:textId="6E985273" w:rsidR="00E05C76" w:rsidRPr="00015133" w:rsidRDefault="00B12FE7" w:rsidP="00117103">
      <w:pPr>
        <w:rPr>
          <w:rFonts w:ascii="Arial" w:hAnsi="Arial" w:cs="Arial"/>
          <w:b/>
          <w:bCs/>
        </w:rPr>
      </w:pPr>
      <w:r w:rsidRPr="00015133">
        <w:rPr>
          <w:rFonts w:ascii="Arial" w:hAnsi="Arial" w:cs="Arial"/>
        </w:rPr>
        <w:t xml:space="preserve">(Top panels) Murine bone marrow neutrophils were stimulated with </w:t>
      </w:r>
      <w:proofErr w:type="spellStart"/>
      <w:r w:rsidRPr="00015133">
        <w:rPr>
          <w:rFonts w:ascii="Arial" w:hAnsi="Arial" w:cs="Arial"/>
        </w:rPr>
        <w:t>SiNPs</w:t>
      </w:r>
      <w:proofErr w:type="spellEnd"/>
      <w:r w:rsidRPr="00015133">
        <w:rPr>
          <w:rFonts w:ascii="Arial" w:hAnsi="Arial" w:cs="Arial"/>
        </w:rPr>
        <w:t xml:space="preserve"> ± NIP and intracellular ROS were visualized by staining with dihydroethidium. (Bottom panels) phase-contrast bright-field image of the same fields.</w:t>
      </w:r>
      <w:r w:rsidRPr="00015133">
        <w:rPr>
          <w:rFonts w:ascii="Arial" w:hAnsi="Arial" w:cs="Arial"/>
        </w:rPr>
        <w:t xml:space="preserve">　</w:t>
      </w:r>
      <w:r w:rsidRPr="00015133">
        <w:rPr>
          <w:rFonts w:ascii="Arial" w:hAnsi="Arial" w:cs="Arial"/>
        </w:rPr>
        <w:t>Scale bar = 100μm.</w:t>
      </w:r>
    </w:p>
    <w:p w14:paraId="3DF2C2CA" w14:textId="1D87EAA4" w:rsidR="00015133" w:rsidRPr="00015133" w:rsidRDefault="00015133" w:rsidP="00015133">
      <w:pPr>
        <w:rPr>
          <w:rFonts w:ascii="Arial" w:hAnsi="Arial" w:cs="Arial"/>
          <w:b/>
          <w:bCs/>
        </w:rPr>
      </w:pPr>
      <w:r>
        <w:rPr>
          <w:b/>
          <w:bCs/>
        </w:rPr>
        <w:br w:type="page"/>
      </w:r>
      <w:r w:rsidRPr="00015133">
        <w:rPr>
          <w:rFonts w:ascii="Arial" w:hAnsi="Arial" w:cs="Arial"/>
          <w:b/>
          <w:bCs/>
        </w:rPr>
        <w:lastRenderedPageBreak/>
        <w:t>Supplementa</w:t>
      </w:r>
      <w:r w:rsidR="0073377A">
        <w:rPr>
          <w:rFonts w:ascii="Arial" w:hAnsi="Arial" w:cs="Arial" w:hint="eastAsia"/>
          <w:b/>
          <w:bCs/>
        </w:rPr>
        <w:t>ry</w:t>
      </w:r>
      <w:r w:rsidRPr="00015133">
        <w:rPr>
          <w:rFonts w:ascii="Arial" w:hAnsi="Arial" w:cs="Arial"/>
          <w:b/>
          <w:bCs/>
        </w:rPr>
        <w:t xml:space="preserve"> Figure </w:t>
      </w:r>
      <w:r>
        <w:rPr>
          <w:rFonts w:ascii="Arial" w:hAnsi="Arial" w:cs="Arial" w:hint="eastAsia"/>
          <w:b/>
          <w:bCs/>
        </w:rPr>
        <w:t>2</w:t>
      </w:r>
      <w:r w:rsidRPr="00015133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 w:hint="eastAsia"/>
          <w:b/>
          <w:bCs/>
        </w:rPr>
        <w:t>Lung tissue expression of citrullinated histone 3</w:t>
      </w:r>
    </w:p>
    <w:p w14:paraId="6B2D8BF4" w14:textId="5BCB6D61" w:rsidR="00015133" w:rsidRPr="00015133" w:rsidRDefault="00376D5F">
      <w:pPr>
        <w:widowControl/>
        <w:spacing w:after="0" w:line="240" w:lineRule="auto"/>
        <w:jc w:val="left"/>
        <w:rPr>
          <w:b/>
          <w:bCs/>
        </w:rPr>
      </w:pPr>
      <w:r w:rsidRPr="00376D5F">
        <w:rPr>
          <w:b/>
          <w:bCs/>
          <w:noProof/>
        </w:rPr>
        <w:drawing>
          <wp:inline distT="0" distB="0" distL="0" distR="0" wp14:anchorId="6ED13F44" wp14:editId="3472C724">
            <wp:extent cx="5124090" cy="1562414"/>
            <wp:effectExtent l="0" t="0" r="635" b="0"/>
            <wp:docPr id="157618527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002" cy="156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CD9BD" w14:textId="77777777" w:rsidR="00015133" w:rsidRDefault="00015133">
      <w:pPr>
        <w:widowControl/>
        <w:spacing w:after="0" w:line="240" w:lineRule="auto"/>
        <w:jc w:val="left"/>
        <w:rPr>
          <w:b/>
          <w:bCs/>
        </w:rPr>
      </w:pPr>
    </w:p>
    <w:p w14:paraId="45F0FFF4" w14:textId="617E1FD8" w:rsidR="00015133" w:rsidRPr="00015133" w:rsidRDefault="00015133" w:rsidP="00015133">
      <w:pPr>
        <w:rPr>
          <w:rFonts w:ascii="Arial" w:hAnsi="Arial" w:cs="Arial"/>
          <w:b/>
          <w:bCs/>
        </w:rPr>
      </w:pPr>
      <w:r w:rsidRPr="00015133">
        <w:rPr>
          <w:rFonts w:ascii="Arial" w:hAnsi="Arial" w:cs="Arial"/>
        </w:rPr>
        <w:t xml:space="preserve">Western blots assessing citrullinated histone 3 (Cit-H3) in right lung tissue 12 h after instillation of </w:t>
      </w:r>
      <w:proofErr w:type="spellStart"/>
      <w:r w:rsidRPr="00015133">
        <w:rPr>
          <w:rFonts w:ascii="Arial" w:hAnsi="Arial" w:cs="Arial"/>
        </w:rPr>
        <w:t>SiNPs</w:t>
      </w:r>
      <w:proofErr w:type="spellEnd"/>
      <w:r w:rsidRPr="00015133">
        <w:rPr>
          <w:rFonts w:ascii="Arial" w:hAnsi="Arial" w:cs="Arial"/>
        </w:rPr>
        <w:t xml:space="preserve">, </w:t>
      </w:r>
      <w:proofErr w:type="spellStart"/>
      <w:r w:rsidRPr="00015133">
        <w:rPr>
          <w:rFonts w:ascii="Arial" w:hAnsi="Arial" w:cs="Arial"/>
        </w:rPr>
        <w:t>SiNPs</w:t>
      </w:r>
      <w:proofErr w:type="spellEnd"/>
      <w:r w:rsidRPr="00015133">
        <w:rPr>
          <w:rFonts w:ascii="Arial" w:hAnsi="Arial" w:cs="Arial"/>
        </w:rPr>
        <w:t xml:space="preserve"> + NIP, or vehicle. Signal intensities of Cit-H3 were normalized to β-actin expression. Data represent the mean ± SEM from 3 independent experiments, each performed using 2 mice. </w:t>
      </w:r>
      <w:r>
        <w:rPr>
          <w:rFonts w:ascii="Arial" w:hAnsi="Arial" w:cs="Arial" w:hint="eastAsia"/>
        </w:rPr>
        <w:t>* p &lt; 0.05 by unpaired t-test.</w:t>
      </w:r>
    </w:p>
    <w:p w14:paraId="7702EAA7" w14:textId="061F1F00" w:rsidR="00015133" w:rsidRDefault="00015133">
      <w:pPr>
        <w:widowControl/>
        <w:spacing w:after="0" w:line="240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74748F10" w14:textId="20F99654" w:rsidR="00B12FE7" w:rsidRDefault="00B12FE7" w:rsidP="00117103">
      <w:pPr>
        <w:rPr>
          <w:b/>
          <w:bCs/>
        </w:rPr>
      </w:pPr>
      <w:r>
        <w:rPr>
          <w:rFonts w:hint="eastAsia"/>
          <w:b/>
          <w:bCs/>
        </w:rPr>
        <w:t>Supplemental Methods</w:t>
      </w:r>
    </w:p>
    <w:p w14:paraId="41ABF9E6" w14:textId="60B06C09" w:rsidR="00117103" w:rsidRPr="00A83E37" w:rsidRDefault="00117103" w:rsidP="00117103">
      <w:pPr>
        <w:rPr>
          <w:b/>
          <w:bCs/>
        </w:rPr>
      </w:pPr>
      <w:r>
        <w:rPr>
          <w:rFonts w:hint="eastAsia"/>
          <w:b/>
          <w:bCs/>
        </w:rPr>
        <w:t>Intracellular ROS staining</w:t>
      </w:r>
      <w:r w:rsidRPr="00A83E37">
        <w:rPr>
          <w:b/>
          <w:bCs/>
        </w:rPr>
        <w:t xml:space="preserve"> of neutrophils</w:t>
      </w:r>
    </w:p>
    <w:p w14:paraId="76A84DB2" w14:textId="50546DCE" w:rsidR="00117103" w:rsidRPr="00E05C76" w:rsidRDefault="00117103" w:rsidP="005417C6">
      <w:r w:rsidRPr="00A83E37">
        <w:t xml:space="preserve">Neutrophils were </w:t>
      </w:r>
      <w:r>
        <w:rPr>
          <w:rFonts w:hint="eastAsia"/>
        </w:rPr>
        <w:t xml:space="preserve">isolated from mice bone marrow and seeded </w:t>
      </w:r>
      <w:r w:rsidRPr="00A83E37">
        <w:t xml:space="preserve">in chamber slides </w:t>
      </w:r>
      <w:r>
        <w:t>at</w:t>
      </w:r>
      <w:r w:rsidRPr="00A83E37">
        <w:t xml:space="preserve"> the density of 5×10</w:t>
      </w:r>
      <w:r w:rsidRPr="00A83E37">
        <w:rPr>
          <w:rFonts w:ascii="ＭＳ 明朝" w:eastAsia="ＭＳ 明朝" w:hAnsi="ＭＳ 明朝" w:cs="ＭＳ 明朝" w:hint="eastAsia"/>
        </w:rPr>
        <w:t>⁵</w:t>
      </w:r>
      <w:r w:rsidRPr="00A83E37">
        <w:t>/well</w:t>
      </w:r>
      <w:r>
        <w:rPr>
          <w:rFonts w:hint="eastAsia"/>
        </w:rPr>
        <w:t>. One hour later, cells were</w:t>
      </w:r>
      <w:r w:rsidRPr="00A83E37">
        <w:t xml:space="preserve"> stimulated with </w:t>
      </w:r>
      <w:r>
        <w:t xml:space="preserve">a </w:t>
      </w:r>
      <w:r w:rsidRPr="00A83E37">
        <w:t>vehicle, silica-NPs (500 µg/ml) or silica-NPs with gp91ds-TAT (20 µM)</w:t>
      </w:r>
      <w:r>
        <w:rPr>
          <w:rFonts w:hint="eastAsia"/>
        </w:rPr>
        <w:t xml:space="preserve"> in the phenol red-free RPMI1640 medium containing 10%FBS and d</w:t>
      </w:r>
      <w:r w:rsidRPr="00117103">
        <w:t>ihydroethidium</w:t>
      </w:r>
      <w:r>
        <w:rPr>
          <w:rFonts w:hint="eastAsia"/>
        </w:rPr>
        <w:t xml:space="preserve"> (Fujifilm Wako, Japan; final concentration: 5</w:t>
      </w:r>
      <w:r w:rsidRPr="00117103">
        <w:t>µM</w:t>
      </w:r>
      <w:r>
        <w:rPr>
          <w:rFonts w:hint="eastAsia"/>
        </w:rPr>
        <w:t>)</w:t>
      </w:r>
      <w:r w:rsidRPr="00A83E37">
        <w:t xml:space="preserve">. </w:t>
      </w:r>
      <w:r>
        <w:rPr>
          <w:rFonts w:hint="eastAsia"/>
        </w:rPr>
        <w:t>T</w:t>
      </w:r>
      <w:r w:rsidRPr="00A83E37">
        <w:t xml:space="preserve">he cells were imaged </w:t>
      </w:r>
      <w:r>
        <w:t>using a</w:t>
      </w:r>
      <w:r w:rsidRPr="00A83E37">
        <w:t xml:space="preserve"> BZ-9000 microscope.</w:t>
      </w:r>
      <w:r>
        <w:rPr>
          <w:rFonts w:hint="eastAsia"/>
        </w:rPr>
        <w:t xml:space="preserve"> The images shown are the </w:t>
      </w:r>
      <w:r w:rsidR="00015133">
        <w:t>representative from</w:t>
      </w:r>
      <w:r>
        <w:rPr>
          <w:rFonts w:hint="eastAsia"/>
        </w:rPr>
        <w:t xml:space="preserve"> biologically duplicated experiments.</w:t>
      </w:r>
    </w:p>
    <w:sectPr w:rsidR="00117103" w:rsidRPr="00E05C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E84C4" w14:textId="77777777" w:rsidR="00372672" w:rsidRDefault="00372672" w:rsidP="00B12FE7">
      <w:pPr>
        <w:spacing w:after="0" w:line="240" w:lineRule="auto"/>
      </w:pPr>
      <w:r>
        <w:separator/>
      </w:r>
    </w:p>
  </w:endnote>
  <w:endnote w:type="continuationSeparator" w:id="0">
    <w:p w14:paraId="358E948C" w14:textId="77777777" w:rsidR="00372672" w:rsidRDefault="00372672" w:rsidP="00B1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0B9AD" w14:textId="77777777" w:rsidR="00372672" w:rsidRDefault="00372672" w:rsidP="00B12FE7">
      <w:pPr>
        <w:spacing w:after="0" w:line="240" w:lineRule="auto"/>
      </w:pPr>
      <w:r>
        <w:separator/>
      </w:r>
    </w:p>
  </w:footnote>
  <w:footnote w:type="continuationSeparator" w:id="0">
    <w:p w14:paraId="417CE009" w14:textId="77777777" w:rsidR="00372672" w:rsidRDefault="00372672" w:rsidP="00B12F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03"/>
    <w:rsid w:val="00015133"/>
    <w:rsid w:val="00117103"/>
    <w:rsid w:val="001414B2"/>
    <w:rsid w:val="002D1377"/>
    <w:rsid w:val="00320956"/>
    <w:rsid w:val="00372672"/>
    <w:rsid w:val="00376D5F"/>
    <w:rsid w:val="00436E55"/>
    <w:rsid w:val="005417C6"/>
    <w:rsid w:val="00635A6D"/>
    <w:rsid w:val="0073377A"/>
    <w:rsid w:val="007B69EC"/>
    <w:rsid w:val="00B12FE7"/>
    <w:rsid w:val="00B50234"/>
    <w:rsid w:val="00BC560F"/>
    <w:rsid w:val="00BC649C"/>
    <w:rsid w:val="00DD5243"/>
    <w:rsid w:val="00E05C76"/>
    <w:rsid w:val="00F92084"/>
    <w:rsid w:val="00FB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06ABFB"/>
  <w15:chartTrackingRefBased/>
  <w15:docId w15:val="{B477AED2-4901-4B0F-B857-4AB00976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103"/>
    <w:pPr>
      <w:widowControl w:val="0"/>
      <w:spacing w:after="160" w:line="480" w:lineRule="auto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17103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103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103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103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103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103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103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103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103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171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171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1710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171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171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171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171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171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171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1710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17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103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171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7103"/>
    <w:pPr>
      <w:spacing w:before="160" w:line="240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171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7103"/>
    <w:pPr>
      <w:spacing w:after="0" w:line="240" w:lineRule="auto"/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1171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17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171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1710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12FE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12FE7"/>
    <w:rPr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B12FE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12FE7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199</Words>
  <Characters>1215</Characters>
  <Application>Microsoft Office Word</Application>
  <DocSecurity>0</DocSecurity>
  <Lines>26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SAKAMOTO Koji</dc:creator>
  <cp:keywords/>
  <dc:description/>
  <cp:lastModifiedBy>SAKAMOTO Koji</cp:lastModifiedBy>
  <cp:revision>2</cp:revision>
  <dcterms:created xsi:type="dcterms:W3CDTF">2025-09-23T05:43:00Z</dcterms:created>
  <dcterms:modified xsi:type="dcterms:W3CDTF">2025-09-23T05:43:00Z</dcterms:modified>
</cp:coreProperties>
</file>