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7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Supplementary Result 1</w:t>
      </w:r>
    </w:p>
    <w:p w14:paraId="07FEB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Establishment of a Mouse Liver Fibrosis Model</w:t>
      </w:r>
    </w:p>
    <w:p w14:paraId="1EC3B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The serum aminotransferase levels (ALT and AST) significantly increased in CCl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-treated mice by the 4th week of treatment and tended to increase throughout the experimental period (Figure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</w:rPr>
        <w:t>1A). Histopathological evaluation through HE and Masson’s trichrome staining revealed striking differences between groups: control animals maintained normal hepatic architecture, whereas CCl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-exposed mice developed pronounced histopathological alterations. These included disruption of normal hepatocyte arrangements, widespread cytoplasmic vacuolization and steatosis, expansion of portal tracts, prominent inflammatory cell infiltration, and progressive fibrogenesis (Figure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</w:rPr>
        <w:t>1B). This comprehensive multiparameter analysis confirms the successful establishment of an experimental murine model of progressive liver fibrosis.</w:t>
      </w:r>
    </w:p>
    <w:p w14:paraId="24AA1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center"/>
        <w:textAlignment w:val="auto"/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4010025" cy="3599815"/>
            <wp:effectExtent l="0" t="0" r="0" b="635"/>
            <wp:docPr id="1" name="图片 1" descr="FIG-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-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1D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Figure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</w:rPr>
        <w:t>1. Establishment of a mouse model of liver fibrosis induced by CCl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>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(A) </w:t>
      </w:r>
      <w:r>
        <w:rPr>
          <w:rFonts w:hint="default" w:ascii="Times New Roman" w:hAnsi="Times New Roman" w:cs="Times New Roman"/>
          <w:sz w:val="21"/>
          <w:szCs w:val="21"/>
        </w:rPr>
        <w:t>Serological analysis revealed that serum levels of ALT and AST were significantly elevated. (B) Liver histopathology: HE staining revealed structural disruption of the hepatic cords, extensive vacuolar degeneration, steatosis, dilated portal areas, and inflammatory cell infiltration in the CCl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 group. Masson staining and α-SMA immunohistochemistry indicated progressive fibrosis and activation of the HSCs. The data are presented as the mean ± SD. n = 3 biological replicates. *p &lt; 0.05, **p &lt; 0.01, ***p &lt; 0.001, ****p &lt; 0.0001.</w:t>
      </w:r>
    </w:p>
    <w:p w14:paraId="38023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5AE41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238E4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0A757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5D79B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78BCC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31FEC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37280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2E7B4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60A9A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2D223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321C0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39A69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42283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647E6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2DCC1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247C1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14:paraId="0397B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Supplementary Result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</w:p>
    <w:p w14:paraId="5EC10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Expression Profile of S100A Family in Hepatocytes in Response to Oxidative Injury</w:t>
      </w:r>
    </w:p>
    <w:p w14:paraId="093F1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ind w:firstLine="420" w:firstLineChars="200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To investigate the role of S100A proteins in oxidative stress-induced liver injury, AML-12 hepatocytes were stimulated with 300 μM H₂O₂ for 12 hours. Subsequent analysis revealed differential upregulation of S100A family members: while S100A4 expression exhibited a modest increase compared to the control group, S100A6, S100A10, and S100A11 were significantly elevated (p &lt; 0.05). These findings suggest that S100A proteins are actively produced by hepatocytes under oxidative stress conditions.</w:t>
      </w:r>
    </w:p>
    <w:p w14:paraId="5639D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0" distR="0">
            <wp:extent cx="2580005" cy="2879725"/>
            <wp:effectExtent l="0" t="0" r="0" b="0"/>
            <wp:docPr id="1126116983" name="图片 10" descr="徽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16983" name="图片 10" descr="徽标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33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S2</w:t>
      </w:r>
      <w:r>
        <w:rPr>
          <w:rFonts w:hint="eastAsia" w:ascii="Times New Roman" w:hAnsi="Times New Roman" w:cs="Times New Roman"/>
          <w:sz w:val="21"/>
          <w:szCs w:val="21"/>
        </w:rPr>
        <w:t>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S100A proteins are actively produced by hepatocytes under oxidative stress conditions. The data are presented as the mean ± SD. n = 3 biological replicates. *p &lt; 0.05, **p &lt; 0.01, ***p &lt; 0.001, ****p &lt; 0.0001.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E2"/>
    <w:rsid w:val="0005790F"/>
    <w:rsid w:val="001523CC"/>
    <w:rsid w:val="002E01C1"/>
    <w:rsid w:val="004B6A51"/>
    <w:rsid w:val="00551DE2"/>
    <w:rsid w:val="00B3264E"/>
    <w:rsid w:val="00CA7E4E"/>
    <w:rsid w:val="00D64611"/>
    <w:rsid w:val="00F211B4"/>
    <w:rsid w:val="01747E56"/>
    <w:rsid w:val="034A5312"/>
    <w:rsid w:val="03CE1C3B"/>
    <w:rsid w:val="042711AF"/>
    <w:rsid w:val="0607573C"/>
    <w:rsid w:val="0ABB4D47"/>
    <w:rsid w:val="152D239E"/>
    <w:rsid w:val="179B7A92"/>
    <w:rsid w:val="1ADA2FC8"/>
    <w:rsid w:val="1B770817"/>
    <w:rsid w:val="1EDB10BC"/>
    <w:rsid w:val="26D63D39"/>
    <w:rsid w:val="2A8C5B86"/>
    <w:rsid w:val="2BB331A5"/>
    <w:rsid w:val="2BCC24B9"/>
    <w:rsid w:val="2E075A2A"/>
    <w:rsid w:val="3A886B6C"/>
    <w:rsid w:val="3BD86209"/>
    <w:rsid w:val="490C66E5"/>
    <w:rsid w:val="4A2A2D74"/>
    <w:rsid w:val="4ACB00B3"/>
    <w:rsid w:val="4F1B712F"/>
    <w:rsid w:val="504338E1"/>
    <w:rsid w:val="57FB7AFE"/>
    <w:rsid w:val="5B7756EE"/>
    <w:rsid w:val="5C3655A9"/>
    <w:rsid w:val="5F2C67EF"/>
    <w:rsid w:val="64EA5182"/>
    <w:rsid w:val="668D04BB"/>
    <w:rsid w:val="66B41F83"/>
    <w:rsid w:val="6EFC1D3A"/>
    <w:rsid w:val="6FE04C3C"/>
    <w:rsid w:val="73B928EF"/>
    <w:rsid w:val="76AD7DBE"/>
    <w:rsid w:val="78151CD1"/>
    <w:rsid w:val="79F3642F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322</Words>
  <Characters>1999</Characters>
  <Lines>7</Lines>
  <Paragraphs>1</Paragraphs>
  <TotalTime>1</TotalTime>
  <ScaleCrop>false</ScaleCrop>
  <LinksUpToDate>false</LinksUpToDate>
  <CharactersWithSpaces>2313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2025-08-17T10:18:00Z</dcterms:created>
  <dc:creator>鹤 佟</dc:creator>
  <cp:lastModifiedBy>佟鹤</cp:lastModifiedBy>
  <dcterms:modified xsi:type="dcterms:W3CDTF">2026-04-13T09:15:01Z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eyJoZGlkIjoiMzEwNTM5NzYwMDRjMzkwZTVkZjY2ODkwMGIxNGU0OTUiLCJ1c2VySWQiOiIxNjQzMDIwOTc4In0=</vt:lpwstr>
  </property>
  <property fmtid="{D5CDD505-2E9C-101B-9397-08002B2CF9AE}" pid="3" name="KSOProductBuildVer">
    <vt:lpwstr>2052-12.1.0.21915</vt:lpwstr>
  </property>
  <property fmtid="{D5CDD505-2E9C-101B-9397-08002B2CF9AE}" pid="4" name="ICV">
    <vt:lpwstr>AC428626562049D8845D0AD9B298928D_12</vt:lpwstr>
  </property>
</Properties>
</file>