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FF854" w14:textId="31C6922B" w:rsidR="005D6FAB" w:rsidRDefault="00253A16">
      <w:r>
        <w:rPr>
          <w:noProof/>
        </w:rPr>
        <w:drawing>
          <wp:inline distT="0" distB="0" distL="0" distR="0" wp14:anchorId="5D3C72AE" wp14:editId="789D55E4">
            <wp:extent cx="5274310" cy="7163435"/>
            <wp:effectExtent l="0" t="0" r="0" b="0"/>
            <wp:docPr id="1352372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4A3C5" w14:textId="77777777" w:rsidR="00253A16" w:rsidRDefault="00253A16" w:rsidP="00253A16">
      <w:pPr>
        <w:jc w:val="both"/>
        <w:rPr>
          <w:rFonts w:ascii="Times New Roman" w:hAnsi="Times New Roman" w:cs="Times New Roman"/>
        </w:rPr>
      </w:pPr>
      <w:r>
        <w:rPr>
          <w:rFonts w:ascii="Times New Roman Regular" w:hAnsi="Times New Roman Regular" w:cs="Times New Roman Regular"/>
          <w:b/>
          <w:bCs/>
          <w:szCs w:val="21"/>
        </w:rPr>
        <w:t xml:space="preserve">Supplementary </w:t>
      </w:r>
      <w:r>
        <w:rPr>
          <w:rFonts w:ascii="Times New Roman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1.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USP15 Silencing Suppresses Thrombin-Induced NLRP3 Inflammasome Activation and pyroptosis in Microglia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06768C">
        <w:rPr>
          <w:rFonts w:ascii="Times New Roman" w:hAnsi="Times New Roman" w:cs="Times New Roman"/>
          <w:sz w:val="20"/>
          <w:szCs w:val="20"/>
        </w:rPr>
        <w:t xml:space="preserve">(A-B) </w:t>
      </w:r>
      <w:r w:rsidRPr="00112931">
        <w:rPr>
          <w:rFonts w:ascii="Times New Roman" w:hAnsi="Times New Roman" w:cs="Times New Roman"/>
          <w:sz w:val="20"/>
          <w:szCs w:val="20"/>
        </w:rPr>
        <w:t>Western blot and quantitative analysis of USP15 protein expression in transfected normal cells using three USP15 knockdown plasmids, n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=6. </w:t>
      </w:r>
      <w:r w:rsidRPr="00112931">
        <w:rPr>
          <w:rFonts w:ascii="Times New Roman" w:hAnsi="Times New Roman" w:cs="Times New Roman"/>
          <w:sz w:val="20"/>
          <w:szCs w:val="20"/>
        </w:rPr>
        <w:t xml:space="preserve">(C-K) 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Representative western blotting images and quantitative analyses of </w:t>
      </w:r>
      <w:r w:rsidRPr="00112931">
        <w:rPr>
          <w:rFonts w:ascii="Times New Roman" w:hAnsi="Times New Roman" w:cs="Times New Roman"/>
          <w:sz w:val="20"/>
          <w:szCs w:val="20"/>
        </w:rPr>
        <w:t>USP15, NLRP3, Cleaved Caspase1, Cleaved IL-1β, IL-18, DSDMD, GSDMD-N, ASC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 in BV2 cells, n=6. </w:t>
      </w:r>
      <w:r w:rsidRPr="00112931">
        <w:rPr>
          <w:rFonts w:ascii="Times New Roman" w:hAnsi="Times New Roman" w:cs="Times New Roman"/>
          <w:sz w:val="20"/>
          <w:szCs w:val="20"/>
        </w:rPr>
        <w:t xml:space="preserve">(L-O) 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Representative IF image and quantitative analyses of USP15 and NLRP3 in BV2 cells, Scale bar 75μm, n=3. </w:t>
      </w:r>
      <w:r w:rsidRPr="00112931">
        <w:rPr>
          <w:rFonts w:ascii="Times New Roman" w:hAnsi="Times New Roman" w:cs="Times New Roman"/>
          <w:sz w:val="20"/>
          <w:szCs w:val="20"/>
        </w:rPr>
        <w:t xml:space="preserve">(P-Q) Flow </w:t>
      </w:r>
      <w:r w:rsidRPr="00112931">
        <w:rPr>
          <w:rFonts w:ascii="Times New Roman" w:hAnsi="Times New Roman" w:cs="Times New Roman"/>
          <w:sz w:val="20"/>
          <w:szCs w:val="20"/>
        </w:rPr>
        <w:lastRenderedPageBreak/>
        <w:t xml:space="preserve">Cytometry and quantitative analyses of ROS in BV2 cells, n=3. Data are shown as mean ± SD. Data were analyzed by one-way ANOVA followed by Tukey’s post hoc test. </w:t>
      </w:r>
      <w:r w:rsidRPr="00112931">
        <w:rPr>
          <w:rFonts w:ascii="Times New Roman" w:eastAsia="宋体" w:hAnsi="Times New Roman" w:cs="Times New Roman"/>
          <w:i/>
          <w:iCs/>
          <w:kern w:val="0"/>
          <w:sz w:val="20"/>
          <w:szCs w:val="20"/>
          <w:vertAlign w:val="superscript"/>
          <w:lang w:bidi="ar"/>
        </w:rPr>
        <w:t>n</w:t>
      </w:r>
      <w:r w:rsidRPr="00112931">
        <w:rPr>
          <w:rFonts w:ascii="Times New Roman" w:eastAsia="宋体" w:hAnsi="Times New Roman" w:cs="Times New Roman"/>
          <w:i/>
          <w:iCs/>
          <w:color w:val="000000"/>
          <w:kern w:val="0"/>
          <w:sz w:val="20"/>
          <w:szCs w:val="20"/>
          <w:vertAlign w:val="superscript"/>
          <w:lang w:bidi="ar"/>
        </w:rPr>
        <w:t>s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  <w:lang w:bidi="ar"/>
        </w:rPr>
        <w:t xml:space="preserve"> </w:t>
      </w:r>
      <w:r w:rsidRPr="00112931">
        <w:rPr>
          <w:rFonts w:ascii="Times New Roman" w:eastAsia="宋体" w:hAnsi="Times New Roman" w:cs="Times New Roman"/>
          <w:i/>
          <w:iCs/>
          <w:color w:val="000000"/>
          <w:kern w:val="0"/>
          <w:sz w:val="20"/>
          <w:szCs w:val="20"/>
          <w:lang w:bidi="ar"/>
        </w:rPr>
        <w:t>P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>＞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0.05, </w:t>
      </w:r>
      <w:r w:rsidRPr="00112931">
        <w:rPr>
          <w:rFonts w:ascii="Times New Roman" w:hAnsi="Times New Roman" w:cs="Times New Roman"/>
          <w:sz w:val="20"/>
          <w:szCs w:val="20"/>
        </w:rPr>
        <w:t>*</w:t>
      </w:r>
      <w:r w:rsidRPr="0011293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12931">
        <w:rPr>
          <w:rFonts w:ascii="Times New Roman" w:hAnsi="Times New Roman" w:cs="Times New Roman"/>
          <w:sz w:val="20"/>
          <w:szCs w:val="20"/>
        </w:rPr>
        <w:t xml:space="preserve"> &lt; 0.05, **</w:t>
      </w:r>
      <w:r w:rsidRPr="0011293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12931">
        <w:rPr>
          <w:rFonts w:ascii="Times New Roman" w:hAnsi="Times New Roman" w:cs="Times New Roman"/>
          <w:sz w:val="20"/>
          <w:szCs w:val="20"/>
        </w:rPr>
        <w:t xml:space="preserve"> &lt; 0.01.</w:t>
      </w:r>
      <w:r w:rsidRPr="0006768C">
        <w:rPr>
          <w:rFonts w:ascii="Times New Roman" w:hAnsi="Times New Roman" w:cs="Times New Roman"/>
        </w:rPr>
        <w:t xml:space="preserve"> </w:t>
      </w:r>
    </w:p>
    <w:p w14:paraId="090D8791" w14:textId="77777777" w:rsidR="00253A16" w:rsidRDefault="00253A16" w:rsidP="00253A16">
      <w:pPr>
        <w:jc w:val="both"/>
        <w:rPr>
          <w:rFonts w:ascii="Times New Roman" w:hAnsi="Times New Roman" w:cs="Times New Roman"/>
        </w:rPr>
        <w:sectPr w:rsidR="00253A1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5F37CF5" w14:textId="77777777" w:rsidR="00253A16" w:rsidRPr="0006768C" w:rsidRDefault="00253A16" w:rsidP="00253A16">
      <w:pPr>
        <w:jc w:val="both"/>
        <w:rPr>
          <w:rFonts w:ascii="Times New Roman" w:hAnsi="Times New Roman" w:cs="Times New Roman"/>
        </w:rPr>
      </w:pPr>
    </w:p>
    <w:p w14:paraId="418ACB2C" w14:textId="7886900E" w:rsidR="00253A16" w:rsidRDefault="00253A16">
      <w:r>
        <w:rPr>
          <w:noProof/>
        </w:rPr>
        <w:drawing>
          <wp:inline distT="0" distB="0" distL="0" distR="0" wp14:anchorId="0699D4AA" wp14:editId="40FE58B1">
            <wp:extent cx="5274310" cy="5128895"/>
            <wp:effectExtent l="0" t="0" r="0" b="0"/>
            <wp:docPr id="6493600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2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73907" w14:textId="45BD78BD" w:rsidR="00253A16" w:rsidRDefault="00253A16" w:rsidP="00253A1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 Bold" w:hAnsi="Times New Roman Bold" w:cs="Times New Roman Bold"/>
          <w:b/>
          <w:szCs w:val="21"/>
        </w:rPr>
        <w:t>Supplementary</w:t>
      </w:r>
      <w:r>
        <w:rPr>
          <w:rFonts w:ascii="Times New Roman Regular" w:hAnsi="Times New Roman Regular" w:cs="Times New Roman Regular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Figure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2</w:t>
      </w:r>
      <w:r w:rsidRPr="00112931"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 w:rsidRPr="00112931">
        <w:rPr>
          <w:rFonts w:ascii="Times New Roman Bold" w:eastAsia="宋体" w:hAnsi="Times New Roman Bold" w:cs="Times New Roman Bold"/>
          <w:b/>
          <w:bCs/>
          <w:kern w:val="0"/>
          <w:szCs w:val="21"/>
          <w:lang w:bidi="ar"/>
        </w:rPr>
        <w:t>Artesunate further suppresses USP15–NLRP3-associated signaling in USP15-silenced microglia.</w:t>
      </w:r>
      <w:r w:rsidRPr="00112931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112931">
        <w:rPr>
          <w:rFonts w:ascii="Times New Roman" w:hAnsi="Times New Roman" w:cs="Times New Roman" w:hint="eastAsia"/>
          <w:b/>
          <w:bCs/>
          <w:sz w:val="20"/>
          <w:szCs w:val="20"/>
        </w:rPr>
        <w:t>(A-C)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 Representative western blotting images and quantitative analyses of </w:t>
      </w:r>
      <w:r w:rsidRPr="00112931">
        <w:rPr>
          <w:rFonts w:ascii="Times New Roman" w:hAnsi="Times New Roman" w:cs="Times New Roman"/>
          <w:sz w:val="20"/>
          <w:szCs w:val="20"/>
        </w:rPr>
        <w:t>USP15, NLRP3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 in BV2 cells from each group, n=</w:t>
      </w:r>
      <w:r w:rsidRPr="00112931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lang w:bidi="ar"/>
        </w:rPr>
        <w:t>4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>.</w:t>
      </w:r>
      <w:r w:rsidRPr="00112931">
        <w:rPr>
          <w:rFonts w:ascii="Times New Roman" w:eastAsia="宋体" w:hAnsi="Times New Roman" w:cs="Times New Roman"/>
          <w:kern w:val="0"/>
          <w:sz w:val="20"/>
          <w:szCs w:val="20"/>
          <w:lang w:bidi="ar"/>
        </w:rPr>
        <w:t xml:space="preserve"> </w:t>
      </w:r>
      <w:r w:rsidRPr="00112931">
        <w:rPr>
          <w:rFonts w:ascii="Times New Roman" w:hAnsi="Times New Roman" w:cs="Times New Roman"/>
          <w:sz w:val="20"/>
          <w:szCs w:val="20"/>
        </w:rPr>
        <w:t>Data are shown as mean ± SD. Data were analyzed by one-way ANOVA followed by Tukey’s post hoc test.</w:t>
      </w:r>
      <w:r w:rsidRPr="00112931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 </w:t>
      </w:r>
      <w:r w:rsidRPr="00112931">
        <w:rPr>
          <w:rFonts w:ascii="Times New Roman" w:hAnsi="Times New Roman" w:cs="Times New Roman"/>
          <w:sz w:val="20"/>
          <w:szCs w:val="20"/>
        </w:rPr>
        <w:t>*</w:t>
      </w:r>
      <w:r w:rsidRPr="0011293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6768C">
        <w:rPr>
          <w:rFonts w:ascii="Times New Roman" w:hAnsi="Times New Roman" w:cs="Times New Roman"/>
          <w:sz w:val="20"/>
          <w:szCs w:val="20"/>
        </w:rPr>
        <w:t xml:space="preserve"> &lt; 0.05, **</w:t>
      </w:r>
      <w:r w:rsidRPr="0006768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6768C">
        <w:rPr>
          <w:rFonts w:ascii="Times New Roman" w:hAnsi="Times New Roman" w:cs="Times New Roman"/>
          <w:sz w:val="20"/>
          <w:szCs w:val="20"/>
        </w:rPr>
        <w:t xml:space="preserve"> &lt; 0.01.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8242" w:type="dxa"/>
        <w:tblLook w:val="04A0" w:firstRow="1" w:lastRow="0" w:firstColumn="1" w:lastColumn="0" w:noHBand="0" w:noVBand="1"/>
      </w:tblPr>
      <w:tblGrid>
        <w:gridCol w:w="3998"/>
        <w:gridCol w:w="2042"/>
        <w:gridCol w:w="2202"/>
      </w:tblGrid>
      <w:tr w:rsidR="00253A16" w:rsidRPr="00253A16" w14:paraId="7A28B571" w14:textId="77777777" w:rsidTr="00253A16">
        <w:trPr>
          <w:trHeight w:val="364"/>
        </w:trPr>
        <w:tc>
          <w:tcPr>
            <w:tcW w:w="8242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4D8BF1E" w14:textId="502BF261" w:rsidR="00253A16" w:rsidRPr="00253A16" w:rsidRDefault="00253A16" w:rsidP="00253A16">
            <w:pPr>
              <w:spacing w:line="480" w:lineRule="auto"/>
              <w:jc w:val="center"/>
              <w:rPr>
                <w:rFonts w:ascii="Times New Roman Regular" w:hAnsi="Times New Roman Regular" w:cs="Times New Roman Regular" w:hint="eastAsia"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szCs w:val="21"/>
              </w:rPr>
              <w:lastRenderedPageBreak/>
              <w:t>Supplementary table</w:t>
            </w:r>
            <w:r>
              <w:rPr>
                <w:rFonts w:ascii="Times New Roman Bold" w:hAnsi="Times New Roman Bold" w:cs="Times New Roman Bold" w:hint="eastAsia"/>
                <w:b/>
                <w:szCs w:val="21"/>
              </w:rPr>
              <w:t xml:space="preserve"> 1.</w:t>
            </w:r>
            <w:r>
              <w:t xml:space="preserve"> </w:t>
            </w:r>
            <w:r>
              <w:rPr>
                <w:rFonts w:ascii="Times New Roman Bold" w:hAnsi="Times New Roman Bold" w:cs="Times New Roman Bold"/>
                <w:b/>
                <w:szCs w:val="21"/>
              </w:rPr>
              <w:t>Animal usage and mortality</w:t>
            </w:r>
            <w:r>
              <w:rPr>
                <w:rFonts w:ascii="Times New Roman Bold" w:hAnsi="Times New Roman Bold" w:cs="Times New Roman Bold" w:hint="eastAsia"/>
                <w:b/>
                <w:szCs w:val="21"/>
              </w:rPr>
              <w:t>.</w:t>
            </w:r>
          </w:p>
        </w:tc>
      </w:tr>
      <w:tr w:rsidR="00253A16" w:rsidRPr="00253A16" w14:paraId="7D04C7C8" w14:textId="77777777" w:rsidTr="00A314F6">
        <w:trPr>
          <w:trHeight w:val="345"/>
        </w:trPr>
        <w:tc>
          <w:tcPr>
            <w:tcW w:w="399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C59E33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Groups</w:t>
            </w:r>
          </w:p>
        </w:tc>
        <w:tc>
          <w:tcPr>
            <w:tcW w:w="204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52BE9A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Mortality</w:t>
            </w:r>
          </w:p>
        </w:tc>
        <w:tc>
          <w:tcPr>
            <w:tcW w:w="220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66FD01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Excluded</w:t>
            </w:r>
          </w:p>
        </w:tc>
      </w:tr>
      <w:tr w:rsidR="00253A16" w:rsidRPr="00253A16" w14:paraId="3F736795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13B3E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Experiment 1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A8F78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EAF30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3A16" w:rsidRPr="00253A16" w14:paraId="1AE130D0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990DE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sham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765B9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0/6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63236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26579062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A645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75F94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25%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1/4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A76AE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1AE09564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AC8A9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0B2B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28.57%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2/7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40C17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253A16" w:rsidRPr="00253A16" w14:paraId="44F693E6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FD84C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9B394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25%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3/12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F1AF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253A16" w:rsidRPr="00253A16" w14:paraId="078B6C9E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4C9C7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48h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DAE5C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33.3%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2/6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6DBCE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253A16" w:rsidRPr="00253A16" w14:paraId="1ABF2EDB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2A9C4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72h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778CD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25%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1/4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23DF1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253A16" w:rsidRPr="00253A16" w14:paraId="7A285A8D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5350B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Experiment 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0A44A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B74B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3A16" w:rsidRPr="00253A16" w14:paraId="2EA90C0F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6D286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sham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74FE5" w14:textId="72A1C678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  <w:r w:rsidR="0011293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(0/9)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0EFB6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2F9D1055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0675A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AAV-GFP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9C19D" w14:textId="3F1DBB28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  <w:r w:rsidR="0011293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(0/25)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55650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5707FEC7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85B7B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AAV-USP15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A45EB" w14:textId="34BFDA12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  <w:r w:rsidR="0011293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(0/30)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8FFBE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58A41008" w14:textId="77777777" w:rsidTr="00A314F6">
        <w:trPr>
          <w:trHeight w:val="382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6019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ICH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6F963" w14:textId="2D156654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15.38%</w:t>
            </w:r>
            <w:r w:rsidR="0011293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(4/26)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9F90C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</w:tr>
      <w:tr w:rsidR="00253A16" w:rsidRPr="00253A16" w14:paraId="7182AE5A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7F878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AAV-GFP-ICH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3ED36" w14:textId="2903785D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13.89%</w:t>
            </w:r>
            <w:r w:rsidR="0011293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(5/36)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FED63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</w:tr>
      <w:tr w:rsidR="00253A16" w:rsidRPr="00253A16" w14:paraId="06229184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7A629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AAV-USP15-ICH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E4949" w14:textId="052D4515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19.44%</w:t>
            </w:r>
            <w:r w:rsidR="0011293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(7/36)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E5FEB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</w:tr>
      <w:tr w:rsidR="00253A16" w:rsidRPr="00253A16" w14:paraId="4F559F5F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531F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Experiment 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9E535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B096E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3A16" w:rsidRPr="00253A16" w14:paraId="62F37C91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FD442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AAV-GFP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EAC2A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0(0/15)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F85F9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7FE5D904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EC215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AAV-GFP+ICH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87FB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17.86%</w:t>
            </w:r>
            <w:r w:rsidRPr="00253A16">
              <w:rPr>
                <w:rFonts w:ascii="宋体" w:eastAsia="宋体" w:hAnsi="宋体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5/28</w:t>
            </w:r>
            <w:r w:rsidRPr="00253A16">
              <w:rPr>
                <w:rFonts w:ascii="宋体" w:eastAsia="宋体" w:hAnsi="宋体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75788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253A16" w:rsidRPr="00253A16" w14:paraId="37111BD3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5BC6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AAV-USP15+ICH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4955E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18.18%</w:t>
            </w:r>
            <w:r w:rsidRPr="00253A16">
              <w:rPr>
                <w:rFonts w:ascii="宋体" w:eastAsia="宋体" w:hAnsi="宋体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6/33</w:t>
            </w:r>
            <w:r w:rsidRPr="00253A16">
              <w:rPr>
                <w:rFonts w:ascii="宋体" w:eastAsia="宋体" w:hAnsi="宋体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31A34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253A16" w:rsidRPr="00253A16" w14:paraId="75064F74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54CD0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AAV-USP15+ICH+ART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09544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22.22%</w:t>
            </w:r>
            <w:r w:rsidRPr="00253A16">
              <w:rPr>
                <w:rFonts w:ascii="宋体" w:eastAsia="宋体" w:hAnsi="宋体" w:cs="Times New Roman"/>
                <w:color w:val="000000"/>
                <w:kern w:val="0"/>
                <w:szCs w:val="22"/>
                <w14:ligatures w14:val="none"/>
              </w:rPr>
              <w:t>（</w:t>
            </w: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8/36</w:t>
            </w:r>
            <w:r w:rsidRPr="00253A16">
              <w:rPr>
                <w:rFonts w:ascii="宋体" w:eastAsia="宋体" w:hAnsi="宋体" w:cs="Times New Roman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B130B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253A16" w:rsidRPr="00253A16" w14:paraId="5C34B636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319C4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Total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03B28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A6E42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3A16" w:rsidRPr="00253A16" w14:paraId="6A71FF01" w14:textId="77777777" w:rsidTr="00A314F6">
        <w:trPr>
          <w:trHeight w:val="34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F2675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sham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34579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85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D0D3F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253A16" w:rsidRPr="00253A16" w14:paraId="09942F4E" w14:textId="77777777" w:rsidTr="00A314F6">
        <w:trPr>
          <w:trHeight w:val="364"/>
        </w:trPr>
        <w:tc>
          <w:tcPr>
            <w:tcW w:w="399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50B064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ICH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8BBCCD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D6E175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3A1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23</w:t>
            </w:r>
          </w:p>
        </w:tc>
      </w:tr>
      <w:tr w:rsidR="00253A16" w:rsidRPr="00253A16" w14:paraId="65B17F23" w14:textId="77777777" w:rsidTr="00A314F6">
        <w:trPr>
          <w:trHeight w:val="364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78919" w14:textId="77777777" w:rsidR="00253A16" w:rsidRPr="00253A16" w:rsidRDefault="00253A16" w:rsidP="00253A1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33BAF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55381" w14:textId="77777777" w:rsidR="00253A16" w:rsidRPr="00253A16" w:rsidRDefault="00253A16" w:rsidP="00253A1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E468C3C" w14:textId="77777777" w:rsidR="00253A16" w:rsidRPr="00253A16" w:rsidRDefault="00253A16" w:rsidP="00253A16">
      <w:pPr>
        <w:jc w:val="both"/>
        <w:rPr>
          <w:rFonts w:hint="eastAsia"/>
        </w:rPr>
      </w:pPr>
    </w:p>
    <w:sectPr w:rsidR="00253A16" w:rsidRPr="00253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FAB"/>
    <w:rsid w:val="00112931"/>
    <w:rsid w:val="00253A16"/>
    <w:rsid w:val="005D6FAB"/>
    <w:rsid w:val="009773F3"/>
    <w:rsid w:val="00A3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3AA0FE"/>
  <w15:chartTrackingRefBased/>
  <w15:docId w15:val="{0E5D231A-FD03-4B56-9798-C2812BC7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6F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FA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FA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FA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FA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FA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FA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6FA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6F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6F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6FA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6FA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D6FA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6F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6F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6F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6F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6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F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6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6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F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6FA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6F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6FA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6FAB"/>
    <w:rPr>
      <w:b/>
      <w:bCs/>
      <w:smallCaps/>
      <w:color w:val="2F5496" w:themeColor="accent1" w:themeShade="BF"/>
      <w:spacing w:val="5"/>
    </w:rPr>
  </w:style>
  <w:style w:type="paragraph" w:styleId="ae">
    <w:name w:val="annotation text"/>
    <w:basedOn w:val="a"/>
    <w:link w:val="af"/>
    <w:qFormat/>
    <w:rsid w:val="00253A16"/>
    <w:pPr>
      <w:spacing w:after="0" w:line="240" w:lineRule="auto"/>
    </w:pPr>
    <w:rPr>
      <w:sz w:val="21"/>
      <w14:ligatures w14:val="none"/>
    </w:rPr>
  </w:style>
  <w:style w:type="character" w:customStyle="1" w:styleId="af">
    <w:name w:val="批注文字 字符"/>
    <w:basedOn w:val="a0"/>
    <w:link w:val="ae"/>
    <w:rsid w:val="00253A16"/>
    <w:rPr>
      <w:sz w:val="21"/>
      <w14:ligatures w14:val="none"/>
    </w:rPr>
  </w:style>
  <w:style w:type="character" w:styleId="af0">
    <w:name w:val="annotation reference"/>
    <w:basedOn w:val="a0"/>
    <w:rsid w:val="00253A16"/>
    <w:rPr>
      <w:sz w:val="21"/>
      <w:szCs w:val="21"/>
    </w:rPr>
  </w:style>
  <w:style w:type="character" w:customStyle="1" w:styleId="font11">
    <w:name w:val="font11"/>
    <w:basedOn w:val="a0"/>
    <w:rsid w:val="00253A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">
    <w:name w:val="font31"/>
    <w:basedOn w:val="a0"/>
    <w:rsid w:val="00253A16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230</Words>
  <Characters>1408</Characters>
  <Application>Microsoft Office Word</Application>
  <DocSecurity>0</DocSecurity>
  <Lines>21</Lines>
  <Paragraphs>5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binbin gui</dc:creator>
  <cp:keywords/>
  <dc:description/>
  <cp:lastModifiedBy>binbin gui</cp:lastModifiedBy>
  <cp:revision>10</cp:revision>
  <dcterms:created xsi:type="dcterms:W3CDTF">2026-07-13T05:36:00Z</dcterms:created>
  <dcterms:modified xsi:type="dcterms:W3CDTF">2026-07-13T05:42:00Z</dcterms:modified>
</cp:coreProperties>
</file>