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1A86D" w14:textId="431A29D1" w:rsidR="00A2757B" w:rsidRDefault="00575480">
      <w:pPr>
        <w:rPr>
          <w:rFonts w:cs="Times New Roman"/>
          <w:b/>
          <w:bCs/>
          <w:lang w:val="en-US"/>
        </w:rPr>
      </w:pPr>
      <w:r>
        <w:rPr>
          <w:rFonts w:cs="Times New Roman"/>
          <w:b/>
          <w:bCs/>
          <w:lang w:val="en-US"/>
        </w:rPr>
        <w:t>Supplementary Material 1</w:t>
      </w:r>
    </w:p>
    <w:p w14:paraId="1FA35E29" w14:textId="3B65DA98" w:rsidR="00575480" w:rsidRPr="00C9127B" w:rsidRDefault="00575480">
      <w:pPr>
        <w:rPr>
          <w:rFonts w:cs="Times New Roman"/>
          <w:i/>
          <w:iCs/>
          <w:lang w:val="en-US"/>
        </w:rPr>
      </w:pPr>
      <w:r w:rsidRPr="00C9127B">
        <w:rPr>
          <w:rFonts w:cs="Times New Roman"/>
          <w:i/>
          <w:iCs/>
          <w:lang w:val="en-US"/>
        </w:rPr>
        <w:t>Reviewed articles and their ID numbers</w:t>
      </w:r>
    </w:p>
    <w:tbl>
      <w:tblPr>
        <w:tblStyle w:val="TaulukkoRuudukko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04"/>
        <w:gridCol w:w="8363"/>
      </w:tblGrid>
      <w:tr w:rsidR="00B63965" w14:paraId="563BB48A" w14:textId="77777777" w:rsidTr="00575480">
        <w:trPr>
          <w:trHeight w:val="30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7DFC46AD" w14:textId="41030A9D" w:rsidR="00B63965" w:rsidRPr="00575480" w:rsidRDefault="00B63965" w:rsidP="34801043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eastAsia="Times New Roman" w:cs="Times New Roman"/>
                <w:szCs w:val="24"/>
              </w:rPr>
              <w:t>ID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7D9FF5D" w14:textId="349C4A5A" w:rsidR="00B63965" w:rsidRPr="00575480" w:rsidRDefault="009442D1" w:rsidP="34801043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eastAsia="Times New Roman" w:cs="Times New Roman"/>
                <w:szCs w:val="24"/>
              </w:rPr>
              <w:t>Article</w:t>
            </w:r>
          </w:p>
        </w:tc>
      </w:tr>
      <w:tr w:rsidR="00243F75" w14:paraId="61AA2508" w14:textId="77777777" w:rsidTr="00575480">
        <w:trPr>
          <w:trHeight w:val="300"/>
        </w:trPr>
        <w:tc>
          <w:tcPr>
            <w:tcW w:w="704" w:type="dxa"/>
            <w:tcBorders>
              <w:top w:val="single" w:sz="4" w:space="0" w:color="auto"/>
            </w:tcBorders>
          </w:tcPr>
          <w:p w14:paraId="62E5341C" w14:textId="763E9AAF" w:rsidR="00243F75" w:rsidRPr="00575480" w:rsidRDefault="00243F75" w:rsidP="00575480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</w:tcBorders>
          </w:tcPr>
          <w:p w14:paraId="7FF770A8" w14:textId="410108D9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Akçay, N. O., &amp; </w:t>
            </w:r>
            <w:proofErr w:type="spellStart"/>
            <w:r w:rsidRPr="00575480">
              <w:rPr>
                <w:rFonts w:cs="Times New Roman"/>
                <w:color w:val="000000"/>
                <w:szCs w:val="24"/>
                <w:lang w:val="en-US"/>
              </w:rPr>
              <w:t>Doymuş</w:t>
            </w:r>
            <w:proofErr w:type="spellEnd"/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, K. (2014). The Effect of Different Methods of Cooperative Learning Model on Academic Achievement in Physics.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Journal of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Turkish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Science Education, 11</w:t>
            </w:r>
            <w:r w:rsidRPr="00575480">
              <w:rPr>
                <w:rFonts w:cs="Times New Roman"/>
                <w:color w:val="000000"/>
                <w:szCs w:val="24"/>
              </w:rPr>
              <w:t>(4), 17–30.</w:t>
            </w:r>
          </w:p>
        </w:tc>
      </w:tr>
      <w:tr w:rsidR="00243F75" w:rsidRPr="007F48A6" w14:paraId="44FAF4E7" w14:textId="77777777" w:rsidTr="00575480">
        <w:trPr>
          <w:trHeight w:val="300"/>
        </w:trPr>
        <w:tc>
          <w:tcPr>
            <w:tcW w:w="704" w:type="dxa"/>
          </w:tcPr>
          <w:p w14:paraId="12637E4A" w14:textId="3C7A887E" w:rsidR="00243F75" w:rsidRPr="00575480" w:rsidRDefault="00243F75" w:rsidP="00575480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8363" w:type="dxa"/>
          </w:tcPr>
          <w:p w14:paraId="31C3094A" w14:textId="7D32D04C" w:rsidR="00243F75" w:rsidRPr="00575480" w:rsidRDefault="00243F75" w:rsidP="00243F75">
            <w:pPr>
              <w:rPr>
                <w:rFonts w:eastAsia="Times New Roman" w:cs="Times New Roman"/>
                <w:szCs w:val="24"/>
                <w:lang w:val="en-US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Akcay, N. O., </w:t>
            </w:r>
            <w:proofErr w:type="spellStart"/>
            <w:r w:rsidRPr="00575480">
              <w:rPr>
                <w:rFonts w:cs="Times New Roman"/>
                <w:color w:val="000000"/>
                <w:szCs w:val="24"/>
                <w:lang w:val="en-US"/>
              </w:rPr>
              <w:t>Doymus</w:t>
            </w:r>
            <w:proofErr w:type="spellEnd"/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, K., Simsek, U., &amp; </w:t>
            </w:r>
            <w:proofErr w:type="spellStart"/>
            <w:r w:rsidRPr="00575480">
              <w:rPr>
                <w:rFonts w:cs="Times New Roman"/>
                <w:color w:val="000000"/>
                <w:szCs w:val="24"/>
                <w:lang w:val="en-US"/>
              </w:rPr>
              <w:t>Okumus</w:t>
            </w:r>
            <w:proofErr w:type="spellEnd"/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, S. (2012). The effect of cooperative learning model on academic achievement in physics.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Energy Education Science and Technology Part B-Social and Educational Studies, 4</w:t>
            </w:r>
            <w:r w:rsidRPr="00575480">
              <w:rPr>
                <w:rFonts w:cs="Times New Roman"/>
                <w:color w:val="000000"/>
                <w:szCs w:val="24"/>
                <w:lang w:val="en-US"/>
              </w:rPr>
              <w:t>(4), 1915–1924.</w:t>
            </w:r>
          </w:p>
        </w:tc>
      </w:tr>
      <w:tr w:rsidR="00243F75" w14:paraId="43917ECD" w14:textId="77777777" w:rsidTr="00575480">
        <w:trPr>
          <w:trHeight w:val="300"/>
        </w:trPr>
        <w:tc>
          <w:tcPr>
            <w:tcW w:w="704" w:type="dxa"/>
          </w:tcPr>
          <w:p w14:paraId="7EBEF090" w14:textId="1291D7AC" w:rsidR="00243F75" w:rsidRPr="00575480" w:rsidRDefault="00243F75" w:rsidP="00575480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8363" w:type="dxa"/>
          </w:tcPr>
          <w:p w14:paraId="0AF07427" w14:textId="113AEF61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Arena, S. L., &amp; Davis, J. L. (2021). The concept-specific effects of cooperative learning in an introductory engineering mechanics dynamics course.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Innovations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in Education and Teaching International, 58</w:t>
            </w:r>
            <w:r w:rsidRPr="00575480">
              <w:rPr>
                <w:rFonts w:cs="Times New Roman"/>
                <w:color w:val="000000"/>
                <w:szCs w:val="24"/>
              </w:rPr>
              <w:t>(4), 387–397. https://doi.org/10.1080/14703297.2020.1777886</w:t>
            </w:r>
          </w:p>
        </w:tc>
      </w:tr>
      <w:tr w:rsidR="00243F75" w14:paraId="754046E4" w14:textId="77777777" w:rsidTr="00575480">
        <w:trPr>
          <w:trHeight w:val="300"/>
        </w:trPr>
        <w:tc>
          <w:tcPr>
            <w:tcW w:w="704" w:type="dxa"/>
          </w:tcPr>
          <w:p w14:paraId="048ED9D3" w14:textId="5869C703" w:rsidR="00243F75" w:rsidRPr="00575480" w:rsidRDefault="00243F75" w:rsidP="00575480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8363" w:type="dxa"/>
          </w:tcPr>
          <w:p w14:paraId="3681CA73" w14:textId="5C73B135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Atallah, A. A., Hassen, M. F. B., Musa, A. B., </w:t>
            </w:r>
            <w:proofErr w:type="spellStart"/>
            <w:r w:rsidRPr="00575480">
              <w:rPr>
                <w:rFonts w:cs="Times New Roman"/>
                <w:color w:val="000000"/>
                <w:szCs w:val="24"/>
                <w:lang w:val="en-US"/>
              </w:rPr>
              <w:t>Bougherira</w:t>
            </w:r>
            <w:proofErr w:type="spellEnd"/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, M. R., &amp; </w:t>
            </w:r>
            <w:proofErr w:type="spellStart"/>
            <w:r w:rsidRPr="00575480">
              <w:rPr>
                <w:rFonts w:cs="Times New Roman"/>
                <w:color w:val="000000"/>
                <w:szCs w:val="24"/>
                <w:lang w:val="en-US"/>
              </w:rPr>
              <w:t>Frih</w:t>
            </w:r>
            <w:proofErr w:type="spellEnd"/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, N. (2021). The Application of the Jigsaw Cooperative Learning Technique in Mapping Concepts of Nuclear Radiation in Diagnosis and Therapy.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International Journal of Learning, Teaching and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Educational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Research, 20</w:t>
            </w:r>
            <w:r w:rsidRPr="00575480">
              <w:rPr>
                <w:rFonts w:cs="Times New Roman"/>
                <w:color w:val="000000"/>
                <w:szCs w:val="24"/>
              </w:rPr>
              <w:t>(7), Article 7.</w:t>
            </w:r>
          </w:p>
        </w:tc>
      </w:tr>
      <w:tr w:rsidR="00243F75" w14:paraId="0BCCAE7B" w14:textId="77777777" w:rsidTr="00575480">
        <w:trPr>
          <w:trHeight w:val="300"/>
        </w:trPr>
        <w:tc>
          <w:tcPr>
            <w:tcW w:w="704" w:type="dxa"/>
          </w:tcPr>
          <w:p w14:paraId="6BF85FAE" w14:textId="644284E6" w:rsidR="00243F75" w:rsidRPr="00575480" w:rsidRDefault="00243F75" w:rsidP="00575480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8363" w:type="dxa"/>
          </w:tcPr>
          <w:p w14:paraId="08DE4FB6" w14:textId="19E0E443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Aydin, A., &amp; Biyikli, F. (2017). The Effect of Jigsaw Technique on the Students’ Laboratory Material Recognition and Usage Skills in General Physics Laboratory-I Course.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Universal Journal of Educational Research, 5</w:t>
            </w:r>
            <w:r w:rsidRPr="00575480">
              <w:rPr>
                <w:rFonts w:cs="Times New Roman"/>
                <w:color w:val="000000"/>
                <w:szCs w:val="24"/>
                <w:lang w:val="en-US"/>
              </w:rPr>
              <w:t>(7), 1073–1082.</w:t>
            </w:r>
          </w:p>
        </w:tc>
      </w:tr>
      <w:tr w:rsidR="00243F75" w14:paraId="0CDB76E5" w14:textId="77777777" w:rsidTr="00575480">
        <w:trPr>
          <w:trHeight w:val="300"/>
        </w:trPr>
        <w:tc>
          <w:tcPr>
            <w:tcW w:w="704" w:type="dxa"/>
          </w:tcPr>
          <w:p w14:paraId="6EBE97BF" w14:textId="51E5FB04" w:rsidR="00243F75" w:rsidRPr="00575480" w:rsidRDefault="00243F75" w:rsidP="00575480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8363" w:type="dxa"/>
          </w:tcPr>
          <w:p w14:paraId="1F48E322" w14:textId="48277350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Bancong, H., &amp; Song, J. (2020). Exploring How Students Construct Collaborative Thought Experiments During Physics Problem-Solving Activities.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Science &amp; Education, 29(</w:t>
            </w:r>
            <w:r w:rsidRPr="00575480">
              <w:rPr>
                <w:rFonts w:cs="Times New Roman"/>
                <w:color w:val="000000"/>
                <w:szCs w:val="24"/>
              </w:rPr>
              <w:t>3), 617–645. https://doi.org/10.1007/s11191-020-00129-3</w:t>
            </w:r>
          </w:p>
        </w:tc>
      </w:tr>
      <w:tr w:rsidR="00243F75" w14:paraId="7B9AA424" w14:textId="77777777" w:rsidTr="00575480">
        <w:trPr>
          <w:trHeight w:val="300"/>
        </w:trPr>
        <w:tc>
          <w:tcPr>
            <w:tcW w:w="704" w:type="dxa"/>
          </w:tcPr>
          <w:p w14:paraId="589B7784" w14:textId="4D328ECB" w:rsidR="00243F75" w:rsidRPr="00575480" w:rsidRDefault="00243F75" w:rsidP="00575480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8363" w:type="dxa"/>
          </w:tcPr>
          <w:p w14:paraId="29EFAF0D" w14:textId="3840C86D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Bauer, C. F., &amp; Chan, J. Y. K. (2019). Non-science majors learn about heat, temperature, and thermodynamics using the particulate nature of matter and guided-inquiry instruction.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American Journal of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Physics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, 87</w:t>
            </w:r>
            <w:r w:rsidRPr="00575480">
              <w:rPr>
                <w:rFonts w:cs="Times New Roman"/>
                <w:color w:val="000000"/>
                <w:szCs w:val="24"/>
              </w:rPr>
              <w:t>(7), 550–557. https://doi.org/10.1119/1.5110500</w:t>
            </w:r>
          </w:p>
        </w:tc>
      </w:tr>
      <w:tr w:rsidR="00243F75" w14:paraId="33BF780F" w14:textId="77777777" w:rsidTr="00575480">
        <w:trPr>
          <w:trHeight w:val="300"/>
        </w:trPr>
        <w:tc>
          <w:tcPr>
            <w:tcW w:w="704" w:type="dxa"/>
          </w:tcPr>
          <w:p w14:paraId="71CDCD33" w14:textId="494A4806" w:rsidR="00243F75" w:rsidRPr="00575480" w:rsidRDefault="00243F75" w:rsidP="00575480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8363" w:type="dxa"/>
          </w:tcPr>
          <w:p w14:paraId="037C65F3" w14:textId="7DAFF274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Berge, M. (2017). The Role of Humor in Learning Physics: A Study of Undergraduate Students.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Research in Science Education, 47</w:t>
            </w:r>
            <w:r w:rsidRPr="00575480">
              <w:rPr>
                <w:rFonts w:cs="Times New Roman"/>
                <w:color w:val="000000"/>
                <w:szCs w:val="24"/>
              </w:rPr>
              <w:t>(2), 427–450. https://doi.org/10.1007/s11165-015-9508-4</w:t>
            </w:r>
          </w:p>
        </w:tc>
      </w:tr>
      <w:tr w:rsidR="00243F75" w14:paraId="3EED5F8D" w14:textId="77777777" w:rsidTr="00575480">
        <w:trPr>
          <w:trHeight w:val="300"/>
        </w:trPr>
        <w:tc>
          <w:tcPr>
            <w:tcW w:w="704" w:type="dxa"/>
          </w:tcPr>
          <w:p w14:paraId="7FBF9129" w14:textId="148B138B" w:rsidR="00243F75" w:rsidRPr="00575480" w:rsidRDefault="00243F75" w:rsidP="00575480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9</w:t>
            </w:r>
          </w:p>
        </w:tc>
        <w:tc>
          <w:tcPr>
            <w:tcW w:w="8363" w:type="dxa"/>
          </w:tcPr>
          <w:p w14:paraId="09ABB97F" w14:textId="1B67732B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Berge, M., &amp; </w:t>
            </w:r>
            <w:proofErr w:type="spellStart"/>
            <w:r w:rsidRPr="00575480">
              <w:rPr>
                <w:rFonts w:cs="Times New Roman"/>
                <w:color w:val="000000"/>
                <w:szCs w:val="24"/>
                <w:lang w:val="en-US"/>
              </w:rPr>
              <w:t>Weilenmann</w:t>
            </w:r>
            <w:proofErr w:type="spellEnd"/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, A. (2014). Learning about friction: Group dynamics in engineering students’ work with free body diagrams.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European Journal of Engineering Education, 39</w:t>
            </w:r>
            <w:r w:rsidRPr="00575480">
              <w:rPr>
                <w:rFonts w:cs="Times New Roman"/>
                <w:color w:val="000000"/>
                <w:szCs w:val="24"/>
                <w:lang w:val="en-US"/>
              </w:rPr>
              <w:t>(6), 601–616. https://doi.org/10.1080/03043797.2014.895708</w:t>
            </w:r>
          </w:p>
        </w:tc>
      </w:tr>
      <w:tr w:rsidR="00243F75" w14:paraId="28416CB1" w14:textId="77777777" w:rsidTr="00575480">
        <w:trPr>
          <w:trHeight w:val="300"/>
        </w:trPr>
        <w:tc>
          <w:tcPr>
            <w:tcW w:w="704" w:type="dxa"/>
          </w:tcPr>
          <w:p w14:paraId="2D1E8E12" w14:textId="6BE81506" w:rsidR="00243F75" w:rsidRPr="00575480" w:rsidRDefault="00243F75" w:rsidP="00575480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8363" w:type="dxa"/>
          </w:tcPr>
          <w:p w14:paraId="5B55BF3E" w14:textId="7B49D9BD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Bergin, S. D., Murphy, C., &amp; Shuilleabhain, A. N. (2018). Exploring problem-based cooperative learning in undergraduate physics labs: Student perspectives.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European Journal of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Physics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, 39</w:t>
            </w:r>
            <w:r w:rsidRPr="00575480">
              <w:rPr>
                <w:rFonts w:cs="Times New Roman"/>
                <w:color w:val="000000"/>
                <w:szCs w:val="24"/>
              </w:rPr>
              <w:t>(2). https://doi.org/10.1088/1361-6404/aa9585</w:t>
            </w:r>
          </w:p>
        </w:tc>
      </w:tr>
      <w:tr w:rsidR="00243F75" w14:paraId="65B846A9" w14:textId="77777777" w:rsidTr="00575480">
        <w:trPr>
          <w:trHeight w:val="300"/>
        </w:trPr>
        <w:tc>
          <w:tcPr>
            <w:tcW w:w="704" w:type="dxa"/>
          </w:tcPr>
          <w:p w14:paraId="2470A609" w14:textId="37A17368" w:rsidR="00243F75" w:rsidRPr="00575480" w:rsidRDefault="00243F75" w:rsidP="00575480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8363" w:type="dxa"/>
          </w:tcPr>
          <w:p w14:paraId="4D483338" w14:textId="55AF6DE5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Briggs, M. (2020). Comparing Academically Homogeneous and Heterogeneous Groups in an Active Learning Physics Class.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Journal of College Science Teaching, 49</w:t>
            </w:r>
            <w:r w:rsidRPr="00575480">
              <w:rPr>
                <w:rFonts w:cs="Times New Roman"/>
                <w:color w:val="000000"/>
                <w:szCs w:val="24"/>
              </w:rPr>
              <w:t>(6), 76–83.</w:t>
            </w:r>
          </w:p>
        </w:tc>
      </w:tr>
      <w:tr w:rsidR="00243F75" w14:paraId="7D2BDC9B" w14:textId="77777777" w:rsidTr="00575480">
        <w:trPr>
          <w:trHeight w:val="300"/>
        </w:trPr>
        <w:tc>
          <w:tcPr>
            <w:tcW w:w="704" w:type="dxa"/>
          </w:tcPr>
          <w:p w14:paraId="04AF12A6" w14:textId="57613D2B" w:rsidR="00243F75" w:rsidRPr="00575480" w:rsidRDefault="00243F75" w:rsidP="00575480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8363" w:type="dxa"/>
          </w:tcPr>
          <w:p w14:paraId="57B897AA" w14:textId="19944F66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Brookes, D. T., Yang, Y., &amp; Nainabasti, B. (2021). Social positioning in small group interactions in an investigative science learning environment physics class.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Physical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Review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Physics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Education Research, 17</w:t>
            </w:r>
            <w:r w:rsidRPr="00575480">
              <w:rPr>
                <w:rFonts w:cs="Times New Roman"/>
                <w:color w:val="000000"/>
                <w:szCs w:val="24"/>
              </w:rPr>
              <w:t>(1), 010103. https://doi.org/10.1103/PhysRevPhysEducRes.17.010103</w:t>
            </w:r>
          </w:p>
        </w:tc>
      </w:tr>
      <w:tr w:rsidR="00243F75" w14:paraId="39F41987" w14:textId="77777777" w:rsidTr="00575480">
        <w:trPr>
          <w:trHeight w:val="300"/>
        </w:trPr>
        <w:tc>
          <w:tcPr>
            <w:tcW w:w="704" w:type="dxa"/>
          </w:tcPr>
          <w:p w14:paraId="50119E5F" w14:textId="38BE2C5B" w:rsidR="00243F75" w:rsidRPr="00575480" w:rsidRDefault="00243F75" w:rsidP="00575480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8363" w:type="dxa"/>
          </w:tcPr>
          <w:p w14:paraId="2875F0E4" w14:textId="228C8E28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proofErr w:type="spellStart"/>
            <w:r w:rsidRPr="00575480">
              <w:rPr>
                <w:rFonts w:cs="Times New Roman"/>
                <w:color w:val="000000"/>
                <w:szCs w:val="24"/>
              </w:rPr>
              <w:t>Cámara-Zapata</w:t>
            </w:r>
            <w:proofErr w:type="spellEnd"/>
            <w:r w:rsidRPr="00575480">
              <w:rPr>
                <w:rFonts w:cs="Times New Roman"/>
                <w:color w:val="000000"/>
                <w:szCs w:val="24"/>
              </w:rPr>
              <w:t xml:space="preserve">, J. M., &amp; </w:t>
            </w:r>
            <w:proofErr w:type="spellStart"/>
            <w:r w:rsidRPr="00575480">
              <w:rPr>
                <w:rFonts w:cs="Times New Roman"/>
                <w:color w:val="000000"/>
                <w:szCs w:val="24"/>
              </w:rPr>
              <w:t>Morales</w:t>
            </w:r>
            <w:proofErr w:type="spellEnd"/>
            <w:r w:rsidRPr="00575480">
              <w:rPr>
                <w:rFonts w:cs="Times New Roman"/>
                <w:color w:val="000000"/>
                <w:szCs w:val="24"/>
              </w:rPr>
              <w:t xml:space="preserve">, D. (2020). </w:t>
            </w: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Cooperative learning, student characteristics, and persistence: An experimental study in an engineering physics </w:t>
            </w:r>
            <w:r w:rsidRPr="00575480">
              <w:rPr>
                <w:rFonts w:cs="Times New Roman"/>
                <w:color w:val="000000"/>
                <w:szCs w:val="24"/>
                <w:lang w:val="en-US"/>
              </w:rPr>
              <w:lastRenderedPageBreak/>
              <w:t xml:space="preserve">course.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European Journal of Engineering Education, 45</w:t>
            </w:r>
            <w:r w:rsidRPr="00575480">
              <w:rPr>
                <w:rFonts w:cs="Times New Roman"/>
                <w:color w:val="000000"/>
                <w:szCs w:val="24"/>
              </w:rPr>
              <w:t>(4), 565–577. https://doi.org/10.1080/03043797.2019.1569593</w:t>
            </w:r>
          </w:p>
        </w:tc>
      </w:tr>
      <w:tr w:rsidR="00243F75" w14:paraId="696B476F" w14:textId="77777777" w:rsidTr="00575480">
        <w:trPr>
          <w:trHeight w:val="300"/>
        </w:trPr>
        <w:tc>
          <w:tcPr>
            <w:tcW w:w="704" w:type="dxa"/>
          </w:tcPr>
          <w:p w14:paraId="6350B49B" w14:textId="297047D3" w:rsidR="00243F75" w:rsidRPr="00575480" w:rsidRDefault="00243F75" w:rsidP="00575480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lastRenderedPageBreak/>
              <w:t>14</w:t>
            </w:r>
          </w:p>
        </w:tc>
        <w:tc>
          <w:tcPr>
            <w:tcW w:w="8363" w:type="dxa"/>
          </w:tcPr>
          <w:p w14:paraId="284FD716" w14:textId="0F1EDEC6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Corten-Gualtieri, P., Ritter, C., Plumat, J., </w:t>
            </w:r>
            <w:proofErr w:type="spellStart"/>
            <w:r w:rsidRPr="00575480">
              <w:rPr>
                <w:rFonts w:cs="Times New Roman"/>
                <w:color w:val="000000"/>
                <w:szCs w:val="24"/>
                <w:lang w:val="en-US"/>
              </w:rPr>
              <w:t>Keunings</w:t>
            </w:r>
            <w:proofErr w:type="spellEnd"/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, R., Lebrun, M., &amp; </w:t>
            </w:r>
            <w:proofErr w:type="spellStart"/>
            <w:r w:rsidRPr="00575480">
              <w:rPr>
                <w:rFonts w:cs="Times New Roman"/>
                <w:color w:val="000000"/>
                <w:szCs w:val="24"/>
                <w:lang w:val="en-US"/>
              </w:rPr>
              <w:t>Raucent</w:t>
            </w:r>
            <w:proofErr w:type="spellEnd"/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, B. (2016). Having students create short video clips to help transition from naïve conceptions about mechanics to true Newtonian physics.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European Journal of Engineering Education, 41</w:t>
            </w:r>
            <w:r w:rsidRPr="00575480">
              <w:rPr>
                <w:rFonts w:cs="Times New Roman"/>
                <w:color w:val="000000"/>
                <w:szCs w:val="24"/>
              </w:rPr>
              <w:t>(4), 438–454. https://doi.org/10.1080/03043797.2015.1095157</w:t>
            </w:r>
          </w:p>
        </w:tc>
      </w:tr>
      <w:tr w:rsidR="00243F75" w14:paraId="2C83228D" w14:textId="77777777" w:rsidTr="00575480">
        <w:trPr>
          <w:trHeight w:val="300"/>
        </w:trPr>
        <w:tc>
          <w:tcPr>
            <w:tcW w:w="704" w:type="dxa"/>
          </w:tcPr>
          <w:p w14:paraId="5505098A" w14:textId="779C2D9E" w:rsidR="00243F75" w:rsidRPr="00575480" w:rsidRDefault="00243F75" w:rsidP="00575480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8363" w:type="dxa"/>
          </w:tcPr>
          <w:p w14:paraId="521CE4C0" w14:textId="0CBAAF9B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 xml:space="preserve">Desilva, L. A., </w:t>
            </w:r>
            <w:proofErr w:type="spellStart"/>
            <w:r w:rsidRPr="00575480">
              <w:rPr>
                <w:rFonts w:cs="Times New Roman"/>
                <w:color w:val="000000"/>
                <w:szCs w:val="24"/>
              </w:rPr>
              <w:t>Pullen</w:t>
            </w:r>
            <w:proofErr w:type="spellEnd"/>
            <w:r w:rsidRPr="00575480">
              <w:rPr>
                <w:rFonts w:cs="Times New Roman"/>
                <w:color w:val="000000"/>
                <w:szCs w:val="24"/>
              </w:rPr>
              <w:t xml:space="preserve">, A., &amp; Hasbun, J. E. (2018). </w:t>
            </w: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Enhancing student performance in introductory physics in topics related to electricity and magnetism </w:t>
            </w:r>
            <w:proofErr w:type="gramStart"/>
            <w:r w:rsidRPr="00575480">
              <w:rPr>
                <w:rFonts w:cs="Times New Roman"/>
                <w:color w:val="000000"/>
                <w:szCs w:val="24"/>
                <w:lang w:val="en-US"/>
              </w:rPr>
              <w:t>through the use of</w:t>
            </w:r>
            <w:proofErr w:type="gramEnd"/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 voluntary workshops.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European Journal of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Physics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, 39</w:t>
            </w:r>
            <w:r w:rsidRPr="00575480">
              <w:rPr>
                <w:rFonts w:cs="Times New Roman"/>
                <w:color w:val="000000"/>
                <w:szCs w:val="24"/>
              </w:rPr>
              <w:t>(3). https://doi.org/10.1088/1361-6404/aaaaca</w:t>
            </w:r>
          </w:p>
        </w:tc>
      </w:tr>
      <w:tr w:rsidR="00243F75" w14:paraId="1310FC3B" w14:textId="77777777" w:rsidTr="00575480">
        <w:trPr>
          <w:trHeight w:val="300"/>
        </w:trPr>
        <w:tc>
          <w:tcPr>
            <w:tcW w:w="704" w:type="dxa"/>
          </w:tcPr>
          <w:p w14:paraId="3E6D706A" w14:textId="342DC5FC" w:rsidR="00243F75" w:rsidRPr="00575480" w:rsidRDefault="00243F75" w:rsidP="00575480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8363" w:type="dxa"/>
          </w:tcPr>
          <w:p w14:paraId="413FB2CC" w14:textId="306B8256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Doucette, D., &amp; Singh, C. (2022). Share It, Don’t Split It: Can Equitable Group Work Improve Student Outcomes?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The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Physics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Teacher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, 60</w:t>
            </w:r>
            <w:r w:rsidRPr="00575480">
              <w:rPr>
                <w:rFonts w:cs="Times New Roman"/>
                <w:color w:val="000000"/>
                <w:szCs w:val="24"/>
              </w:rPr>
              <w:t>(3), 166–168. https://doi.org/10.1119/5.0033824</w:t>
            </w:r>
          </w:p>
        </w:tc>
      </w:tr>
      <w:tr w:rsidR="00243F75" w14:paraId="4DB5F944" w14:textId="77777777" w:rsidTr="00575480">
        <w:trPr>
          <w:trHeight w:val="300"/>
        </w:trPr>
        <w:tc>
          <w:tcPr>
            <w:tcW w:w="704" w:type="dxa"/>
          </w:tcPr>
          <w:p w14:paraId="0A435A5C" w14:textId="3BEE4BFE" w:rsidR="00243F75" w:rsidRPr="00575480" w:rsidRDefault="00243F75" w:rsidP="00575480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8363" w:type="dxa"/>
          </w:tcPr>
          <w:p w14:paraId="45D81E2B" w14:textId="273C6DE8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Espinosa, T., Miller, K., Araujo, I., &amp; Mazur, E. (2019). Reducing the gender gap in students’ physics self-efficacy in a team- and project-based introductory physics class.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Physical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Review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Physics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Education Research, 15</w:t>
            </w:r>
            <w:r w:rsidRPr="00575480">
              <w:rPr>
                <w:rFonts w:cs="Times New Roman"/>
                <w:color w:val="000000"/>
                <w:szCs w:val="24"/>
              </w:rPr>
              <w:t>(1), 010132. https://doi.org/10.1103/PhysRevPhysEducRes.15.010132</w:t>
            </w:r>
          </w:p>
        </w:tc>
      </w:tr>
      <w:tr w:rsidR="00243F75" w14:paraId="18DB011D" w14:textId="77777777" w:rsidTr="00575480">
        <w:trPr>
          <w:trHeight w:val="300"/>
        </w:trPr>
        <w:tc>
          <w:tcPr>
            <w:tcW w:w="704" w:type="dxa"/>
          </w:tcPr>
          <w:p w14:paraId="14B64051" w14:textId="7B42B506" w:rsidR="00243F75" w:rsidRPr="00575480" w:rsidRDefault="00243F75" w:rsidP="00575480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18</w:t>
            </w:r>
          </w:p>
        </w:tc>
        <w:tc>
          <w:tcPr>
            <w:tcW w:w="8363" w:type="dxa"/>
          </w:tcPr>
          <w:p w14:paraId="61BFD627" w14:textId="46EB1DE7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Foutz, T. L. (2018). Collaborative Argumentation as a Learning Strategy to Improve Student Performance in Engineering Statics: A Pilot Study.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American Journal of Engineering Education, 9</w:t>
            </w:r>
            <w:r w:rsidRPr="00575480">
              <w:rPr>
                <w:rFonts w:cs="Times New Roman"/>
                <w:color w:val="000000"/>
                <w:szCs w:val="24"/>
              </w:rPr>
              <w:t>(1), 11–22.</w:t>
            </w:r>
          </w:p>
        </w:tc>
      </w:tr>
      <w:tr w:rsidR="00243F75" w:rsidRPr="007F48A6" w14:paraId="3AD3100D" w14:textId="77777777" w:rsidTr="00575480">
        <w:trPr>
          <w:trHeight w:val="300"/>
        </w:trPr>
        <w:tc>
          <w:tcPr>
            <w:tcW w:w="704" w:type="dxa"/>
          </w:tcPr>
          <w:p w14:paraId="3158BF2A" w14:textId="1047980C" w:rsidR="00243F75" w:rsidRPr="00575480" w:rsidRDefault="00243F75" w:rsidP="00575480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19</w:t>
            </w:r>
          </w:p>
        </w:tc>
        <w:tc>
          <w:tcPr>
            <w:tcW w:w="8363" w:type="dxa"/>
          </w:tcPr>
          <w:p w14:paraId="03DD0B7A" w14:textId="70060243" w:rsidR="00243F75" w:rsidRPr="00575480" w:rsidRDefault="00243F75" w:rsidP="00243F75">
            <w:pPr>
              <w:rPr>
                <w:rFonts w:eastAsia="Times New Roman" w:cs="Times New Roman"/>
                <w:szCs w:val="24"/>
                <w:lang w:val="en-US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Frank, B. W., &amp; Scherr, R. E. (2012). Interactional processes for stabilizing conceptual coherences in physics.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Physical Review Special Topics - Physics Education Research, 8</w:t>
            </w:r>
            <w:r w:rsidRPr="00575480">
              <w:rPr>
                <w:rFonts w:cs="Times New Roman"/>
                <w:color w:val="000000"/>
                <w:szCs w:val="24"/>
                <w:lang w:val="en-US"/>
              </w:rPr>
              <w:t>(2), 020101. https://doi.org/10.1103/PhysRevSTPER.8.020101</w:t>
            </w:r>
          </w:p>
        </w:tc>
      </w:tr>
      <w:tr w:rsidR="00243F75" w:rsidRPr="00055FDC" w14:paraId="228C82BE" w14:textId="77777777" w:rsidTr="00575480">
        <w:trPr>
          <w:trHeight w:val="300"/>
        </w:trPr>
        <w:tc>
          <w:tcPr>
            <w:tcW w:w="704" w:type="dxa"/>
          </w:tcPr>
          <w:p w14:paraId="4AB090BA" w14:textId="205D8E11" w:rsidR="00243F75" w:rsidRPr="00575480" w:rsidRDefault="00243F75" w:rsidP="00575480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8363" w:type="dxa"/>
          </w:tcPr>
          <w:p w14:paraId="2DBBF9AA" w14:textId="3F47E497" w:rsidR="00243F75" w:rsidRPr="00575480" w:rsidRDefault="00243F75" w:rsidP="00243F75">
            <w:pPr>
              <w:rPr>
                <w:rFonts w:eastAsia="Times New Roman" w:cs="Times New Roman"/>
                <w:szCs w:val="24"/>
                <w:lang w:val="en-US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Gok, T. (2018). The Evaluation of Conceptual Learning and Epistemological Beliefs on Physics Learning by Think-Pair-Share.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Journal of Education in Science, Environment and Health, 4</w:t>
            </w:r>
            <w:r w:rsidRPr="00575480">
              <w:rPr>
                <w:rFonts w:cs="Times New Roman"/>
                <w:color w:val="000000"/>
                <w:szCs w:val="24"/>
              </w:rPr>
              <w:t>(1), 69–80.</w:t>
            </w:r>
          </w:p>
        </w:tc>
      </w:tr>
      <w:tr w:rsidR="00243F75" w:rsidRPr="007F48A6" w14:paraId="79844922" w14:textId="77777777" w:rsidTr="00575480">
        <w:trPr>
          <w:trHeight w:val="300"/>
        </w:trPr>
        <w:tc>
          <w:tcPr>
            <w:tcW w:w="704" w:type="dxa"/>
          </w:tcPr>
          <w:p w14:paraId="6806DA11" w14:textId="20401A3F" w:rsidR="00243F75" w:rsidRPr="00575480" w:rsidRDefault="00243F75" w:rsidP="00575480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21</w:t>
            </w:r>
          </w:p>
        </w:tc>
        <w:tc>
          <w:tcPr>
            <w:tcW w:w="8363" w:type="dxa"/>
          </w:tcPr>
          <w:p w14:paraId="56BF9DAB" w14:textId="189103FD" w:rsidR="00243F75" w:rsidRPr="00575480" w:rsidRDefault="00243F75" w:rsidP="00243F75">
            <w:pPr>
              <w:rPr>
                <w:rFonts w:eastAsia="Times New Roman" w:cs="Times New Roman"/>
                <w:szCs w:val="24"/>
                <w:lang w:val="en-US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Grande-</w:t>
            </w:r>
            <w:proofErr w:type="spellStart"/>
            <w:r w:rsidRPr="00575480">
              <w:rPr>
                <w:rFonts w:cs="Times New Roman"/>
                <w:color w:val="000000"/>
                <w:szCs w:val="24"/>
              </w:rPr>
              <w:t>Ortiz</w:t>
            </w:r>
            <w:proofErr w:type="spellEnd"/>
            <w:r w:rsidRPr="00575480">
              <w:rPr>
                <w:rFonts w:cs="Times New Roman"/>
                <w:color w:val="000000"/>
                <w:szCs w:val="24"/>
              </w:rPr>
              <w:t xml:space="preserve">, M. A., </w:t>
            </w:r>
            <w:proofErr w:type="spellStart"/>
            <w:r w:rsidRPr="00575480">
              <w:rPr>
                <w:rFonts w:cs="Times New Roman"/>
                <w:color w:val="000000"/>
                <w:szCs w:val="24"/>
              </w:rPr>
              <w:t>Tevar-Sanz</w:t>
            </w:r>
            <w:proofErr w:type="spellEnd"/>
            <w:r w:rsidRPr="00575480">
              <w:rPr>
                <w:rFonts w:cs="Times New Roman"/>
                <w:color w:val="000000"/>
                <w:szCs w:val="24"/>
              </w:rPr>
              <w:t xml:space="preserve">, G., </w:t>
            </w:r>
            <w:proofErr w:type="spellStart"/>
            <w:r w:rsidRPr="00575480">
              <w:rPr>
                <w:rFonts w:cs="Times New Roman"/>
                <w:color w:val="000000"/>
                <w:szCs w:val="24"/>
              </w:rPr>
              <w:t>Ayuga-Téllez</w:t>
            </w:r>
            <w:proofErr w:type="spellEnd"/>
            <w:r w:rsidRPr="00575480">
              <w:rPr>
                <w:rFonts w:cs="Times New Roman"/>
                <w:color w:val="000000"/>
                <w:szCs w:val="24"/>
              </w:rPr>
              <w:t xml:space="preserve">, E., </w:t>
            </w:r>
            <w:proofErr w:type="spellStart"/>
            <w:r w:rsidRPr="00575480">
              <w:rPr>
                <w:rFonts w:cs="Times New Roman"/>
                <w:color w:val="000000"/>
                <w:szCs w:val="24"/>
              </w:rPr>
              <w:t>González</w:t>
            </w:r>
            <w:proofErr w:type="spellEnd"/>
            <w:r w:rsidRPr="00575480">
              <w:rPr>
                <w:rFonts w:cs="Times New Roman"/>
                <w:color w:val="000000"/>
                <w:szCs w:val="24"/>
              </w:rPr>
              <w:t xml:space="preserve">-García, C., </w:t>
            </w:r>
            <w:proofErr w:type="spellStart"/>
            <w:r w:rsidRPr="00575480">
              <w:rPr>
                <w:rFonts w:cs="Times New Roman"/>
                <w:color w:val="000000"/>
                <w:szCs w:val="24"/>
              </w:rPr>
              <w:t>Sánchez</w:t>
            </w:r>
            <w:proofErr w:type="spellEnd"/>
            <w:r w:rsidRPr="00575480">
              <w:rPr>
                <w:rFonts w:cs="Times New Roman"/>
                <w:color w:val="000000"/>
                <w:szCs w:val="24"/>
              </w:rPr>
              <w:t xml:space="preserve">-De Medina, Á., &amp; </w:t>
            </w:r>
            <w:proofErr w:type="spellStart"/>
            <w:r w:rsidRPr="00575480">
              <w:rPr>
                <w:rFonts w:cs="Times New Roman"/>
                <w:color w:val="000000"/>
                <w:szCs w:val="24"/>
              </w:rPr>
              <w:t>Ramírez-Montoro</w:t>
            </w:r>
            <w:proofErr w:type="spellEnd"/>
            <w:r w:rsidRPr="00575480">
              <w:rPr>
                <w:rFonts w:cs="Times New Roman"/>
                <w:color w:val="000000"/>
                <w:szCs w:val="24"/>
              </w:rPr>
              <w:t xml:space="preserve">, J. J. (2017). </w:t>
            </w: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Cooperative learning in Forestry Engineering with NIPPE Descartes software.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Computer Applications in Engineering Education, 25</w:t>
            </w:r>
            <w:r w:rsidRPr="00575480">
              <w:rPr>
                <w:rFonts w:cs="Times New Roman"/>
                <w:color w:val="000000"/>
                <w:szCs w:val="24"/>
                <w:lang w:val="en-US"/>
              </w:rPr>
              <w:t>(1), 103–111. https://doi.org/10.1002/cae.21783</w:t>
            </w:r>
          </w:p>
        </w:tc>
      </w:tr>
      <w:tr w:rsidR="00243F75" w14:paraId="574348E2" w14:textId="77777777" w:rsidTr="00575480">
        <w:trPr>
          <w:trHeight w:val="300"/>
        </w:trPr>
        <w:tc>
          <w:tcPr>
            <w:tcW w:w="704" w:type="dxa"/>
          </w:tcPr>
          <w:p w14:paraId="66D55C58" w14:textId="4B45AE71" w:rsidR="00243F75" w:rsidRPr="00575480" w:rsidRDefault="00243F75" w:rsidP="00575480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8363" w:type="dxa"/>
          </w:tcPr>
          <w:p w14:paraId="1801818D" w14:textId="15CAEC8B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Gustafsson, P., Jonsson, G., &amp; </w:t>
            </w:r>
            <w:proofErr w:type="spellStart"/>
            <w:r w:rsidRPr="00575480">
              <w:rPr>
                <w:rFonts w:cs="Times New Roman"/>
                <w:color w:val="000000"/>
                <w:szCs w:val="24"/>
                <w:lang w:val="en-US"/>
              </w:rPr>
              <w:t>Enghag</w:t>
            </w:r>
            <w:proofErr w:type="spellEnd"/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, M. (2015). The problem-solving process in physics as observed when engineering students at university level work in groups.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European Journal of Engineering Education, 40</w:t>
            </w:r>
            <w:r w:rsidRPr="00575480">
              <w:rPr>
                <w:rFonts w:cs="Times New Roman"/>
                <w:color w:val="000000"/>
                <w:szCs w:val="24"/>
              </w:rPr>
              <w:t>(4), 380–399. https://doi.org/10.1080/03043797.2014.988687</w:t>
            </w:r>
          </w:p>
        </w:tc>
      </w:tr>
      <w:tr w:rsidR="00243F75" w:rsidRPr="00055FDC" w14:paraId="53AE6076" w14:textId="77777777" w:rsidTr="00575480">
        <w:trPr>
          <w:trHeight w:val="300"/>
        </w:trPr>
        <w:tc>
          <w:tcPr>
            <w:tcW w:w="704" w:type="dxa"/>
          </w:tcPr>
          <w:p w14:paraId="6E8580AD" w14:textId="3F719044" w:rsidR="00243F75" w:rsidRPr="00575480" w:rsidRDefault="00243F75" w:rsidP="00575480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23</w:t>
            </w:r>
          </w:p>
        </w:tc>
        <w:tc>
          <w:tcPr>
            <w:tcW w:w="8363" w:type="dxa"/>
          </w:tcPr>
          <w:p w14:paraId="3436E387" w14:textId="753AE81D" w:rsidR="00243F75" w:rsidRPr="00575480" w:rsidRDefault="00243F75" w:rsidP="00243F75">
            <w:pPr>
              <w:rPr>
                <w:rFonts w:eastAsia="Times New Roman" w:cs="Times New Roman"/>
                <w:szCs w:val="24"/>
                <w:lang w:val="en-US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Harlow, J. J. B., Harrison, D. M., &amp; </w:t>
            </w:r>
            <w:proofErr w:type="spellStart"/>
            <w:r w:rsidRPr="00575480">
              <w:rPr>
                <w:rFonts w:cs="Times New Roman"/>
                <w:color w:val="000000"/>
                <w:szCs w:val="24"/>
                <w:lang w:val="en-US"/>
              </w:rPr>
              <w:t>Meyertholen</w:t>
            </w:r>
            <w:proofErr w:type="spellEnd"/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, A. (2016). Effective student teams for collaborative learning in an introductory university physics course.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Physical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Review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Physics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Education Research, 12</w:t>
            </w:r>
            <w:r w:rsidRPr="00575480">
              <w:rPr>
                <w:rFonts w:cs="Times New Roman"/>
                <w:color w:val="000000"/>
                <w:szCs w:val="24"/>
              </w:rPr>
              <w:t>(1), 010138. https://doi.org/10.1103/PhysRevPhysEducRes.12.010138</w:t>
            </w:r>
          </w:p>
        </w:tc>
      </w:tr>
      <w:tr w:rsidR="00243F75" w:rsidRPr="007F48A6" w14:paraId="6D6E9A8F" w14:textId="77777777" w:rsidTr="00575480">
        <w:trPr>
          <w:trHeight w:val="300"/>
        </w:trPr>
        <w:tc>
          <w:tcPr>
            <w:tcW w:w="704" w:type="dxa"/>
          </w:tcPr>
          <w:p w14:paraId="4F8F75BA" w14:textId="02B8547A" w:rsidR="00243F75" w:rsidRPr="00575480" w:rsidRDefault="00243F75" w:rsidP="00575480">
            <w:pPr>
              <w:rPr>
                <w:rFonts w:cs="Times New Roman"/>
                <w:color w:val="000000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24</w:t>
            </w:r>
          </w:p>
        </w:tc>
        <w:tc>
          <w:tcPr>
            <w:tcW w:w="8363" w:type="dxa"/>
          </w:tcPr>
          <w:p w14:paraId="2F1FAE4D" w14:textId="1FE3D450" w:rsidR="00243F75" w:rsidRPr="00575480" w:rsidRDefault="00243F75" w:rsidP="00243F75">
            <w:pPr>
              <w:rPr>
                <w:rFonts w:eastAsia="Times New Roman" w:cs="Times New Roman"/>
                <w:szCs w:val="24"/>
                <w:lang w:val="en-US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Isik, H., &amp; Alpaslan, M. M. (2018). Planning a Lab Lesson on the Law of Thermal Conduction with Learning by Preparing to Teach Design.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Science Activities: Projects and Curriculum Ideas in STEM Classrooms, 55</w:t>
            </w:r>
            <w:r w:rsidRPr="00575480">
              <w:rPr>
                <w:rFonts w:cs="Times New Roman"/>
                <w:color w:val="000000"/>
                <w:szCs w:val="24"/>
                <w:lang w:val="en-US"/>
              </w:rPr>
              <w:t>(3–4), 149–155. https://doi.org/10.1080/00368121.2018.1564729</w:t>
            </w:r>
          </w:p>
        </w:tc>
      </w:tr>
      <w:tr w:rsidR="00243F75" w14:paraId="2E65A86B" w14:textId="77777777" w:rsidTr="00575480">
        <w:trPr>
          <w:trHeight w:val="300"/>
        </w:trPr>
        <w:tc>
          <w:tcPr>
            <w:tcW w:w="704" w:type="dxa"/>
          </w:tcPr>
          <w:p w14:paraId="6F3E93B3" w14:textId="748D82A4" w:rsidR="00243F75" w:rsidRPr="00575480" w:rsidRDefault="00243F75" w:rsidP="00575480">
            <w:pPr>
              <w:rPr>
                <w:rFonts w:cs="Times New Roman"/>
                <w:color w:val="000000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25</w:t>
            </w:r>
          </w:p>
        </w:tc>
        <w:tc>
          <w:tcPr>
            <w:tcW w:w="8363" w:type="dxa"/>
          </w:tcPr>
          <w:p w14:paraId="1A50F221" w14:textId="0B78ABF0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proofErr w:type="spellStart"/>
            <w:r w:rsidRPr="00575480">
              <w:rPr>
                <w:rFonts w:cs="Times New Roman"/>
                <w:color w:val="000000"/>
                <w:szCs w:val="24"/>
                <w:lang w:val="en-US"/>
              </w:rPr>
              <w:t>Karacop</w:t>
            </w:r>
            <w:proofErr w:type="spellEnd"/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, A. (2017). The Effects of Using Jigsaw Method Based on Cooperative Learning Model in the Undergraduate Science Laboratory Practices.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Universal Journal of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Educational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Research, 5</w:t>
            </w:r>
            <w:r w:rsidRPr="00575480">
              <w:rPr>
                <w:rFonts w:cs="Times New Roman"/>
                <w:color w:val="000000"/>
                <w:szCs w:val="24"/>
              </w:rPr>
              <w:t>(3), 420–434.</w:t>
            </w:r>
          </w:p>
        </w:tc>
      </w:tr>
      <w:tr w:rsidR="00243F75" w14:paraId="34420A96" w14:textId="77777777" w:rsidTr="00575480">
        <w:trPr>
          <w:trHeight w:val="300"/>
        </w:trPr>
        <w:tc>
          <w:tcPr>
            <w:tcW w:w="704" w:type="dxa"/>
          </w:tcPr>
          <w:p w14:paraId="20E2CC19" w14:textId="73D9C1DE" w:rsidR="00243F75" w:rsidRPr="00575480" w:rsidRDefault="00243F75" w:rsidP="00575480">
            <w:pPr>
              <w:rPr>
                <w:rFonts w:cs="Times New Roman"/>
                <w:color w:val="000000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8363" w:type="dxa"/>
          </w:tcPr>
          <w:p w14:paraId="5B284DEB" w14:textId="18B2CD7E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proofErr w:type="spellStart"/>
            <w:r w:rsidRPr="00575480">
              <w:rPr>
                <w:rFonts w:cs="Times New Roman"/>
                <w:color w:val="000000"/>
                <w:szCs w:val="24"/>
                <w:lang w:val="en-US"/>
              </w:rPr>
              <w:t>Kontro</w:t>
            </w:r>
            <w:proofErr w:type="spellEnd"/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, I., &amp; </w:t>
            </w:r>
            <w:proofErr w:type="spellStart"/>
            <w:r w:rsidRPr="00575480">
              <w:rPr>
                <w:rFonts w:cs="Times New Roman"/>
                <w:color w:val="000000"/>
                <w:szCs w:val="24"/>
                <w:lang w:val="en-US"/>
              </w:rPr>
              <w:t>Génois</w:t>
            </w:r>
            <w:proofErr w:type="spellEnd"/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, M. (2020). Combining Surveys and Sensors to Explore Student </w:t>
            </w:r>
            <w:proofErr w:type="spellStart"/>
            <w:r w:rsidRPr="00575480">
              <w:rPr>
                <w:rFonts w:cs="Times New Roman"/>
                <w:color w:val="000000"/>
                <w:szCs w:val="24"/>
                <w:lang w:val="en-US"/>
              </w:rPr>
              <w:t>Behaviour</w:t>
            </w:r>
            <w:proofErr w:type="spellEnd"/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Education Sciences, 10</w:t>
            </w:r>
            <w:r w:rsidRPr="00575480">
              <w:rPr>
                <w:rFonts w:cs="Times New Roman"/>
                <w:color w:val="000000"/>
                <w:szCs w:val="24"/>
              </w:rPr>
              <w:t>(3). https://doi.org/10.3390/educsci10030068</w:t>
            </w:r>
          </w:p>
        </w:tc>
      </w:tr>
      <w:tr w:rsidR="00243F75" w14:paraId="172D0478" w14:textId="77777777" w:rsidTr="00575480">
        <w:trPr>
          <w:trHeight w:val="300"/>
        </w:trPr>
        <w:tc>
          <w:tcPr>
            <w:tcW w:w="704" w:type="dxa"/>
          </w:tcPr>
          <w:p w14:paraId="56C7285E" w14:textId="03EF4EF9" w:rsidR="00243F75" w:rsidRPr="00575480" w:rsidRDefault="00243F75" w:rsidP="00575480">
            <w:pPr>
              <w:rPr>
                <w:rFonts w:cs="Times New Roman"/>
                <w:color w:val="000000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lastRenderedPageBreak/>
              <w:t>27</w:t>
            </w:r>
          </w:p>
        </w:tc>
        <w:tc>
          <w:tcPr>
            <w:tcW w:w="8363" w:type="dxa"/>
          </w:tcPr>
          <w:p w14:paraId="798C51DA" w14:textId="5761E390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La Braca, F., &amp; Kalman, C. S. (2021). Comparison of </w:t>
            </w:r>
            <w:proofErr w:type="spellStart"/>
            <w:r w:rsidRPr="00575480">
              <w:rPr>
                <w:rFonts w:cs="Times New Roman"/>
                <w:color w:val="000000"/>
                <w:szCs w:val="24"/>
                <w:lang w:val="en-US"/>
              </w:rPr>
              <w:t>labatorials</w:t>
            </w:r>
            <w:proofErr w:type="spellEnd"/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 and traditional labs: The impacts of instructional scaffolding on the student experience and conceptual understanding.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Physical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Review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Physics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Education Research, 17</w:t>
            </w:r>
            <w:r w:rsidRPr="00575480">
              <w:rPr>
                <w:rFonts w:cs="Times New Roman"/>
                <w:color w:val="000000"/>
                <w:szCs w:val="24"/>
              </w:rPr>
              <w:t>(1), 010131. https://doi.org/10.1103/PhysRevPhysEducRes.17.010131</w:t>
            </w:r>
          </w:p>
        </w:tc>
      </w:tr>
      <w:tr w:rsidR="00243F75" w:rsidRPr="00055FDC" w14:paraId="29E5C124" w14:textId="77777777" w:rsidTr="00575480">
        <w:trPr>
          <w:trHeight w:val="300"/>
        </w:trPr>
        <w:tc>
          <w:tcPr>
            <w:tcW w:w="704" w:type="dxa"/>
          </w:tcPr>
          <w:p w14:paraId="10388097" w14:textId="0EB55A89" w:rsidR="00243F75" w:rsidRPr="00575480" w:rsidRDefault="00243F75" w:rsidP="00575480">
            <w:pPr>
              <w:rPr>
                <w:rFonts w:cs="Times New Roman"/>
                <w:color w:val="000000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28</w:t>
            </w:r>
          </w:p>
        </w:tc>
        <w:tc>
          <w:tcPr>
            <w:tcW w:w="8363" w:type="dxa"/>
          </w:tcPr>
          <w:p w14:paraId="27635CA4" w14:textId="51A84BD6" w:rsidR="00243F75" w:rsidRPr="00575480" w:rsidRDefault="00243F75" w:rsidP="00243F75">
            <w:pPr>
              <w:rPr>
                <w:rFonts w:eastAsia="Times New Roman" w:cs="Times New Roman"/>
                <w:szCs w:val="24"/>
                <w:lang w:val="en-US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 xml:space="preserve">Lamminpää, J., &amp; Vesterinen, V.-M. (2018). </w:t>
            </w: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The use of humour during a collaborative inquiry.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International Journal of Science Education, 40</w:t>
            </w:r>
            <w:r w:rsidRPr="00575480">
              <w:rPr>
                <w:rFonts w:cs="Times New Roman"/>
                <w:color w:val="000000"/>
                <w:szCs w:val="24"/>
              </w:rPr>
              <w:t>(14), 1718–1735. https://doi.org/10.1080/09500693.2018.1508926</w:t>
            </w:r>
          </w:p>
        </w:tc>
      </w:tr>
      <w:tr w:rsidR="00243F75" w:rsidRPr="007F48A6" w14:paraId="5F409873" w14:textId="77777777" w:rsidTr="00575480">
        <w:trPr>
          <w:trHeight w:val="300"/>
        </w:trPr>
        <w:tc>
          <w:tcPr>
            <w:tcW w:w="704" w:type="dxa"/>
          </w:tcPr>
          <w:p w14:paraId="70978BA8" w14:textId="5E5EF676" w:rsidR="00243F75" w:rsidRPr="00575480" w:rsidRDefault="00243F75" w:rsidP="00575480">
            <w:pPr>
              <w:rPr>
                <w:rFonts w:cs="Times New Roman"/>
                <w:color w:val="000000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29</w:t>
            </w:r>
          </w:p>
        </w:tc>
        <w:tc>
          <w:tcPr>
            <w:tcW w:w="8363" w:type="dxa"/>
          </w:tcPr>
          <w:p w14:paraId="1D158FF6" w14:textId="79E084E1" w:rsidR="00243F75" w:rsidRPr="00575480" w:rsidRDefault="00243F75" w:rsidP="00243F75">
            <w:pPr>
              <w:rPr>
                <w:rFonts w:eastAsia="Times New Roman" w:cs="Times New Roman"/>
                <w:szCs w:val="24"/>
                <w:lang w:val="en-US"/>
              </w:rPr>
            </w:pPr>
            <w:proofErr w:type="spellStart"/>
            <w:r w:rsidRPr="00575480">
              <w:rPr>
                <w:rFonts w:cs="Times New Roman"/>
                <w:color w:val="000000"/>
                <w:szCs w:val="24"/>
              </w:rPr>
              <w:t>Leszczynski</w:t>
            </w:r>
            <w:proofErr w:type="spellEnd"/>
            <w:r w:rsidRPr="00575480">
              <w:rPr>
                <w:rFonts w:cs="Times New Roman"/>
                <w:color w:val="000000"/>
                <w:szCs w:val="24"/>
              </w:rPr>
              <w:t xml:space="preserve">, E., Monahan, C., </w:t>
            </w:r>
            <w:proofErr w:type="spellStart"/>
            <w:r w:rsidRPr="00575480">
              <w:rPr>
                <w:rFonts w:cs="Times New Roman"/>
                <w:color w:val="000000"/>
                <w:szCs w:val="24"/>
              </w:rPr>
              <w:t>Munakata</w:t>
            </w:r>
            <w:proofErr w:type="spellEnd"/>
            <w:r w:rsidRPr="00575480">
              <w:rPr>
                <w:rFonts w:cs="Times New Roman"/>
                <w:color w:val="000000"/>
                <w:szCs w:val="24"/>
              </w:rPr>
              <w:t xml:space="preserve">, M., &amp; </w:t>
            </w:r>
            <w:proofErr w:type="spellStart"/>
            <w:r w:rsidRPr="00575480">
              <w:rPr>
                <w:rFonts w:cs="Times New Roman"/>
                <w:color w:val="000000"/>
                <w:szCs w:val="24"/>
              </w:rPr>
              <w:t>Vaidya</w:t>
            </w:r>
            <w:proofErr w:type="spellEnd"/>
            <w:r w:rsidRPr="00575480">
              <w:rPr>
                <w:rFonts w:cs="Times New Roman"/>
                <w:color w:val="000000"/>
                <w:szCs w:val="24"/>
              </w:rPr>
              <w:t xml:space="preserve">, A. (2017). </w:t>
            </w: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The </w:t>
            </w:r>
            <w:proofErr w:type="spellStart"/>
            <w:r w:rsidRPr="00575480">
              <w:rPr>
                <w:rFonts w:cs="Times New Roman"/>
                <w:color w:val="000000"/>
                <w:szCs w:val="24"/>
                <w:lang w:val="en-US"/>
              </w:rPr>
              <w:t>Windwalker</w:t>
            </w:r>
            <w:proofErr w:type="spellEnd"/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 Project: An Open-Ended Approach.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Journal of College Science Teaching, 46</w:t>
            </w:r>
            <w:r w:rsidRPr="00575480">
              <w:rPr>
                <w:rFonts w:cs="Times New Roman"/>
                <w:color w:val="000000"/>
                <w:szCs w:val="24"/>
                <w:lang w:val="en-US"/>
              </w:rPr>
              <w:t>(6), 27–33.</w:t>
            </w:r>
          </w:p>
        </w:tc>
      </w:tr>
      <w:tr w:rsidR="00243F75" w14:paraId="1FD9E1DD" w14:textId="77777777" w:rsidTr="00575480">
        <w:trPr>
          <w:trHeight w:val="300"/>
        </w:trPr>
        <w:tc>
          <w:tcPr>
            <w:tcW w:w="704" w:type="dxa"/>
          </w:tcPr>
          <w:p w14:paraId="1CBF409F" w14:textId="7C21EBA6" w:rsidR="00243F75" w:rsidRPr="00575480" w:rsidRDefault="00243F75" w:rsidP="00575480">
            <w:pPr>
              <w:rPr>
                <w:rFonts w:cs="Times New Roman"/>
                <w:color w:val="000000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8363" w:type="dxa"/>
          </w:tcPr>
          <w:p w14:paraId="67B18220" w14:textId="58F80F55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Leung, A. C. K., Hashemi Pour, B., Reynolds, D., &amp; Jerzak, S. (2017). New Assessment Process in an Introductory Undergraduate Physics Laboratory: An Exploration on Collaborative Learning.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Assessment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&amp; Evaluation in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Higher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Education, 42</w:t>
            </w:r>
            <w:r w:rsidRPr="00575480">
              <w:rPr>
                <w:rFonts w:cs="Times New Roman"/>
                <w:color w:val="000000"/>
                <w:szCs w:val="24"/>
              </w:rPr>
              <w:t>(2), 169–181. https://doi.org/10.1080/02602938.2015.1089977</w:t>
            </w:r>
          </w:p>
        </w:tc>
      </w:tr>
      <w:tr w:rsidR="00243F75" w14:paraId="139D4B3C" w14:textId="77777777" w:rsidTr="00575480">
        <w:trPr>
          <w:trHeight w:val="300"/>
        </w:trPr>
        <w:tc>
          <w:tcPr>
            <w:tcW w:w="704" w:type="dxa"/>
          </w:tcPr>
          <w:p w14:paraId="28333E1C" w14:textId="3C5A36E4" w:rsidR="00243F75" w:rsidRPr="00575480" w:rsidRDefault="00243F75" w:rsidP="00575480">
            <w:pPr>
              <w:rPr>
                <w:rFonts w:cs="Times New Roman"/>
                <w:color w:val="000000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8363" w:type="dxa"/>
          </w:tcPr>
          <w:p w14:paraId="1AD25F43" w14:textId="6EB9C793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Lo, H.-C. (2013). Design of Online Report Writing Based on Constructive and Cooperative Learning for a Course on Traditional General Physics Experiments.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Educational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Technology &amp;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Society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, 16</w:t>
            </w:r>
            <w:r w:rsidRPr="00575480">
              <w:rPr>
                <w:rFonts w:cs="Times New Roman"/>
                <w:color w:val="000000"/>
                <w:szCs w:val="24"/>
              </w:rPr>
              <w:t>(1), 380–391.</w:t>
            </w:r>
          </w:p>
        </w:tc>
      </w:tr>
      <w:tr w:rsidR="00243F75" w14:paraId="3B46D0F8" w14:textId="77777777" w:rsidTr="00575480">
        <w:trPr>
          <w:trHeight w:val="300"/>
        </w:trPr>
        <w:tc>
          <w:tcPr>
            <w:tcW w:w="704" w:type="dxa"/>
          </w:tcPr>
          <w:p w14:paraId="5FC2A701" w14:textId="6BF89EC5" w:rsidR="00243F75" w:rsidRPr="00575480" w:rsidRDefault="00243F75" w:rsidP="00575480">
            <w:pPr>
              <w:rPr>
                <w:rFonts w:cs="Times New Roman"/>
                <w:color w:val="000000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32</w:t>
            </w:r>
          </w:p>
        </w:tc>
        <w:tc>
          <w:tcPr>
            <w:tcW w:w="8363" w:type="dxa"/>
          </w:tcPr>
          <w:p w14:paraId="5F6B87D5" w14:textId="371ADF3C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 xml:space="preserve">Lämsä, J., Hämäläinen, R., Koskinen, P., &amp; Viiri, J. (2018). </w:t>
            </w:r>
            <w:proofErr w:type="spellStart"/>
            <w:r w:rsidRPr="00575480">
              <w:rPr>
                <w:rFonts w:cs="Times New Roman"/>
                <w:color w:val="000000"/>
                <w:szCs w:val="24"/>
                <w:lang w:val="en-US"/>
              </w:rPr>
              <w:t>Visualising</w:t>
            </w:r>
            <w:proofErr w:type="spellEnd"/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 the Temporal Aspects of Collaborative Inquiry-Based Learning Processes in Technology-Enhanced Physics Learning.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International Journal of Science Education, 40</w:t>
            </w:r>
            <w:r w:rsidRPr="00575480">
              <w:rPr>
                <w:rFonts w:cs="Times New Roman"/>
                <w:color w:val="000000"/>
                <w:szCs w:val="24"/>
              </w:rPr>
              <w:t>(14), 1697–1717. https://doi.org/10.1080/09500693.2018.1506594</w:t>
            </w:r>
          </w:p>
        </w:tc>
      </w:tr>
      <w:tr w:rsidR="00243F75" w14:paraId="56A1DF32" w14:textId="77777777" w:rsidTr="00575480">
        <w:trPr>
          <w:trHeight w:val="300"/>
        </w:trPr>
        <w:tc>
          <w:tcPr>
            <w:tcW w:w="704" w:type="dxa"/>
          </w:tcPr>
          <w:p w14:paraId="2D5982CB" w14:textId="3BEFD285" w:rsidR="00243F75" w:rsidRPr="00575480" w:rsidRDefault="00243F75" w:rsidP="00575480">
            <w:pPr>
              <w:rPr>
                <w:rFonts w:cs="Times New Roman"/>
                <w:color w:val="000000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33</w:t>
            </w:r>
          </w:p>
        </w:tc>
        <w:tc>
          <w:tcPr>
            <w:tcW w:w="8363" w:type="dxa"/>
          </w:tcPr>
          <w:p w14:paraId="15040789" w14:textId="2D32FFF2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Mason, A. J., &amp; Singh, C. (2016). Impact of Guided Reflection with Peers on the Development of Effective </w:t>
            </w:r>
            <w:proofErr w:type="gramStart"/>
            <w:r w:rsidRPr="00575480">
              <w:rPr>
                <w:rFonts w:cs="Times New Roman"/>
                <w:color w:val="000000"/>
                <w:szCs w:val="24"/>
                <w:lang w:val="en-US"/>
              </w:rPr>
              <w:t>Problem Solving</w:t>
            </w:r>
            <w:proofErr w:type="gramEnd"/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 Strategies and Physics Learning.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Physics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Teacher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, 54</w:t>
            </w:r>
            <w:r w:rsidRPr="00575480">
              <w:rPr>
                <w:rFonts w:cs="Times New Roman"/>
                <w:color w:val="000000"/>
                <w:szCs w:val="24"/>
              </w:rPr>
              <w:t>(5), 295–299. https://doi.org/10.1119/1.4947159</w:t>
            </w:r>
          </w:p>
        </w:tc>
      </w:tr>
      <w:tr w:rsidR="00243F75" w14:paraId="02DB8080" w14:textId="77777777" w:rsidTr="00575480">
        <w:trPr>
          <w:trHeight w:val="300"/>
        </w:trPr>
        <w:tc>
          <w:tcPr>
            <w:tcW w:w="704" w:type="dxa"/>
          </w:tcPr>
          <w:p w14:paraId="301E6A28" w14:textId="7A6C01F8" w:rsidR="00243F75" w:rsidRPr="00575480" w:rsidRDefault="00243F75" w:rsidP="00575480">
            <w:pPr>
              <w:rPr>
                <w:rFonts w:cs="Times New Roman"/>
                <w:color w:val="000000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34</w:t>
            </w:r>
          </w:p>
        </w:tc>
        <w:tc>
          <w:tcPr>
            <w:tcW w:w="8363" w:type="dxa"/>
          </w:tcPr>
          <w:p w14:paraId="0A6C96A2" w14:textId="2A20E359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proofErr w:type="spellStart"/>
            <w:r w:rsidRPr="00575480">
              <w:rPr>
                <w:rFonts w:cs="Times New Roman"/>
                <w:color w:val="000000"/>
                <w:szCs w:val="24"/>
                <w:lang w:val="en-US"/>
              </w:rPr>
              <w:t>Mellingsaeter</w:t>
            </w:r>
            <w:proofErr w:type="spellEnd"/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, M. S. (2014). Engineering Students’ Experiences from Physics Group Work in Learning Labs.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Research in Science &amp;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Technological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Education, 32</w:t>
            </w:r>
            <w:r w:rsidRPr="00575480">
              <w:rPr>
                <w:rFonts w:cs="Times New Roman"/>
                <w:color w:val="000000"/>
                <w:szCs w:val="24"/>
              </w:rPr>
              <w:t>(1), 21–34. https://doi.org/10.1080/02635143.2013.853033</w:t>
            </w:r>
          </w:p>
        </w:tc>
      </w:tr>
      <w:tr w:rsidR="00243F75" w:rsidRPr="00055FDC" w14:paraId="610E67AE" w14:textId="77777777" w:rsidTr="00575480">
        <w:trPr>
          <w:trHeight w:val="300"/>
        </w:trPr>
        <w:tc>
          <w:tcPr>
            <w:tcW w:w="704" w:type="dxa"/>
          </w:tcPr>
          <w:p w14:paraId="1D5F1A77" w14:textId="1C947624" w:rsidR="00243F75" w:rsidRPr="00575480" w:rsidRDefault="00243F75" w:rsidP="00575480">
            <w:pPr>
              <w:rPr>
                <w:rFonts w:cs="Times New Roman"/>
                <w:color w:val="000000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35</w:t>
            </w:r>
          </w:p>
        </w:tc>
        <w:tc>
          <w:tcPr>
            <w:tcW w:w="8363" w:type="dxa"/>
          </w:tcPr>
          <w:p w14:paraId="2B97290B" w14:textId="0CDE4EA7" w:rsidR="00243F75" w:rsidRPr="00575480" w:rsidRDefault="00243F75" w:rsidP="00243F75">
            <w:pPr>
              <w:rPr>
                <w:rFonts w:eastAsia="Times New Roman" w:cs="Times New Roman"/>
                <w:szCs w:val="24"/>
                <w:lang w:val="en-US"/>
              </w:rPr>
            </w:pPr>
            <w:proofErr w:type="spellStart"/>
            <w:r w:rsidRPr="00575480">
              <w:rPr>
                <w:rFonts w:cs="Times New Roman"/>
                <w:color w:val="000000"/>
                <w:szCs w:val="24"/>
                <w:lang w:val="en-US"/>
              </w:rPr>
              <w:t>Mellingsæter</w:t>
            </w:r>
            <w:proofErr w:type="spellEnd"/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, M. S., &amp; Bungum, B. (2015). Students’ use of the interactive whiteboard during physics group work.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European Journal of Engineering Education, 40</w:t>
            </w:r>
            <w:r w:rsidRPr="00575480">
              <w:rPr>
                <w:rFonts w:cs="Times New Roman"/>
                <w:color w:val="000000"/>
                <w:szCs w:val="24"/>
              </w:rPr>
              <w:t>(2), 115–127. https://doi.org/10.1080/03043797.2014.928669</w:t>
            </w:r>
          </w:p>
        </w:tc>
      </w:tr>
      <w:tr w:rsidR="00243F75" w:rsidRPr="007F48A6" w14:paraId="5F17B882" w14:textId="77777777" w:rsidTr="00575480">
        <w:trPr>
          <w:trHeight w:val="300"/>
        </w:trPr>
        <w:tc>
          <w:tcPr>
            <w:tcW w:w="704" w:type="dxa"/>
          </w:tcPr>
          <w:p w14:paraId="57700E35" w14:textId="0684FE0D" w:rsidR="00243F75" w:rsidRPr="00575480" w:rsidRDefault="00243F75" w:rsidP="00575480">
            <w:pPr>
              <w:rPr>
                <w:rFonts w:cs="Times New Roman"/>
                <w:color w:val="000000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36</w:t>
            </w:r>
          </w:p>
        </w:tc>
        <w:tc>
          <w:tcPr>
            <w:tcW w:w="8363" w:type="dxa"/>
          </w:tcPr>
          <w:p w14:paraId="5DF6C606" w14:textId="00D9E6B5" w:rsidR="00243F75" w:rsidRPr="00575480" w:rsidRDefault="00243F75" w:rsidP="00243F75">
            <w:pPr>
              <w:rPr>
                <w:rFonts w:eastAsia="Times New Roman" w:cs="Times New Roman"/>
                <w:szCs w:val="24"/>
                <w:lang w:val="en-US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Montecinos, A. M. (2015). TLS aimed to stimulate the attainment of a metacognitive strategy on kinematics models, within a cooperative learning approach.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Revista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 xml:space="preserve"> Brasileira de Ensino de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Fisica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, 37</w:t>
            </w:r>
            <w:r w:rsidRPr="00575480">
              <w:rPr>
                <w:rFonts w:cs="Times New Roman"/>
                <w:color w:val="000000"/>
                <w:szCs w:val="24"/>
                <w:lang w:val="en-US"/>
              </w:rPr>
              <w:t>(2). https://doi.org/10.1590/S1806-11173721682</w:t>
            </w:r>
          </w:p>
        </w:tc>
      </w:tr>
      <w:tr w:rsidR="00844105" w:rsidRPr="00844105" w14:paraId="50F580F7" w14:textId="77777777" w:rsidTr="00575480">
        <w:trPr>
          <w:trHeight w:val="300"/>
        </w:trPr>
        <w:tc>
          <w:tcPr>
            <w:tcW w:w="704" w:type="dxa"/>
          </w:tcPr>
          <w:p w14:paraId="23A64401" w14:textId="6BA046E7" w:rsidR="001B7C90" w:rsidRPr="00575480" w:rsidRDefault="001B7C90" w:rsidP="00575480">
            <w:pPr>
              <w:rPr>
                <w:rFonts w:cs="Times New Roman"/>
                <w:color w:val="000000"/>
                <w:szCs w:val="24"/>
                <w:lang w:val="en-US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>37</w:t>
            </w:r>
          </w:p>
        </w:tc>
        <w:tc>
          <w:tcPr>
            <w:tcW w:w="8363" w:type="dxa"/>
          </w:tcPr>
          <w:p w14:paraId="3C8B8EE3" w14:textId="79C8F31F" w:rsidR="00844105" w:rsidRPr="00575480" w:rsidRDefault="001B7C90" w:rsidP="00243F75">
            <w:pPr>
              <w:rPr>
                <w:rFonts w:cs="Times New Roman"/>
                <w:color w:val="000000"/>
                <w:szCs w:val="24"/>
                <w:lang w:val="en-US"/>
              </w:rPr>
            </w:pPr>
            <w:proofErr w:type="spellStart"/>
            <w:r w:rsidRPr="00575480">
              <w:rPr>
                <w:rFonts w:cs="Times New Roman"/>
                <w:color w:val="000000"/>
                <w:szCs w:val="24"/>
              </w:rPr>
              <w:t>Mota</w:t>
            </w:r>
            <w:proofErr w:type="spellEnd"/>
            <w:r w:rsidRPr="00575480">
              <w:rPr>
                <w:rFonts w:cs="Times New Roman"/>
                <w:color w:val="000000"/>
                <w:szCs w:val="24"/>
              </w:rPr>
              <w:t xml:space="preserve">, A. R., </w:t>
            </w:r>
            <w:proofErr w:type="spellStart"/>
            <w:r w:rsidRPr="00575480">
              <w:rPr>
                <w:rFonts w:cs="Times New Roman"/>
                <w:color w:val="000000"/>
                <w:szCs w:val="24"/>
              </w:rPr>
              <w:t>Didiş</w:t>
            </w:r>
            <w:proofErr w:type="spellEnd"/>
            <w:r w:rsidRPr="00575480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575480">
              <w:rPr>
                <w:rFonts w:cs="Times New Roman"/>
                <w:color w:val="000000"/>
                <w:szCs w:val="24"/>
              </w:rPr>
              <w:t>Körhasan</w:t>
            </w:r>
            <w:proofErr w:type="spellEnd"/>
            <w:r w:rsidRPr="00575480">
              <w:rPr>
                <w:rFonts w:cs="Times New Roman"/>
                <w:color w:val="000000"/>
                <w:szCs w:val="24"/>
              </w:rPr>
              <w:t xml:space="preserve">, N., Miller, K., &amp; </w:t>
            </w:r>
            <w:proofErr w:type="spellStart"/>
            <w:r w:rsidRPr="00575480">
              <w:rPr>
                <w:rFonts w:cs="Times New Roman"/>
                <w:color w:val="000000"/>
                <w:szCs w:val="24"/>
              </w:rPr>
              <w:t>Mazur</w:t>
            </w:r>
            <w:proofErr w:type="spellEnd"/>
            <w:r w:rsidRPr="00575480">
              <w:rPr>
                <w:rFonts w:cs="Times New Roman"/>
                <w:color w:val="000000"/>
                <w:szCs w:val="24"/>
              </w:rPr>
              <w:t xml:space="preserve">, E. (2019). </w:t>
            </w: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Homework as a metacognitive tool in an undergraduate physics course.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Physical Review Physics Education Research, 15</w:t>
            </w:r>
            <w:r w:rsidRPr="00575480">
              <w:rPr>
                <w:rFonts w:cs="Times New Roman"/>
                <w:color w:val="000000"/>
                <w:szCs w:val="24"/>
                <w:lang w:val="en-US"/>
              </w:rPr>
              <w:t>(1), 010136. https://doi.org/10.1103/PhysRevPhysEducRes.15.010136</w:t>
            </w:r>
          </w:p>
        </w:tc>
      </w:tr>
      <w:tr w:rsidR="00243F75" w14:paraId="56CE28A1" w14:textId="77777777" w:rsidTr="00575480">
        <w:trPr>
          <w:trHeight w:val="300"/>
        </w:trPr>
        <w:tc>
          <w:tcPr>
            <w:tcW w:w="704" w:type="dxa"/>
          </w:tcPr>
          <w:p w14:paraId="6C655577" w14:textId="1A00C253" w:rsidR="00243F75" w:rsidRPr="00575480" w:rsidRDefault="00243F75" w:rsidP="00575480">
            <w:pPr>
              <w:rPr>
                <w:rFonts w:cs="Times New Roman"/>
                <w:color w:val="000000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3</w:t>
            </w:r>
            <w:r w:rsidR="001B7C90" w:rsidRPr="00575480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8363" w:type="dxa"/>
          </w:tcPr>
          <w:p w14:paraId="5AC1C5CD" w14:textId="063E808D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proofErr w:type="spellStart"/>
            <w:r w:rsidRPr="00575480">
              <w:rPr>
                <w:rFonts w:cs="Times New Roman"/>
                <w:color w:val="000000"/>
                <w:szCs w:val="24"/>
                <w:lang w:val="en-US"/>
              </w:rPr>
              <w:t>Parappilly</w:t>
            </w:r>
            <w:proofErr w:type="spellEnd"/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, M., Woodman, R. J., &amp; Randhawa, S. (2021). Feasibility and Effectiveness of Different Models of Team-Based Learning Approaches in STEMM-Based Disciplines.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Research in Science Education, 51</w:t>
            </w:r>
            <w:r w:rsidRPr="00575480">
              <w:rPr>
                <w:rFonts w:cs="Times New Roman"/>
                <w:color w:val="000000"/>
                <w:szCs w:val="24"/>
              </w:rPr>
              <w:t>(1), 391–405. https://doi.org/10.1007/s11165-019-09888-8</w:t>
            </w:r>
          </w:p>
        </w:tc>
      </w:tr>
      <w:tr w:rsidR="00243F75" w14:paraId="7D1816D0" w14:textId="77777777" w:rsidTr="00575480">
        <w:trPr>
          <w:trHeight w:val="300"/>
        </w:trPr>
        <w:tc>
          <w:tcPr>
            <w:tcW w:w="704" w:type="dxa"/>
          </w:tcPr>
          <w:p w14:paraId="66F84F25" w14:textId="6ABD47F2" w:rsidR="00243F75" w:rsidRPr="00575480" w:rsidRDefault="00243F75" w:rsidP="00575480">
            <w:pPr>
              <w:rPr>
                <w:rFonts w:cs="Times New Roman"/>
                <w:color w:val="000000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3</w:t>
            </w:r>
            <w:r w:rsidR="001B7C90" w:rsidRPr="00575480">
              <w:rPr>
                <w:rFonts w:cs="Times New Roman"/>
                <w:color w:val="000000"/>
                <w:szCs w:val="24"/>
              </w:rPr>
              <w:t>9</w:t>
            </w:r>
          </w:p>
        </w:tc>
        <w:tc>
          <w:tcPr>
            <w:tcW w:w="8363" w:type="dxa"/>
          </w:tcPr>
          <w:p w14:paraId="49F5FDD8" w14:textId="05937EB0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Parreira, P., &amp; Yao, E. (2018). Experimental Design Laboratories in Introductory Physics Courses: Enhancing Cognitive Tasks and Deep Conceptual Learning.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Physics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Education, 53</w:t>
            </w:r>
            <w:r w:rsidRPr="00575480">
              <w:rPr>
                <w:rFonts w:cs="Times New Roman"/>
                <w:color w:val="000000"/>
                <w:szCs w:val="24"/>
              </w:rPr>
              <w:t>(5), 1–7.</w:t>
            </w:r>
          </w:p>
        </w:tc>
      </w:tr>
      <w:tr w:rsidR="00243F75" w14:paraId="5311F49D" w14:textId="77777777" w:rsidTr="00575480">
        <w:trPr>
          <w:trHeight w:val="300"/>
        </w:trPr>
        <w:tc>
          <w:tcPr>
            <w:tcW w:w="704" w:type="dxa"/>
          </w:tcPr>
          <w:p w14:paraId="70ECDF3C" w14:textId="721C9E01" w:rsidR="00243F75" w:rsidRPr="00575480" w:rsidRDefault="001B7C90" w:rsidP="00575480">
            <w:pPr>
              <w:rPr>
                <w:rFonts w:cs="Times New Roman"/>
                <w:color w:val="000000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8363" w:type="dxa"/>
          </w:tcPr>
          <w:p w14:paraId="1FD54056" w14:textId="0D6478A1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Pawlak, A., Irving, P. W., &amp; Caballero, M. D. (2018). Development of the Modes of Collaboration Framework.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Physical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Review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Physics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Education Research, 14</w:t>
            </w:r>
            <w:r w:rsidRPr="00575480">
              <w:rPr>
                <w:rFonts w:cs="Times New Roman"/>
                <w:color w:val="000000"/>
                <w:szCs w:val="24"/>
              </w:rPr>
              <w:t>(1), 10101.</w:t>
            </w:r>
          </w:p>
        </w:tc>
      </w:tr>
      <w:tr w:rsidR="00243F75" w14:paraId="332625AF" w14:textId="77777777" w:rsidTr="00575480">
        <w:trPr>
          <w:trHeight w:val="300"/>
        </w:trPr>
        <w:tc>
          <w:tcPr>
            <w:tcW w:w="704" w:type="dxa"/>
          </w:tcPr>
          <w:p w14:paraId="726D3188" w14:textId="7AEE07FA" w:rsidR="00243F75" w:rsidRPr="00575480" w:rsidRDefault="00243F75" w:rsidP="00575480">
            <w:pPr>
              <w:rPr>
                <w:rFonts w:cs="Times New Roman"/>
                <w:color w:val="000000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4</w:t>
            </w:r>
            <w:r w:rsidR="001B7C90" w:rsidRPr="00575480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8363" w:type="dxa"/>
          </w:tcPr>
          <w:p w14:paraId="6A6B5844" w14:textId="28BD64A0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Pulgar, J., Candia, C., &amp; Leonardi, P. M. (2020). Social networks and academic performance in physics: Undergraduate cooperation enhances ill-structured </w:t>
            </w:r>
            <w:r w:rsidRPr="00575480">
              <w:rPr>
                <w:rFonts w:cs="Times New Roman"/>
                <w:color w:val="000000"/>
                <w:szCs w:val="24"/>
                <w:lang w:val="en-US"/>
              </w:rPr>
              <w:lastRenderedPageBreak/>
              <w:t xml:space="preserve">problem elaboration and inhibits well-structured problem solving.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Physical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Review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Physics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Education Research, 16</w:t>
            </w:r>
            <w:r w:rsidRPr="00575480">
              <w:rPr>
                <w:rFonts w:cs="Times New Roman"/>
                <w:color w:val="000000"/>
                <w:szCs w:val="24"/>
              </w:rPr>
              <w:t>(1), 010137. https://doi.org/10.1103/PhysRevPhysEducRes.16.010137</w:t>
            </w:r>
          </w:p>
        </w:tc>
      </w:tr>
      <w:tr w:rsidR="00243F75" w:rsidRPr="00055FDC" w14:paraId="2C2D6E20" w14:textId="77777777" w:rsidTr="00575480">
        <w:trPr>
          <w:trHeight w:val="300"/>
        </w:trPr>
        <w:tc>
          <w:tcPr>
            <w:tcW w:w="704" w:type="dxa"/>
          </w:tcPr>
          <w:p w14:paraId="38BF956D" w14:textId="6F8C3AFF" w:rsidR="00243F75" w:rsidRPr="00575480" w:rsidRDefault="00243F75" w:rsidP="00575480">
            <w:pPr>
              <w:rPr>
                <w:rFonts w:cs="Times New Roman"/>
                <w:color w:val="000000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lastRenderedPageBreak/>
              <w:t>4</w:t>
            </w:r>
            <w:r w:rsidR="001B7C90" w:rsidRPr="00575480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8363" w:type="dxa"/>
          </w:tcPr>
          <w:p w14:paraId="73FC2BE9" w14:textId="59BF8829" w:rsidR="00243F75" w:rsidRPr="00575480" w:rsidRDefault="00243F75" w:rsidP="00243F75">
            <w:pPr>
              <w:rPr>
                <w:rFonts w:eastAsia="Times New Roman" w:cs="Times New Roman"/>
                <w:szCs w:val="24"/>
                <w:lang w:val="en-US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Pulgar, J., Fahler, V., &amp; Spina, A. (2021). Investigating how university students collaborate to compose physics problems through structured tasks.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Physical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Review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Physics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Education Research, 17</w:t>
            </w:r>
            <w:r w:rsidRPr="00575480">
              <w:rPr>
                <w:rFonts w:cs="Times New Roman"/>
                <w:color w:val="000000"/>
                <w:szCs w:val="24"/>
              </w:rPr>
              <w:t>(1), 010120. https://doi.org/10.1103/PhysRevPhysEducRes.17.010120</w:t>
            </w:r>
          </w:p>
        </w:tc>
      </w:tr>
      <w:tr w:rsidR="00243F75" w:rsidRPr="007F48A6" w14:paraId="1F7A4F4E" w14:textId="77777777" w:rsidTr="00575480">
        <w:trPr>
          <w:trHeight w:val="300"/>
        </w:trPr>
        <w:tc>
          <w:tcPr>
            <w:tcW w:w="704" w:type="dxa"/>
          </w:tcPr>
          <w:p w14:paraId="263EEA74" w14:textId="754A795E" w:rsidR="00243F75" w:rsidRPr="00575480" w:rsidRDefault="00243F75" w:rsidP="00575480">
            <w:pPr>
              <w:rPr>
                <w:rFonts w:cs="Times New Roman"/>
                <w:color w:val="000000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4</w:t>
            </w:r>
            <w:r w:rsidR="001B7C90" w:rsidRPr="00575480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8363" w:type="dxa"/>
          </w:tcPr>
          <w:p w14:paraId="001ACEC0" w14:textId="1C0B2F43" w:rsidR="00243F75" w:rsidRPr="00575480" w:rsidRDefault="00243F75" w:rsidP="00243F75">
            <w:pPr>
              <w:rPr>
                <w:rFonts w:eastAsia="Times New Roman" w:cs="Times New Roman"/>
                <w:szCs w:val="24"/>
                <w:lang w:val="en-US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Pusawale, S. N. (2020). Cooperative learning approach in engineering physics course.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Journal of Engineering Education Transformations, 33</w:t>
            </w:r>
            <w:r w:rsidRPr="00575480">
              <w:rPr>
                <w:rFonts w:cs="Times New Roman"/>
                <w:color w:val="000000"/>
                <w:szCs w:val="24"/>
                <w:lang w:val="en-US"/>
              </w:rPr>
              <w:t>(Special Issue), 516–526. https://doi.org/10.16920/jeet/2020/v33i0/150106</w:t>
            </w:r>
          </w:p>
        </w:tc>
      </w:tr>
      <w:tr w:rsidR="00243F75" w14:paraId="5576EE35" w14:textId="77777777" w:rsidTr="00575480">
        <w:trPr>
          <w:trHeight w:val="300"/>
        </w:trPr>
        <w:tc>
          <w:tcPr>
            <w:tcW w:w="704" w:type="dxa"/>
          </w:tcPr>
          <w:p w14:paraId="687517BC" w14:textId="53AFC5AF" w:rsidR="00243F75" w:rsidRPr="00575480" w:rsidRDefault="00243F75" w:rsidP="00575480">
            <w:pPr>
              <w:rPr>
                <w:rFonts w:cs="Times New Roman"/>
                <w:color w:val="000000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4</w:t>
            </w:r>
            <w:r w:rsidR="001B7C90" w:rsidRPr="00575480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8363" w:type="dxa"/>
          </w:tcPr>
          <w:p w14:paraId="33F191E6" w14:textId="2AC6AA4A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Rieger, G. W., &amp; Heiner, C. E. (2014). Examinations That Support Collaborative Learning: The Students’ Perspective.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Journal of College Science Teaching, 43</w:t>
            </w:r>
            <w:r w:rsidRPr="00575480">
              <w:rPr>
                <w:rFonts w:cs="Times New Roman"/>
                <w:color w:val="000000"/>
                <w:szCs w:val="24"/>
              </w:rPr>
              <w:t>(4), 41–47.</w:t>
            </w:r>
          </w:p>
        </w:tc>
      </w:tr>
      <w:tr w:rsidR="00243F75" w:rsidRPr="00055FDC" w14:paraId="25923AC6" w14:textId="77777777" w:rsidTr="00575480">
        <w:trPr>
          <w:trHeight w:val="300"/>
        </w:trPr>
        <w:tc>
          <w:tcPr>
            <w:tcW w:w="704" w:type="dxa"/>
          </w:tcPr>
          <w:p w14:paraId="14405CA8" w14:textId="37FDFA6A" w:rsidR="00243F75" w:rsidRPr="00575480" w:rsidRDefault="00243F75" w:rsidP="00575480">
            <w:pPr>
              <w:rPr>
                <w:rFonts w:cs="Times New Roman"/>
                <w:color w:val="000000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4</w:t>
            </w:r>
            <w:r w:rsidR="001B7C90" w:rsidRPr="00575480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8363" w:type="dxa"/>
          </w:tcPr>
          <w:p w14:paraId="2824C47A" w14:textId="13B3E607" w:rsidR="00243F75" w:rsidRPr="00575480" w:rsidRDefault="00243F75" w:rsidP="00243F75">
            <w:pPr>
              <w:rPr>
                <w:rFonts w:eastAsia="Times New Roman" w:cs="Times New Roman"/>
                <w:szCs w:val="24"/>
                <w:lang w:val="en-US"/>
              </w:rPr>
            </w:pPr>
            <w:proofErr w:type="spellStart"/>
            <w:r w:rsidRPr="00575480">
              <w:rPr>
                <w:rFonts w:cs="Times New Roman"/>
                <w:color w:val="000000"/>
                <w:szCs w:val="24"/>
              </w:rPr>
              <w:t>Shahri</w:t>
            </w:r>
            <w:proofErr w:type="spellEnd"/>
            <w:r w:rsidRPr="00575480">
              <w:rPr>
                <w:rFonts w:cs="Times New Roman"/>
                <w:color w:val="000000"/>
                <w:szCs w:val="24"/>
              </w:rPr>
              <w:t xml:space="preserve">, M. J., </w:t>
            </w:r>
            <w:proofErr w:type="spellStart"/>
            <w:r w:rsidRPr="00575480">
              <w:rPr>
                <w:rFonts w:cs="Times New Roman"/>
                <w:color w:val="000000"/>
                <w:szCs w:val="24"/>
              </w:rPr>
              <w:t>Matlabi</w:t>
            </w:r>
            <w:proofErr w:type="spellEnd"/>
            <w:r w:rsidRPr="00575480">
              <w:rPr>
                <w:rFonts w:cs="Times New Roman"/>
                <w:color w:val="000000"/>
                <w:szCs w:val="24"/>
              </w:rPr>
              <w:t xml:space="preserve">, M., </w:t>
            </w:r>
            <w:proofErr w:type="spellStart"/>
            <w:r w:rsidRPr="00575480">
              <w:rPr>
                <w:rFonts w:cs="Times New Roman"/>
                <w:color w:val="000000"/>
                <w:szCs w:val="24"/>
              </w:rPr>
              <w:t>Esmaeili</w:t>
            </w:r>
            <w:proofErr w:type="spellEnd"/>
            <w:r w:rsidRPr="00575480">
              <w:rPr>
                <w:rFonts w:cs="Times New Roman"/>
                <w:color w:val="000000"/>
                <w:szCs w:val="24"/>
              </w:rPr>
              <w:t xml:space="preserve">, R., &amp; </w:t>
            </w:r>
            <w:proofErr w:type="spellStart"/>
            <w:r w:rsidRPr="00575480">
              <w:rPr>
                <w:rFonts w:cs="Times New Roman"/>
                <w:color w:val="000000"/>
                <w:szCs w:val="24"/>
              </w:rPr>
              <w:t>Kianmehr</w:t>
            </w:r>
            <w:proofErr w:type="spellEnd"/>
            <w:r w:rsidRPr="00575480">
              <w:rPr>
                <w:rFonts w:cs="Times New Roman"/>
                <w:color w:val="000000"/>
                <w:szCs w:val="24"/>
              </w:rPr>
              <w:t xml:space="preserve">, M. (2017). </w:t>
            </w: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Effectiveness of teaching: Jigsaw technique vs. Lecture for medical students’ Physics course.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Bali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Medical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Journal, 6</w:t>
            </w:r>
            <w:r w:rsidRPr="00575480">
              <w:rPr>
                <w:rFonts w:cs="Times New Roman"/>
                <w:color w:val="000000"/>
                <w:szCs w:val="24"/>
              </w:rPr>
              <w:t>(3), 529–533. https://doi.org/10.15562/bmj.v6i3.400</w:t>
            </w:r>
          </w:p>
        </w:tc>
      </w:tr>
      <w:tr w:rsidR="00243F75" w:rsidRPr="007F48A6" w14:paraId="44780D46" w14:textId="77777777" w:rsidTr="00575480">
        <w:trPr>
          <w:trHeight w:val="300"/>
        </w:trPr>
        <w:tc>
          <w:tcPr>
            <w:tcW w:w="704" w:type="dxa"/>
          </w:tcPr>
          <w:p w14:paraId="55687DB8" w14:textId="37341515" w:rsidR="00243F75" w:rsidRPr="00575480" w:rsidRDefault="00243F75" w:rsidP="00575480">
            <w:pPr>
              <w:rPr>
                <w:rFonts w:cs="Times New Roman"/>
                <w:color w:val="000000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4</w:t>
            </w:r>
            <w:r w:rsidR="001B7C90" w:rsidRPr="00575480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8363" w:type="dxa"/>
          </w:tcPr>
          <w:p w14:paraId="6E797485" w14:textId="5B803429" w:rsidR="00243F75" w:rsidRPr="00575480" w:rsidRDefault="00243F75" w:rsidP="00243F75">
            <w:pPr>
              <w:rPr>
                <w:rFonts w:eastAsia="Times New Roman" w:cs="Times New Roman"/>
                <w:szCs w:val="24"/>
                <w:lang w:val="en-US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Slezak, C., Koenig, K. M., Endorf, R. J., &amp; Braun, G. A. (2011). Investigating the Effectiveness of the Tutorials in Introductory Physics in Multiple Instructional Settings.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  <w:lang w:val="en-US"/>
              </w:rPr>
              <w:t>Physical Review Special Topics - Physics Education Research, 7</w:t>
            </w:r>
            <w:r w:rsidRPr="00575480">
              <w:rPr>
                <w:rFonts w:cs="Times New Roman"/>
                <w:color w:val="000000"/>
                <w:szCs w:val="24"/>
                <w:lang w:val="en-US"/>
              </w:rPr>
              <w:t>(2), 20116. https://doi.org/10.1103/PhysRevSTPER.7.020116</w:t>
            </w:r>
          </w:p>
        </w:tc>
      </w:tr>
      <w:tr w:rsidR="00243F75" w14:paraId="6689DDA4" w14:textId="77777777" w:rsidTr="00575480">
        <w:trPr>
          <w:trHeight w:val="300"/>
        </w:trPr>
        <w:tc>
          <w:tcPr>
            <w:tcW w:w="704" w:type="dxa"/>
          </w:tcPr>
          <w:p w14:paraId="26A898EF" w14:textId="43BE2954" w:rsidR="00243F75" w:rsidRPr="00575480" w:rsidRDefault="00243F75" w:rsidP="00575480">
            <w:pPr>
              <w:rPr>
                <w:rFonts w:cs="Times New Roman"/>
                <w:color w:val="000000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4</w:t>
            </w:r>
            <w:r w:rsidR="001B7C90" w:rsidRPr="00575480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8363" w:type="dxa"/>
          </w:tcPr>
          <w:p w14:paraId="6EB3106B" w14:textId="0FC6F5D4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Tejeda, S., &amp; Dominguez, A. (2019). Influence of Interactions in the Collaborative Solving of a Velocity Problem.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International Electronic Journal of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Mathematics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Education, 14</w:t>
            </w:r>
            <w:r w:rsidRPr="00575480">
              <w:rPr>
                <w:rFonts w:cs="Times New Roman"/>
                <w:color w:val="000000"/>
                <w:szCs w:val="24"/>
              </w:rPr>
              <w:t>(1), 91–108.</w:t>
            </w:r>
          </w:p>
        </w:tc>
      </w:tr>
      <w:tr w:rsidR="00243F75" w14:paraId="62A99592" w14:textId="77777777" w:rsidTr="00575480">
        <w:trPr>
          <w:trHeight w:val="300"/>
        </w:trPr>
        <w:tc>
          <w:tcPr>
            <w:tcW w:w="704" w:type="dxa"/>
          </w:tcPr>
          <w:p w14:paraId="5968ADE7" w14:textId="674321F1" w:rsidR="00243F75" w:rsidRPr="00575480" w:rsidRDefault="00243F75" w:rsidP="00575480">
            <w:pPr>
              <w:rPr>
                <w:rFonts w:cs="Times New Roman"/>
                <w:color w:val="000000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4</w:t>
            </w:r>
            <w:r w:rsidR="001B7C90" w:rsidRPr="00575480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8363" w:type="dxa"/>
          </w:tcPr>
          <w:p w14:paraId="15F7E8C5" w14:textId="28CC3ECE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Wagner, G. (2017). Putting </w:t>
            </w:r>
            <w:proofErr w:type="gramStart"/>
            <w:r w:rsidRPr="00575480">
              <w:rPr>
                <w:rFonts w:cs="Times New Roman"/>
                <w:color w:val="000000"/>
                <w:szCs w:val="24"/>
                <w:lang w:val="en-US"/>
              </w:rPr>
              <w:t>More ”Modern</w:t>
            </w:r>
            <w:proofErr w:type="gramEnd"/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” in Modern Physics Education: A Knowledge Building Approach Using Student Questions and Ideas about the Universe.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Physics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Education, 52</w:t>
            </w:r>
            <w:r w:rsidRPr="00575480">
              <w:rPr>
                <w:rFonts w:cs="Times New Roman"/>
                <w:color w:val="000000"/>
                <w:szCs w:val="24"/>
              </w:rPr>
              <w:t>(2), 1–8.</w:t>
            </w:r>
          </w:p>
        </w:tc>
      </w:tr>
      <w:tr w:rsidR="00243F75" w14:paraId="21FC75B2" w14:textId="77777777" w:rsidTr="00575480">
        <w:trPr>
          <w:trHeight w:val="300"/>
        </w:trPr>
        <w:tc>
          <w:tcPr>
            <w:tcW w:w="704" w:type="dxa"/>
          </w:tcPr>
          <w:p w14:paraId="287D24E5" w14:textId="05D1CD46" w:rsidR="00243F75" w:rsidRPr="00575480" w:rsidRDefault="00243F75" w:rsidP="00575480">
            <w:pPr>
              <w:rPr>
                <w:rFonts w:cs="Times New Roman"/>
                <w:color w:val="000000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4</w:t>
            </w:r>
            <w:r w:rsidR="001B7C90" w:rsidRPr="00575480">
              <w:rPr>
                <w:rFonts w:cs="Times New Roman"/>
                <w:color w:val="000000"/>
                <w:szCs w:val="24"/>
              </w:rPr>
              <w:t>9</w:t>
            </w:r>
          </w:p>
        </w:tc>
        <w:tc>
          <w:tcPr>
            <w:tcW w:w="8363" w:type="dxa"/>
          </w:tcPr>
          <w:p w14:paraId="0331A10F" w14:textId="0805EC5B" w:rsidR="00243F75" w:rsidRPr="00575480" w:rsidRDefault="00243F75" w:rsidP="00243F75">
            <w:pPr>
              <w:rPr>
                <w:rFonts w:eastAsia="Times New Roman" w:cs="Times New Roman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Williams, E. A., Zwolak, J. P., Dou, R., &amp; </w:t>
            </w:r>
            <w:proofErr w:type="spellStart"/>
            <w:r w:rsidRPr="00575480">
              <w:rPr>
                <w:rFonts w:cs="Times New Roman"/>
                <w:color w:val="000000"/>
                <w:szCs w:val="24"/>
                <w:lang w:val="en-US"/>
              </w:rPr>
              <w:t>Brewe</w:t>
            </w:r>
            <w:proofErr w:type="spellEnd"/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, E. (2019). Linking engagement and performance: The social network analysis perspective.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Physical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Review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Physics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Education Research, 15</w:t>
            </w:r>
            <w:r w:rsidRPr="00575480">
              <w:rPr>
                <w:rFonts w:cs="Times New Roman"/>
                <w:color w:val="000000"/>
                <w:szCs w:val="24"/>
              </w:rPr>
              <w:t>(2), 020150. https://doi.org/10.1103/PhysRevPhysEducRes.15.020150</w:t>
            </w:r>
          </w:p>
        </w:tc>
      </w:tr>
      <w:tr w:rsidR="00243F75" w:rsidRPr="00055FDC" w14:paraId="1A26BDAB" w14:textId="77777777" w:rsidTr="00575480">
        <w:trPr>
          <w:trHeight w:val="300"/>
        </w:trPr>
        <w:tc>
          <w:tcPr>
            <w:tcW w:w="704" w:type="dxa"/>
            <w:tcBorders>
              <w:bottom w:val="single" w:sz="4" w:space="0" w:color="auto"/>
            </w:tcBorders>
          </w:tcPr>
          <w:p w14:paraId="127D8E45" w14:textId="02FA31C0" w:rsidR="001B7C90" w:rsidRPr="00575480" w:rsidRDefault="001B7C90" w:rsidP="00575480">
            <w:pPr>
              <w:rPr>
                <w:rFonts w:cs="Times New Roman"/>
                <w:color w:val="000000"/>
                <w:szCs w:val="24"/>
              </w:rPr>
            </w:pPr>
            <w:r w:rsidRPr="00575480">
              <w:rPr>
                <w:rFonts w:cs="Times New Roman"/>
                <w:color w:val="000000"/>
                <w:szCs w:val="24"/>
              </w:rPr>
              <w:t>50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065586F3" w14:textId="1CC61E88" w:rsidR="00243F75" w:rsidRPr="00575480" w:rsidRDefault="00243F75" w:rsidP="00243F75">
            <w:pPr>
              <w:rPr>
                <w:rFonts w:eastAsia="Times New Roman" w:cs="Times New Roman"/>
                <w:szCs w:val="24"/>
                <w:lang w:val="en-US"/>
              </w:rPr>
            </w:pPr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Önder, F., &amp; </w:t>
            </w:r>
            <w:proofErr w:type="spellStart"/>
            <w:r w:rsidRPr="00575480">
              <w:rPr>
                <w:rFonts w:cs="Times New Roman"/>
                <w:color w:val="000000"/>
                <w:szCs w:val="24"/>
                <w:lang w:val="en-US"/>
              </w:rPr>
              <w:t>Silay</w:t>
            </w:r>
            <w:proofErr w:type="spellEnd"/>
            <w:r w:rsidRPr="00575480">
              <w:rPr>
                <w:rFonts w:cs="Times New Roman"/>
                <w:color w:val="000000"/>
                <w:szCs w:val="24"/>
                <w:lang w:val="en-US"/>
              </w:rPr>
              <w:t xml:space="preserve">, I. (2015). The Importance of Learning Styles to Form More Successful Cooperative Groups in Physics Course. </w:t>
            </w:r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European Journal of </w:t>
            </w:r>
            <w:proofErr w:type="spellStart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>Physics</w:t>
            </w:r>
            <w:proofErr w:type="spellEnd"/>
            <w:r w:rsidRPr="00575480">
              <w:rPr>
                <w:rFonts w:cs="Times New Roman"/>
                <w:i/>
                <w:iCs/>
                <w:color w:val="000000"/>
                <w:szCs w:val="24"/>
              </w:rPr>
              <w:t xml:space="preserve"> Education, 6</w:t>
            </w:r>
            <w:r w:rsidRPr="00575480">
              <w:rPr>
                <w:rFonts w:cs="Times New Roman"/>
                <w:color w:val="000000"/>
                <w:szCs w:val="24"/>
              </w:rPr>
              <w:t>(4), 1–11.</w:t>
            </w:r>
          </w:p>
        </w:tc>
      </w:tr>
    </w:tbl>
    <w:p w14:paraId="0845B013" w14:textId="5787E755" w:rsidR="00933375" w:rsidRDefault="00933375" w:rsidP="3A52F45C"/>
    <w:sectPr w:rsidR="00933375" w:rsidSect="004837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A56A4" w14:textId="77777777" w:rsidR="00251DD7" w:rsidRDefault="00251DD7" w:rsidP="007F48A6">
      <w:pPr>
        <w:spacing w:after="0"/>
      </w:pPr>
      <w:r>
        <w:separator/>
      </w:r>
    </w:p>
  </w:endnote>
  <w:endnote w:type="continuationSeparator" w:id="0">
    <w:p w14:paraId="0164B509" w14:textId="77777777" w:rsidR="00251DD7" w:rsidRDefault="00251DD7" w:rsidP="007F48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17AB5" w14:textId="77777777" w:rsidR="00251DD7" w:rsidRDefault="00251DD7" w:rsidP="007F48A6">
      <w:pPr>
        <w:spacing w:after="0"/>
      </w:pPr>
      <w:r>
        <w:separator/>
      </w:r>
    </w:p>
  </w:footnote>
  <w:footnote w:type="continuationSeparator" w:id="0">
    <w:p w14:paraId="540268D9" w14:textId="77777777" w:rsidR="00251DD7" w:rsidRDefault="00251DD7" w:rsidP="007F48A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015604"/>
    <w:rsid w:val="00055FDC"/>
    <w:rsid w:val="000C0B58"/>
    <w:rsid w:val="001B7C90"/>
    <w:rsid w:val="002122AF"/>
    <w:rsid w:val="00243F75"/>
    <w:rsid w:val="00251DD7"/>
    <w:rsid w:val="00453C3F"/>
    <w:rsid w:val="0048371D"/>
    <w:rsid w:val="0054131C"/>
    <w:rsid w:val="00575480"/>
    <w:rsid w:val="00593CA9"/>
    <w:rsid w:val="005A0050"/>
    <w:rsid w:val="005D0B04"/>
    <w:rsid w:val="00634522"/>
    <w:rsid w:val="006B719A"/>
    <w:rsid w:val="007C2957"/>
    <w:rsid w:val="007F48A6"/>
    <w:rsid w:val="0082209B"/>
    <w:rsid w:val="00844105"/>
    <w:rsid w:val="00924C5A"/>
    <w:rsid w:val="00933375"/>
    <w:rsid w:val="009442D1"/>
    <w:rsid w:val="00951FD0"/>
    <w:rsid w:val="00A2757B"/>
    <w:rsid w:val="00A31E11"/>
    <w:rsid w:val="00A6794B"/>
    <w:rsid w:val="00B63965"/>
    <w:rsid w:val="00BC3EED"/>
    <w:rsid w:val="00C8302F"/>
    <w:rsid w:val="00C9127B"/>
    <w:rsid w:val="00CB3FDB"/>
    <w:rsid w:val="00D564E0"/>
    <w:rsid w:val="00E91D28"/>
    <w:rsid w:val="00F014F2"/>
    <w:rsid w:val="00F23946"/>
    <w:rsid w:val="00FD6748"/>
    <w:rsid w:val="0AFBABFC"/>
    <w:rsid w:val="24015604"/>
    <w:rsid w:val="34801043"/>
    <w:rsid w:val="3A52F45C"/>
    <w:rsid w:val="4DE77C05"/>
    <w:rsid w:val="7D709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1560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924C5A"/>
    <w:pPr>
      <w:spacing w:line="240" w:lineRule="auto"/>
      <w:ind w:left="340" w:hanging="340"/>
    </w:pPr>
    <w:rPr>
      <w:rFonts w:ascii="Times New Roman" w:hAnsi="Times New Roman"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ki">
    <w:name w:val="Hyperlink"/>
    <w:basedOn w:val="Kappaleenoletusfontti"/>
    <w:uiPriority w:val="99"/>
    <w:semiHidden/>
    <w:unhideWhenUsed/>
    <w:rsid w:val="00FD6748"/>
    <w:rPr>
      <w:color w:val="0000FF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7F48A6"/>
    <w:pPr>
      <w:tabs>
        <w:tab w:val="center" w:pos="4819"/>
        <w:tab w:val="right" w:pos="9638"/>
      </w:tabs>
      <w:spacing w:after="0"/>
    </w:pPr>
  </w:style>
  <w:style w:type="character" w:customStyle="1" w:styleId="YltunnisteChar">
    <w:name w:val="Ylätunniste Char"/>
    <w:basedOn w:val="Kappaleenoletusfontti"/>
    <w:link w:val="Yltunniste"/>
    <w:uiPriority w:val="99"/>
    <w:rsid w:val="007F48A6"/>
    <w:rPr>
      <w:rFonts w:ascii="Times New Roman" w:hAnsi="Times New Roman"/>
      <w:sz w:val="24"/>
    </w:rPr>
  </w:style>
  <w:style w:type="paragraph" w:styleId="Alatunniste">
    <w:name w:val="footer"/>
    <w:basedOn w:val="Normaali"/>
    <w:link w:val="AlatunnisteChar"/>
    <w:uiPriority w:val="99"/>
    <w:unhideWhenUsed/>
    <w:rsid w:val="007F48A6"/>
    <w:pPr>
      <w:tabs>
        <w:tab w:val="center" w:pos="4819"/>
        <w:tab w:val="right" w:pos="9638"/>
      </w:tabs>
      <w:spacing w:after="0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F48A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70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1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56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0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1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7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5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0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5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7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8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99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1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17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8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0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9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37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86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7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3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4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1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35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5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74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9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3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84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8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3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4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4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1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2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3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8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25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9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0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8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1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6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9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9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3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1315</Words>
  <Characters>10659</Characters>
  <Application>Microsoft Office Word</Application>
  <DocSecurity>0</DocSecurity>
  <Lines>88</Lines>
  <Paragraphs>23</Paragraphs>
  <ScaleCrop>false</ScaleCrop>
  <Company/>
  <LinksUpToDate>false</LinksUpToDate>
  <CharactersWithSpaces>11951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2023-10-27T07:13:00Z</dcterms:created>
  <dcterms:modified xsi:type="dcterms:W3CDTF">2023-10-27T07:13:00Z</dcterms:modified>
</cp:coreProperties>
</file>