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49E48" w14:textId="5BF54C7F" w:rsidR="00376FE9" w:rsidRPr="00F007D0" w:rsidRDefault="522322C4" w:rsidP="00F007D0">
      <w:pPr>
        <w:pStyle w:val="Heading1"/>
        <w:jc w:val="center"/>
        <w:rPr>
          <w:rFonts w:ascii="Times New Roman" w:eastAsia="Times New Roman" w:hAnsi="Times New Roman" w:cs="Times New Roman"/>
          <w:b/>
          <w:bCs/>
          <w:color w:val="auto"/>
          <w:sz w:val="24"/>
          <w:szCs w:val="24"/>
          <w:lang w:val="en-US"/>
        </w:rPr>
      </w:pPr>
      <w:r w:rsidRPr="00F007D0">
        <w:rPr>
          <w:rFonts w:ascii="Times New Roman" w:eastAsia="Times New Roman" w:hAnsi="Times New Roman" w:cs="Times New Roman"/>
          <w:b/>
          <w:bCs/>
          <w:color w:val="auto"/>
          <w:sz w:val="24"/>
          <w:szCs w:val="24"/>
          <w:lang w:val="en-US"/>
        </w:rPr>
        <w:t>Appendix A</w:t>
      </w:r>
    </w:p>
    <w:p w14:paraId="5DC1E28C" w14:textId="5C91D8C8" w:rsidR="00376FE9" w:rsidRPr="00F007D0" w:rsidRDefault="522322C4" w:rsidP="00F007D0">
      <w:pPr>
        <w:pStyle w:val="Heading2"/>
        <w:rPr>
          <w:rFonts w:ascii="Times New Roman" w:eastAsia="Times New Roman" w:hAnsi="Times New Roman" w:cs="Times New Roman"/>
          <w:b/>
          <w:bCs/>
          <w:sz w:val="24"/>
          <w:szCs w:val="24"/>
          <w:lang w:val="en-US"/>
        </w:rPr>
      </w:pPr>
      <w:r w:rsidRPr="00F007D0">
        <w:rPr>
          <w:rFonts w:ascii="Times New Roman" w:eastAsia="Times New Roman" w:hAnsi="Times New Roman" w:cs="Times New Roman"/>
          <w:b/>
          <w:bCs/>
          <w:color w:val="auto"/>
          <w:sz w:val="24"/>
          <w:szCs w:val="24"/>
          <w:lang w:val="en-US"/>
        </w:rPr>
        <w:t>Category 1: Groups where rules from the multiplication trend were expressed by two students</w:t>
      </w:r>
    </w:p>
    <w:p w14:paraId="430A47DE" w14:textId="45888DB7" w:rsidR="00376FE9" w:rsidRDefault="522322C4" w:rsidP="12FD96E2">
      <w:pPr>
        <w:spacing w:line="257" w:lineRule="auto"/>
        <w:rPr>
          <w:rFonts w:ascii="Times New Roman" w:eastAsia="Times New Roman" w:hAnsi="Times New Roman" w:cs="Times New Roman"/>
          <w:lang w:val="en-US"/>
        </w:rPr>
      </w:pPr>
      <w:r w:rsidRPr="12FD96E2">
        <w:rPr>
          <w:rFonts w:ascii="Times New Roman" w:eastAsia="Times New Roman" w:hAnsi="Times New Roman" w:cs="Times New Roman"/>
          <w:lang w:val="en-US"/>
        </w:rPr>
        <w:t>The first category included two groups where rules from the multiplication trend were expressed by two students. All the students in this category who contributed to the development of proportional rules were from the High ANK profile. In G1A, a High-profile student expressed a limited multiplication rule in T2, and then the same student and another High-profile student contributed to the rule development by expressing the multiplication rule in T3 and T4 (Figure 2, A). G1B included the only student who expressed both ratio and multiplication rules. This student was from the High profile, and she first expressed a multiplication rule in T1 where she used repeated addition instead of multiplication. In T2, the student expressed a limited ratio rule with the ratio of 1:3. The student then expressed the general multiplication rule in T3 followed by another High-profile student contributing to the rule development by expressing the multiplication rule in T4.</w:t>
      </w:r>
    </w:p>
    <w:p w14:paraId="5F5B29B7" w14:textId="090FE5D2" w:rsidR="00376FE9" w:rsidRPr="00384726" w:rsidRDefault="522322C4" w:rsidP="00384726">
      <w:pPr>
        <w:pStyle w:val="Heading2"/>
        <w:rPr>
          <w:rFonts w:ascii="Times New Roman" w:eastAsia="Times New Roman" w:hAnsi="Times New Roman" w:cs="Times New Roman"/>
          <w:b/>
          <w:bCs/>
          <w:color w:val="auto"/>
          <w:sz w:val="24"/>
          <w:szCs w:val="24"/>
          <w:lang w:val="en-US"/>
        </w:rPr>
      </w:pPr>
      <w:r w:rsidRPr="00384726">
        <w:rPr>
          <w:rFonts w:ascii="Times New Roman" w:eastAsia="Times New Roman" w:hAnsi="Times New Roman" w:cs="Times New Roman"/>
          <w:b/>
          <w:bCs/>
          <w:color w:val="auto"/>
          <w:sz w:val="24"/>
          <w:szCs w:val="24"/>
          <w:lang w:val="en-US"/>
        </w:rPr>
        <w:t>Category 2: Groups where rules from the ratio trend were expressed by two students</w:t>
      </w:r>
    </w:p>
    <w:p w14:paraId="489BF4FD" w14:textId="7DED9A35" w:rsidR="00376FE9" w:rsidRDefault="522322C4" w:rsidP="12FD96E2">
      <w:pPr>
        <w:spacing w:line="257" w:lineRule="auto"/>
        <w:rPr>
          <w:rFonts w:ascii="Times New Roman" w:eastAsia="Times New Roman" w:hAnsi="Times New Roman" w:cs="Times New Roman"/>
          <w:lang w:val="en-US"/>
        </w:rPr>
      </w:pPr>
      <w:r w:rsidRPr="12FD96E2">
        <w:rPr>
          <w:rFonts w:ascii="Times New Roman" w:eastAsia="Times New Roman" w:hAnsi="Times New Roman" w:cs="Times New Roman"/>
          <w:lang w:val="en-US"/>
        </w:rPr>
        <w:t>In the second category, there were three groups where rules from the ratio trend were expressed by two students. In G2A and G2B, a student from the High ANK profile expressed ratio rules with the ratios of 1:2, 1:3, and 2:3. In addition, in both groups, there was another student who contributed to the rule development by expressing a rule with the ratio of 1:2. These students were from the Basic and Average ANK profiles. In G2C, an Average-profile student first expressed a ratio rule with the ratio of 1:3 in T3, and a High-profile student expressed a ratio rule with the ratio of 2:3 in the last tab.</w:t>
      </w:r>
    </w:p>
    <w:p w14:paraId="636EBB77" w14:textId="5EF03BE8" w:rsidR="00376FE9" w:rsidRPr="00384726" w:rsidRDefault="522322C4" w:rsidP="00384726">
      <w:pPr>
        <w:pStyle w:val="Heading2"/>
        <w:rPr>
          <w:rFonts w:ascii="Times New Roman" w:eastAsia="Times New Roman" w:hAnsi="Times New Roman" w:cs="Times New Roman"/>
          <w:b/>
          <w:bCs/>
          <w:color w:val="auto"/>
          <w:sz w:val="24"/>
          <w:szCs w:val="24"/>
          <w:lang w:val="en-US"/>
        </w:rPr>
      </w:pPr>
      <w:r w:rsidRPr="00384726">
        <w:rPr>
          <w:rFonts w:ascii="Times New Roman" w:eastAsia="Times New Roman" w:hAnsi="Times New Roman" w:cs="Times New Roman"/>
          <w:b/>
          <w:bCs/>
          <w:color w:val="auto"/>
          <w:sz w:val="24"/>
          <w:szCs w:val="24"/>
          <w:lang w:val="en-US"/>
        </w:rPr>
        <w:t>Category 3: Groups where rules from different trends were expressed by two students</w:t>
      </w:r>
    </w:p>
    <w:p w14:paraId="796642D4" w14:textId="45C785C7" w:rsidR="00376FE9" w:rsidRDefault="522322C4" w:rsidP="12FD96E2">
      <w:pPr>
        <w:spacing w:line="257" w:lineRule="auto"/>
        <w:rPr>
          <w:rFonts w:ascii="Times New Roman" w:eastAsia="Times New Roman" w:hAnsi="Times New Roman" w:cs="Times New Roman"/>
          <w:lang w:val="en-US"/>
        </w:rPr>
      </w:pPr>
      <w:r w:rsidRPr="12FD96E2">
        <w:rPr>
          <w:rFonts w:ascii="Times New Roman" w:eastAsia="Times New Roman" w:hAnsi="Times New Roman" w:cs="Times New Roman"/>
          <w:lang w:val="en-US"/>
        </w:rPr>
        <w:t>The third category included three groups. In these groups, both ratio and multiplication rules were expressed, but by different students. In G3A, there were only two students, one from the High ANK profile and one from the Average ANK profile. They both expressed proportional rules in tabs T2, T3, and T4. However, the High-profile student first expressed a limited multiplication rule and then generalized it in the next tab, while the Average-profile student expressed limited ratio rules with the ratio of 1:2, 1:3, and 2:3, respectively in the tabs. In G3B, two Average-profile students expressed proportional rules in T2. One of the students expressed a ratio rule with the ratio of 1:3. The other expressed a limited multiplication rule and then generalized it in the next tab. This group did not have time to go to the last tab. In G3C, a Basic-profile student first developed a ratio rule with the ratio of 1:2 into a ratio rule with the ratio of 1:3. Then, in T4, another Basic-profile student expressed the general multiplication rule.</w:t>
      </w:r>
    </w:p>
    <w:p w14:paraId="3EA917D4" w14:textId="250B6A7B" w:rsidR="00376FE9" w:rsidRPr="00384726" w:rsidRDefault="522322C4" w:rsidP="00384726">
      <w:pPr>
        <w:pStyle w:val="Heading2"/>
        <w:rPr>
          <w:rFonts w:ascii="Times New Roman" w:eastAsia="Times New Roman" w:hAnsi="Times New Roman" w:cs="Times New Roman"/>
          <w:b/>
          <w:bCs/>
          <w:color w:val="auto"/>
          <w:sz w:val="24"/>
          <w:szCs w:val="24"/>
          <w:lang w:val="en-US"/>
        </w:rPr>
      </w:pPr>
      <w:r w:rsidRPr="00384726">
        <w:rPr>
          <w:rFonts w:ascii="Times New Roman" w:eastAsia="Times New Roman" w:hAnsi="Times New Roman" w:cs="Times New Roman"/>
          <w:b/>
          <w:bCs/>
          <w:color w:val="auto"/>
          <w:sz w:val="24"/>
          <w:szCs w:val="24"/>
          <w:lang w:val="en-US"/>
        </w:rPr>
        <w:t>Category 4: Groups where either ratio or multiplication trend was followed by one student</w:t>
      </w:r>
    </w:p>
    <w:p w14:paraId="312C1B90" w14:textId="4236B86C" w:rsidR="00376FE9" w:rsidRDefault="522322C4" w:rsidP="12FD96E2">
      <w:pPr>
        <w:spacing w:line="257" w:lineRule="auto"/>
        <w:rPr>
          <w:rFonts w:ascii="Times New Roman" w:eastAsia="Times New Roman" w:hAnsi="Times New Roman" w:cs="Times New Roman"/>
          <w:lang w:val="en-US"/>
        </w:rPr>
      </w:pPr>
      <w:r w:rsidRPr="12FD96E2">
        <w:rPr>
          <w:rFonts w:ascii="Times New Roman" w:eastAsia="Times New Roman" w:hAnsi="Times New Roman" w:cs="Times New Roman"/>
          <w:lang w:val="en-US"/>
        </w:rPr>
        <w:t xml:space="preserve">In the fourth category, there were six groups in which only one student expressed proportional rules. In five groups, the expressed proportional rules were ratio rules and in one group, they were multiplication rules. In G4A, G4B, G4C, G4D, and G4E, one student expressed two or three proportional rules with different ratios. Four of these students were from the High ANK profile and one from the Basic ANK profile. However, only two students </w:t>
      </w:r>
      <w:r w:rsidRPr="12FD96E2">
        <w:rPr>
          <w:rFonts w:ascii="Times New Roman" w:eastAsia="Times New Roman" w:hAnsi="Times New Roman" w:cs="Times New Roman"/>
          <w:lang w:val="en-US"/>
        </w:rPr>
        <w:lastRenderedPageBreak/>
        <w:t>expressed a ratio rule with the ratio of 2:3, and these students were from the High profile. In G4F, an Average-profile student expressed a proportional rule in tabs T2, T3, and T4 by developing their limited multiplication rule into a general multiplication rule.</w:t>
      </w:r>
    </w:p>
    <w:p w14:paraId="5999F835" w14:textId="1797B609" w:rsidR="00376FE9" w:rsidRPr="00384726" w:rsidRDefault="522322C4" w:rsidP="00384726">
      <w:pPr>
        <w:pStyle w:val="Heading2"/>
        <w:rPr>
          <w:rFonts w:ascii="Times New Roman" w:eastAsia="Times New Roman" w:hAnsi="Times New Roman" w:cs="Times New Roman"/>
          <w:b/>
          <w:bCs/>
          <w:color w:val="auto"/>
          <w:sz w:val="24"/>
          <w:szCs w:val="24"/>
          <w:lang w:val="en-US"/>
        </w:rPr>
      </w:pPr>
      <w:r w:rsidRPr="00384726">
        <w:rPr>
          <w:rFonts w:ascii="Times New Roman" w:eastAsia="Times New Roman" w:hAnsi="Times New Roman" w:cs="Times New Roman"/>
          <w:b/>
          <w:bCs/>
          <w:color w:val="auto"/>
          <w:sz w:val="24"/>
          <w:szCs w:val="24"/>
          <w:lang w:val="en-US"/>
        </w:rPr>
        <w:t>Category 5: Groups where only one proportional rule was expressed</w:t>
      </w:r>
    </w:p>
    <w:p w14:paraId="78F4F5CE" w14:textId="7F050F48" w:rsidR="00376FE9" w:rsidRDefault="522322C4" w:rsidP="12FD96E2">
      <w:pPr>
        <w:spacing w:line="257" w:lineRule="auto"/>
        <w:rPr>
          <w:rFonts w:ascii="Times New Roman" w:eastAsia="Times New Roman" w:hAnsi="Times New Roman" w:cs="Times New Roman"/>
          <w:lang w:val="en-US"/>
        </w:rPr>
      </w:pPr>
      <w:r w:rsidRPr="12FD96E2">
        <w:rPr>
          <w:rFonts w:ascii="Times New Roman" w:eastAsia="Times New Roman" w:hAnsi="Times New Roman" w:cs="Times New Roman"/>
          <w:lang w:val="en-US"/>
        </w:rPr>
        <w:t>The last category included six groups in which only one proportional rule was expressed during the balance lesson. All proportional rules in these groups were limited proportional rules. In G5A, G5B, G5C, G5D, and G5E, the expressed rule was a ratio rule with the ratio of 1:2 while in G5F, it was the limited multiplication rule. In this category, there were various group compositions ranging from a group with two students from the High ANK profile and one student from the Basic ANK profile to a group with two Average-profile students and a Basic-profile student. The only proportional rule of the groups was expressed by students from each ANK profile. For some reason, however, these groups were not able to develop their proportional rule for other situations.</w:t>
      </w:r>
    </w:p>
    <w:p w14:paraId="0E11A86D" w14:textId="2DBB1482" w:rsidR="00376FE9" w:rsidRPr="004A656F" w:rsidRDefault="00376FE9">
      <w:pPr>
        <w:rPr>
          <w:lang w:val="en-US"/>
        </w:rPr>
      </w:pPr>
    </w:p>
    <w:sectPr w:rsidR="00376FE9" w:rsidRPr="004A65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7CD69D"/>
    <w:rsid w:val="00376FE9"/>
    <w:rsid w:val="00384726"/>
    <w:rsid w:val="004A656F"/>
    <w:rsid w:val="00C90926"/>
    <w:rsid w:val="00ED629E"/>
    <w:rsid w:val="00F007D0"/>
    <w:rsid w:val="12FD96E2"/>
    <w:rsid w:val="457CD69D"/>
    <w:rsid w:val="522322C4"/>
    <w:rsid w:val="59C8C6E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D69D"/>
  <w15:chartTrackingRefBased/>
  <w15:docId w15:val="{1862F5E7-B2A1-42BE-A933-770BFCD03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56F"/>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uiPriority w:val="9"/>
    <w:unhideWhenUsed/>
    <w:qFormat/>
    <w:rsid w:val="12FD96E2"/>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Heading3">
    <w:name w:val="heading 3"/>
    <w:basedOn w:val="Normal"/>
    <w:next w:val="Normal"/>
    <w:uiPriority w:val="9"/>
    <w:unhideWhenUsed/>
    <w:qFormat/>
    <w:rsid w:val="12FD96E2"/>
    <w:pPr>
      <w:keepNext/>
      <w:keepLines/>
      <w:spacing w:before="160" w:after="80"/>
      <w:outlineLvl w:val="2"/>
    </w:pPr>
    <w:rPr>
      <w:rFonts w:eastAsiaTheme="minorEastAsia" w:cstheme="majorEastAsia"/>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56F"/>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4031</Characters>
  <Application>Microsoft Office Word</Application>
  <DocSecurity>0</DocSecurity>
  <Lines>33</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Skyttä, Salla</dc:creator>
  <cp:keywords/>
  <dc:description/>
  <cp:lastModifiedBy>Skyttä, Salla</cp:lastModifiedBy>
  <cp:revision>5</cp:revision>
  <dcterms:created xsi:type="dcterms:W3CDTF">2025-02-26T08:02:00Z</dcterms:created>
  <dcterms:modified xsi:type="dcterms:W3CDTF">2025-02-26T08:05:00Z</dcterms:modified>
</cp:coreProperties>
</file>