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A7B4" w14:textId="77777777" w:rsidR="00D0157D" w:rsidRPr="00B22807" w:rsidRDefault="00D0157D" w:rsidP="00D0157D">
      <w:pPr>
        <w:pStyle w:val="EndNoteBibliography"/>
        <w:spacing w:after="0"/>
      </w:pPr>
    </w:p>
    <w:p w14:paraId="2F506415" w14:textId="77777777" w:rsidR="00D0157D" w:rsidRPr="00B22807" w:rsidRDefault="00D0157D" w:rsidP="00D0157D">
      <w:pPr>
        <w:pStyle w:val="berschrift1"/>
      </w:pPr>
      <w:r w:rsidRPr="00B22807">
        <w:t>Supplementary Material S1 – Definition of Resources</w:t>
      </w:r>
    </w:p>
    <w:p w14:paraId="3A1C3C3E" w14:textId="77777777" w:rsidR="00D0157D" w:rsidRPr="007305D6" w:rsidRDefault="00D0157D" w:rsidP="00D0157D">
      <w:r w:rsidRPr="007305D6">
        <w:t>We define the resources examined in this study in reference to the work of Sommerhoff et al.</w:t>
      </w:r>
      <w:r w:rsidRPr="007305D6">
        <w:t xml:space="preserve"> </w:t>
      </w:r>
      <w:r w:rsidRPr="007305D6">
        <w:t>(2025).</w:t>
      </w:r>
    </w:p>
    <w:p w14:paraId="683FDC5B" w14:textId="77777777" w:rsidR="00D0157D" w:rsidRPr="007305D6" w:rsidRDefault="00D0157D" w:rsidP="00D0157D">
      <w:r w:rsidRPr="007305D6">
        <w:t>Concept: Topic Knowledge</w:t>
      </w:r>
    </w:p>
    <w:p w14:paraId="74F573FC" w14:textId="77777777" w:rsidR="00D0157D" w:rsidRPr="007305D6" w:rsidRDefault="00D0157D" w:rsidP="00D0157D">
      <w:r w:rsidRPr="007305D6">
        <w:rPr>
          <w:i/>
        </w:rPr>
        <w:t>Topic knowledge</w:t>
      </w:r>
      <w:r w:rsidRPr="007305D6">
        <w:t xml:space="preserve"> includes conceptual and procedural knowledge. Conceptual knowledge typically involves a network of general facts, concepts and principles, whereas procedural knowledge encompasses sequences of mental or concrete actions aimed at achieving a particular goal (Rittle-Johnson et al., 2015, Sommerhoff et al., 2025).</w:t>
      </w:r>
    </w:p>
    <w:p w14:paraId="076F7E17" w14:textId="77777777" w:rsidR="00D0157D" w:rsidRPr="007305D6" w:rsidRDefault="00D0157D" w:rsidP="00D0157D"/>
    <w:p w14:paraId="5B44EF6D" w14:textId="77777777" w:rsidR="00D0157D" w:rsidRPr="007305D6" w:rsidRDefault="00D0157D" w:rsidP="00D0157D">
      <w:r w:rsidRPr="007305D6">
        <w:t>Concept: Strategic knowledge</w:t>
      </w:r>
    </w:p>
    <w:p w14:paraId="7EA215D7" w14:textId="77777777" w:rsidR="00D0157D" w:rsidRPr="007305D6" w:rsidRDefault="00D0157D" w:rsidP="00D0157D">
      <w:r w:rsidRPr="007305D6">
        <w:t xml:space="preserve">We define </w:t>
      </w:r>
      <w:r w:rsidRPr="007305D6">
        <w:rPr>
          <w:i/>
        </w:rPr>
        <w:t>strategic knowledge</w:t>
      </w:r>
      <w:r w:rsidRPr="007305D6">
        <w:t xml:space="preserve"> “as 'knowing when and why to use' specific pieces of conceptual or procedural knowledge”. From an information-processing perspective, mathematical strategic knowledge is defined as knowledge about which operator to apply in which situation. (Sommerhoff et al., 2025)</w:t>
      </w:r>
    </w:p>
    <w:p w14:paraId="2B2CD2DE" w14:textId="77777777" w:rsidR="00D0157D" w:rsidRPr="007305D6" w:rsidRDefault="00D0157D" w:rsidP="00D0157D"/>
    <w:p w14:paraId="71A24891" w14:textId="77777777" w:rsidR="00D0157D" w:rsidRPr="007305D6" w:rsidRDefault="00D0157D" w:rsidP="00D0157D">
      <w:r w:rsidRPr="007305D6">
        <w:t>Concept: Meta-knowledge of proof</w:t>
      </w:r>
    </w:p>
    <w:p w14:paraId="79C6CC2C" w14:textId="77777777" w:rsidR="00D0157D" w:rsidRPr="007305D6" w:rsidRDefault="00D0157D" w:rsidP="00D0157D">
      <w:r w:rsidRPr="007305D6">
        <w:t xml:space="preserve">We define </w:t>
      </w:r>
      <w:r w:rsidRPr="007305D6">
        <w:rPr>
          <w:i/>
        </w:rPr>
        <w:t>meta-knowledge of proof</w:t>
      </w:r>
      <w:r w:rsidRPr="007305D6">
        <w:t xml:space="preserve"> as knowledge, independent of the underlying mathematical content of a proof, about what constitutes an acceptable proof. The latter depends at least partially on the norms of the local mathematical community (Dawkins &amp; Weber, 2017, Sommerhoff et al., 2025).</w:t>
      </w:r>
    </w:p>
    <w:p w14:paraId="5A93AA98" w14:textId="77777777" w:rsidR="00D0157D" w:rsidRPr="007305D6" w:rsidRDefault="00D0157D" w:rsidP="00D0157D"/>
    <w:p w14:paraId="6E0477BC" w14:textId="77777777" w:rsidR="00D0157D" w:rsidRPr="007305D6" w:rsidRDefault="00D0157D" w:rsidP="00D0157D"/>
    <w:p w14:paraId="0B8390A1" w14:textId="77777777" w:rsidR="00D0157D" w:rsidRPr="007305D6" w:rsidRDefault="00D0157D" w:rsidP="00D0157D">
      <w:r w:rsidRPr="007305D6">
        <w:t>Concept: Problem Solving</w:t>
      </w:r>
    </w:p>
    <w:p w14:paraId="51501A99" w14:textId="77777777" w:rsidR="00D0157D" w:rsidRPr="007305D6" w:rsidRDefault="00D0157D" w:rsidP="00D0157D">
      <w:r w:rsidRPr="007305D6">
        <w:t>We define as</w:t>
      </w:r>
      <w:r w:rsidRPr="007305D6">
        <w:rPr>
          <w:i/>
        </w:rPr>
        <w:t xml:space="preserve"> problem-solving skills</w:t>
      </w:r>
      <w:r w:rsidRPr="007305D6">
        <w:t xml:space="preserve"> as the “individual’s ability to solve non-routine tasks by applying heuristics”</w:t>
      </w:r>
      <w:r w:rsidRPr="007305D6">
        <w:rPr>
          <w:i/>
        </w:rPr>
        <w:t xml:space="preserve">. </w:t>
      </w:r>
      <w:r w:rsidRPr="007305D6">
        <w:t>(Sommerhoff et al., 2025).</w:t>
      </w:r>
    </w:p>
    <w:p w14:paraId="09193C92" w14:textId="77777777" w:rsidR="00D0157D" w:rsidRPr="007305D6" w:rsidRDefault="00D0157D" w:rsidP="00D0157D">
      <w:pPr>
        <w:rPr>
          <w:i/>
        </w:rPr>
      </w:pPr>
    </w:p>
    <w:p w14:paraId="2835707A" w14:textId="77777777" w:rsidR="00D0157D" w:rsidRPr="007305D6" w:rsidRDefault="00D0157D" w:rsidP="00D0157D">
      <w:r w:rsidRPr="007305D6">
        <w:t>Concept: Logical Reasoning</w:t>
      </w:r>
    </w:p>
    <w:p w14:paraId="2528BE15" w14:textId="77777777" w:rsidR="00D0157D" w:rsidRPr="007305D6" w:rsidRDefault="00D0157D" w:rsidP="00D0157D">
      <w:r w:rsidRPr="007305D6">
        <w:rPr>
          <w:i/>
        </w:rPr>
        <w:t xml:space="preserve">Logical Reasoning </w:t>
      </w:r>
      <w:r w:rsidRPr="007305D6">
        <w:t>skills “comprise making multiple types of deductive inferences correctly based on if-then statements (conditionals), or evaluating such inferences” (Sommerhoff et al., 2025).</w:t>
      </w:r>
    </w:p>
    <w:p w14:paraId="2710E33A" w14:textId="77777777" w:rsidR="00D0157D" w:rsidRPr="007305D6" w:rsidRDefault="00D0157D" w:rsidP="00D0157D">
      <w:pPr>
        <w:rPr>
          <w:i/>
        </w:rPr>
      </w:pPr>
    </w:p>
    <w:p w14:paraId="4DE9F95E" w14:textId="77777777" w:rsidR="00D0157D" w:rsidRPr="007305D6" w:rsidRDefault="00D0157D" w:rsidP="00D0157D">
      <w:pPr>
        <w:rPr>
          <w:i/>
        </w:rPr>
      </w:pPr>
      <w:r w:rsidRPr="007305D6">
        <w:t>Concept: Self-regulation</w:t>
      </w:r>
    </w:p>
    <w:p w14:paraId="24106810" w14:textId="77777777" w:rsidR="00D0157D" w:rsidRPr="007305D6" w:rsidRDefault="00D0157D" w:rsidP="00D0157D">
      <w:r w:rsidRPr="007305D6">
        <w:rPr>
          <w:i/>
        </w:rPr>
        <w:t>Self-regulation</w:t>
      </w:r>
      <w:r w:rsidRPr="007305D6">
        <w:t xml:space="preserve"> “refers to self-generated thoughts, feelings, and actions that are planned and cyclically adapted to the attainment of personal goals” (Zimmermann, 2000, p. 14). In our context, we mostly refer to being able to monitor and control one’s own cognition. </w:t>
      </w:r>
    </w:p>
    <w:p w14:paraId="2474EA48" w14:textId="77777777" w:rsidR="00D0157D" w:rsidRPr="007305D6" w:rsidRDefault="00D0157D" w:rsidP="00D0157D">
      <w:pPr>
        <w:rPr>
          <w:i/>
        </w:rPr>
      </w:pPr>
    </w:p>
    <w:p w14:paraId="344C9609" w14:textId="77777777" w:rsidR="00D0157D" w:rsidRPr="007305D6" w:rsidRDefault="00D0157D" w:rsidP="00D0157D">
      <w:pPr>
        <w:rPr>
          <w:i/>
        </w:rPr>
      </w:pPr>
      <w:r w:rsidRPr="007305D6">
        <w:t>Concept: Reading strategies</w:t>
      </w:r>
    </w:p>
    <w:p w14:paraId="7924B4DA" w14:textId="77777777" w:rsidR="00D0157D" w:rsidRPr="007305D6" w:rsidRDefault="00D0157D" w:rsidP="00D0157D">
      <w:r w:rsidRPr="007305D6">
        <w:rPr>
          <w:i/>
        </w:rPr>
        <w:t xml:space="preserve">Reading strategies </w:t>
      </w:r>
      <w:r w:rsidRPr="007305D6">
        <w:t xml:space="preserve">are understood to be “deliberate, goal-directed attempts to control and modify the reader’s efforts to decode text, understand words, and construct meanings of text” (Afflerbach et al., 2008, p. 368). We use the term </w:t>
      </w:r>
      <w:r w:rsidRPr="007305D6">
        <w:rPr>
          <w:i/>
        </w:rPr>
        <w:t xml:space="preserve">domain-specific reading strategies </w:t>
      </w:r>
      <w:r w:rsidRPr="007305D6">
        <w:t>to refer to reading strategies for mathematical texts, in particular proofs.</w:t>
      </w:r>
    </w:p>
    <w:p w14:paraId="103B0A61" w14:textId="77777777" w:rsidR="00D0157D" w:rsidRPr="007305D6" w:rsidRDefault="00D0157D" w:rsidP="00D0157D">
      <w:pPr>
        <w:spacing w:line="259" w:lineRule="auto"/>
      </w:pPr>
      <w:r w:rsidRPr="007305D6">
        <w:rPr>
          <w:b/>
        </w:rPr>
        <w:br w:type="page"/>
      </w:r>
    </w:p>
    <w:p w14:paraId="4409F664" w14:textId="77777777" w:rsidR="00D0157D" w:rsidRPr="007305D6" w:rsidRDefault="00D0157D" w:rsidP="00D0157D">
      <w:pPr>
        <w:pStyle w:val="berschrift1"/>
      </w:pPr>
      <w:r w:rsidRPr="007305D6">
        <w:lastRenderedPageBreak/>
        <w:t xml:space="preserve">Supplementary Material 2 – Item Characteristics </w:t>
      </w:r>
    </w:p>
    <w:p w14:paraId="4D3E3B49" w14:textId="77777777" w:rsidR="00D0157D" w:rsidRPr="007305D6" w:rsidRDefault="00D0157D" w:rsidP="00D0157D">
      <w:pPr>
        <w:pStyle w:val="EndNoteBibliography"/>
        <w:spacing w:after="0"/>
      </w:pPr>
    </w:p>
    <w:p w14:paraId="67753B01" w14:textId="77777777" w:rsidR="00D0157D" w:rsidRPr="007305D6" w:rsidRDefault="00D0157D" w:rsidP="00D0157D">
      <w:pPr>
        <w:pStyle w:val="Beschriftung"/>
        <w:keepNext/>
      </w:pPr>
      <w:bookmarkStart w:id="0" w:name="_Ref40427261"/>
      <w:r w:rsidRPr="007305D6">
        <w:rPr>
          <w:b/>
        </w:rPr>
        <w:t>Table S2.1</w:t>
      </w:r>
      <w:bookmarkEnd w:id="0"/>
      <w:r w:rsidRPr="007305D6">
        <w:rPr>
          <w:b/>
        </w:rPr>
        <w:tab/>
      </w:r>
      <w:r w:rsidRPr="007305D6">
        <w:t>Item Characteristics</w:t>
      </w:r>
    </w:p>
    <w:tbl>
      <w:tblPr>
        <w:tblStyle w:val="Tabellenraster"/>
        <w:tblW w:w="40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621"/>
        <w:gridCol w:w="2071"/>
        <w:gridCol w:w="823"/>
        <w:gridCol w:w="1486"/>
      </w:tblGrid>
      <w:tr w:rsidR="00D0157D" w:rsidRPr="007305D6" w14:paraId="3574E5A1" w14:textId="77777777" w:rsidTr="00424108">
        <w:tc>
          <w:tcPr>
            <w:tcW w:w="1021" w:type="pct"/>
            <w:tcBorders>
              <w:top w:val="single" w:sz="4" w:space="0" w:color="auto"/>
              <w:bottom w:val="single" w:sz="4" w:space="0" w:color="auto"/>
            </w:tcBorders>
          </w:tcPr>
          <w:p w14:paraId="17658D40" w14:textId="77777777" w:rsidR="00D0157D" w:rsidRPr="007305D6" w:rsidRDefault="00D0157D" w:rsidP="00424108">
            <w:pPr>
              <w:rPr>
                <w:b/>
              </w:rPr>
            </w:pPr>
          </w:p>
        </w:tc>
        <w:tc>
          <w:tcPr>
            <w:tcW w:w="1075" w:type="pct"/>
            <w:tcBorders>
              <w:top w:val="single" w:sz="4" w:space="0" w:color="auto"/>
              <w:bottom w:val="single" w:sz="4" w:space="0" w:color="auto"/>
            </w:tcBorders>
          </w:tcPr>
          <w:p w14:paraId="2DE89BB4" w14:textId="77777777" w:rsidR="00D0157D" w:rsidRPr="007305D6" w:rsidRDefault="00D0157D" w:rsidP="00424108">
            <w:pPr>
              <w:rPr>
                <w:b/>
              </w:rPr>
            </w:pPr>
            <w:r w:rsidRPr="007305D6">
              <w:rPr>
                <w:b/>
              </w:rPr>
              <w:t>Mean</w:t>
            </w:r>
          </w:p>
        </w:tc>
        <w:tc>
          <w:tcPr>
            <w:tcW w:w="1373" w:type="pct"/>
            <w:tcBorders>
              <w:top w:val="single" w:sz="4" w:space="0" w:color="auto"/>
              <w:bottom w:val="single" w:sz="4" w:space="0" w:color="auto"/>
            </w:tcBorders>
          </w:tcPr>
          <w:p w14:paraId="4FAA1EDB" w14:textId="77777777" w:rsidR="00D0157D" w:rsidRPr="007305D6" w:rsidRDefault="00D0157D" w:rsidP="00424108">
            <w:pPr>
              <w:rPr>
                <w:b/>
              </w:rPr>
            </w:pPr>
            <w:r w:rsidRPr="007305D6">
              <w:rPr>
                <w:b/>
              </w:rPr>
              <w:t>SD / Frequencies</w:t>
            </w:r>
          </w:p>
        </w:tc>
        <w:tc>
          <w:tcPr>
            <w:tcW w:w="546" w:type="pct"/>
            <w:tcBorders>
              <w:top w:val="single" w:sz="4" w:space="0" w:color="auto"/>
              <w:bottom w:val="single" w:sz="4" w:space="0" w:color="auto"/>
            </w:tcBorders>
          </w:tcPr>
          <w:p w14:paraId="4C6EA8ED" w14:textId="77777777" w:rsidR="00D0157D" w:rsidRPr="007305D6" w:rsidRDefault="00D0157D" w:rsidP="00424108">
            <w:pPr>
              <w:rPr>
                <w:b/>
              </w:rPr>
            </w:pPr>
            <w:r w:rsidRPr="007305D6">
              <w:rPr>
                <w:b/>
              </w:rPr>
              <w:t>Min</w:t>
            </w:r>
          </w:p>
        </w:tc>
        <w:tc>
          <w:tcPr>
            <w:tcW w:w="985" w:type="pct"/>
            <w:tcBorders>
              <w:top w:val="single" w:sz="4" w:space="0" w:color="auto"/>
              <w:bottom w:val="single" w:sz="4" w:space="0" w:color="auto"/>
            </w:tcBorders>
          </w:tcPr>
          <w:p w14:paraId="4C535F1E" w14:textId="77777777" w:rsidR="00D0157D" w:rsidRPr="007305D6" w:rsidRDefault="00D0157D" w:rsidP="00424108">
            <w:pPr>
              <w:rPr>
                <w:b/>
              </w:rPr>
            </w:pPr>
            <w:r w:rsidRPr="007305D6">
              <w:rPr>
                <w:b/>
              </w:rPr>
              <w:t>Max</w:t>
            </w:r>
          </w:p>
        </w:tc>
      </w:tr>
      <w:tr w:rsidR="00D0157D" w:rsidRPr="007305D6" w14:paraId="12AA2218" w14:textId="77777777" w:rsidTr="00424108">
        <w:tc>
          <w:tcPr>
            <w:tcW w:w="1021" w:type="pct"/>
          </w:tcPr>
          <w:p w14:paraId="609A2242" w14:textId="77777777" w:rsidR="00D0157D" w:rsidRPr="007305D6" w:rsidRDefault="00D0157D" w:rsidP="00424108">
            <w:r w:rsidRPr="007305D6">
              <w:t>PC 1</w:t>
            </w:r>
          </w:p>
        </w:tc>
        <w:tc>
          <w:tcPr>
            <w:tcW w:w="1075" w:type="pct"/>
          </w:tcPr>
          <w:p w14:paraId="142136D7" w14:textId="77777777" w:rsidR="00D0157D" w:rsidRPr="007305D6" w:rsidRDefault="00D0157D" w:rsidP="00424108">
            <w:r w:rsidRPr="007305D6">
              <w:t>1.37</w:t>
            </w:r>
          </w:p>
        </w:tc>
        <w:tc>
          <w:tcPr>
            <w:tcW w:w="1373" w:type="pct"/>
          </w:tcPr>
          <w:p w14:paraId="5941890E" w14:textId="77777777" w:rsidR="00D0157D" w:rsidRPr="007305D6" w:rsidRDefault="00D0157D" w:rsidP="00424108">
            <w:pPr>
              <w:tabs>
                <w:tab w:val="left" w:pos="823"/>
              </w:tabs>
            </w:pPr>
            <w:r w:rsidRPr="007305D6">
              <w:t>1.30</w:t>
            </w:r>
          </w:p>
        </w:tc>
        <w:tc>
          <w:tcPr>
            <w:tcW w:w="546" w:type="pct"/>
          </w:tcPr>
          <w:p w14:paraId="4233CBB5" w14:textId="77777777" w:rsidR="00D0157D" w:rsidRPr="007305D6" w:rsidRDefault="00D0157D" w:rsidP="00424108">
            <w:r w:rsidRPr="007305D6">
              <w:t>0</w:t>
            </w:r>
          </w:p>
        </w:tc>
        <w:tc>
          <w:tcPr>
            <w:tcW w:w="985" w:type="pct"/>
          </w:tcPr>
          <w:p w14:paraId="581AAEA0" w14:textId="77777777" w:rsidR="00D0157D" w:rsidRPr="007305D6" w:rsidRDefault="00D0157D" w:rsidP="00424108">
            <w:r w:rsidRPr="007305D6">
              <w:t>3</w:t>
            </w:r>
          </w:p>
        </w:tc>
      </w:tr>
      <w:tr w:rsidR="00D0157D" w:rsidRPr="007305D6" w14:paraId="548316D4" w14:textId="77777777" w:rsidTr="00424108">
        <w:tc>
          <w:tcPr>
            <w:tcW w:w="1021" w:type="pct"/>
          </w:tcPr>
          <w:p w14:paraId="23EAB0C3" w14:textId="77777777" w:rsidR="00D0157D" w:rsidRPr="007305D6" w:rsidRDefault="00D0157D" w:rsidP="00424108">
            <w:r w:rsidRPr="007305D6">
              <w:t>PC 2</w:t>
            </w:r>
          </w:p>
        </w:tc>
        <w:tc>
          <w:tcPr>
            <w:tcW w:w="1075" w:type="pct"/>
          </w:tcPr>
          <w:p w14:paraId="7D8BEB99" w14:textId="77777777" w:rsidR="00D0157D" w:rsidRPr="007305D6" w:rsidRDefault="00D0157D" w:rsidP="00424108">
            <w:r w:rsidRPr="007305D6">
              <w:t>0.64</w:t>
            </w:r>
          </w:p>
        </w:tc>
        <w:tc>
          <w:tcPr>
            <w:tcW w:w="1373" w:type="pct"/>
          </w:tcPr>
          <w:p w14:paraId="7BDA46B6" w14:textId="77777777" w:rsidR="00D0157D" w:rsidRPr="007305D6" w:rsidRDefault="00D0157D" w:rsidP="00424108">
            <w:pPr>
              <w:tabs>
                <w:tab w:val="left" w:pos="823"/>
              </w:tabs>
            </w:pPr>
            <w:r w:rsidRPr="007305D6">
              <w:t>0.77</w:t>
            </w:r>
          </w:p>
        </w:tc>
        <w:tc>
          <w:tcPr>
            <w:tcW w:w="546" w:type="pct"/>
          </w:tcPr>
          <w:p w14:paraId="7FD7B750" w14:textId="77777777" w:rsidR="00D0157D" w:rsidRPr="007305D6" w:rsidRDefault="00D0157D" w:rsidP="00424108">
            <w:r w:rsidRPr="007305D6">
              <w:t>0</w:t>
            </w:r>
          </w:p>
        </w:tc>
        <w:tc>
          <w:tcPr>
            <w:tcW w:w="985" w:type="pct"/>
          </w:tcPr>
          <w:p w14:paraId="11A07A5E" w14:textId="77777777" w:rsidR="00D0157D" w:rsidRPr="007305D6" w:rsidRDefault="00D0157D" w:rsidP="00424108">
            <w:r w:rsidRPr="007305D6">
              <w:t>3</w:t>
            </w:r>
          </w:p>
        </w:tc>
      </w:tr>
      <w:tr w:rsidR="00D0157D" w:rsidRPr="007305D6" w14:paraId="0802B124" w14:textId="77777777" w:rsidTr="00424108">
        <w:tc>
          <w:tcPr>
            <w:tcW w:w="1021" w:type="pct"/>
          </w:tcPr>
          <w:p w14:paraId="440FA313" w14:textId="77777777" w:rsidR="00D0157D" w:rsidRPr="007305D6" w:rsidRDefault="00D0157D" w:rsidP="00424108">
            <w:r w:rsidRPr="007305D6">
              <w:t>PC 3</w:t>
            </w:r>
          </w:p>
        </w:tc>
        <w:tc>
          <w:tcPr>
            <w:tcW w:w="1075" w:type="pct"/>
          </w:tcPr>
          <w:p w14:paraId="26EFE480" w14:textId="77777777" w:rsidR="00D0157D" w:rsidRPr="007305D6" w:rsidRDefault="00D0157D" w:rsidP="00424108">
            <w:r w:rsidRPr="007305D6">
              <w:t>1.32</w:t>
            </w:r>
          </w:p>
        </w:tc>
        <w:tc>
          <w:tcPr>
            <w:tcW w:w="1373" w:type="pct"/>
          </w:tcPr>
          <w:p w14:paraId="5C1DB8BF" w14:textId="77777777" w:rsidR="00D0157D" w:rsidRPr="007305D6" w:rsidRDefault="00D0157D" w:rsidP="00424108">
            <w:pPr>
              <w:tabs>
                <w:tab w:val="left" w:pos="823"/>
              </w:tabs>
            </w:pPr>
            <w:r w:rsidRPr="007305D6">
              <w:t>1.30</w:t>
            </w:r>
          </w:p>
        </w:tc>
        <w:tc>
          <w:tcPr>
            <w:tcW w:w="546" w:type="pct"/>
          </w:tcPr>
          <w:p w14:paraId="7B4564B4" w14:textId="77777777" w:rsidR="00D0157D" w:rsidRPr="007305D6" w:rsidRDefault="00D0157D" w:rsidP="00424108">
            <w:r w:rsidRPr="007305D6">
              <w:t>0</w:t>
            </w:r>
          </w:p>
        </w:tc>
        <w:tc>
          <w:tcPr>
            <w:tcW w:w="985" w:type="pct"/>
          </w:tcPr>
          <w:p w14:paraId="30354E1E" w14:textId="77777777" w:rsidR="00D0157D" w:rsidRPr="007305D6" w:rsidRDefault="00D0157D" w:rsidP="00424108">
            <w:r w:rsidRPr="007305D6">
              <w:t>3</w:t>
            </w:r>
          </w:p>
        </w:tc>
      </w:tr>
      <w:tr w:rsidR="00D0157D" w:rsidRPr="007305D6" w14:paraId="68D8ADA5" w14:textId="77777777" w:rsidTr="00424108">
        <w:tc>
          <w:tcPr>
            <w:tcW w:w="1021" w:type="pct"/>
          </w:tcPr>
          <w:p w14:paraId="6A525631" w14:textId="77777777" w:rsidR="00D0157D" w:rsidRPr="007305D6" w:rsidRDefault="00D0157D" w:rsidP="00424108">
            <w:r w:rsidRPr="007305D6">
              <w:t>PC 4</w:t>
            </w:r>
          </w:p>
        </w:tc>
        <w:tc>
          <w:tcPr>
            <w:tcW w:w="1075" w:type="pct"/>
          </w:tcPr>
          <w:p w14:paraId="73C184C4" w14:textId="77777777" w:rsidR="00D0157D" w:rsidRPr="007305D6" w:rsidRDefault="00D0157D" w:rsidP="00424108">
            <w:r w:rsidRPr="007305D6">
              <w:t>1.21</w:t>
            </w:r>
          </w:p>
        </w:tc>
        <w:tc>
          <w:tcPr>
            <w:tcW w:w="1373" w:type="pct"/>
          </w:tcPr>
          <w:p w14:paraId="620F53C7" w14:textId="77777777" w:rsidR="00D0157D" w:rsidRPr="007305D6" w:rsidRDefault="00D0157D" w:rsidP="00424108">
            <w:pPr>
              <w:tabs>
                <w:tab w:val="left" w:pos="823"/>
              </w:tabs>
            </w:pPr>
            <w:r w:rsidRPr="007305D6">
              <w:t>1.32</w:t>
            </w:r>
          </w:p>
        </w:tc>
        <w:tc>
          <w:tcPr>
            <w:tcW w:w="546" w:type="pct"/>
          </w:tcPr>
          <w:p w14:paraId="010DEDD0" w14:textId="77777777" w:rsidR="00D0157D" w:rsidRPr="007305D6" w:rsidRDefault="00D0157D" w:rsidP="00424108">
            <w:r w:rsidRPr="007305D6">
              <w:t>0</w:t>
            </w:r>
          </w:p>
        </w:tc>
        <w:tc>
          <w:tcPr>
            <w:tcW w:w="985" w:type="pct"/>
          </w:tcPr>
          <w:p w14:paraId="0E68E2FD" w14:textId="77777777" w:rsidR="00D0157D" w:rsidRPr="007305D6" w:rsidRDefault="00D0157D" w:rsidP="00424108">
            <w:r w:rsidRPr="007305D6">
              <w:t>3</w:t>
            </w:r>
          </w:p>
        </w:tc>
      </w:tr>
      <w:tr w:rsidR="00D0157D" w:rsidRPr="007305D6" w14:paraId="7C2CC91F" w14:textId="77777777" w:rsidTr="00424108">
        <w:tc>
          <w:tcPr>
            <w:tcW w:w="1021" w:type="pct"/>
          </w:tcPr>
          <w:p w14:paraId="5B8A7EF3" w14:textId="77777777" w:rsidR="00D0157D" w:rsidRPr="007305D6" w:rsidRDefault="00D0157D" w:rsidP="00424108">
            <w:r w:rsidRPr="007305D6">
              <w:t>PRV 1</w:t>
            </w:r>
          </w:p>
        </w:tc>
        <w:tc>
          <w:tcPr>
            <w:tcW w:w="1075" w:type="pct"/>
          </w:tcPr>
          <w:p w14:paraId="6B3516ED" w14:textId="77777777" w:rsidR="00D0157D" w:rsidRPr="007305D6" w:rsidRDefault="00D0157D" w:rsidP="00424108">
            <w:r w:rsidRPr="007305D6">
              <w:t>0.59</w:t>
            </w:r>
          </w:p>
        </w:tc>
        <w:tc>
          <w:tcPr>
            <w:tcW w:w="1373" w:type="pct"/>
          </w:tcPr>
          <w:p w14:paraId="6EBD7C74" w14:textId="77777777" w:rsidR="00D0157D" w:rsidRPr="007305D6" w:rsidRDefault="00D0157D" w:rsidP="00424108">
            <w:pPr>
              <w:tabs>
                <w:tab w:val="left" w:pos="823"/>
              </w:tabs>
            </w:pPr>
            <w:r w:rsidRPr="007305D6">
              <w:t>(1) 68</w:t>
            </w:r>
            <w:r w:rsidRPr="007305D6">
              <w:tab/>
              <w:t>(0) 48</w:t>
            </w:r>
          </w:p>
        </w:tc>
        <w:tc>
          <w:tcPr>
            <w:tcW w:w="546" w:type="pct"/>
          </w:tcPr>
          <w:p w14:paraId="765C5FCE" w14:textId="77777777" w:rsidR="00D0157D" w:rsidRPr="007305D6" w:rsidRDefault="00D0157D" w:rsidP="00424108">
            <w:r w:rsidRPr="007305D6">
              <w:t>0</w:t>
            </w:r>
          </w:p>
        </w:tc>
        <w:tc>
          <w:tcPr>
            <w:tcW w:w="985" w:type="pct"/>
          </w:tcPr>
          <w:p w14:paraId="50D450CE" w14:textId="77777777" w:rsidR="00D0157D" w:rsidRPr="007305D6" w:rsidRDefault="00D0157D" w:rsidP="00424108">
            <w:r w:rsidRPr="007305D6">
              <w:t>1</w:t>
            </w:r>
          </w:p>
        </w:tc>
      </w:tr>
      <w:tr w:rsidR="00D0157D" w:rsidRPr="007305D6" w14:paraId="2F9CB211" w14:textId="77777777" w:rsidTr="00424108">
        <w:tc>
          <w:tcPr>
            <w:tcW w:w="1021" w:type="pct"/>
          </w:tcPr>
          <w:p w14:paraId="5D2CA5BE" w14:textId="77777777" w:rsidR="00D0157D" w:rsidRPr="007305D6" w:rsidRDefault="00D0157D" w:rsidP="00424108">
            <w:r w:rsidRPr="007305D6">
              <w:t>PRV 2</w:t>
            </w:r>
          </w:p>
        </w:tc>
        <w:tc>
          <w:tcPr>
            <w:tcW w:w="1075" w:type="pct"/>
          </w:tcPr>
          <w:p w14:paraId="14DF510E" w14:textId="77777777" w:rsidR="00D0157D" w:rsidRPr="007305D6" w:rsidRDefault="00D0157D" w:rsidP="00424108">
            <w:r w:rsidRPr="007305D6">
              <w:t>0.86</w:t>
            </w:r>
          </w:p>
        </w:tc>
        <w:tc>
          <w:tcPr>
            <w:tcW w:w="1373" w:type="pct"/>
          </w:tcPr>
          <w:p w14:paraId="56353032" w14:textId="77777777" w:rsidR="00D0157D" w:rsidRPr="007305D6" w:rsidRDefault="00D0157D" w:rsidP="00424108">
            <w:pPr>
              <w:tabs>
                <w:tab w:val="left" w:pos="823"/>
              </w:tabs>
            </w:pPr>
            <w:r w:rsidRPr="007305D6">
              <w:t>(1) 100</w:t>
            </w:r>
            <w:r w:rsidRPr="007305D6">
              <w:tab/>
              <w:t>(0) 16</w:t>
            </w:r>
          </w:p>
        </w:tc>
        <w:tc>
          <w:tcPr>
            <w:tcW w:w="546" w:type="pct"/>
          </w:tcPr>
          <w:p w14:paraId="5186CB26" w14:textId="77777777" w:rsidR="00D0157D" w:rsidRPr="007305D6" w:rsidRDefault="00D0157D" w:rsidP="00424108">
            <w:r w:rsidRPr="007305D6">
              <w:t>0</w:t>
            </w:r>
          </w:p>
        </w:tc>
        <w:tc>
          <w:tcPr>
            <w:tcW w:w="985" w:type="pct"/>
          </w:tcPr>
          <w:p w14:paraId="3B2C5A9B" w14:textId="77777777" w:rsidR="00D0157D" w:rsidRPr="007305D6" w:rsidRDefault="00D0157D" w:rsidP="00424108">
            <w:r w:rsidRPr="007305D6">
              <w:t>1</w:t>
            </w:r>
          </w:p>
        </w:tc>
      </w:tr>
      <w:tr w:rsidR="00D0157D" w:rsidRPr="007305D6" w14:paraId="13261891" w14:textId="77777777" w:rsidTr="00424108">
        <w:tc>
          <w:tcPr>
            <w:tcW w:w="1021" w:type="pct"/>
          </w:tcPr>
          <w:p w14:paraId="29681423" w14:textId="77777777" w:rsidR="00D0157D" w:rsidRPr="007305D6" w:rsidRDefault="00D0157D" w:rsidP="00424108">
            <w:r w:rsidRPr="007305D6">
              <w:t>PRV 3</w:t>
            </w:r>
          </w:p>
        </w:tc>
        <w:tc>
          <w:tcPr>
            <w:tcW w:w="1075" w:type="pct"/>
          </w:tcPr>
          <w:p w14:paraId="18D95404" w14:textId="77777777" w:rsidR="00D0157D" w:rsidRPr="007305D6" w:rsidRDefault="00D0157D" w:rsidP="00424108">
            <w:r w:rsidRPr="007305D6">
              <w:t>0.83</w:t>
            </w:r>
          </w:p>
        </w:tc>
        <w:tc>
          <w:tcPr>
            <w:tcW w:w="1373" w:type="pct"/>
          </w:tcPr>
          <w:p w14:paraId="6478D400" w14:textId="77777777" w:rsidR="00D0157D" w:rsidRPr="007305D6" w:rsidRDefault="00D0157D" w:rsidP="00424108">
            <w:pPr>
              <w:tabs>
                <w:tab w:val="left" w:pos="823"/>
              </w:tabs>
            </w:pPr>
            <w:r w:rsidRPr="007305D6">
              <w:t>(1) 96</w:t>
            </w:r>
            <w:r w:rsidRPr="007305D6">
              <w:tab/>
              <w:t>(0) 20</w:t>
            </w:r>
          </w:p>
        </w:tc>
        <w:tc>
          <w:tcPr>
            <w:tcW w:w="546" w:type="pct"/>
          </w:tcPr>
          <w:p w14:paraId="0A69E6D6" w14:textId="77777777" w:rsidR="00D0157D" w:rsidRPr="007305D6" w:rsidRDefault="00D0157D" w:rsidP="00424108">
            <w:r w:rsidRPr="007305D6">
              <w:t>0</w:t>
            </w:r>
          </w:p>
        </w:tc>
        <w:tc>
          <w:tcPr>
            <w:tcW w:w="985" w:type="pct"/>
          </w:tcPr>
          <w:p w14:paraId="1BC94343" w14:textId="77777777" w:rsidR="00D0157D" w:rsidRPr="007305D6" w:rsidRDefault="00D0157D" w:rsidP="00424108">
            <w:r w:rsidRPr="007305D6">
              <w:t>1</w:t>
            </w:r>
          </w:p>
        </w:tc>
      </w:tr>
      <w:tr w:rsidR="00D0157D" w:rsidRPr="007305D6" w14:paraId="62176860" w14:textId="77777777" w:rsidTr="00424108">
        <w:tc>
          <w:tcPr>
            <w:tcW w:w="1021" w:type="pct"/>
          </w:tcPr>
          <w:p w14:paraId="37892122" w14:textId="77777777" w:rsidR="00D0157D" w:rsidRPr="007305D6" w:rsidRDefault="00D0157D" w:rsidP="00424108">
            <w:r w:rsidRPr="007305D6">
              <w:t>PRV 4</w:t>
            </w:r>
          </w:p>
        </w:tc>
        <w:tc>
          <w:tcPr>
            <w:tcW w:w="1075" w:type="pct"/>
          </w:tcPr>
          <w:p w14:paraId="22C8E082" w14:textId="77777777" w:rsidR="00D0157D" w:rsidRPr="007305D6" w:rsidRDefault="00D0157D" w:rsidP="00424108">
            <w:r w:rsidRPr="007305D6">
              <w:t>0.42</w:t>
            </w:r>
          </w:p>
        </w:tc>
        <w:tc>
          <w:tcPr>
            <w:tcW w:w="1373" w:type="pct"/>
          </w:tcPr>
          <w:p w14:paraId="0F5995D3" w14:textId="77777777" w:rsidR="00D0157D" w:rsidRPr="007305D6" w:rsidRDefault="00D0157D" w:rsidP="00424108">
            <w:pPr>
              <w:tabs>
                <w:tab w:val="left" w:pos="823"/>
              </w:tabs>
            </w:pPr>
            <w:r w:rsidRPr="007305D6">
              <w:t>(1) 49</w:t>
            </w:r>
            <w:r w:rsidRPr="007305D6">
              <w:tab/>
              <w:t>(0) 67</w:t>
            </w:r>
          </w:p>
        </w:tc>
        <w:tc>
          <w:tcPr>
            <w:tcW w:w="546" w:type="pct"/>
          </w:tcPr>
          <w:p w14:paraId="7AD574C6" w14:textId="77777777" w:rsidR="00D0157D" w:rsidRPr="007305D6" w:rsidRDefault="00D0157D" w:rsidP="00424108">
            <w:r w:rsidRPr="007305D6">
              <w:t>0</w:t>
            </w:r>
          </w:p>
        </w:tc>
        <w:tc>
          <w:tcPr>
            <w:tcW w:w="985" w:type="pct"/>
          </w:tcPr>
          <w:p w14:paraId="69EDC7D0" w14:textId="77777777" w:rsidR="00D0157D" w:rsidRPr="007305D6" w:rsidRDefault="00D0157D" w:rsidP="00424108">
            <w:r w:rsidRPr="007305D6">
              <w:t>1</w:t>
            </w:r>
          </w:p>
        </w:tc>
      </w:tr>
      <w:tr w:rsidR="00D0157D" w:rsidRPr="007305D6" w14:paraId="64E0C3BA" w14:textId="77777777" w:rsidTr="00424108">
        <w:tc>
          <w:tcPr>
            <w:tcW w:w="1021" w:type="pct"/>
          </w:tcPr>
          <w:p w14:paraId="370C27B5" w14:textId="77777777" w:rsidR="00D0157D" w:rsidRPr="007305D6" w:rsidRDefault="00D0157D" w:rsidP="00424108">
            <w:r w:rsidRPr="007305D6">
              <w:t>PRC 1</w:t>
            </w:r>
          </w:p>
        </w:tc>
        <w:tc>
          <w:tcPr>
            <w:tcW w:w="1075" w:type="pct"/>
          </w:tcPr>
          <w:p w14:paraId="685C15C1" w14:textId="77777777" w:rsidR="00D0157D" w:rsidRPr="007305D6" w:rsidRDefault="00D0157D" w:rsidP="00424108">
            <w:r w:rsidRPr="007305D6">
              <w:rPr>
                <w:rFonts w:eastAsia="Times New Roman"/>
              </w:rPr>
              <w:t>0.96</w:t>
            </w:r>
          </w:p>
        </w:tc>
        <w:tc>
          <w:tcPr>
            <w:tcW w:w="1373" w:type="pct"/>
            <w:vAlign w:val="center"/>
          </w:tcPr>
          <w:p w14:paraId="2FBB8680" w14:textId="77777777" w:rsidR="00D0157D" w:rsidRPr="007305D6" w:rsidRDefault="00D0157D" w:rsidP="00424108">
            <w:pPr>
              <w:tabs>
                <w:tab w:val="left" w:pos="823"/>
              </w:tabs>
            </w:pPr>
            <w:r w:rsidRPr="007305D6">
              <w:t>(1) 111</w:t>
            </w:r>
            <w:r w:rsidRPr="007305D6">
              <w:tab/>
              <w:t>(0) 5</w:t>
            </w:r>
          </w:p>
        </w:tc>
        <w:tc>
          <w:tcPr>
            <w:tcW w:w="546" w:type="pct"/>
            <w:vAlign w:val="center"/>
          </w:tcPr>
          <w:p w14:paraId="482399DE" w14:textId="77777777" w:rsidR="00D0157D" w:rsidRPr="007305D6" w:rsidRDefault="00D0157D" w:rsidP="00424108">
            <w:r w:rsidRPr="007305D6">
              <w:t>0</w:t>
            </w:r>
          </w:p>
        </w:tc>
        <w:tc>
          <w:tcPr>
            <w:tcW w:w="985" w:type="pct"/>
            <w:vAlign w:val="center"/>
          </w:tcPr>
          <w:p w14:paraId="18D2AA6D" w14:textId="77777777" w:rsidR="00D0157D" w:rsidRPr="007305D6" w:rsidRDefault="00D0157D" w:rsidP="00424108">
            <w:r w:rsidRPr="007305D6">
              <w:t>1</w:t>
            </w:r>
          </w:p>
        </w:tc>
      </w:tr>
      <w:tr w:rsidR="00D0157D" w:rsidRPr="007305D6" w14:paraId="31B69DD6" w14:textId="77777777" w:rsidTr="00424108">
        <w:tc>
          <w:tcPr>
            <w:tcW w:w="1021" w:type="pct"/>
          </w:tcPr>
          <w:p w14:paraId="1DC1B640" w14:textId="77777777" w:rsidR="00D0157D" w:rsidRPr="007305D6" w:rsidRDefault="00D0157D" w:rsidP="00424108">
            <w:r w:rsidRPr="007305D6">
              <w:t>PRC 2</w:t>
            </w:r>
          </w:p>
        </w:tc>
        <w:tc>
          <w:tcPr>
            <w:tcW w:w="1075" w:type="pct"/>
          </w:tcPr>
          <w:p w14:paraId="2B797C82" w14:textId="77777777" w:rsidR="00D0157D" w:rsidRPr="007305D6" w:rsidRDefault="00D0157D" w:rsidP="00424108">
            <w:r w:rsidRPr="007305D6">
              <w:rPr>
                <w:rFonts w:eastAsia="Times New Roman"/>
              </w:rPr>
              <w:t>0.59</w:t>
            </w:r>
          </w:p>
        </w:tc>
        <w:tc>
          <w:tcPr>
            <w:tcW w:w="1373" w:type="pct"/>
            <w:vAlign w:val="center"/>
          </w:tcPr>
          <w:p w14:paraId="6EAA5719" w14:textId="77777777" w:rsidR="00D0157D" w:rsidRPr="007305D6" w:rsidRDefault="00D0157D" w:rsidP="00424108">
            <w:pPr>
              <w:tabs>
                <w:tab w:val="left" w:pos="823"/>
              </w:tabs>
            </w:pPr>
            <w:r w:rsidRPr="007305D6">
              <w:t>(1) 68</w:t>
            </w:r>
            <w:r w:rsidRPr="007305D6">
              <w:tab/>
              <w:t>(0) 48</w:t>
            </w:r>
          </w:p>
        </w:tc>
        <w:tc>
          <w:tcPr>
            <w:tcW w:w="546" w:type="pct"/>
          </w:tcPr>
          <w:p w14:paraId="17DC4C0D" w14:textId="77777777" w:rsidR="00D0157D" w:rsidRPr="007305D6" w:rsidRDefault="00D0157D" w:rsidP="00424108">
            <w:r w:rsidRPr="007305D6">
              <w:t>0</w:t>
            </w:r>
          </w:p>
        </w:tc>
        <w:tc>
          <w:tcPr>
            <w:tcW w:w="985" w:type="pct"/>
          </w:tcPr>
          <w:p w14:paraId="795E4CD6" w14:textId="77777777" w:rsidR="00D0157D" w:rsidRPr="007305D6" w:rsidRDefault="00D0157D" w:rsidP="00424108">
            <w:r w:rsidRPr="007305D6">
              <w:t>1</w:t>
            </w:r>
          </w:p>
        </w:tc>
      </w:tr>
      <w:tr w:rsidR="00D0157D" w:rsidRPr="007305D6" w14:paraId="4C4B43AB" w14:textId="77777777" w:rsidTr="00424108">
        <w:tc>
          <w:tcPr>
            <w:tcW w:w="1021" w:type="pct"/>
          </w:tcPr>
          <w:p w14:paraId="45D1EA64" w14:textId="77777777" w:rsidR="00D0157D" w:rsidRPr="007305D6" w:rsidRDefault="00D0157D" w:rsidP="00424108">
            <w:r w:rsidRPr="007305D6">
              <w:t>PRC 3</w:t>
            </w:r>
          </w:p>
        </w:tc>
        <w:tc>
          <w:tcPr>
            <w:tcW w:w="1075" w:type="pct"/>
            <w:vAlign w:val="center"/>
          </w:tcPr>
          <w:p w14:paraId="2119DB64" w14:textId="77777777" w:rsidR="00D0157D" w:rsidRPr="007305D6" w:rsidRDefault="00D0157D" w:rsidP="00424108">
            <w:r w:rsidRPr="007305D6">
              <w:rPr>
                <w:rFonts w:eastAsia="Times New Roman"/>
              </w:rPr>
              <w:t>0.78</w:t>
            </w:r>
          </w:p>
        </w:tc>
        <w:tc>
          <w:tcPr>
            <w:tcW w:w="1373" w:type="pct"/>
            <w:vAlign w:val="center"/>
          </w:tcPr>
          <w:p w14:paraId="780255BB" w14:textId="77777777" w:rsidR="00D0157D" w:rsidRPr="007305D6" w:rsidRDefault="00D0157D" w:rsidP="00424108">
            <w:pPr>
              <w:tabs>
                <w:tab w:val="left" w:pos="823"/>
              </w:tabs>
            </w:pPr>
            <w:r w:rsidRPr="007305D6">
              <w:t>(1) 90</w:t>
            </w:r>
            <w:r w:rsidRPr="007305D6">
              <w:tab/>
              <w:t>(0) 26</w:t>
            </w:r>
          </w:p>
        </w:tc>
        <w:tc>
          <w:tcPr>
            <w:tcW w:w="546" w:type="pct"/>
          </w:tcPr>
          <w:p w14:paraId="0C9FCEF0" w14:textId="77777777" w:rsidR="00D0157D" w:rsidRPr="007305D6" w:rsidRDefault="00D0157D" w:rsidP="00424108">
            <w:r w:rsidRPr="007305D6">
              <w:t>0</w:t>
            </w:r>
          </w:p>
        </w:tc>
        <w:tc>
          <w:tcPr>
            <w:tcW w:w="985" w:type="pct"/>
          </w:tcPr>
          <w:p w14:paraId="69D28528" w14:textId="77777777" w:rsidR="00D0157D" w:rsidRPr="007305D6" w:rsidRDefault="00D0157D" w:rsidP="00424108">
            <w:r w:rsidRPr="007305D6">
              <w:t>1</w:t>
            </w:r>
          </w:p>
        </w:tc>
      </w:tr>
      <w:tr w:rsidR="00D0157D" w:rsidRPr="007305D6" w14:paraId="2495B8BE" w14:textId="77777777" w:rsidTr="00424108">
        <w:tc>
          <w:tcPr>
            <w:tcW w:w="1021" w:type="pct"/>
          </w:tcPr>
          <w:p w14:paraId="7E6FE5C9" w14:textId="77777777" w:rsidR="00D0157D" w:rsidRPr="007305D6" w:rsidRDefault="00D0157D" w:rsidP="00424108">
            <w:r w:rsidRPr="007305D6">
              <w:t>PRC 4</w:t>
            </w:r>
          </w:p>
        </w:tc>
        <w:tc>
          <w:tcPr>
            <w:tcW w:w="1075" w:type="pct"/>
          </w:tcPr>
          <w:p w14:paraId="25CF5B17" w14:textId="77777777" w:rsidR="00D0157D" w:rsidRPr="007305D6" w:rsidRDefault="00D0157D" w:rsidP="00424108">
            <w:r w:rsidRPr="007305D6">
              <w:rPr>
                <w:rFonts w:eastAsia="Times New Roman"/>
              </w:rPr>
              <w:t>0.58</w:t>
            </w:r>
          </w:p>
        </w:tc>
        <w:tc>
          <w:tcPr>
            <w:tcW w:w="1373" w:type="pct"/>
            <w:vAlign w:val="center"/>
          </w:tcPr>
          <w:p w14:paraId="1EE639A1" w14:textId="77777777" w:rsidR="00D0157D" w:rsidRPr="007305D6" w:rsidRDefault="00D0157D" w:rsidP="00424108">
            <w:pPr>
              <w:tabs>
                <w:tab w:val="left" w:pos="823"/>
              </w:tabs>
            </w:pPr>
            <w:r w:rsidRPr="007305D6">
              <w:t>(1) 67</w:t>
            </w:r>
            <w:r w:rsidRPr="007305D6">
              <w:tab/>
              <w:t>(0) 49</w:t>
            </w:r>
          </w:p>
        </w:tc>
        <w:tc>
          <w:tcPr>
            <w:tcW w:w="546" w:type="pct"/>
          </w:tcPr>
          <w:p w14:paraId="013D98C7" w14:textId="77777777" w:rsidR="00D0157D" w:rsidRPr="007305D6" w:rsidRDefault="00D0157D" w:rsidP="00424108">
            <w:r w:rsidRPr="007305D6">
              <w:t>0</w:t>
            </w:r>
          </w:p>
        </w:tc>
        <w:tc>
          <w:tcPr>
            <w:tcW w:w="985" w:type="pct"/>
          </w:tcPr>
          <w:p w14:paraId="331AC21E" w14:textId="77777777" w:rsidR="00D0157D" w:rsidRPr="007305D6" w:rsidRDefault="00D0157D" w:rsidP="00424108">
            <w:r w:rsidRPr="007305D6">
              <w:t>1</w:t>
            </w:r>
          </w:p>
        </w:tc>
      </w:tr>
      <w:tr w:rsidR="00D0157D" w:rsidRPr="007305D6" w14:paraId="260E6550" w14:textId="77777777" w:rsidTr="00424108">
        <w:tc>
          <w:tcPr>
            <w:tcW w:w="1021" w:type="pct"/>
          </w:tcPr>
          <w:p w14:paraId="1EDD06B6" w14:textId="77777777" w:rsidR="00D0157D" w:rsidRPr="007305D6" w:rsidRDefault="00D0157D" w:rsidP="00424108">
            <w:r w:rsidRPr="007305D6">
              <w:t>PRC 5</w:t>
            </w:r>
          </w:p>
        </w:tc>
        <w:tc>
          <w:tcPr>
            <w:tcW w:w="1075" w:type="pct"/>
            <w:vAlign w:val="center"/>
          </w:tcPr>
          <w:p w14:paraId="2057405C" w14:textId="77777777" w:rsidR="00D0157D" w:rsidRPr="007305D6" w:rsidRDefault="00D0157D" w:rsidP="00424108">
            <w:r w:rsidRPr="007305D6">
              <w:rPr>
                <w:rFonts w:eastAsia="Times New Roman"/>
              </w:rPr>
              <w:t>0.32</w:t>
            </w:r>
          </w:p>
        </w:tc>
        <w:tc>
          <w:tcPr>
            <w:tcW w:w="1373" w:type="pct"/>
            <w:vAlign w:val="center"/>
          </w:tcPr>
          <w:p w14:paraId="4E4CC926" w14:textId="77777777" w:rsidR="00D0157D" w:rsidRPr="007305D6" w:rsidRDefault="00D0157D" w:rsidP="00424108">
            <w:pPr>
              <w:tabs>
                <w:tab w:val="left" w:pos="823"/>
              </w:tabs>
            </w:pPr>
            <w:r w:rsidRPr="007305D6">
              <w:t>(1) 37</w:t>
            </w:r>
            <w:r w:rsidRPr="007305D6">
              <w:tab/>
              <w:t>(0) 79</w:t>
            </w:r>
          </w:p>
        </w:tc>
        <w:tc>
          <w:tcPr>
            <w:tcW w:w="546" w:type="pct"/>
            <w:vAlign w:val="center"/>
          </w:tcPr>
          <w:p w14:paraId="72CD9014" w14:textId="77777777" w:rsidR="00D0157D" w:rsidRPr="007305D6" w:rsidRDefault="00D0157D" w:rsidP="00424108">
            <w:r w:rsidRPr="007305D6">
              <w:t>0</w:t>
            </w:r>
          </w:p>
        </w:tc>
        <w:tc>
          <w:tcPr>
            <w:tcW w:w="985" w:type="pct"/>
            <w:vAlign w:val="center"/>
          </w:tcPr>
          <w:p w14:paraId="531D4C8B" w14:textId="77777777" w:rsidR="00D0157D" w:rsidRPr="007305D6" w:rsidRDefault="00D0157D" w:rsidP="00424108">
            <w:r w:rsidRPr="007305D6">
              <w:t>1</w:t>
            </w:r>
          </w:p>
        </w:tc>
      </w:tr>
      <w:tr w:rsidR="00D0157D" w:rsidRPr="007305D6" w14:paraId="3B7A6240" w14:textId="77777777" w:rsidTr="00424108">
        <w:tc>
          <w:tcPr>
            <w:tcW w:w="1021" w:type="pct"/>
          </w:tcPr>
          <w:p w14:paraId="1151685C" w14:textId="77777777" w:rsidR="00D0157D" w:rsidRPr="007305D6" w:rsidRDefault="00D0157D" w:rsidP="00424108">
            <w:r w:rsidRPr="007305D6">
              <w:t>PRC 6</w:t>
            </w:r>
          </w:p>
        </w:tc>
        <w:tc>
          <w:tcPr>
            <w:tcW w:w="1075" w:type="pct"/>
            <w:vAlign w:val="center"/>
          </w:tcPr>
          <w:p w14:paraId="7B1D5108" w14:textId="77777777" w:rsidR="00D0157D" w:rsidRPr="007305D6" w:rsidRDefault="00D0157D" w:rsidP="00424108">
            <w:r w:rsidRPr="007305D6">
              <w:rPr>
                <w:rFonts w:eastAsia="Times New Roman"/>
              </w:rPr>
              <w:t>0.60</w:t>
            </w:r>
          </w:p>
        </w:tc>
        <w:tc>
          <w:tcPr>
            <w:tcW w:w="1373" w:type="pct"/>
            <w:vAlign w:val="center"/>
          </w:tcPr>
          <w:p w14:paraId="2EBAA847" w14:textId="77777777" w:rsidR="00D0157D" w:rsidRPr="007305D6" w:rsidRDefault="00D0157D" w:rsidP="00424108">
            <w:pPr>
              <w:tabs>
                <w:tab w:val="left" w:pos="823"/>
              </w:tabs>
            </w:pPr>
            <w:r w:rsidRPr="007305D6">
              <w:t>(1) 70</w:t>
            </w:r>
            <w:r w:rsidRPr="007305D6">
              <w:tab/>
              <w:t>(0) 46</w:t>
            </w:r>
          </w:p>
        </w:tc>
        <w:tc>
          <w:tcPr>
            <w:tcW w:w="546" w:type="pct"/>
            <w:vAlign w:val="center"/>
          </w:tcPr>
          <w:p w14:paraId="49D675BF" w14:textId="77777777" w:rsidR="00D0157D" w:rsidRPr="007305D6" w:rsidRDefault="00D0157D" w:rsidP="00424108">
            <w:r w:rsidRPr="007305D6">
              <w:t>0</w:t>
            </w:r>
          </w:p>
        </w:tc>
        <w:tc>
          <w:tcPr>
            <w:tcW w:w="985" w:type="pct"/>
            <w:vAlign w:val="center"/>
          </w:tcPr>
          <w:p w14:paraId="437004F1" w14:textId="77777777" w:rsidR="00D0157D" w:rsidRPr="007305D6" w:rsidRDefault="00D0157D" w:rsidP="00424108">
            <w:r w:rsidRPr="007305D6">
              <w:t>1</w:t>
            </w:r>
          </w:p>
        </w:tc>
      </w:tr>
      <w:tr w:rsidR="00D0157D" w:rsidRPr="007305D6" w14:paraId="21A605F3" w14:textId="77777777" w:rsidTr="00424108">
        <w:tc>
          <w:tcPr>
            <w:tcW w:w="1021" w:type="pct"/>
          </w:tcPr>
          <w:p w14:paraId="6117FCC7" w14:textId="77777777" w:rsidR="00D0157D" w:rsidRPr="007305D6" w:rsidRDefault="00D0157D" w:rsidP="00424108">
            <w:r w:rsidRPr="007305D6">
              <w:t>PRC 7</w:t>
            </w:r>
          </w:p>
        </w:tc>
        <w:tc>
          <w:tcPr>
            <w:tcW w:w="1075" w:type="pct"/>
          </w:tcPr>
          <w:p w14:paraId="70493BBA" w14:textId="77777777" w:rsidR="00D0157D" w:rsidRPr="007305D6" w:rsidRDefault="00D0157D" w:rsidP="00424108">
            <w:r w:rsidRPr="007305D6">
              <w:rPr>
                <w:rFonts w:eastAsia="Times New Roman"/>
              </w:rPr>
              <w:t>0.47</w:t>
            </w:r>
          </w:p>
        </w:tc>
        <w:tc>
          <w:tcPr>
            <w:tcW w:w="1373" w:type="pct"/>
            <w:vAlign w:val="center"/>
          </w:tcPr>
          <w:p w14:paraId="44853BD1" w14:textId="77777777" w:rsidR="00D0157D" w:rsidRPr="007305D6" w:rsidRDefault="00D0157D" w:rsidP="00424108">
            <w:pPr>
              <w:tabs>
                <w:tab w:val="left" w:pos="823"/>
              </w:tabs>
            </w:pPr>
            <w:r w:rsidRPr="007305D6">
              <w:t>(1) 55</w:t>
            </w:r>
            <w:r w:rsidRPr="007305D6">
              <w:tab/>
              <w:t>(0) 61</w:t>
            </w:r>
          </w:p>
        </w:tc>
        <w:tc>
          <w:tcPr>
            <w:tcW w:w="546" w:type="pct"/>
          </w:tcPr>
          <w:p w14:paraId="46549479" w14:textId="77777777" w:rsidR="00D0157D" w:rsidRPr="007305D6" w:rsidRDefault="00D0157D" w:rsidP="00424108">
            <w:r w:rsidRPr="007305D6">
              <w:t>0</w:t>
            </w:r>
          </w:p>
        </w:tc>
        <w:tc>
          <w:tcPr>
            <w:tcW w:w="985" w:type="pct"/>
          </w:tcPr>
          <w:p w14:paraId="35D0ADBD" w14:textId="77777777" w:rsidR="00D0157D" w:rsidRPr="007305D6" w:rsidRDefault="00D0157D" w:rsidP="00424108">
            <w:r w:rsidRPr="007305D6">
              <w:t>1</w:t>
            </w:r>
          </w:p>
        </w:tc>
      </w:tr>
      <w:tr w:rsidR="00D0157D" w:rsidRPr="007305D6" w14:paraId="1ACA62F4" w14:textId="77777777" w:rsidTr="00424108">
        <w:tc>
          <w:tcPr>
            <w:tcW w:w="1021" w:type="pct"/>
          </w:tcPr>
          <w:p w14:paraId="793F1065" w14:textId="77777777" w:rsidR="00D0157D" w:rsidRPr="007305D6" w:rsidRDefault="00D0157D" w:rsidP="00424108">
            <w:r w:rsidRPr="007305D6">
              <w:t>PRC 8</w:t>
            </w:r>
          </w:p>
        </w:tc>
        <w:tc>
          <w:tcPr>
            <w:tcW w:w="1075" w:type="pct"/>
          </w:tcPr>
          <w:p w14:paraId="0364D9B9" w14:textId="77777777" w:rsidR="00D0157D" w:rsidRPr="007305D6" w:rsidRDefault="00D0157D" w:rsidP="00424108">
            <w:r w:rsidRPr="007305D6">
              <w:rPr>
                <w:rFonts w:eastAsia="Times New Roman"/>
              </w:rPr>
              <w:t>0.16</w:t>
            </w:r>
          </w:p>
        </w:tc>
        <w:tc>
          <w:tcPr>
            <w:tcW w:w="1373" w:type="pct"/>
            <w:vAlign w:val="center"/>
          </w:tcPr>
          <w:p w14:paraId="4F013864" w14:textId="77777777" w:rsidR="00D0157D" w:rsidRPr="007305D6" w:rsidRDefault="00D0157D" w:rsidP="00424108">
            <w:pPr>
              <w:tabs>
                <w:tab w:val="left" w:pos="823"/>
              </w:tabs>
            </w:pPr>
            <w:r w:rsidRPr="007305D6">
              <w:t>(1) 19</w:t>
            </w:r>
            <w:r w:rsidRPr="007305D6">
              <w:tab/>
              <w:t>(0) 97</w:t>
            </w:r>
          </w:p>
        </w:tc>
        <w:tc>
          <w:tcPr>
            <w:tcW w:w="546" w:type="pct"/>
          </w:tcPr>
          <w:p w14:paraId="7CDD3847" w14:textId="77777777" w:rsidR="00D0157D" w:rsidRPr="007305D6" w:rsidRDefault="00D0157D" w:rsidP="00424108">
            <w:r w:rsidRPr="007305D6">
              <w:t>0</w:t>
            </w:r>
          </w:p>
        </w:tc>
        <w:tc>
          <w:tcPr>
            <w:tcW w:w="985" w:type="pct"/>
          </w:tcPr>
          <w:p w14:paraId="4DC507D5" w14:textId="77777777" w:rsidR="00D0157D" w:rsidRPr="007305D6" w:rsidRDefault="00D0157D" w:rsidP="00424108">
            <w:r w:rsidRPr="007305D6">
              <w:t>1</w:t>
            </w:r>
          </w:p>
        </w:tc>
      </w:tr>
      <w:tr w:rsidR="00D0157D" w:rsidRPr="007305D6" w14:paraId="2A1E0455" w14:textId="77777777" w:rsidTr="00424108">
        <w:tc>
          <w:tcPr>
            <w:tcW w:w="1021" w:type="pct"/>
          </w:tcPr>
          <w:p w14:paraId="6142E5AF" w14:textId="77777777" w:rsidR="00D0157D" w:rsidRPr="007305D6" w:rsidRDefault="00D0157D" w:rsidP="00424108">
            <w:r w:rsidRPr="007305D6">
              <w:lastRenderedPageBreak/>
              <w:t>PRC 9</w:t>
            </w:r>
          </w:p>
        </w:tc>
        <w:tc>
          <w:tcPr>
            <w:tcW w:w="1075" w:type="pct"/>
            <w:vAlign w:val="center"/>
          </w:tcPr>
          <w:p w14:paraId="5E724982" w14:textId="77777777" w:rsidR="00D0157D" w:rsidRPr="007305D6" w:rsidRDefault="00D0157D" w:rsidP="00424108">
            <w:r w:rsidRPr="007305D6">
              <w:rPr>
                <w:rFonts w:eastAsia="Times New Roman"/>
              </w:rPr>
              <w:t>0.48</w:t>
            </w:r>
          </w:p>
        </w:tc>
        <w:tc>
          <w:tcPr>
            <w:tcW w:w="1373" w:type="pct"/>
            <w:vAlign w:val="center"/>
          </w:tcPr>
          <w:p w14:paraId="617ADF62" w14:textId="77777777" w:rsidR="00D0157D" w:rsidRPr="007305D6" w:rsidRDefault="00D0157D" w:rsidP="00424108">
            <w:pPr>
              <w:tabs>
                <w:tab w:val="left" w:pos="823"/>
              </w:tabs>
            </w:pPr>
            <w:r w:rsidRPr="007305D6">
              <w:t>(1) 56</w:t>
            </w:r>
            <w:r w:rsidRPr="007305D6">
              <w:tab/>
              <w:t>(0) 60</w:t>
            </w:r>
          </w:p>
        </w:tc>
        <w:tc>
          <w:tcPr>
            <w:tcW w:w="546" w:type="pct"/>
          </w:tcPr>
          <w:p w14:paraId="41D8A6AA" w14:textId="77777777" w:rsidR="00D0157D" w:rsidRPr="007305D6" w:rsidRDefault="00D0157D" w:rsidP="00424108">
            <w:r w:rsidRPr="007305D6">
              <w:t>0</w:t>
            </w:r>
          </w:p>
        </w:tc>
        <w:tc>
          <w:tcPr>
            <w:tcW w:w="985" w:type="pct"/>
          </w:tcPr>
          <w:p w14:paraId="2F7EAF76" w14:textId="77777777" w:rsidR="00D0157D" w:rsidRPr="007305D6" w:rsidRDefault="00D0157D" w:rsidP="00424108">
            <w:r w:rsidRPr="007305D6">
              <w:t>1</w:t>
            </w:r>
          </w:p>
        </w:tc>
      </w:tr>
      <w:tr w:rsidR="00D0157D" w:rsidRPr="007305D6" w14:paraId="5F087C9A" w14:textId="77777777" w:rsidTr="00424108">
        <w:tc>
          <w:tcPr>
            <w:tcW w:w="1021" w:type="pct"/>
          </w:tcPr>
          <w:p w14:paraId="5C98E8C6" w14:textId="77777777" w:rsidR="00D0157D" w:rsidRPr="007305D6" w:rsidRDefault="00D0157D" w:rsidP="00424108">
            <w:r w:rsidRPr="007305D6">
              <w:t>PRC 10</w:t>
            </w:r>
          </w:p>
        </w:tc>
        <w:tc>
          <w:tcPr>
            <w:tcW w:w="1075" w:type="pct"/>
            <w:vAlign w:val="center"/>
          </w:tcPr>
          <w:p w14:paraId="7126E119" w14:textId="77777777" w:rsidR="00D0157D" w:rsidRPr="007305D6" w:rsidRDefault="00D0157D" w:rsidP="00424108">
            <w:r w:rsidRPr="007305D6">
              <w:rPr>
                <w:rFonts w:eastAsia="Times New Roman"/>
              </w:rPr>
              <w:t>0.41</w:t>
            </w:r>
          </w:p>
        </w:tc>
        <w:tc>
          <w:tcPr>
            <w:tcW w:w="1373" w:type="pct"/>
            <w:vAlign w:val="center"/>
          </w:tcPr>
          <w:p w14:paraId="7B966EDE" w14:textId="77777777" w:rsidR="00D0157D" w:rsidRPr="007305D6" w:rsidRDefault="00D0157D" w:rsidP="00424108">
            <w:pPr>
              <w:tabs>
                <w:tab w:val="left" w:pos="823"/>
              </w:tabs>
            </w:pPr>
            <w:r w:rsidRPr="007305D6">
              <w:t>(1) 48</w:t>
            </w:r>
            <w:r w:rsidRPr="007305D6">
              <w:tab/>
              <w:t>(0) 68</w:t>
            </w:r>
          </w:p>
        </w:tc>
        <w:tc>
          <w:tcPr>
            <w:tcW w:w="546" w:type="pct"/>
          </w:tcPr>
          <w:p w14:paraId="55284557" w14:textId="77777777" w:rsidR="00D0157D" w:rsidRPr="007305D6" w:rsidRDefault="00D0157D" w:rsidP="00424108">
            <w:r w:rsidRPr="007305D6">
              <w:t>0</w:t>
            </w:r>
          </w:p>
        </w:tc>
        <w:tc>
          <w:tcPr>
            <w:tcW w:w="985" w:type="pct"/>
          </w:tcPr>
          <w:p w14:paraId="04F8FCD7" w14:textId="77777777" w:rsidR="00D0157D" w:rsidRPr="007305D6" w:rsidRDefault="00D0157D" w:rsidP="00424108">
            <w:r w:rsidRPr="007305D6">
              <w:t>1</w:t>
            </w:r>
          </w:p>
        </w:tc>
      </w:tr>
      <w:tr w:rsidR="00D0157D" w:rsidRPr="007305D6" w14:paraId="67A71025" w14:textId="77777777" w:rsidTr="00424108">
        <w:tc>
          <w:tcPr>
            <w:tcW w:w="1021" w:type="pct"/>
            <w:tcBorders>
              <w:bottom w:val="single" w:sz="4" w:space="0" w:color="auto"/>
            </w:tcBorders>
          </w:tcPr>
          <w:p w14:paraId="63A0F822" w14:textId="77777777" w:rsidR="00D0157D" w:rsidRPr="007305D6" w:rsidRDefault="00D0157D" w:rsidP="00424108">
            <w:r w:rsidRPr="007305D6">
              <w:t>PRC 11</w:t>
            </w:r>
          </w:p>
        </w:tc>
        <w:tc>
          <w:tcPr>
            <w:tcW w:w="1075" w:type="pct"/>
            <w:tcBorders>
              <w:bottom w:val="single" w:sz="4" w:space="0" w:color="auto"/>
            </w:tcBorders>
            <w:vAlign w:val="center"/>
          </w:tcPr>
          <w:p w14:paraId="315C288A" w14:textId="77777777" w:rsidR="00D0157D" w:rsidRPr="007305D6" w:rsidRDefault="00D0157D" w:rsidP="00424108">
            <w:r w:rsidRPr="007305D6">
              <w:rPr>
                <w:rFonts w:eastAsia="Times New Roman"/>
              </w:rPr>
              <w:t>0.24</w:t>
            </w:r>
          </w:p>
        </w:tc>
        <w:tc>
          <w:tcPr>
            <w:tcW w:w="1373" w:type="pct"/>
            <w:tcBorders>
              <w:bottom w:val="single" w:sz="4" w:space="0" w:color="auto"/>
            </w:tcBorders>
            <w:vAlign w:val="center"/>
          </w:tcPr>
          <w:p w14:paraId="378BF719" w14:textId="77777777" w:rsidR="00D0157D" w:rsidRPr="007305D6" w:rsidRDefault="00D0157D" w:rsidP="00424108">
            <w:pPr>
              <w:tabs>
                <w:tab w:val="left" w:pos="823"/>
              </w:tabs>
            </w:pPr>
            <w:r w:rsidRPr="007305D6">
              <w:t>(1) 28</w:t>
            </w:r>
            <w:r w:rsidRPr="007305D6">
              <w:tab/>
              <w:t>(0) 88</w:t>
            </w:r>
          </w:p>
        </w:tc>
        <w:tc>
          <w:tcPr>
            <w:tcW w:w="546" w:type="pct"/>
            <w:tcBorders>
              <w:bottom w:val="single" w:sz="4" w:space="0" w:color="auto"/>
            </w:tcBorders>
          </w:tcPr>
          <w:p w14:paraId="0F934011" w14:textId="77777777" w:rsidR="00D0157D" w:rsidRPr="007305D6" w:rsidRDefault="00D0157D" w:rsidP="00424108">
            <w:r w:rsidRPr="007305D6">
              <w:t>0</w:t>
            </w:r>
          </w:p>
        </w:tc>
        <w:tc>
          <w:tcPr>
            <w:tcW w:w="985" w:type="pct"/>
            <w:tcBorders>
              <w:bottom w:val="single" w:sz="4" w:space="0" w:color="auto"/>
            </w:tcBorders>
          </w:tcPr>
          <w:p w14:paraId="1F0D98AE" w14:textId="77777777" w:rsidR="00D0157D" w:rsidRPr="007305D6" w:rsidRDefault="00D0157D" w:rsidP="00424108">
            <w:r w:rsidRPr="007305D6">
              <w:t>1</w:t>
            </w:r>
          </w:p>
        </w:tc>
      </w:tr>
    </w:tbl>
    <w:p w14:paraId="0F23397B" w14:textId="77777777" w:rsidR="00D0157D" w:rsidRPr="007305D6" w:rsidRDefault="00D0157D" w:rsidP="00D0157D">
      <w:r w:rsidRPr="007305D6">
        <w:rPr>
          <w:rFonts w:eastAsiaTheme="majorEastAsia"/>
          <w:bCs/>
          <w:i/>
          <w:sz w:val="16"/>
          <w:szCs w:val="16"/>
        </w:rPr>
        <w:t>Note:</w:t>
      </w:r>
      <w:r w:rsidRPr="007305D6">
        <w:rPr>
          <w:rFonts w:eastAsiaTheme="majorEastAsia"/>
          <w:bCs/>
          <w:sz w:val="16"/>
          <w:szCs w:val="16"/>
        </w:rPr>
        <w:t xml:space="preserve"> RC1 to RC6 measure local aspects of proof comprehension and RC7 to RC11 measure global aspects of proof comprehension</w:t>
      </w:r>
    </w:p>
    <w:p w14:paraId="5560D596" w14:textId="77777777" w:rsidR="00D0157D" w:rsidRPr="007305D6" w:rsidRDefault="00D0157D" w:rsidP="00D0157D">
      <w:pPr>
        <w:pStyle w:val="EndNoteBibliography"/>
        <w:spacing w:after="0"/>
        <w:sectPr w:rsidR="00D0157D" w:rsidRPr="007305D6" w:rsidSect="00D0157D">
          <w:headerReference w:type="default" r:id="rId7"/>
          <w:footerReference w:type="even" r:id="rId8"/>
          <w:footerReference w:type="default" r:id="rId9"/>
          <w:pgSz w:w="11906" w:h="16838"/>
          <w:pgMar w:top="1440" w:right="1440" w:bottom="1440" w:left="1440" w:header="708" w:footer="708" w:gutter="0"/>
          <w:pgNumType w:start="1"/>
          <w:cols w:space="708"/>
          <w:docGrid w:linePitch="360"/>
        </w:sectPr>
      </w:pPr>
    </w:p>
    <w:p w14:paraId="7EEEB447" w14:textId="77777777" w:rsidR="00D0157D" w:rsidRPr="007305D6" w:rsidRDefault="00D0157D" w:rsidP="00D0157D">
      <w:pPr>
        <w:pStyle w:val="berschrift1"/>
      </w:pPr>
      <w:r w:rsidRPr="007305D6">
        <w:lastRenderedPageBreak/>
        <w:t>Supplementary Material 3 – Item Examples and Coding</w:t>
      </w:r>
    </w:p>
    <w:p w14:paraId="2687115D" w14:textId="77777777" w:rsidR="00D0157D" w:rsidRPr="007305D6" w:rsidRDefault="00D0157D" w:rsidP="00D0157D">
      <w:pPr>
        <w:pStyle w:val="EndNoteBibliography"/>
        <w:spacing w:after="0"/>
      </w:pPr>
      <w:r w:rsidRPr="007305D6">
        <w:t xml:space="preserve">Below, we provide an example item of each of the proving activities that we measured, along with an explanation of our coding. </w:t>
      </w:r>
    </w:p>
    <w:p w14:paraId="26B1E325" w14:textId="77777777" w:rsidR="00D0157D" w:rsidRPr="007305D6" w:rsidRDefault="00D0157D" w:rsidP="00D0157D">
      <w:pPr>
        <w:pStyle w:val="EndNoteBibliography"/>
        <w:spacing w:after="0"/>
      </w:pPr>
    </w:p>
    <w:p w14:paraId="1163CB6D" w14:textId="77777777" w:rsidR="00D0157D" w:rsidRPr="007305D6" w:rsidRDefault="00D0157D" w:rsidP="00D0157D">
      <w:pPr>
        <w:pStyle w:val="berschrift3"/>
      </w:pPr>
      <w:r w:rsidRPr="007305D6">
        <w:t>S3.1 Proof construction</w:t>
      </w:r>
    </w:p>
    <w:p w14:paraId="3C7FC4ED" w14:textId="77777777" w:rsidR="00D0157D" w:rsidRPr="007305D6" w:rsidRDefault="00D0157D" w:rsidP="00D0157D">
      <w:r w:rsidRPr="007305D6">
        <w:t xml:space="preserve">To measure proof construction, participants had to prove four different propositions in elementary number theory. A translated version of one proposition is given below. </w:t>
      </w:r>
    </w:p>
    <w:p w14:paraId="0CB29802" w14:textId="77777777" w:rsidR="00D0157D" w:rsidRPr="007305D6" w:rsidRDefault="00D0157D" w:rsidP="00D0157D">
      <w:pPr>
        <w:pStyle w:val="Beschriftung"/>
      </w:pPr>
      <w:r w:rsidRPr="007305D6">
        <w:rPr>
          <w:b/>
        </w:rPr>
        <w:t>Figure S3.1</w:t>
      </w:r>
      <w:r w:rsidRPr="007305D6">
        <w:t>. Item example for proof construction.</w:t>
      </w:r>
    </w:p>
    <w:p w14:paraId="3A7E4B62" w14:textId="77777777" w:rsidR="00D0157D" w:rsidRPr="007305D6" w:rsidRDefault="00D0157D" w:rsidP="00D0157D">
      <w:r w:rsidRPr="007305D6">
        <w:rPr>
          <w:noProof/>
        </w:rPr>
        <w:drawing>
          <wp:inline distT="0" distB="0" distL="0" distR="0" wp14:anchorId="527AA0B3" wp14:editId="4573C8E5">
            <wp:extent cx="5399405" cy="761176"/>
            <wp:effectExtent l="0" t="0" r="0" b="1270"/>
            <wp:docPr id="1829873044" name="Picture 2"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in Bild, das Text, Screenshot, Schrift, Zahl enthält.&#10;&#10;Automatisch generierte Beschreibung"/>
                    <pic:cNvPicPr/>
                  </pic:nvPicPr>
                  <pic:blipFill rotWithShape="1">
                    <a:blip r:embed="rId10" cstate="print">
                      <a:extLst>
                        <a:ext uri="{28A0092B-C50C-407E-A947-70E740481C1C}">
                          <a14:useLocalDpi xmlns:a14="http://schemas.microsoft.com/office/drawing/2010/main" val="0"/>
                        </a:ext>
                      </a:extLst>
                    </a:blip>
                    <a:srcRect b="86852"/>
                    <a:stretch>
                      <a:fillRect/>
                    </a:stretch>
                  </pic:blipFill>
                  <pic:spPr bwMode="auto">
                    <a:xfrm>
                      <a:off x="0" y="0"/>
                      <a:ext cx="5400000" cy="761260"/>
                    </a:xfrm>
                    <a:prstGeom prst="rect">
                      <a:avLst/>
                    </a:prstGeom>
                    <a:ln>
                      <a:noFill/>
                    </a:ln>
                    <a:extLst>
                      <a:ext uri="{53640926-AAD7-44D8-BBD7-CCE9431645EC}">
                        <a14:shadowObscured xmlns:a14="http://schemas.microsoft.com/office/drawing/2010/main"/>
                      </a:ext>
                    </a:extLst>
                  </pic:spPr>
                </pic:pic>
              </a:graphicData>
            </a:graphic>
          </wp:inline>
        </w:drawing>
      </w:r>
    </w:p>
    <w:p w14:paraId="1A1ED375" w14:textId="77777777" w:rsidR="00D0157D" w:rsidRPr="007305D6" w:rsidRDefault="00D0157D" w:rsidP="00D0157D">
      <w:r w:rsidRPr="007305D6">
        <w:t>All answers to proof construction items were coded on a four-level scale (0-3) according to a coding scheme used in prior publications (e.g., Kollar</w:t>
      </w:r>
      <w:r w:rsidRPr="007305D6">
        <w:t xml:space="preserve"> </w:t>
      </w:r>
      <w:r w:rsidRPr="007305D6">
        <w:t>et al., 2014). Lower levels differentiate by the degree to which relevant steps in the proof can be recognized (without necessarily referring explicitly to definitions or theorems in the mathematical framework theory). Higher levels include the presentation of the argument in terms of logical organization of the main ideas and providing adequate support from the mathematical framework theory for each step according to socio-mathematical norms of the context.</w:t>
      </w:r>
    </w:p>
    <w:p w14:paraId="2BA2F5B7" w14:textId="77777777" w:rsidR="00D0157D" w:rsidRPr="007305D6" w:rsidRDefault="00D0157D" w:rsidP="00D0157D">
      <w:r w:rsidRPr="007305D6">
        <w:lastRenderedPageBreak/>
        <w:t>To guide coding, a large range of relevant possible proofs within the mathematical framework theory were analyzed before coding and sequenced into specified proof steps, including specifications which support from the framework would be expected (in the course context) for each step. The following table presents the code descriptions and illustrates them with exemplary answer types and a rough description of typical examples. Note that the intended level of coding was the 0-3 code, not the more specific answer type. In addition, after coding, code 9 (no answer) was combined with code 0, since sufficient time was provided to engage with all tasks (power test conditions).</w:t>
      </w:r>
    </w:p>
    <w:p w14:paraId="25B92887" w14:textId="77777777" w:rsidR="00D0157D" w:rsidRPr="007305D6" w:rsidRDefault="00D0157D" w:rsidP="00D0157D">
      <w:pPr>
        <w:pStyle w:val="Beschriftung"/>
        <w:keepNext/>
      </w:pPr>
      <w:r w:rsidRPr="007305D6">
        <w:rPr>
          <w:b/>
        </w:rPr>
        <w:t>Table S3.1</w:t>
      </w:r>
      <w:r w:rsidRPr="007305D6">
        <w:rPr>
          <w:b/>
        </w:rPr>
        <w:tab/>
      </w:r>
      <w:r w:rsidRPr="007305D6">
        <w:t>Coding scheme for proof construction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34"/>
        <w:gridCol w:w="2364"/>
        <w:gridCol w:w="34"/>
        <w:gridCol w:w="4116"/>
        <w:gridCol w:w="34"/>
        <w:gridCol w:w="6727"/>
        <w:gridCol w:w="34"/>
      </w:tblGrid>
      <w:tr w:rsidR="00D0157D" w:rsidRPr="007305D6" w14:paraId="69D1E05F" w14:textId="77777777" w:rsidTr="00424108">
        <w:tc>
          <w:tcPr>
            <w:tcW w:w="305" w:type="pct"/>
            <w:gridSpan w:val="2"/>
            <w:tcBorders>
              <w:top w:val="single" w:sz="4" w:space="0" w:color="auto"/>
              <w:bottom w:val="single" w:sz="4" w:space="0" w:color="auto"/>
            </w:tcBorders>
          </w:tcPr>
          <w:p w14:paraId="4B547B9D" w14:textId="77777777" w:rsidR="00D0157D" w:rsidRPr="007305D6" w:rsidRDefault="00D0157D" w:rsidP="00424108">
            <w:pPr>
              <w:rPr>
                <w:b/>
                <w:bCs/>
              </w:rPr>
            </w:pPr>
            <w:r w:rsidRPr="007305D6">
              <w:rPr>
                <w:b/>
                <w:bCs/>
              </w:rPr>
              <w:t>Code</w:t>
            </w:r>
          </w:p>
        </w:tc>
        <w:tc>
          <w:tcPr>
            <w:tcW w:w="846" w:type="pct"/>
            <w:gridSpan w:val="2"/>
            <w:tcBorders>
              <w:top w:val="single" w:sz="4" w:space="0" w:color="auto"/>
              <w:bottom w:val="single" w:sz="4" w:space="0" w:color="auto"/>
            </w:tcBorders>
          </w:tcPr>
          <w:p w14:paraId="03171533" w14:textId="77777777" w:rsidR="00D0157D" w:rsidRPr="007305D6" w:rsidRDefault="00D0157D" w:rsidP="00424108">
            <w:pPr>
              <w:rPr>
                <w:b/>
                <w:bCs/>
              </w:rPr>
            </w:pPr>
            <w:r w:rsidRPr="007305D6">
              <w:rPr>
                <w:b/>
                <w:bCs/>
              </w:rPr>
              <w:t>Description</w:t>
            </w:r>
          </w:p>
        </w:tc>
        <w:tc>
          <w:tcPr>
            <w:tcW w:w="1464" w:type="pct"/>
            <w:gridSpan w:val="2"/>
            <w:tcBorders>
              <w:top w:val="single" w:sz="4" w:space="0" w:color="auto"/>
              <w:bottom w:val="single" w:sz="4" w:space="0" w:color="auto"/>
            </w:tcBorders>
          </w:tcPr>
          <w:p w14:paraId="2794ECDE" w14:textId="77777777" w:rsidR="00D0157D" w:rsidRPr="007305D6" w:rsidRDefault="00D0157D" w:rsidP="00424108">
            <w:pPr>
              <w:rPr>
                <w:b/>
                <w:bCs/>
              </w:rPr>
            </w:pPr>
            <w:r w:rsidRPr="007305D6">
              <w:rPr>
                <w:b/>
                <w:bCs/>
              </w:rPr>
              <w:t>Exemplary answer types</w:t>
            </w:r>
          </w:p>
        </w:tc>
        <w:tc>
          <w:tcPr>
            <w:tcW w:w="2385" w:type="pct"/>
            <w:gridSpan w:val="2"/>
            <w:tcBorders>
              <w:top w:val="single" w:sz="4" w:space="0" w:color="auto"/>
              <w:bottom w:val="single" w:sz="4" w:space="0" w:color="auto"/>
            </w:tcBorders>
          </w:tcPr>
          <w:p w14:paraId="174FC1FE" w14:textId="77777777" w:rsidR="00D0157D" w:rsidRPr="007305D6" w:rsidRDefault="00D0157D" w:rsidP="00424108">
            <w:pPr>
              <w:rPr>
                <w:b/>
                <w:bCs/>
              </w:rPr>
            </w:pPr>
            <w:r w:rsidRPr="007305D6">
              <w:rPr>
                <w:b/>
                <w:bCs/>
              </w:rPr>
              <w:t>Typical example(s)</w:t>
            </w:r>
          </w:p>
        </w:tc>
      </w:tr>
      <w:tr w:rsidR="00D0157D" w:rsidRPr="007305D6" w14:paraId="0E36B83A" w14:textId="77777777" w:rsidTr="00424108">
        <w:tc>
          <w:tcPr>
            <w:tcW w:w="305" w:type="pct"/>
            <w:gridSpan w:val="2"/>
            <w:vMerge w:val="restart"/>
            <w:tcBorders>
              <w:top w:val="single" w:sz="4" w:space="0" w:color="auto"/>
            </w:tcBorders>
          </w:tcPr>
          <w:p w14:paraId="33999812" w14:textId="77777777" w:rsidR="00D0157D" w:rsidRPr="007305D6" w:rsidRDefault="00D0157D" w:rsidP="00424108">
            <w:r w:rsidRPr="007305D6">
              <w:t>0</w:t>
            </w:r>
          </w:p>
        </w:tc>
        <w:tc>
          <w:tcPr>
            <w:tcW w:w="846" w:type="pct"/>
            <w:gridSpan w:val="2"/>
            <w:vMerge w:val="restart"/>
            <w:tcBorders>
              <w:top w:val="single" w:sz="4" w:space="0" w:color="auto"/>
            </w:tcBorders>
          </w:tcPr>
          <w:p w14:paraId="266BB22C" w14:textId="77777777" w:rsidR="00D0157D" w:rsidRPr="007305D6" w:rsidRDefault="00D0157D" w:rsidP="00424108">
            <w:r w:rsidRPr="007305D6">
              <w:t>No relevant proof step recognizable</w:t>
            </w:r>
          </w:p>
        </w:tc>
        <w:tc>
          <w:tcPr>
            <w:tcW w:w="1464" w:type="pct"/>
            <w:gridSpan w:val="2"/>
            <w:tcBorders>
              <w:top w:val="single" w:sz="4" w:space="0" w:color="auto"/>
            </w:tcBorders>
          </w:tcPr>
          <w:p w14:paraId="0C9F0E57" w14:textId="77777777" w:rsidR="00D0157D" w:rsidRPr="007305D6" w:rsidRDefault="00D0157D" w:rsidP="00424108">
            <w:r w:rsidRPr="007305D6">
              <w:t>Irrelevant answers</w:t>
            </w:r>
          </w:p>
        </w:tc>
        <w:tc>
          <w:tcPr>
            <w:tcW w:w="2385" w:type="pct"/>
            <w:gridSpan w:val="2"/>
            <w:tcBorders>
              <w:top w:val="single" w:sz="4" w:space="0" w:color="auto"/>
            </w:tcBorders>
          </w:tcPr>
          <w:p w14:paraId="4CF5D69A" w14:textId="77777777" w:rsidR="00D0157D" w:rsidRPr="007305D6" w:rsidRDefault="00D0157D" w:rsidP="00424108">
            <w:r w:rsidRPr="007305D6">
              <w:t>Solutions not answering the question, mis-interpreting the to-be-proved statement or only re-formulating the statement.</w:t>
            </w:r>
          </w:p>
        </w:tc>
      </w:tr>
      <w:tr w:rsidR="00D0157D" w:rsidRPr="007305D6" w14:paraId="6A13BC5F" w14:textId="77777777" w:rsidTr="00424108">
        <w:tc>
          <w:tcPr>
            <w:tcW w:w="305" w:type="pct"/>
            <w:gridSpan w:val="2"/>
            <w:vMerge/>
          </w:tcPr>
          <w:p w14:paraId="64463A39" w14:textId="77777777" w:rsidR="00D0157D" w:rsidRPr="007305D6" w:rsidRDefault="00D0157D" w:rsidP="00424108"/>
        </w:tc>
        <w:tc>
          <w:tcPr>
            <w:tcW w:w="846" w:type="pct"/>
            <w:gridSpan w:val="2"/>
            <w:vMerge/>
          </w:tcPr>
          <w:p w14:paraId="75347C8A" w14:textId="77777777" w:rsidR="00D0157D" w:rsidRPr="007305D6" w:rsidRDefault="00D0157D" w:rsidP="00424108"/>
        </w:tc>
        <w:tc>
          <w:tcPr>
            <w:tcW w:w="1464" w:type="pct"/>
            <w:gridSpan w:val="2"/>
          </w:tcPr>
          <w:p w14:paraId="799AA02F" w14:textId="77777777" w:rsidR="00D0157D" w:rsidRPr="007305D6" w:rsidRDefault="00D0157D" w:rsidP="00424108">
            <w:r w:rsidRPr="007305D6">
              <w:t>Wrong approach</w:t>
            </w:r>
          </w:p>
        </w:tc>
        <w:tc>
          <w:tcPr>
            <w:tcW w:w="2385" w:type="pct"/>
            <w:gridSpan w:val="2"/>
          </w:tcPr>
          <w:p w14:paraId="3C001433" w14:textId="77777777" w:rsidR="00D0157D" w:rsidRPr="007305D6" w:rsidRDefault="00D0157D" w:rsidP="00424108">
            <w:r w:rsidRPr="007305D6">
              <w:t>All recognizable arguments relate to a proof approach, that do cannot be used to prove the statement.</w:t>
            </w:r>
          </w:p>
        </w:tc>
      </w:tr>
      <w:tr w:rsidR="00D0157D" w:rsidRPr="007305D6" w14:paraId="6E530596" w14:textId="77777777" w:rsidTr="00424108">
        <w:tc>
          <w:tcPr>
            <w:tcW w:w="305" w:type="pct"/>
            <w:gridSpan w:val="2"/>
            <w:vMerge/>
          </w:tcPr>
          <w:p w14:paraId="122E6C2B" w14:textId="77777777" w:rsidR="00D0157D" w:rsidRPr="007305D6" w:rsidRDefault="00D0157D" w:rsidP="00424108"/>
        </w:tc>
        <w:tc>
          <w:tcPr>
            <w:tcW w:w="846" w:type="pct"/>
            <w:gridSpan w:val="2"/>
            <w:vMerge/>
          </w:tcPr>
          <w:p w14:paraId="19F8776E" w14:textId="77777777" w:rsidR="00D0157D" w:rsidRPr="007305D6" w:rsidRDefault="00D0157D" w:rsidP="00424108"/>
        </w:tc>
        <w:tc>
          <w:tcPr>
            <w:tcW w:w="1464" w:type="pct"/>
            <w:gridSpan w:val="2"/>
          </w:tcPr>
          <w:p w14:paraId="6C0A6736" w14:textId="77777777" w:rsidR="00D0157D" w:rsidRPr="007305D6" w:rsidRDefault="00D0157D" w:rsidP="00424108">
            <w:r w:rsidRPr="007305D6">
              <w:t>Example-based argument</w:t>
            </w:r>
          </w:p>
        </w:tc>
        <w:tc>
          <w:tcPr>
            <w:tcW w:w="2385" w:type="pct"/>
            <w:gridSpan w:val="2"/>
          </w:tcPr>
          <w:p w14:paraId="662681EB" w14:textId="77777777" w:rsidR="00D0157D" w:rsidRPr="007305D6" w:rsidRDefault="00D0157D" w:rsidP="00424108">
            <w:r w:rsidRPr="007305D6">
              <w:t>Only one or few examples are used to investigate the validity of the statement.</w:t>
            </w:r>
          </w:p>
        </w:tc>
      </w:tr>
      <w:tr w:rsidR="00D0157D" w:rsidRPr="007305D6" w14:paraId="4C72C882" w14:textId="77777777" w:rsidTr="00424108">
        <w:tc>
          <w:tcPr>
            <w:tcW w:w="305" w:type="pct"/>
            <w:gridSpan w:val="2"/>
            <w:vMerge w:val="restart"/>
          </w:tcPr>
          <w:p w14:paraId="020A36F2" w14:textId="77777777" w:rsidR="00D0157D" w:rsidRPr="007305D6" w:rsidRDefault="00D0157D" w:rsidP="00424108">
            <w:r w:rsidRPr="007305D6">
              <w:t>1</w:t>
            </w:r>
          </w:p>
        </w:tc>
        <w:tc>
          <w:tcPr>
            <w:tcW w:w="846" w:type="pct"/>
            <w:gridSpan w:val="2"/>
            <w:vMerge w:val="restart"/>
          </w:tcPr>
          <w:p w14:paraId="5CEA814F" w14:textId="77777777" w:rsidR="00D0157D" w:rsidRPr="007305D6" w:rsidRDefault="00D0157D" w:rsidP="00424108">
            <w:r w:rsidRPr="007305D6">
              <w:t xml:space="preserve">Some, but not all </w:t>
            </w:r>
            <w:r w:rsidRPr="007305D6">
              <w:lastRenderedPageBreak/>
              <w:t>relevant proof steps included</w:t>
            </w:r>
          </w:p>
        </w:tc>
        <w:tc>
          <w:tcPr>
            <w:tcW w:w="1464" w:type="pct"/>
            <w:gridSpan w:val="2"/>
          </w:tcPr>
          <w:p w14:paraId="2B6F91AA" w14:textId="77777777" w:rsidR="00D0157D" w:rsidRPr="007305D6" w:rsidRDefault="00D0157D" w:rsidP="00424108">
            <w:r w:rsidRPr="007305D6">
              <w:lastRenderedPageBreak/>
              <w:t xml:space="preserve">Correct and incorrect steps in the </w:t>
            </w:r>
            <w:r w:rsidRPr="007305D6">
              <w:lastRenderedPageBreak/>
              <w:t>argument</w:t>
            </w:r>
          </w:p>
        </w:tc>
        <w:tc>
          <w:tcPr>
            <w:tcW w:w="2385" w:type="pct"/>
            <w:gridSpan w:val="2"/>
          </w:tcPr>
          <w:p w14:paraId="7233E8B1" w14:textId="77777777" w:rsidR="00D0157D" w:rsidRPr="007305D6" w:rsidRDefault="00D0157D" w:rsidP="00424108">
            <w:r w:rsidRPr="007305D6">
              <w:lastRenderedPageBreak/>
              <w:t xml:space="preserve">While some steps of a possible proof are included, the argument is </w:t>
            </w:r>
            <w:r w:rsidRPr="007305D6">
              <w:lastRenderedPageBreak/>
              <w:t>based on invalid inferences at other points of the proof.</w:t>
            </w:r>
          </w:p>
        </w:tc>
      </w:tr>
      <w:tr w:rsidR="00D0157D" w:rsidRPr="007305D6" w14:paraId="76A5CD48" w14:textId="77777777" w:rsidTr="00424108">
        <w:tc>
          <w:tcPr>
            <w:tcW w:w="305" w:type="pct"/>
            <w:gridSpan w:val="2"/>
            <w:vMerge/>
          </w:tcPr>
          <w:p w14:paraId="6A8306F4" w14:textId="77777777" w:rsidR="00D0157D" w:rsidRPr="007305D6" w:rsidRDefault="00D0157D" w:rsidP="00424108"/>
        </w:tc>
        <w:tc>
          <w:tcPr>
            <w:tcW w:w="846" w:type="pct"/>
            <w:gridSpan w:val="2"/>
            <w:vMerge/>
          </w:tcPr>
          <w:p w14:paraId="3FAEB5C7" w14:textId="77777777" w:rsidR="00D0157D" w:rsidRPr="007305D6" w:rsidRDefault="00D0157D" w:rsidP="00424108"/>
        </w:tc>
        <w:tc>
          <w:tcPr>
            <w:tcW w:w="1464" w:type="pct"/>
            <w:gridSpan w:val="2"/>
          </w:tcPr>
          <w:p w14:paraId="2C8065CA" w14:textId="77777777" w:rsidR="00D0157D" w:rsidRPr="007305D6" w:rsidRDefault="00D0157D" w:rsidP="00424108">
            <w:r w:rsidRPr="007305D6">
              <w:t>Correct steps at the start of the argument, but not argument complete at the end</w:t>
            </w:r>
          </w:p>
        </w:tc>
        <w:tc>
          <w:tcPr>
            <w:tcW w:w="2385" w:type="pct"/>
            <w:gridSpan w:val="2"/>
          </w:tcPr>
          <w:p w14:paraId="54CDCFB2" w14:textId="77777777" w:rsidR="00D0157D" w:rsidRPr="007305D6" w:rsidRDefault="00D0157D" w:rsidP="00424108">
            <w:r w:rsidRPr="007305D6">
              <w:t>The first steps of a possible proof can be recognized, but relevant steps are missing to prove the statement.</w:t>
            </w:r>
          </w:p>
        </w:tc>
      </w:tr>
      <w:tr w:rsidR="00D0157D" w:rsidRPr="007305D6" w14:paraId="6FC4CCF3" w14:textId="77777777" w:rsidTr="00424108">
        <w:tc>
          <w:tcPr>
            <w:tcW w:w="305" w:type="pct"/>
            <w:gridSpan w:val="2"/>
            <w:vMerge/>
          </w:tcPr>
          <w:p w14:paraId="51C13964" w14:textId="77777777" w:rsidR="00D0157D" w:rsidRPr="007305D6" w:rsidRDefault="00D0157D" w:rsidP="00424108"/>
        </w:tc>
        <w:tc>
          <w:tcPr>
            <w:tcW w:w="846" w:type="pct"/>
            <w:gridSpan w:val="2"/>
            <w:vMerge/>
          </w:tcPr>
          <w:p w14:paraId="7CC3A371" w14:textId="77777777" w:rsidR="00D0157D" w:rsidRPr="007305D6" w:rsidRDefault="00D0157D" w:rsidP="00424108"/>
        </w:tc>
        <w:tc>
          <w:tcPr>
            <w:tcW w:w="1464" w:type="pct"/>
            <w:gridSpan w:val="2"/>
          </w:tcPr>
          <w:p w14:paraId="78621863" w14:textId="77777777" w:rsidR="00D0157D" w:rsidRPr="007305D6" w:rsidRDefault="00D0157D" w:rsidP="00424108">
            <w:r w:rsidRPr="007305D6">
              <w:t>Gap in the argument</w:t>
            </w:r>
          </w:p>
        </w:tc>
        <w:tc>
          <w:tcPr>
            <w:tcW w:w="2385" w:type="pct"/>
            <w:gridSpan w:val="2"/>
          </w:tcPr>
          <w:p w14:paraId="664E955C" w14:textId="77777777" w:rsidR="00D0157D" w:rsidRPr="007305D6" w:rsidRDefault="00D0157D" w:rsidP="00424108">
            <w:r w:rsidRPr="007305D6">
              <w:t>The recognizable argument leads from the provided assumptions to the to-be-proven statement largely along the lines of a possible proof. However, at least one relevant step is not recognizable, leading to unproven assumptions being used in the argument.</w:t>
            </w:r>
          </w:p>
        </w:tc>
      </w:tr>
      <w:tr w:rsidR="00D0157D" w:rsidRPr="007305D6" w14:paraId="0266367B" w14:textId="77777777" w:rsidTr="00424108">
        <w:trPr>
          <w:gridAfter w:val="1"/>
          <w:wAfter w:w="12" w:type="pct"/>
        </w:trPr>
        <w:tc>
          <w:tcPr>
            <w:tcW w:w="293" w:type="pct"/>
            <w:vMerge w:val="restart"/>
          </w:tcPr>
          <w:p w14:paraId="6BF78102" w14:textId="77777777" w:rsidR="00D0157D" w:rsidRPr="007305D6" w:rsidRDefault="00D0157D" w:rsidP="00424108">
            <w:r w:rsidRPr="007305D6">
              <w:t>2</w:t>
            </w:r>
          </w:p>
        </w:tc>
        <w:tc>
          <w:tcPr>
            <w:tcW w:w="846" w:type="pct"/>
            <w:gridSpan w:val="2"/>
            <w:vMerge w:val="restart"/>
          </w:tcPr>
          <w:p w14:paraId="111D17F3" w14:textId="77777777" w:rsidR="00D0157D" w:rsidRPr="007305D6" w:rsidRDefault="00D0157D" w:rsidP="00424108">
            <w:r w:rsidRPr="007305D6">
              <w:t xml:space="preserve">All relevant proof steps included, </w:t>
            </w:r>
            <w:r w:rsidRPr="007305D6">
              <w:br/>
              <w:t>but flaws in organization or presentation</w:t>
            </w:r>
          </w:p>
        </w:tc>
        <w:tc>
          <w:tcPr>
            <w:tcW w:w="1464" w:type="pct"/>
            <w:gridSpan w:val="2"/>
          </w:tcPr>
          <w:p w14:paraId="242C803F" w14:textId="77777777" w:rsidR="00D0157D" w:rsidRPr="007305D6" w:rsidRDefault="00D0157D" w:rsidP="00424108">
            <w:r w:rsidRPr="007305D6">
              <w:t>Coherently missing support from the framework theory</w:t>
            </w:r>
          </w:p>
        </w:tc>
        <w:tc>
          <w:tcPr>
            <w:tcW w:w="2385" w:type="pct"/>
            <w:gridSpan w:val="2"/>
          </w:tcPr>
          <w:p w14:paraId="5A40C8DA" w14:textId="77777777" w:rsidR="00D0157D" w:rsidRPr="007305D6" w:rsidRDefault="00D0157D" w:rsidP="00424108">
            <w:r w:rsidRPr="007305D6">
              <w:t>All steps of the argument can be recognized, they are presented in the correct sequence, including connections between consecutive steps. However, the reference to relevant support from the framework theory is not provided.</w:t>
            </w:r>
          </w:p>
        </w:tc>
      </w:tr>
      <w:tr w:rsidR="00D0157D" w:rsidRPr="007305D6" w14:paraId="64EA2CFB" w14:textId="77777777" w:rsidTr="00424108">
        <w:trPr>
          <w:gridAfter w:val="1"/>
          <w:wAfter w:w="12" w:type="pct"/>
        </w:trPr>
        <w:tc>
          <w:tcPr>
            <w:tcW w:w="293" w:type="pct"/>
            <w:vMerge/>
          </w:tcPr>
          <w:p w14:paraId="2644B3A6" w14:textId="77777777" w:rsidR="00D0157D" w:rsidRPr="007305D6" w:rsidRDefault="00D0157D" w:rsidP="00424108"/>
        </w:tc>
        <w:tc>
          <w:tcPr>
            <w:tcW w:w="846" w:type="pct"/>
            <w:gridSpan w:val="2"/>
            <w:vMerge/>
          </w:tcPr>
          <w:p w14:paraId="34ACAC2B" w14:textId="77777777" w:rsidR="00D0157D" w:rsidRPr="007305D6" w:rsidRDefault="00D0157D" w:rsidP="00424108"/>
        </w:tc>
        <w:tc>
          <w:tcPr>
            <w:tcW w:w="1464" w:type="pct"/>
            <w:gridSpan w:val="2"/>
          </w:tcPr>
          <w:p w14:paraId="5F55B553" w14:textId="77777777" w:rsidR="00D0157D" w:rsidRPr="007305D6" w:rsidRDefault="00D0157D" w:rsidP="00424108">
            <w:r w:rsidRPr="007305D6">
              <w:t>Incorrect logical organization</w:t>
            </w:r>
          </w:p>
        </w:tc>
        <w:tc>
          <w:tcPr>
            <w:tcW w:w="2385" w:type="pct"/>
            <w:gridSpan w:val="2"/>
          </w:tcPr>
          <w:p w14:paraId="761A2AD5" w14:textId="77777777" w:rsidR="00D0157D" w:rsidRPr="007305D6" w:rsidRDefault="00D0157D" w:rsidP="00424108">
            <w:r w:rsidRPr="007305D6">
              <w:t xml:space="preserve">All steps of the argument can be recognized, and relevant support by the framework theory is provided. However, the sequence and connections between the steps indicates errors in the logical </w:t>
            </w:r>
            <w:r w:rsidRPr="007305D6">
              <w:lastRenderedPageBreak/>
              <w:t>organization of the argument.</w:t>
            </w:r>
          </w:p>
        </w:tc>
      </w:tr>
      <w:tr w:rsidR="00D0157D" w:rsidRPr="007305D6" w14:paraId="575933EF" w14:textId="77777777" w:rsidTr="00424108">
        <w:trPr>
          <w:gridAfter w:val="1"/>
          <w:wAfter w:w="12" w:type="pct"/>
        </w:trPr>
        <w:tc>
          <w:tcPr>
            <w:tcW w:w="293" w:type="pct"/>
            <w:vMerge/>
          </w:tcPr>
          <w:p w14:paraId="06CC7FEA" w14:textId="77777777" w:rsidR="00D0157D" w:rsidRPr="007305D6" w:rsidRDefault="00D0157D" w:rsidP="00424108"/>
        </w:tc>
        <w:tc>
          <w:tcPr>
            <w:tcW w:w="846" w:type="pct"/>
            <w:gridSpan w:val="2"/>
            <w:vMerge/>
          </w:tcPr>
          <w:p w14:paraId="6E53E89B" w14:textId="77777777" w:rsidR="00D0157D" w:rsidRPr="007305D6" w:rsidRDefault="00D0157D" w:rsidP="00424108"/>
        </w:tc>
        <w:tc>
          <w:tcPr>
            <w:tcW w:w="1464" w:type="pct"/>
            <w:gridSpan w:val="2"/>
          </w:tcPr>
          <w:p w14:paraId="240F6FC8" w14:textId="77777777" w:rsidR="00D0157D" w:rsidRPr="007305D6" w:rsidRDefault="00D0157D" w:rsidP="00424108">
            <w:r w:rsidRPr="007305D6">
              <w:t>Widely correct line of argument, but technical errors</w:t>
            </w:r>
          </w:p>
        </w:tc>
        <w:tc>
          <w:tcPr>
            <w:tcW w:w="2385" w:type="pct"/>
            <w:gridSpan w:val="2"/>
          </w:tcPr>
          <w:p w14:paraId="7F400DAA" w14:textId="77777777" w:rsidR="00D0157D" w:rsidRPr="007305D6" w:rsidRDefault="00D0157D" w:rsidP="00424108">
            <w:r w:rsidRPr="007305D6">
              <w:t>All steps of the argument can be recognized, they are presented in the correct logical organization, including support from the framework theory. There are, however technical errors, e.g. wrong algebraic transformations, that do not strongly influence the line of argument</w:t>
            </w:r>
          </w:p>
        </w:tc>
      </w:tr>
      <w:tr w:rsidR="00D0157D" w:rsidRPr="007305D6" w14:paraId="02C23089" w14:textId="77777777" w:rsidTr="00424108">
        <w:trPr>
          <w:gridAfter w:val="1"/>
          <w:wAfter w:w="12" w:type="pct"/>
        </w:trPr>
        <w:tc>
          <w:tcPr>
            <w:tcW w:w="293" w:type="pct"/>
            <w:vMerge w:val="restart"/>
          </w:tcPr>
          <w:p w14:paraId="142A375C" w14:textId="77777777" w:rsidR="00D0157D" w:rsidRPr="007305D6" w:rsidRDefault="00D0157D" w:rsidP="00424108">
            <w:r w:rsidRPr="007305D6">
              <w:t>3</w:t>
            </w:r>
          </w:p>
        </w:tc>
        <w:tc>
          <w:tcPr>
            <w:tcW w:w="846" w:type="pct"/>
            <w:gridSpan w:val="2"/>
            <w:vMerge w:val="restart"/>
          </w:tcPr>
          <w:p w14:paraId="329A8E9A" w14:textId="77777777" w:rsidR="00D0157D" w:rsidRPr="007305D6" w:rsidRDefault="00D0157D" w:rsidP="00424108">
            <w:r w:rsidRPr="007305D6">
              <w:t>Acceptable proof</w:t>
            </w:r>
          </w:p>
        </w:tc>
        <w:tc>
          <w:tcPr>
            <w:tcW w:w="1464" w:type="pct"/>
            <w:gridSpan w:val="2"/>
          </w:tcPr>
          <w:p w14:paraId="6E5D7D0A" w14:textId="77777777" w:rsidR="00D0157D" w:rsidRPr="007305D6" w:rsidRDefault="00D0157D" w:rsidP="00424108">
            <w:r w:rsidRPr="007305D6">
              <w:t>Locally missing support from the framework theory</w:t>
            </w:r>
          </w:p>
        </w:tc>
        <w:tc>
          <w:tcPr>
            <w:tcW w:w="2385" w:type="pct"/>
            <w:gridSpan w:val="2"/>
          </w:tcPr>
          <w:p w14:paraId="1392D355" w14:textId="77777777" w:rsidR="00D0157D" w:rsidRPr="007305D6" w:rsidRDefault="00D0157D" w:rsidP="00424108">
            <w:r w:rsidRPr="007305D6">
              <w:t>All steps of the argument can be recognized, they are presented in the correct sequence, including connections between consecutive steps. Reference to relevant support from the framework theory is mostly provided, but still missing for at least one step.</w:t>
            </w:r>
          </w:p>
        </w:tc>
      </w:tr>
      <w:tr w:rsidR="00D0157D" w:rsidRPr="007305D6" w14:paraId="33B53540" w14:textId="77777777" w:rsidTr="00424108">
        <w:trPr>
          <w:gridAfter w:val="1"/>
          <w:wAfter w:w="12" w:type="pct"/>
        </w:trPr>
        <w:tc>
          <w:tcPr>
            <w:tcW w:w="293" w:type="pct"/>
            <w:vMerge/>
          </w:tcPr>
          <w:p w14:paraId="6ECCA446" w14:textId="77777777" w:rsidR="00D0157D" w:rsidRPr="007305D6" w:rsidRDefault="00D0157D" w:rsidP="00424108"/>
        </w:tc>
        <w:tc>
          <w:tcPr>
            <w:tcW w:w="846" w:type="pct"/>
            <w:gridSpan w:val="2"/>
            <w:vMerge/>
          </w:tcPr>
          <w:p w14:paraId="3BC70D97" w14:textId="77777777" w:rsidR="00D0157D" w:rsidRPr="007305D6" w:rsidRDefault="00D0157D" w:rsidP="00424108"/>
        </w:tc>
        <w:tc>
          <w:tcPr>
            <w:tcW w:w="1464" w:type="pct"/>
            <w:gridSpan w:val="2"/>
          </w:tcPr>
          <w:p w14:paraId="5E612382" w14:textId="77777777" w:rsidR="00D0157D" w:rsidRPr="007305D6" w:rsidRDefault="00D0157D" w:rsidP="00424108">
            <w:r w:rsidRPr="007305D6">
              <w:t>Complete proof</w:t>
            </w:r>
          </w:p>
        </w:tc>
        <w:tc>
          <w:tcPr>
            <w:tcW w:w="2385" w:type="pct"/>
            <w:gridSpan w:val="2"/>
          </w:tcPr>
          <w:p w14:paraId="4F9C2145" w14:textId="77777777" w:rsidR="00D0157D" w:rsidRPr="007305D6" w:rsidRDefault="00D0157D" w:rsidP="00424108">
            <w:r w:rsidRPr="007305D6">
              <w:t>All steps of the argument can be recognized, they are presented in the correct sequence, including connections between consecutive steps. Reference to relevant support from the framework theory is mostly provided coherently.</w:t>
            </w:r>
          </w:p>
        </w:tc>
      </w:tr>
      <w:tr w:rsidR="00D0157D" w:rsidRPr="007305D6" w14:paraId="1CA3719F" w14:textId="77777777" w:rsidTr="00424108">
        <w:trPr>
          <w:gridAfter w:val="1"/>
          <w:wAfter w:w="12" w:type="pct"/>
        </w:trPr>
        <w:tc>
          <w:tcPr>
            <w:tcW w:w="293" w:type="pct"/>
            <w:vMerge w:val="restart"/>
            <w:tcBorders>
              <w:bottom w:val="single" w:sz="4" w:space="0" w:color="auto"/>
            </w:tcBorders>
          </w:tcPr>
          <w:p w14:paraId="49C8A247" w14:textId="77777777" w:rsidR="00D0157D" w:rsidRPr="007305D6" w:rsidRDefault="00D0157D" w:rsidP="00424108">
            <w:r w:rsidRPr="007305D6">
              <w:lastRenderedPageBreak/>
              <w:t>9</w:t>
            </w:r>
          </w:p>
        </w:tc>
        <w:tc>
          <w:tcPr>
            <w:tcW w:w="846" w:type="pct"/>
            <w:gridSpan w:val="2"/>
            <w:vMerge w:val="restart"/>
            <w:tcBorders>
              <w:bottom w:val="single" w:sz="4" w:space="0" w:color="auto"/>
            </w:tcBorders>
          </w:tcPr>
          <w:p w14:paraId="31066951" w14:textId="77777777" w:rsidR="00D0157D" w:rsidRPr="007305D6" w:rsidRDefault="00D0157D" w:rsidP="00424108">
            <w:r w:rsidRPr="007305D6">
              <w:t>No answer</w:t>
            </w:r>
          </w:p>
        </w:tc>
        <w:tc>
          <w:tcPr>
            <w:tcW w:w="1464" w:type="pct"/>
            <w:gridSpan w:val="2"/>
          </w:tcPr>
          <w:p w14:paraId="5E031500" w14:textId="77777777" w:rsidR="00D0157D" w:rsidRPr="007305D6" w:rsidRDefault="00D0157D" w:rsidP="00424108">
            <w:r w:rsidRPr="007305D6">
              <w:t>No answer</w:t>
            </w:r>
          </w:p>
        </w:tc>
        <w:tc>
          <w:tcPr>
            <w:tcW w:w="2385" w:type="pct"/>
            <w:gridSpan w:val="2"/>
          </w:tcPr>
          <w:p w14:paraId="37499344" w14:textId="77777777" w:rsidR="00D0157D" w:rsidRPr="007305D6" w:rsidRDefault="00D0157D" w:rsidP="00424108">
            <w:r w:rsidRPr="007305D6">
              <w:t>No answer, at all, was provided.</w:t>
            </w:r>
          </w:p>
        </w:tc>
      </w:tr>
      <w:tr w:rsidR="00D0157D" w:rsidRPr="007305D6" w14:paraId="27EE6999" w14:textId="77777777" w:rsidTr="00424108">
        <w:trPr>
          <w:gridAfter w:val="1"/>
          <w:wAfter w:w="12" w:type="pct"/>
        </w:trPr>
        <w:tc>
          <w:tcPr>
            <w:tcW w:w="293" w:type="pct"/>
            <w:vMerge/>
            <w:tcBorders>
              <w:bottom w:val="single" w:sz="4" w:space="0" w:color="auto"/>
            </w:tcBorders>
          </w:tcPr>
          <w:p w14:paraId="454A930A" w14:textId="77777777" w:rsidR="00D0157D" w:rsidRPr="007305D6" w:rsidRDefault="00D0157D" w:rsidP="00424108"/>
        </w:tc>
        <w:tc>
          <w:tcPr>
            <w:tcW w:w="846" w:type="pct"/>
            <w:gridSpan w:val="2"/>
            <w:vMerge/>
            <w:tcBorders>
              <w:bottom w:val="single" w:sz="4" w:space="0" w:color="auto"/>
            </w:tcBorders>
          </w:tcPr>
          <w:p w14:paraId="58F7BBE6" w14:textId="77777777" w:rsidR="00D0157D" w:rsidRPr="007305D6" w:rsidRDefault="00D0157D" w:rsidP="00424108"/>
        </w:tc>
        <w:tc>
          <w:tcPr>
            <w:tcW w:w="1464" w:type="pct"/>
            <w:gridSpan w:val="2"/>
            <w:tcBorders>
              <w:bottom w:val="single" w:sz="4" w:space="0" w:color="auto"/>
            </w:tcBorders>
          </w:tcPr>
          <w:p w14:paraId="32F05B85" w14:textId="77777777" w:rsidR="00D0157D" w:rsidRPr="007305D6" w:rsidRDefault="00D0157D" w:rsidP="00424108">
            <w:r w:rsidRPr="007305D6">
              <w:t>Not codeable</w:t>
            </w:r>
          </w:p>
        </w:tc>
        <w:tc>
          <w:tcPr>
            <w:tcW w:w="2385" w:type="pct"/>
            <w:gridSpan w:val="2"/>
            <w:tcBorders>
              <w:bottom w:val="single" w:sz="4" w:space="0" w:color="auto"/>
            </w:tcBorders>
          </w:tcPr>
          <w:p w14:paraId="49F3C58C" w14:textId="77777777" w:rsidR="00D0157D" w:rsidRPr="007305D6" w:rsidRDefault="00D0157D" w:rsidP="00424108">
            <w:r w:rsidRPr="007305D6">
              <w:t>The answer does not refer to the task in a recognizable way.</w:t>
            </w:r>
          </w:p>
        </w:tc>
      </w:tr>
    </w:tbl>
    <w:p w14:paraId="0055CEFA" w14:textId="77777777" w:rsidR="00D0157D" w:rsidRPr="007305D6" w:rsidRDefault="00D0157D" w:rsidP="00D0157D"/>
    <w:p w14:paraId="76F20FBA" w14:textId="77777777" w:rsidR="00D0157D" w:rsidRPr="007305D6" w:rsidRDefault="00D0157D" w:rsidP="00D0157D"/>
    <w:p w14:paraId="3F525AA4" w14:textId="77777777" w:rsidR="00D0157D" w:rsidRPr="007305D6" w:rsidRDefault="00D0157D" w:rsidP="00D0157D">
      <w:pPr>
        <w:pStyle w:val="berschrift3"/>
      </w:pPr>
      <w:r w:rsidRPr="007305D6">
        <w:t>S3.2 Proof validation</w:t>
      </w:r>
    </w:p>
    <w:p w14:paraId="556C2868" w14:textId="77777777" w:rsidR="00D0157D" w:rsidRPr="007305D6" w:rsidRDefault="00D0157D" w:rsidP="00D0157D">
      <w:r w:rsidRPr="007305D6">
        <w:t>To measure proof validation, participants were introduced to a proposition from elementary number theory</w:t>
      </w:r>
      <w:r w:rsidRPr="007305D6" w:rsidDel="00113348">
        <w:t xml:space="preserve"> </w:t>
      </w:r>
      <w:r w:rsidRPr="007305D6">
        <w:t>and four different purported proofs that were presented as proofs by fellow students had to be validated. A translated version of the proposition and one purported proof item is given below (Sommerhoff &amp; Ufer, 2019).</w:t>
      </w:r>
    </w:p>
    <w:p w14:paraId="31570E06" w14:textId="77777777" w:rsidR="00D0157D" w:rsidRPr="007305D6" w:rsidRDefault="00D0157D" w:rsidP="00D0157D">
      <w:pPr>
        <w:pStyle w:val="Beschriftung"/>
      </w:pPr>
      <w:r w:rsidRPr="007305D6">
        <w:rPr>
          <w:b/>
        </w:rPr>
        <w:t>Figure S3.2</w:t>
      </w:r>
      <w:r w:rsidRPr="007305D6">
        <w:t>. Item example for proof validation.</w:t>
      </w:r>
    </w:p>
    <w:p w14:paraId="73C1D9C3" w14:textId="77777777" w:rsidR="00D0157D" w:rsidRPr="007305D6" w:rsidRDefault="00D0157D" w:rsidP="00D0157D">
      <w:r w:rsidRPr="007305D6">
        <w:rPr>
          <w:noProof/>
        </w:rPr>
        <w:lastRenderedPageBreak/>
        <w:drawing>
          <wp:inline distT="0" distB="0" distL="0" distR="0" wp14:anchorId="05EED92E" wp14:editId="370E60F9">
            <wp:extent cx="5254788" cy="3832529"/>
            <wp:effectExtent l="0" t="0" r="3175" b="0"/>
            <wp:docPr id="1922687594" name="Picture 2" descr="Ein Bild, das Text, Screenshot, Schrift, Dok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87594" name="Picture 2" descr="Ein Bild, das Text, Screenshot, Schrift, Dokument enthält.&#10;&#10;KI-generierte Inhalte können fehlerhaft sein."/>
                    <pic:cNvPicPr/>
                  </pic:nvPicPr>
                  <pic:blipFill rotWithShape="1">
                    <a:blip r:embed="rId11" cstate="print">
                      <a:extLst>
                        <a:ext uri="{28A0092B-C50C-407E-A947-70E740481C1C}">
                          <a14:useLocalDpi xmlns:a14="http://schemas.microsoft.com/office/drawing/2010/main" val="0"/>
                        </a:ext>
                      </a:extLst>
                    </a:blip>
                    <a:srcRect t="10937" b="30489"/>
                    <a:stretch>
                      <a:fillRect/>
                    </a:stretch>
                  </pic:blipFill>
                  <pic:spPr bwMode="auto">
                    <a:xfrm>
                      <a:off x="0" y="0"/>
                      <a:ext cx="5260259" cy="3836519"/>
                    </a:xfrm>
                    <a:prstGeom prst="rect">
                      <a:avLst/>
                    </a:prstGeom>
                    <a:ln>
                      <a:noFill/>
                    </a:ln>
                    <a:extLst>
                      <a:ext uri="{53640926-AAD7-44D8-BBD7-CCE9431645EC}">
                        <a14:shadowObscured xmlns:a14="http://schemas.microsoft.com/office/drawing/2010/main"/>
                      </a:ext>
                    </a:extLst>
                  </pic:spPr>
                </pic:pic>
              </a:graphicData>
            </a:graphic>
          </wp:inline>
        </w:drawing>
      </w:r>
    </w:p>
    <w:p w14:paraId="6ECC0905" w14:textId="77777777" w:rsidR="00D0157D" w:rsidRPr="007305D6" w:rsidRDefault="00D0157D" w:rsidP="00D0157D">
      <w:r w:rsidRPr="007305D6">
        <w:t>In this particular purported proof, the proof scheme is incorrect because it is based on empirical evidence rather than deductive reasoning. From the four presented purported proofs, three were unacceptable and one acceptable. To ensure that the proof attempts presented in this study could be 'rightfully seen' as acceptable or unacceptable, research mathematicians had been asked to judge them in an earlier study. The results showed that all the proof attempts could be seen as acceptable or unacceptable as intended. (Sommerhoff &amp; Ufer, 2019)</w:t>
      </w:r>
    </w:p>
    <w:p w14:paraId="2482F656" w14:textId="77777777" w:rsidR="00D0157D" w:rsidRPr="007305D6" w:rsidRDefault="00D0157D" w:rsidP="00D0157D">
      <w:r w:rsidRPr="007305D6">
        <w:lastRenderedPageBreak/>
        <w:t xml:space="preserve">After each proof attempt, the students were asked to rate if this proof attempt is correct / incorrect or if they do not know the answer. We coded 1 if the students answered correctly and 0 otherwise. </w:t>
      </w:r>
    </w:p>
    <w:p w14:paraId="4F30FBE9" w14:textId="77777777" w:rsidR="00D0157D" w:rsidRPr="007305D6" w:rsidRDefault="00D0157D" w:rsidP="00D0157D"/>
    <w:p w14:paraId="253CFC1A" w14:textId="77777777" w:rsidR="00D0157D" w:rsidRPr="007305D6" w:rsidRDefault="00D0157D" w:rsidP="00D0157D">
      <w:pPr>
        <w:pStyle w:val="berschrift3"/>
      </w:pPr>
      <w:r w:rsidRPr="007305D6">
        <w:t>S3.3 Proof comprehension</w:t>
      </w:r>
    </w:p>
    <w:p w14:paraId="2FA03ED9" w14:textId="77777777" w:rsidR="00D0157D" w:rsidRPr="007305D6" w:rsidRDefault="00D0157D" w:rsidP="00D0157D">
      <w:r w:rsidRPr="007305D6">
        <w:t xml:space="preserve">The proof comprehension test included 10 multiple-choice and open-ended items and was based on the following elementary number theory proof and theorem (adapted from Exercise 1-29, Adler &amp; Coury, 1995, p. 21). </w:t>
      </w:r>
    </w:p>
    <w:p w14:paraId="3197D6A9" w14:textId="77777777" w:rsidR="00D0157D" w:rsidRPr="007305D6" w:rsidRDefault="00D0157D" w:rsidP="00D0157D">
      <w:pPr>
        <w:pStyle w:val="Beschriftung"/>
      </w:pPr>
      <w:r w:rsidRPr="007305D6">
        <w:rPr>
          <w:b/>
        </w:rPr>
        <w:t>Figure S3.3</w:t>
      </w:r>
      <w:r w:rsidRPr="007305D6">
        <w:t xml:space="preserve"> Proposition and proof for proof comprehension test.</w:t>
      </w:r>
    </w:p>
    <w:p w14:paraId="2912E458" w14:textId="77777777" w:rsidR="00D0157D" w:rsidRPr="007305D6" w:rsidRDefault="00D0157D" w:rsidP="00D0157D">
      <w:r w:rsidRPr="007305D6">
        <w:rPr>
          <w:noProof/>
        </w:rPr>
        <w:drawing>
          <wp:inline distT="0" distB="0" distL="0" distR="0" wp14:anchorId="3DAB1131" wp14:editId="66BF4B62">
            <wp:extent cx="5172467" cy="2481077"/>
            <wp:effectExtent l="0" t="0" r="9525" b="0"/>
            <wp:docPr id="1591814201" name="Grafik 1"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14201" name="Grafik 1" descr="Ein Bild, das Text, Screenshot, Schrift, Zahl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2467" cy="2481077"/>
                    </a:xfrm>
                    <a:prstGeom prst="rect">
                      <a:avLst/>
                    </a:prstGeom>
                  </pic:spPr>
                </pic:pic>
              </a:graphicData>
            </a:graphic>
          </wp:inline>
        </w:drawing>
      </w:r>
    </w:p>
    <w:p w14:paraId="54CEBA5E" w14:textId="77777777" w:rsidR="00D0157D" w:rsidRPr="007305D6" w:rsidRDefault="00D0157D" w:rsidP="00D0157D">
      <w:r w:rsidRPr="007305D6">
        <w:lastRenderedPageBreak/>
        <w:t>All answers to proof comprehension items were coded on a two-level scale (0-1) according to a coding scheme used in prior publications (Neuhaus-Eckhardt, 2022). A translated example of an open-ended item and its coding scheme are given below.</w:t>
      </w:r>
    </w:p>
    <w:p w14:paraId="19D07D0B" w14:textId="77777777" w:rsidR="00D0157D" w:rsidRPr="007305D6" w:rsidRDefault="00D0157D" w:rsidP="00D0157D">
      <w:pPr>
        <w:pStyle w:val="Beschriftung"/>
      </w:pPr>
      <w:r w:rsidRPr="007305D6">
        <w:rPr>
          <w:b/>
        </w:rPr>
        <w:t>Figure S3.4</w:t>
      </w:r>
      <w:r w:rsidRPr="007305D6">
        <w:t xml:space="preserve"> Item example for proof comprehension (questions 6).</w:t>
      </w:r>
    </w:p>
    <w:p w14:paraId="6E59E11D" w14:textId="77777777" w:rsidR="00D0157D" w:rsidRPr="007305D6" w:rsidRDefault="00D0157D" w:rsidP="00D0157D">
      <w:r w:rsidRPr="007305D6">
        <w:rPr>
          <w:noProof/>
        </w:rPr>
        <w:drawing>
          <wp:inline distT="0" distB="0" distL="0" distR="0" wp14:anchorId="53BBCC7C" wp14:editId="66A0A1BD">
            <wp:extent cx="5157226" cy="2115316"/>
            <wp:effectExtent l="0" t="0" r="5715" b="0"/>
            <wp:docPr id="181941060" name="Grafik 2" descr="Ein Bild, das Text, Screenshot, Schrif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1060" name="Grafik 2" descr="Ein Bild, das Text, Screenshot, Schrift, Reihe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7226" cy="2115316"/>
                    </a:xfrm>
                    <a:prstGeom prst="rect">
                      <a:avLst/>
                    </a:prstGeom>
                  </pic:spPr>
                </pic:pic>
              </a:graphicData>
            </a:graphic>
          </wp:inline>
        </w:drawing>
      </w:r>
    </w:p>
    <w:p w14:paraId="091E18BD" w14:textId="77777777" w:rsidR="00D0157D" w:rsidRPr="007305D6" w:rsidRDefault="00D0157D" w:rsidP="00D0157D">
      <w:pPr>
        <w:pStyle w:val="Beschriftung"/>
        <w:keepNext/>
      </w:pPr>
      <w:r w:rsidRPr="007305D6">
        <w:rPr>
          <w:b/>
        </w:rPr>
        <w:t>Table S3.2</w:t>
      </w:r>
      <w:r w:rsidRPr="007305D6">
        <w:rPr>
          <w:b/>
        </w:rPr>
        <w:tab/>
      </w:r>
      <w:r w:rsidRPr="007305D6">
        <w:t>Coding scheme for proof comprehension (questions 6)</w:t>
      </w:r>
    </w:p>
    <w:tbl>
      <w:tblPr>
        <w:tblStyle w:val="Tabellenraster"/>
        <w:tblW w:w="4636" w:type="pct"/>
        <w:tblLook w:val="04A0" w:firstRow="1" w:lastRow="0" w:firstColumn="1" w:lastColumn="0" w:noHBand="0" w:noVBand="1"/>
      </w:tblPr>
      <w:tblGrid>
        <w:gridCol w:w="12093"/>
        <w:gridCol w:w="1049"/>
      </w:tblGrid>
      <w:tr w:rsidR="00D0157D" w:rsidRPr="007305D6" w14:paraId="3DB9424B" w14:textId="77777777" w:rsidTr="00424108">
        <w:trPr>
          <w:trHeight w:val="170"/>
        </w:trPr>
        <w:tc>
          <w:tcPr>
            <w:tcW w:w="4601" w:type="pct"/>
          </w:tcPr>
          <w:p w14:paraId="62A7C03B" w14:textId="77777777" w:rsidR="00D0157D" w:rsidRPr="007305D6" w:rsidRDefault="00D0157D" w:rsidP="00424108">
            <w:pPr>
              <w:pStyle w:val="Listenabsatz"/>
              <w:ind w:left="0"/>
              <w:rPr>
                <w:rFonts w:eastAsia="Calibri"/>
                <w:b/>
              </w:rPr>
            </w:pPr>
            <w:r w:rsidRPr="007305D6">
              <w:rPr>
                <w:rFonts w:eastAsia="Calibri"/>
                <w:b/>
              </w:rPr>
              <w:t>Example Solution</w:t>
            </w:r>
          </w:p>
        </w:tc>
        <w:tc>
          <w:tcPr>
            <w:tcW w:w="399" w:type="pct"/>
            <w:tcBorders>
              <w:bottom w:val="single" w:sz="4" w:space="0" w:color="auto"/>
            </w:tcBorders>
          </w:tcPr>
          <w:p w14:paraId="588692C4" w14:textId="77777777" w:rsidR="00D0157D" w:rsidRPr="007305D6" w:rsidRDefault="00D0157D" w:rsidP="00424108">
            <w:pPr>
              <w:pStyle w:val="Listenabsatz"/>
              <w:ind w:left="0"/>
              <w:rPr>
                <w:rFonts w:eastAsia="Calibri"/>
                <w:b/>
              </w:rPr>
            </w:pPr>
            <w:r w:rsidRPr="007305D6">
              <w:rPr>
                <w:b/>
              </w:rPr>
              <w:t>Coding</w:t>
            </w:r>
          </w:p>
        </w:tc>
      </w:tr>
      <w:tr w:rsidR="00D0157D" w:rsidRPr="007305D6" w14:paraId="6C4200C9" w14:textId="77777777" w:rsidTr="00424108">
        <w:tc>
          <w:tcPr>
            <w:tcW w:w="4601" w:type="pct"/>
            <w:vAlign w:val="center"/>
          </w:tcPr>
          <w:p w14:paraId="07310FF7" w14:textId="77777777" w:rsidR="00D0157D" w:rsidRPr="007305D6" w:rsidRDefault="00D0157D" w:rsidP="00424108">
            <w:pPr>
              <w:pStyle w:val="Listenabsatz"/>
              <w:numPr>
                <w:ilvl w:val="0"/>
                <w:numId w:val="1"/>
              </w:numPr>
              <w:spacing w:after="0"/>
              <w:rPr>
                <w:rFonts w:eastAsiaTheme="minorEastAsia"/>
              </w:rPr>
            </w:pPr>
            <w:r w:rsidRPr="007305D6">
              <w:rPr>
                <w:rFonts w:eastAsiaTheme="minorEastAsia"/>
              </w:rPr>
              <w:t xml:space="preserve">… </w:t>
            </w:r>
            <m:oMath>
              <m:r>
                <w:rPr>
                  <w:rFonts w:ascii="Cambria Math" w:eastAsiaTheme="minorEastAsia" w:hAnsi="Cambria Math"/>
                </w:rPr>
                <m:t>p+1=3k+3=3(k+1)</m:t>
              </m:r>
            </m:oMath>
            <w:r w:rsidRPr="007305D6">
              <w:rPr>
                <w:rFonts w:eastAsiaTheme="minorEastAsia"/>
              </w:rPr>
              <w:t xml:space="preserve"> which is why it is divisible by three. </w:t>
            </w:r>
          </w:p>
        </w:tc>
        <w:tc>
          <w:tcPr>
            <w:tcW w:w="399" w:type="pct"/>
            <w:tcBorders>
              <w:bottom w:val="nil"/>
            </w:tcBorders>
          </w:tcPr>
          <w:p w14:paraId="003E2C9C" w14:textId="77777777" w:rsidR="00D0157D" w:rsidRPr="007305D6" w:rsidRDefault="00D0157D" w:rsidP="00424108">
            <w:pPr>
              <w:pStyle w:val="Listenabsatz"/>
              <w:ind w:left="0"/>
              <w:jc w:val="center"/>
              <w:rPr>
                <w:rFonts w:eastAsia="Times New Roman"/>
              </w:rPr>
            </w:pPr>
            <w:r w:rsidRPr="007305D6">
              <w:t>1 point</w:t>
            </w:r>
          </w:p>
        </w:tc>
      </w:tr>
      <w:tr w:rsidR="00D0157D" w:rsidRPr="007305D6" w14:paraId="0575C9D2" w14:textId="77777777" w:rsidTr="00424108">
        <w:tc>
          <w:tcPr>
            <w:tcW w:w="4601" w:type="pct"/>
            <w:vAlign w:val="center"/>
          </w:tcPr>
          <w:p w14:paraId="3B250DFE" w14:textId="77777777" w:rsidR="00D0157D" w:rsidRPr="007305D6" w:rsidRDefault="00D0157D" w:rsidP="00424108">
            <w:pPr>
              <w:pStyle w:val="Listenabsatz"/>
              <w:numPr>
                <w:ilvl w:val="0"/>
                <w:numId w:val="1"/>
              </w:numPr>
              <w:spacing w:after="0"/>
              <w:rPr>
                <w:rFonts w:eastAsia="Calibri"/>
              </w:rPr>
            </w:pPr>
            <w:r w:rsidRPr="007305D6">
              <w:rPr>
                <w:rFonts w:eastAsiaTheme="minorEastAsia"/>
              </w:rPr>
              <w:t xml:space="preserve">… </w:t>
            </w:r>
            <m:oMath>
              <m:r>
                <w:rPr>
                  <w:rFonts w:ascii="Cambria Math" w:eastAsiaTheme="minorEastAsia" w:hAnsi="Cambria Math"/>
                </w:rPr>
                <m:t>p+1=3k+3</m:t>
              </m:r>
            </m:oMath>
            <w:r w:rsidRPr="007305D6">
              <w:rPr>
                <w:rFonts w:eastAsia="Calibri"/>
              </w:rPr>
              <w:t xml:space="preserve"> and </w:t>
            </w:r>
            <m:oMath>
              <m:r>
                <w:rPr>
                  <w:rFonts w:ascii="Cambria Math" w:eastAsia="Calibri" w:hAnsi="Cambria Math"/>
                </w:rPr>
                <m:t>3k</m:t>
              </m:r>
            </m:oMath>
            <w:r w:rsidRPr="007305D6">
              <w:rPr>
                <w:rFonts w:eastAsia="Calibri"/>
              </w:rPr>
              <w:t xml:space="preserve"> as well as </w:t>
            </w:r>
            <m:oMath>
              <m:r>
                <w:rPr>
                  <w:rFonts w:ascii="Cambria Math" w:eastAsia="Calibri" w:hAnsi="Cambria Math"/>
                </w:rPr>
                <m:t>3</m:t>
              </m:r>
            </m:oMath>
            <w:r w:rsidRPr="007305D6">
              <w:rPr>
                <w:rFonts w:eastAsia="Calibri"/>
              </w:rPr>
              <w:t xml:space="preserve"> are divisible by three and therefore their sum is also divisible by three</w:t>
            </w:r>
          </w:p>
        </w:tc>
        <w:tc>
          <w:tcPr>
            <w:tcW w:w="399" w:type="pct"/>
            <w:tcBorders>
              <w:top w:val="nil"/>
              <w:bottom w:val="nil"/>
            </w:tcBorders>
          </w:tcPr>
          <w:p w14:paraId="17968B96" w14:textId="77777777" w:rsidR="00D0157D" w:rsidRPr="007305D6" w:rsidRDefault="00D0157D" w:rsidP="00424108">
            <w:pPr>
              <w:pStyle w:val="Listenabsatz"/>
              <w:ind w:left="0"/>
              <w:jc w:val="center"/>
            </w:pPr>
          </w:p>
        </w:tc>
      </w:tr>
      <w:tr w:rsidR="00D0157D" w:rsidRPr="007305D6" w14:paraId="06C7FA83" w14:textId="77777777" w:rsidTr="00424108">
        <w:tc>
          <w:tcPr>
            <w:tcW w:w="4601" w:type="pct"/>
            <w:vAlign w:val="center"/>
          </w:tcPr>
          <w:p w14:paraId="12CC25FA" w14:textId="77777777" w:rsidR="00D0157D" w:rsidRPr="007305D6" w:rsidRDefault="00D0157D" w:rsidP="00424108">
            <w:pPr>
              <w:pStyle w:val="Listenabsatz"/>
              <w:numPr>
                <w:ilvl w:val="0"/>
                <w:numId w:val="1"/>
              </w:numPr>
              <w:spacing w:after="0"/>
              <w:rPr>
                <w:rFonts w:eastAsia="Calibri"/>
              </w:rPr>
            </w:pPr>
            <w:r w:rsidRPr="007305D6">
              <w:rPr>
                <w:rFonts w:eastAsiaTheme="minorEastAsia"/>
              </w:rPr>
              <w:lastRenderedPageBreak/>
              <w:t xml:space="preserve">… </w:t>
            </w:r>
            <m:oMath>
              <m:r>
                <w:rPr>
                  <w:rFonts w:ascii="Cambria Math" w:eastAsia="Calibri" w:hAnsi="Cambria Math"/>
                </w:rPr>
                <m:t>p,p+1,p+2</m:t>
              </m:r>
            </m:oMath>
            <w:r w:rsidRPr="007305D6">
              <w:rPr>
                <w:rFonts w:eastAsia="Calibri"/>
              </w:rPr>
              <w:t xml:space="preserve">  are three consecutive integers. One of them must be divisible by </w:t>
            </w:r>
            <m:oMath>
              <m:r>
                <w:rPr>
                  <w:rFonts w:ascii="Cambria Math" w:eastAsia="Calibri" w:hAnsi="Cambria Math"/>
                </w:rPr>
                <m:t>3</m:t>
              </m:r>
            </m:oMath>
            <w:r w:rsidRPr="007305D6">
              <w:rPr>
                <w:rFonts w:eastAsia="Calibri"/>
              </w:rPr>
              <w:t xml:space="preserve">, </w:t>
            </w:r>
            <m:oMath>
              <m:r>
                <w:rPr>
                  <w:rFonts w:ascii="Cambria Math" w:eastAsia="Calibri" w:hAnsi="Cambria Math"/>
                </w:rPr>
                <m:t>p</m:t>
              </m:r>
            </m:oMath>
            <w:r w:rsidRPr="007305D6">
              <w:rPr>
                <w:rFonts w:eastAsia="Calibri"/>
              </w:rPr>
              <w:t xml:space="preserve"> and </w:t>
            </w:r>
            <m:oMath>
              <m:r>
                <w:rPr>
                  <w:rFonts w:ascii="Cambria Math" w:eastAsia="Calibri" w:hAnsi="Cambria Math"/>
                </w:rPr>
                <m:t>p+2</m:t>
              </m:r>
            </m:oMath>
            <w:r w:rsidRPr="007305D6">
              <w:rPr>
                <w:rFonts w:eastAsia="Calibri"/>
              </w:rPr>
              <w:t xml:space="preserve"> are prime, therefore </w:t>
            </w:r>
            <m:oMath>
              <m:r>
                <w:rPr>
                  <w:rFonts w:ascii="Cambria Math" w:eastAsia="Calibri" w:hAnsi="Cambria Math"/>
                </w:rPr>
                <m:t>p+1</m:t>
              </m:r>
            </m:oMath>
            <w:r w:rsidRPr="007305D6">
              <w:rPr>
                <w:rFonts w:eastAsia="Calibri"/>
              </w:rPr>
              <w:t xml:space="preserve"> must be divisible by </w:t>
            </w:r>
            <m:oMath>
              <m:r>
                <w:rPr>
                  <w:rFonts w:ascii="Cambria Math" w:eastAsia="Calibri" w:hAnsi="Cambria Math"/>
                </w:rPr>
                <m:t>3</m:t>
              </m:r>
            </m:oMath>
            <w:r w:rsidRPr="007305D6">
              <w:rPr>
                <w:rFonts w:eastAsia="Calibri"/>
              </w:rPr>
              <w:t>.</w:t>
            </w:r>
          </w:p>
        </w:tc>
        <w:tc>
          <w:tcPr>
            <w:tcW w:w="399" w:type="pct"/>
            <w:tcBorders>
              <w:top w:val="nil"/>
              <w:bottom w:val="single" w:sz="4" w:space="0" w:color="auto"/>
            </w:tcBorders>
          </w:tcPr>
          <w:p w14:paraId="3CD9B380" w14:textId="77777777" w:rsidR="00D0157D" w:rsidRPr="007305D6" w:rsidRDefault="00D0157D" w:rsidP="00424108">
            <w:pPr>
              <w:pStyle w:val="Listenabsatz"/>
              <w:ind w:left="0"/>
              <w:jc w:val="center"/>
              <w:rPr>
                <w:rFonts w:eastAsia="Calibri"/>
              </w:rPr>
            </w:pPr>
          </w:p>
        </w:tc>
      </w:tr>
      <w:tr w:rsidR="00D0157D" w:rsidRPr="007305D6" w14:paraId="67E767EE" w14:textId="77777777" w:rsidTr="00424108">
        <w:tc>
          <w:tcPr>
            <w:tcW w:w="4601" w:type="pct"/>
            <w:vAlign w:val="center"/>
          </w:tcPr>
          <w:p w14:paraId="40E2323B" w14:textId="77777777" w:rsidR="00D0157D" w:rsidRPr="007305D6" w:rsidRDefault="00D0157D" w:rsidP="00424108">
            <w:pPr>
              <w:pStyle w:val="Listenabsatz"/>
              <w:numPr>
                <w:ilvl w:val="0"/>
                <w:numId w:val="1"/>
              </w:numPr>
              <w:spacing w:after="0"/>
            </w:pPr>
            <w:r w:rsidRPr="007305D6">
              <w:rPr>
                <w:rFonts w:eastAsiaTheme="minorEastAsia"/>
              </w:rPr>
              <w:t xml:space="preserve">… </w:t>
            </w:r>
            <m:oMath>
              <m:r>
                <w:rPr>
                  <w:rFonts w:ascii="Cambria Math" w:hAnsi="Cambria Math"/>
                </w:rPr>
                <m:t>p</m:t>
              </m:r>
            </m:oMath>
            <w:r w:rsidRPr="007305D6">
              <w:rPr>
                <w:rFonts w:eastAsiaTheme="minorEastAsia"/>
              </w:rPr>
              <w:t xml:space="preserve"> is divisble by three </w:t>
            </w:r>
            <w:r w:rsidRPr="007305D6">
              <w:rPr>
                <w:rFonts w:eastAsiaTheme="minorEastAsia"/>
                <w:i/>
              </w:rPr>
              <w:t xml:space="preserve">[wrong, because </w:t>
            </w:r>
            <m:oMath>
              <m:r>
                <w:rPr>
                  <w:rFonts w:ascii="Cambria Math" w:eastAsiaTheme="minorEastAsia" w:hAnsi="Cambria Math"/>
                </w:rPr>
                <m:t>p</m:t>
              </m:r>
            </m:oMath>
            <w:r w:rsidRPr="007305D6">
              <w:rPr>
                <w:rFonts w:eastAsiaTheme="minorEastAsia"/>
                <w:i/>
              </w:rPr>
              <w:t xml:space="preserve"> is &gt; 3 and prime]</w:t>
            </w:r>
          </w:p>
        </w:tc>
        <w:tc>
          <w:tcPr>
            <w:tcW w:w="399" w:type="pct"/>
            <w:tcBorders>
              <w:bottom w:val="nil"/>
            </w:tcBorders>
          </w:tcPr>
          <w:p w14:paraId="40ADD594" w14:textId="77777777" w:rsidR="00D0157D" w:rsidRPr="007305D6" w:rsidRDefault="00D0157D" w:rsidP="00424108">
            <w:pPr>
              <w:pStyle w:val="Listenabsatz"/>
              <w:ind w:left="0"/>
              <w:jc w:val="center"/>
            </w:pPr>
            <w:r w:rsidRPr="007305D6">
              <w:t>0 points</w:t>
            </w:r>
          </w:p>
        </w:tc>
      </w:tr>
      <w:tr w:rsidR="00D0157D" w:rsidRPr="007305D6" w14:paraId="057D8CCE" w14:textId="77777777" w:rsidTr="00424108">
        <w:tc>
          <w:tcPr>
            <w:tcW w:w="4601" w:type="pct"/>
            <w:vAlign w:val="center"/>
          </w:tcPr>
          <w:p w14:paraId="338AF525" w14:textId="77777777" w:rsidR="00D0157D" w:rsidRPr="007305D6" w:rsidRDefault="00D0157D" w:rsidP="00424108">
            <w:pPr>
              <w:pStyle w:val="Listenabsatz"/>
              <w:numPr>
                <w:ilvl w:val="0"/>
                <w:numId w:val="1"/>
              </w:numPr>
              <w:spacing w:after="0"/>
              <w:rPr>
                <w:i/>
              </w:rPr>
            </w:pPr>
            <w:r w:rsidRPr="007305D6">
              <w:rPr>
                <w:rFonts w:eastAsiaTheme="minorEastAsia"/>
              </w:rPr>
              <w:t xml:space="preserve">… </w:t>
            </w:r>
            <m:oMath>
              <m:r>
                <w:rPr>
                  <w:rFonts w:ascii="Cambria Math" w:eastAsiaTheme="minorEastAsia" w:hAnsi="Cambria Math"/>
                </w:rPr>
                <m:t xml:space="preserve">p=3k+2 </m:t>
              </m:r>
            </m:oMath>
            <w:r w:rsidRPr="007305D6">
              <w:rPr>
                <w:i/>
              </w:rPr>
              <w:t xml:space="preserve"> [reproduction of the proof without additional explanations]</w:t>
            </w:r>
          </w:p>
        </w:tc>
        <w:tc>
          <w:tcPr>
            <w:tcW w:w="399" w:type="pct"/>
            <w:tcBorders>
              <w:top w:val="nil"/>
              <w:bottom w:val="nil"/>
            </w:tcBorders>
          </w:tcPr>
          <w:p w14:paraId="74EB648E" w14:textId="77777777" w:rsidR="00D0157D" w:rsidRPr="007305D6" w:rsidRDefault="00D0157D" w:rsidP="00424108">
            <w:pPr>
              <w:pStyle w:val="Listenabsatz"/>
              <w:ind w:left="0"/>
            </w:pPr>
          </w:p>
        </w:tc>
      </w:tr>
      <w:tr w:rsidR="00D0157D" w:rsidRPr="007305D6" w14:paraId="4D7CD7E2" w14:textId="77777777" w:rsidTr="00424108">
        <w:tc>
          <w:tcPr>
            <w:tcW w:w="4601" w:type="pct"/>
            <w:vAlign w:val="center"/>
          </w:tcPr>
          <w:p w14:paraId="3C8F7FFF" w14:textId="77777777" w:rsidR="00D0157D" w:rsidRPr="007305D6" w:rsidRDefault="00D0157D" w:rsidP="00424108">
            <w:pPr>
              <w:pStyle w:val="Listenabsatz"/>
              <w:numPr>
                <w:ilvl w:val="0"/>
                <w:numId w:val="1"/>
              </w:numPr>
              <w:spacing w:after="0"/>
            </w:pPr>
            <w:r w:rsidRPr="007305D6">
              <w:rPr>
                <w:rFonts w:eastAsiaTheme="minorEastAsia"/>
              </w:rPr>
              <w:t xml:space="preserve">… </w:t>
            </w:r>
            <m:oMath>
              <m:r>
                <w:rPr>
                  <w:rFonts w:ascii="Cambria Math" w:eastAsiaTheme="minorEastAsia" w:hAnsi="Cambria Math"/>
                </w:rPr>
                <m:t>p=3k+1</m:t>
              </m:r>
            </m:oMath>
            <w:r w:rsidRPr="007305D6">
              <w:rPr>
                <w:rFonts w:eastAsiaTheme="minorEastAsia"/>
              </w:rPr>
              <w:t xml:space="preserve"> and </w:t>
            </w:r>
            <m:oMath>
              <m:r>
                <w:rPr>
                  <w:rFonts w:ascii="Cambria Math" w:eastAsiaTheme="minorEastAsia" w:hAnsi="Cambria Math"/>
                </w:rPr>
                <m:t>p+1=3k+1+1=3k+2</m:t>
              </m:r>
            </m:oMath>
            <w:r w:rsidRPr="007305D6">
              <w:rPr>
                <w:rFonts w:eastAsiaTheme="minorEastAsia"/>
              </w:rPr>
              <w:t xml:space="preserve"> </w:t>
            </w:r>
            <w:r w:rsidRPr="007305D6">
              <w:rPr>
                <w:rFonts w:eastAsiaTheme="minorEastAsia"/>
                <w:i/>
              </w:rPr>
              <w:t xml:space="preserve">[wrong term for </w:t>
            </w:r>
            <m:oMath>
              <m:r>
                <w:rPr>
                  <w:rFonts w:ascii="Cambria Math" w:eastAsiaTheme="minorEastAsia" w:hAnsi="Cambria Math"/>
                </w:rPr>
                <m:t>p</m:t>
              </m:r>
            </m:oMath>
            <w:r w:rsidRPr="007305D6">
              <w:rPr>
                <w:rFonts w:eastAsiaTheme="minorEastAsia"/>
                <w:i/>
              </w:rPr>
              <w:t>]</w:t>
            </w:r>
          </w:p>
        </w:tc>
        <w:tc>
          <w:tcPr>
            <w:tcW w:w="399" w:type="pct"/>
            <w:tcBorders>
              <w:top w:val="nil"/>
              <w:bottom w:val="nil"/>
            </w:tcBorders>
          </w:tcPr>
          <w:p w14:paraId="682E2636" w14:textId="77777777" w:rsidR="00D0157D" w:rsidRPr="007305D6" w:rsidRDefault="00D0157D" w:rsidP="00424108">
            <w:pPr>
              <w:pStyle w:val="Listenabsatz"/>
              <w:ind w:left="0"/>
            </w:pPr>
          </w:p>
        </w:tc>
      </w:tr>
      <w:tr w:rsidR="00D0157D" w:rsidRPr="007305D6" w14:paraId="4BCD82FD" w14:textId="77777777" w:rsidTr="00424108">
        <w:tc>
          <w:tcPr>
            <w:tcW w:w="4601" w:type="pct"/>
            <w:vAlign w:val="center"/>
          </w:tcPr>
          <w:p w14:paraId="4972D304" w14:textId="77777777" w:rsidR="00D0157D" w:rsidRPr="007305D6" w:rsidRDefault="00D0157D" w:rsidP="00424108">
            <w:pPr>
              <w:pStyle w:val="Listenabsatz"/>
              <w:numPr>
                <w:ilvl w:val="0"/>
                <w:numId w:val="1"/>
              </w:numPr>
              <w:spacing w:after="0"/>
            </w:pPr>
            <w:r w:rsidRPr="007305D6">
              <w:rPr>
                <w:rFonts w:eastAsiaTheme="minorEastAsia"/>
              </w:rPr>
              <w:t xml:space="preserve">… </w:t>
            </w:r>
            <w:r w:rsidRPr="007305D6">
              <w:t xml:space="preserve"> </w:t>
            </w:r>
            <m:oMath>
              <m:r>
                <w:rPr>
                  <w:rFonts w:ascii="Cambria Math" w:hAnsi="Cambria Math"/>
                </w:rPr>
                <m:t>p</m:t>
              </m:r>
            </m:oMath>
            <w:r w:rsidRPr="007305D6">
              <w:t xml:space="preserve"> is odd, </w:t>
            </w:r>
            <m:oMath>
              <m:r>
                <w:rPr>
                  <w:rFonts w:ascii="Cambria Math" w:hAnsi="Cambria Math"/>
                </w:rPr>
                <m:t>p+1</m:t>
              </m:r>
            </m:oMath>
            <w:r w:rsidRPr="007305D6">
              <w:t xml:space="preserve"> must be divisible by </w:t>
            </w:r>
            <m:oMath>
              <m:r>
                <w:rPr>
                  <w:rFonts w:ascii="Cambria Math" w:hAnsi="Cambria Math"/>
                </w:rPr>
                <m:t>3</m:t>
              </m:r>
            </m:oMath>
            <w:r w:rsidRPr="007305D6">
              <w:t xml:space="preserve"> </w:t>
            </w:r>
            <w:r w:rsidRPr="007305D6">
              <w:rPr>
                <w:i/>
              </w:rPr>
              <w:t>[no justification, incorrect, and unrelated]</w:t>
            </w:r>
          </w:p>
        </w:tc>
        <w:tc>
          <w:tcPr>
            <w:tcW w:w="399" w:type="pct"/>
            <w:tcBorders>
              <w:top w:val="nil"/>
              <w:bottom w:val="nil"/>
            </w:tcBorders>
            <w:vAlign w:val="center"/>
          </w:tcPr>
          <w:p w14:paraId="55161918" w14:textId="77777777" w:rsidR="00D0157D" w:rsidRPr="007305D6" w:rsidRDefault="00D0157D" w:rsidP="00424108">
            <w:pPr>
              <w:pStyle w:val="Listenabsatz"/>
              <w:ind w:left="0"/>
            </w:pPr>
          </w:p>
        </w:tc>
      </w:tr>
      <w:tr w:rsidR="00D0157D" w:rsidRPr="007305D6" w14:paraId="08C67D07" w14:textId="77777777" w:rsidTr="00424108">
        <w:tc>
          <w:tcPr>
            <w:tcW w:w="4601" w:type="pct"/>
            <w:vAlign w:val="center"/>
          </w:tcPr>
          <w:p w14:paraId="2626F283" w14:textId="77777777" w:rsidR="00D0157D" w:rsidRPr="007305D6" w:rsidRDefault="00D0157D" w:rsidP="00424108">
            <w:pPr>
              <w:pStyle w:val="Listenabsatz"/>
              <w:numPr>
                <w:ilvl w:val="0"/>
                <w:numId w:val="1"/>
              </w:numPr>
              <w:spacing w:after="0"/>
            </w:pPr>
            <w:r w:rsidRPr="007305D6">
              <w:rPr>
                <w:rFonts w:eastAsiaTheme="minorEastAsia"/>
              </w:rPr>
              <w:t xml:space="preserve">… </w:t>
            </w:r>
            <m:oMath>
              <m:r>
                <w:rPr>
                  <w:rFonts w:ascii="Cambria Math" w:hAnsi="Cambria Math"/>
                </w:rPr>
                <m:t>p = 5, p+1 = 6</m:t>
              </m:r>
            </m:oMath>
            <w:r w:rsidRPr="007305D6">
              <w:t xml:space="preserve"> and therefore divisible by 3 </w:t>
            </w:r>
            <w:r w:rsidRPr="007305D6">
              <w:rPr>
                <w:i/>
              </w:rPr>
              <w:t>[only examples]</w:t>
            </w:r>
          </w:p>
        </w:tc>
        <w:tc>
          <w:tcPr>
            <w:tcW w:w="399" w:type="pct"/>
            <w:tcBorders>
              <w:top w:val="nil"/>
              <w:bottom w:val="nil"/>
            </w:tcBorders>
            <w:vAlign w:val="center"/>
          </w:tcPr>
          <w:p w14:paraId="3F3253D2" w14:textId="77777777" w:rsidR="00D0157D" w:rsidRPr="007305D6" w:rsidRDefault="00D0157D" w:rsidP="00424108">
            <w:pPr>
              <w:pStyle w:val="Listenabsatz"/>
              <w:ind w:left="0"/>
            </w:pPr>
          </w:p>
        </w:tc>
      </w:tr>
      <w:tr w:rsidR="00D0157D" w:rsidRPr="007305D6" w14:paraId="1E62ABCA" w14:textId="77777777" w:rsidTr="00424108">
        <w:tc>
          <w:tcPr>
            <w:tcW w:w="4601" w:type="pct"/>
            <w:vAlign w:val="center"/>
          </w:tcPr>
          <w:p w14:paraId="41B731EF" w14:textId="77777777" w:rsidR="00D0157D" w:rsidRPr="007305D6" w:rsidRDefault="00D0157D" w:rsidP="00424108">
            <w:pPr>
              <w:pStyle w:val="Listenabsatz"/>
              <w:numPr>
                <w:ilvl w:val="0"/>
                <w:numId w:val="1"/>
              </w:numPr>
              <w:spacing w:after="0"/>
              <w:rPr>
                <w:rFonts w:eastAsia="Calibri"/>
              </w:rPr>
            </w:pPr>
            <w:r w:rsidRPr="007305D6">
              <w:rPr>
                <w:rFonts w:eastAsia="Calibri"/>
              </w:rPr>
              <w:t xml:space="preserve">According to line 8, </w:t>
            </w:r>
            <m:oMath>
              <m:r>
                <w:rPr>
                  <w:rFonts w:ascii="Cambria Math" w:eastAsia="Calibri" w:hAnsi="Cambria Math"/>
                </w:rPr>
                <m:t>p+1</m:t>
              </m:r>
            </m:oMath>
            <w:r w:rsidRPr="007305D6">
              <w:rPr>
                <w:rFonts w:eastAsia="Calibri"/>
              </w:rPr>
              <w:t xml:space="preserve"> is divisible by </w:t>
            </w:r>
            <m:oMath>
              <m:r>
                <w:rPr>
                  <w:rFonts w:ascii="Cambria Math" w:eastAsia="Calibri" w:hAnsi="Cambria Math"/>
                </w:rPr>
                <m:t>2</m:t>
              </m:r>
            </m:oMath>
            <w:r w:rsidRPr="007305D6">
              <w:rPr>
                <w:rFonts w:eastAsia="Calibri"/>
              </w:rPr>
              <w:t xml:space="preserve"> and</w:t>
            </w:r>
            <m:oMath>
              <m:r>
                <w:rPr>
                  <w:rFonts w:ascii="Cambria Math" w:eastAsia="Calibri" w:hAnsi="Cambria Math"/>
                </w:rPr>
                <m:t xml:space="preserve"> 3</m:t>
              </m:r>
            </m:oMath>
            <w:r w:rsidRPr="007305D6">
              <w:rPr>
                <w:rFonts w:eastAsia="Calibri"/>
              </w:rPr>
              <w:t xml:space="preserve">. </w:t>
            </w:r>
            <w:r w:rsidRPr="007305D6">
              <w:rPr>
                <w:rFonts w:eastAsia="Calibri"/>
                <w:i/>
              </w:rPr>
              <w:t>[Later information from the proof cannot be used at this point, as it is based on this line of argument.]</w:t>
            </w:r>
          </w:p>
        </w:tc>
        <w:tc>
          <w:tcPr>
            <w:tcW w:w="399" w:type="pct"/>
            <w:tcBorders>
              <w:top w:val="nil"/>
              <w:bottom w:val="nil"/>
            </w:tcBorders>
            <w:vAlign w:val="center"/>
          </w:tcPr>
          <w:p w14:paraId="2C03871A" w14:textId="77777777" w:rsidR="00D0157D" w:rsidRPr="007305D6" w:rsidRDefault="00D0157D" w:rsidP="00424108">
            <w:pPr>
              <w:pStyle w:val="Listenabsatz"/>
              <w:ind w:left="0"/>
              <w:rPr>
                <w:rFonts w:eastAsia="Calibri"/>
              </w:rPr>
            </w:pPr>
          </w:p>
        </w:tc>
      </w:tr>
      <w:tr w:rsidR="00D0157D" w:rsidRPr="007305D6" w14:paraId="03FBB481" w14:textId="77777777" w:rsidTr="00424108">
        <w:tc>
          <w:tcPr>
            <w:tcW w:w="4601" w:type="pct"/>
            <w:vAlign w:val="center"/>
          </w:tcPr>
          <w:p w14:paraId="4A6538D4" w14:textId="77777777" w:rsidR="00D0157D" w:rsidRPr="007305D6" w:rsidRDefault="00D0157D" w:rsidP="00424108">
            <w:pPr>
              <w:pStyle w:val="Listenabsatz"/>
              <w:numPr>
                <w:ilvl w:val="0"/>
                <w:numId w:val="1"/>
              </w:numPr>
              <w:spacing w:after="0"/>
              <w:rPr>
                <w:rFonts w:eastAsia="Calibri"/>
              </w:rPr>
            </w:pPr>
            <m:oMath>
              <m:r>
                <w:rPr>
                  <w:rFonts w:ascii="Cambria Math" w:eastAsia="Calibri" w:hAnsi="Cambria Math"/>
                </w:rPr>
                <m:t>2p+2</m:t>
              </m:r>
            </m:oMath>
            <w:r w:rsidRPr="007305D6">
              <w:rPr>
                <w:rFonts w:eastAsia="Calibri"/>
              </w:rPr>
              <w:t xml:space="preserve"> is divisible by 12 and therefore </w:t>
            </w:r>
            <m:oMath>
              <m:r>
                <w:rPr>
                  <w:rFonts w:ascii="Cambria Math" w:eastAsia="Calibri" w:hAnsi="Cambria Math"/>
                </w:rPr>
                <m:t>p+1</m:t>
              </m:r>
            </m:oMath>
            <w:r w:rsidRPr="007305D6">
              <w:rPr>
                <w:rFonts w:eastAsia="Calibri"/>
              </w:rPr>
              <w:t xml:space="preserve"> is divisible by </w:t>
            </w:r>
            <m:oMath>
              <m:r>
                <w:rPr>
                  <w:rFonts w:ascii="Cambria Math" w:eastAsia="Calibri" w:hAnsi="Cambria Math"/>
                </w:rPr>
                <m:t>6</m:t>
              </m:r>
            </m:oMath>
            <w:r w:rsidRPr="007305D6">
              <w:rPr>
                <w:rFonts w:eastAsia="Calibri"/>
              </w:rPr>
              <w:t xml:space="preserve"> which includes diversibility by </w:t>
            </w:r>
            <m:oMath>
              <m:r>
                <w:rPr>
                  <w:rFonts w:ascii="Cambria Math" w:eastAsia="Calibri" w:hAnsi="Cambria Math"/>
                </w:rPr>
                <m:t>3</m:t>
              </m:r>
            </m:oMath>
            <w:r w:rsidRPr="007305D6">
              <w:rPr>
                <w:rFonts w:eastAsia="Calibri"/>
              </w:rPr>
              <w:t xml:space="preserve">. </w:t>
            </w:r>
            <w:r w:rsidRPr="007305D6">
              <w:rPr>
                <w:rFonts w:eastAsia="Calibri"/>
                <w:i/>
              </w:rPr>
              <w:t xml:space="preserve">[The statement </w:t>
            </w:r>
            <m:oMath>
              <m:r>
                <w:rPr>
                  <w:rFonts w:ascii="Cambria Math" w:eastAsia="Calibri" w:hAnsi="Cambria Math"/>
                </w:rPr>
                <m:t>2p+2</m:t>
              </m:r>
            </m:oMath>
            <w:r w:rsidRPr="007305D6">
              <w:rPr>
                <w:rFonts w:eastAsia="Calibri"/>
                <w:i/>
              </w:rPr>
              <w:t xml:space="preserve"> is divisibly by </w:t>
            </w:r>
            <m:oMath>
              <m:r>
                <w:rPr>
                  <w:rFonts w:ascii="Cambria Math" w:eastAsia="Calibri" w:hAnsi="Cambria Math"/>
                </w:rPr>
                <m:t>12</m:t>
              </m:r>
            </m:oMath>
            <w:r w:rsidRPr="007305D6">
              <w:rPr>
                <w:rFonts w:eastAsia="Calibri"/>
                <w:i/>
              </w:rPr>
              <w:t xml:space="preserve"> must be proved and therefore it cannot be used as an explanation here.]</w:t>
            </w:r>
          </w:p>
        </w:tc>
        <w:tc>
          <w:tcPr>
            <w:tcW w:w="399" w:type="pct"/>
            <w:tcBorders>
              <w:top w:val="nil"/>
              <w:bottom w:val="nil"/>
            </w:tcBorders>
            <w:vAlign w:val="center"/>
          </w:tcPr>
          <w:p w14:paraId="2841EBB1" w14:textId="77777777" w:rsidR="00D0157D" w:rsidRPr="007305D6" w:rsidRDefault="00D0157D" w:rsidP="00424108">
            <w:pPr>
              <w:pStyle w:val="Listenabsatz"/>
              <w:ind w:left="0"/>
              <w:rPr>
                <w:rFonts w:eastAsia="Calibri"/>
              </w:rPr>
            </w:pPr>
          </w:p>
        </w:tc>
      </w:tr>
      <w:tr w:rsidR="00D0157D" w:rsidRPr="007305D6" w14:paraId="7DC39A82" w14:textId="77777777" w:rsidTr="00424108">
        <w:tc>
          <w:tcPr>
            <w:tcW w:w="4601" w:type="pct"/>
            <w:vAlign w:val="center"/>
          </w:tcPr>
          <w:p w14:paraId="6A486C1D" w14:textId="77777777" w:rsidR="00D0157D" w:rsidRPr="007305D6" w:rsidRDefault="00D0157D" w:rsidP="00424108">
            <w:pPr>
              <w:pStyle w:val="Listenabsatz"/>
              <w:numPr>
                <w:ilvl w:val="0"/>
                <w:numId w:val="1"/>
              </w:numPr>
              <w:spacing w:after="0"/>
              <w:rPr>
                <w:rFonts w:eastAsia="Calibri"/>
              </w:rPr>
            </w:pPr>
            <w:r w:rsidRPr="007305D6">
              <w:t>Explanation is incomprehensible</w:t>
            </w:r>
          </w:p>
        </w:tc>
        <w:tc>
          <w:tcPr>
            <w:tcW w:w="399" w:type="pct"/>
            <w:tcBorders>
              <w:top w:val="nil"/>
            </w:tcBorders>
            <w:vAlign w:val="center"/>
          </w:tcPr>
          <w:p w14:paraId="776877AA" w14:textId="77777777" w:rsidR="00D0157D" w:rsidRPr="007305D6" w:rsidRDefault="00D0157D" w:rsidP="00424108">
            <w:pPr>
              <w:pStyle w:val="Listenabsatz"/>
              <w:ind w:left="0"/>
              <w:rPr>
                <w:rFonts w:eastAsia="Calibri"/>
              </w:rPr>
            </w:pPr>
          </w:p>
        </w:tc>
      </w:tr>
    </w:tbl>
    <w:p w14:paraId="540B60D7" w14:textId="77777777" w:rsidR="00D0157D" w:rsidRPr="007305D6" w:rsidRDefault="00D0157D" w:rsidP="00D0157D"/>
    <w:p w14:paraId="538EFC6F" w14:textId="77777777" w:rsidR="00D0157D" w:rsidRPr="007305D6" w:rsidRDefault="00D0157D" w:rsidP="00D0157D">
      <w:pPr>
        <w:spacing w:line="259" w:lineRule="auto"/>
        <w:sectPr w:rsidR="00D0157D" w:rsidRPr="007305D6" w:rsidSect="00D0157D">
          <w:pgSz w:w="16838" w:h="11906" w:orient="landscape"/>
          <w:pgMar w:top="1440" w:right="1440" w:bottom="1440" w:left="1440" w:header="708" w:footer="708" w:gutter="0"/>
          <w:cols w:space="708"/>
          <w:docGrid w:linePitch="360"/>
        </w:sectPr>
      </w:pPr>
    </w:p>
    <w:p w14:paraId="2F77107B" w14:textId="77777777" w:rsidR="00D0157D" w:rsidRPr="007305D6" w:rsidRDefault="00D0157D" w:rsidP="00D0157D">
      <w:pPr>
        <w:pStyle w:val="berschrift2"/>
      </w:pPr>
      <w:bookmarkStart w:id="1" w:name="_Hlk210671737"/>
      <w:r w:rsidRPr="007305D6">
        <w:lastRenderedPageBreak/>
        <w:t>References for Supplementary Materials</w:t>
      </w:r>
    </w:p>
    <w:p w14:paraId="17332E79" w14:textId="77777777" w:rsidR="00D0157D" w:rsidRPr="007305D6" w:rsidRDefault="00D0157D" w:rsidP="00D0157D">
      <w:pPr>
        <w:ind w:left="567" w:hanging="567"/>
      </w:pPr>
      <w:r w:rsidRPr="007305D6">
        <w:t xml:space="preserve">Adler, A. &amp; Coury, J. E. (1995). </w:t>
      </w:r>
      <w:r w:rsidRPr="007305D6">
        <w:rPr>
          <w:i/>
          <w:iCs/>
        </w:rPr>
        <w:t>The Theory of Numbers: A text and source book of problems</w:t>
      </w:r>
      <w:r w:rsidRPr="007305D6">
        <w:t>. Jones and Bartlett Boston Publisher.</w:t>
      </w:r>
    </w:p>
    <w:p w14:paraId="218A8CEF" w14:textId="77777777" w:rsidR="00D0157D" w:rsidRPr="007305D6" w:rsidRDefault="00D0157D" w:rsidP="00D0157D">
      <w:pPr>
        <w:ind w:left="567" w:hanging="567"/>
      </w:pPr>
      <w:r w:rsidRPr="007305D6">
        <w:t xml:space="preserve">Afflerbach, P., Pearson, P. D., &amp; Paris, S. G. (2008). Clarifying differences between reading skills and reading strategies. </w:t>
      </w:r>
      <w:r w:rsidRPr="007305D6">
        <w:rPr>
          <w:i/>
          <w:iCs/>
        </w:rPr>
        <w:t>The reading teacher</w:t>
      </w:r>
      <w:r w:rsidRPr="007305D6">
        <w:t xml:space="preserve">, </w:t>
      </w:r>
      <w:r w:rsidRPr="007305D6">
        <w:rPr>
          <w:i/>
          <w:iCs/>
        </w:rPr>
        <w:t>61</w:t>
      </w:r>
      <w:r w:rsidRPr="007305D6">
        <w:t>(5), 364-373.</w:t>
      </w:r>
    </w:p>
    <w:p w14:paraId="5B4D7068" w14:textId="77777777" w:rsidR="00D0157D" w:rsidRPr="007305D6" w:rsidRDefault="00D0157D" w:rsidP="00D0157D">
      <w:pPr>
        <w:ind w:left="567" w:hanging="567"/>
      </w:pPr>
      <w:r w:rsidRPr="007305D6">
        <w:t xml:space="preserve">Dawkins, P. C., &amp; Weber, K. (2017). Values and norms of proof for mathematicians and students. </w:t>
      </w:r>
      <w:r w:rsidRPr="007305D6">
        <w:rPr>
          <w:i/>
          <w:iCs/>
        </w:rPr>
        <w:t>Educational Studies in Mathematics, 95</w:t>
      </w:r>
      <w:r w:rsidRPr="007305D6">
        <w:t xml:space="preserve">(2), 123–142. </w:t>
      </w:r>
    </w:p>
    <w:p w14:paraId="446F1514" w14:textId="77777777" w:rsidR="00D0157D" w:rsidRPr="00D0157D" w:rsidRDefault="00D0157D" w:rsidP="00D0157D">
      <w:pPr>
        <w:spacing w:after="0"/>
        <w:ind w:left="567" w:hanging="567"/>
        <w:rPr>
          <w:sz w:val="22"/>
          <w:szCs w:val="22"/>
          <w:lang w:val="de-DE"/>
        </w:rPr>
      </w:pPr>
      <w:r w:rsidRPr="007305D6">
        <w:rPr>
          <w:sz w:val="22"/>
          <w:szCs w:val="22"/>
          <w:lang w:val="de-DE"/>
        </w:rPr>
        <w:t xml:space="preserve">Kollar, I., </w:t>
      </w:r>
      <w:r w:rsidRPr="007305D6">
        <w:rPr>
          <w:bCs/>
          <w:sz w:val="22"/>
          <w:szCs w:val="22"/>
          <w:lang w:val="de-DE"/>
        </w:rPr>
        <w:t>Ufer, S.</w:t>
      </w:r>
      <w:r w:rsidRPr="007305D6">
        <w:rPr>
          <w:sz w:val="22"/>
          <w:szCs w:val="22"/>
          <w:lang w:val="de-DE"/>
        </w:rPr>
        <w:t xml:space="preserve">, Reichersdorfer, E., Vogel, F., Fischer, F., Reiss, K. (2014). </w:t>
      </w:r>
      <w:r w:rsidRPr="007305D6">
        <w:rPr>
          <w:sz w:val="22"/>
          <w:szCs w:val="22"/>
        </w:rPr>
        <w:t xml:space="preserve">Effects of Collaboration Scripts and Heuristic Worked Examples on the Acquisition of Mathematical Argumentation Skills of Teacher Students with Different Levels of Prior Achievement. </w:t>
      </w:r>
      <w:r w:rsidRPr="00D0157D">
        <w:rPr>
          <w:i/>
          <w:iCs/>
          <w:sz w:val="22"/>
          <w:szCs w:val="22"/>
          <w:lang w:val="de-DE"/>
        </w:rPr>
        <w:t>Learning and Instruction 32</w:t>
      </w:r>
      <w:r w:rsidRPr="00D0157D">
        <w:rPr>
          <w:sz w:val="22"/>
          <w:szCs w:val="22"/>
          <w:lang w:val="de-DE"/>
        </w:rPr>
        <w:t>, 22-36.</w:t>
      </w:r>
    </w:p>
    <w:p w14:paraId="4F41BA88" w14:textId="77777777" w:rsidR="00D0157D" w:rsidRPr="007305D6" w:rsidRDefault="00D0157D" w:rsidP="00D0157D">
      <w:pPr>
        <w:spacing w:after="0"/>
        <w:ind w:left="567" w:hanging="567"/>
        <w:rPr>
          <w:sz w:val="22"/>
          <w:szCs w:val="22"/>
          <w:lang w:val="de-DE"/>
        </w:rPr>
      </w:pPr>
      <w:r w:rsidRPr="007305D6">
        <w:rPr>
          <w:sz w:val="22"/>
          <w:szCs w:val="22"/>
          <w:lang w:val="de-DE"/>
        </w:rPr>
        <w:t xml:space="preserve">Neuhaus-Eckhardt, S. (2022). </w:t>
      </w:r>
      <w:r w:rsidRPr="007305D6">
        <w:rPr>
          <w:i/>
          <w:sz w:val="22"/>
          <w:szCs w:val="22"/>
          <w:lang w:val="de-DE"/>
        </w:rPr>
        <w:t>Beweisverständnis von Studierenden: Zusammenhänge zu individuellen Merkmalen und der Nutzung von Beweislesestrategien</w:t>
      </w:r>
      <w:r w:rsidRPr="007305D6">
        <w:rPr>
          <w:sz w:val="22"/>
          <w:szCs w:val="22"/>
          <w:lang w:val="de-DE"/>
        </w:rPr>
        <w:t xml:space="preserve"> [Students‘ proof comprehension: Relations to individual characteristics and reading strategies for proofs]. Ph.D., Waxmann Verlag.</w:t>
      </w:r>
    </w:p>
    <w:p w14:paraId="44DE3FD7" w14:textId="34B7A831" w:rsidR="00D0157D" w:rsidRPr="007305D6" w:rsidRDefault="00D0157D" w:rsidP="00D0157D">
      <w:pPr>
        <w:ind w:left="567" w:hanging="567"/>
      </w:pPr>
      <w:r w:rsidRPr="00D0157D">
        <w:rPr>
          <w:lang w:val="de-DE"/>
        </w:rPr>
        <w:t xml:space="preserve">Rittle-Johnson, B., Schneider, M., &amp; Star, J.!R. (2015). </w:t>
      </w:r>
      <w:r w:rsidRPr="007305D6">
        <w:t xml:space="preserve">Not a one-way street: Bidirectional relations between procedural and conceptual knowledge of mathematics. </w:t>
      </w:r>
      <w:r w:rsidRPr="007305D6">
        <w:rPr>
          <w:i/>
          <w:iCs/>
        </w:rPr>
        <w:t>Educational Psychology Review, 27</w:t>
      </w:r>
      <w:r w:rsidRPr="007305D6">
        <w:t xml:space="preserve">, 198–208. </w:t>
      </w:r>
    </w:p>
    <w:p w14:paraId="28E4659C" w14:textId="77777777" w:rsidR="00D0157D" w:rsidRPr="00D0157D" w:rsidRDefault="00D0157D" w:rsidP="00D0157D">
      <w:pPr>
        <w:spacing w:after="0"/>
        <w:ind w:left="567" w:hanging="567"/>
        <w:rPr>
          <w:sz w:val="22"/>
          <w:szCs w:val="22"/>
        </w:rPr>
      </w:pPr>
      <w:r w:rsidRPr="007305D6">
        <w:rPr>
          <w:sz w:val="22"/>
          <w:szCs w:val="22"/>
        </w:rPr>
        <w:t xml:space="preserve">Sommerhoff, D., &amp; Ufer, S. (2019). Acceptance Criteria for Validating Mathematical Proofs Used by Pupils, University Students, and Mathematicians in the Context of Teaching. </w:t>
      </w:r>
      <w:r w:rsidRPr="00D0157D">
        <w:rPr>
          <w:i/>
          <w:sz w:val="22"/>
          <w:szCs w:val="22"/>
        </w:rPr>
        <w:t>ZDM, 51</w:t>
      </w:r>
      <w:r w:rsidRPr="00D0157D">
        <w:rPr>
          <w:sz w:val="22"/>
          <w:szCs w:val="22"/>
        </w:rPr>
        <w:t>(5), 717-730.</w:t>
      </w:r>
    </w:p>
    <w:p w14:paraId="68D5FFC8" w14:textId="77777777" w:rsidR="00D0157D" w:rsidRPr="007305D6" w:rsidRDefault="00D0157D" w:rsidP="00D0157D">
      <w:pPr>
        <w:spacing w:after="0"/>
        <w:ind w:left="567" w:hanging="567"/>
        <w:rPr>
          <w:sz w:val="22"/>
          <w:szCs w:val="22"/>
        </w:rPr>
      </w:pPr>
      <w:r w:rsidRPr="00D0157D">
        <w:rPr>
          <w:sz w:val="22"/>
          <w:szCs w:val="22"/>
          <w:lang w:val="de-DE"/>
        </w:rPr>
        <w:t xml:space="preserve">Sommerhoff, D., Kollar, I., &amp; Ufer, S. (2025). </w:t>
      </w:r>
      <w:r w:rsidRPr="007305D6">
        <w:rPr>
          <w:sz w:val="22"/>
          <w:szCs w:val="22"/>
        </w:rPr>
        <w:t xml:space="preserve">Undergraduate students’ mathematical proof skills. Examining the impact of six cognitive resources. In K. Weber &amp; M. Savić (Eds.), </w:t>
      </w:r>
      <w:r w:rsidRPr="007305D6">
        <w:rPr>
          <w:i/>
          <w:sz w:val="22"/>
          <w:szCs w:val="22"/>
        </w:rPr>
        <w:t>Research in Mathematics Education. New Directions for Mathematics Education Research on Proving</w:t>
      </w:r>
      <w:r w:rsidRPr="007305D6">
        <w:rPr>
          <w:sz w:val="22"/>
          <w:szCs w:val="22"/>
        </w:rPr>
        <w:t xml:space="preserve"> (pp. 45–71). Springer Nature Switzerland. https://doi.org/10.1007/978-3-031-85004-2_3</w:t>
      </w:r>
    </w:p>
    <w:p w14:paraId="29473274" w14:textId="1475C3C1" w:rsidR="00395891" w:rsidRPr="00D0157D" w:rsidRDefault="00D0157D" w:rsidP="00D0157D">
      <w:pPr>
        <w:ind w:left="567" w:hanging="567"/>
        <w:rPr>
          <w:lang w:val="de-DE"/>
        </w:rPr>
      </w:pPr>
      <w:r w:rsidRPr="007305D6">
        <w:lastRenderedPageBreak/>
        <w:t xml:space="preserve">Zimmermann, B.J. (2000). Attaining Self-Regulation. In M. Boekaeris, P. R. Pintrich, M. Zeidner (Eds) </w:t>
      </w:r>
      <w:r w:rsidRPr="007305D6">
        <w:rPr>
          <w:i/>
          <w:iCs/>
        </w:rPr>
        <w:t xml:space="preserve">Handbook of Self-Regulation. </w:t>
      </w:r>
      <w:r w:rsidRPr="007305D6">
        <w:t xml:space="preserve">(pp. 13-39). Academic Press </w:t>
      </w:r>
      <w:bookmarkEnd w:id="1"/>
    </w:p>
    <w:sectPr w:rsidR="00395891" w:rsidRPr="00D0157D" w:rsidSect="00C5039A">
      <w:headerReference w:type="default" r:id="rId14"/>
      <w:footerReference w:type="even" r:id="rId15"/>
      <w:footerReference w:type="default" r:id="rId1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6987" w14:textId="77777777" w:rsidR="007B77AF" w:rsidRDefault="007B77AF">
      <w:pPr>
        <w:spacing w:after="0" w:line="240" w:lineRule="auto"/>
      </w:pPr>
      <w:r>
        <w:separator/>
      </w:r>
    </w:p>
  </w:endnote>
  <w:endnote w:type="continuationSeparator" w:id="0">
    <w:p w14:paraId="2F59618F" w14:textId="77777777" w:rsidR="007B77AF" w:rsidRDefault="007B7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43433138"/>
      <w:docPartObj>
        <w:docPartGallery w:val="Page Numbers (Bottom of Page)"/>
        <w:docPartUnique/>
      </w:docPartObj>
    </w:sdtPr>
    <w:sdtContent>
      <w:p w14:paraId="2910D76B" w14:textId="77777777" w:rsidR="00D0157D" w:rsidRPr="00B22807" w:rsidRDefault="00D0157D" w:rsidP="00E609D7">
        <w:pPr>
          <w:pStyle w:val="Fuzeile"/>
          <w:rPr>
            <w:rStyle w:val="Seitenzahl"/>
          </w:rPr>
        </w:pPr>
        <w:r w:rsidRPr="00B22807">
          <w:rPr>
            <w:rStyle w:val="Seitenzahl"/>
          </w:rPr>
          <w:fldChar w:fldCharType="begin"/>
        </w:r>
        <w:r w:rsidRPr="00B22807">
          <w:rPr>
            <w:rStyle w:val="Seitenzahl"/>
          </w:rPr>
          <w:instrText xml:space="preserve"> PAGE </w:instrText>
        </w:r>
        <w:r w:rsidRPr="00B22807">
          <w:rPr>
            <w:rStyle w:val="Seitenzahl"/>
          </w:rPr>
          <w:fldChar w:fldCharType="end"/>
        </w:r>
      </w:p>
    </w:sdtContent>
  </w:sdt>
  <w:p w14:paraId="0624DAB9" w14:textId="77777777" w:rsidR="00D0157D" w:rsidRPr="00B22807" w:rsidRDefault="00D0157D" w:rsidP="00E609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629967"/>
      <w:docPartObj>
        <w:docPartGallery w:val="Page Numbers (Bottom of Page)"/>
        <w:docPartUnique/>
      </w:docPartObj>
    </w:sdtPr>
    <w:sdtContent>
      <w:p w14:paraId="10F2C8F7" w14:textId="77777777" w:rsidR="00D0157D" w:rsidRPr="00B22807" w:rsidRDefault="00D0157D">
        <w:pPr>
          <w:pStyle w:val="Fuzeile"/>
          <w:jc w:val="right"/>
        </w:pPr>
        <w:r w:rsidRPr="00B22807">
          <w:fldChar w:fldCharType="begin"/>
        </w:r>
        <w:r w:rsidRPr="00B22807">
          <w:instrText>PAGE   \* MERGEFORMAT</w:instrText>
        </w:r>
        <w:r w:rsidRPr="00B22807">
          <w:fldChar w:fldCharType="separate"/>
        </w:r>
        <w:r w:rsidRPr="00B22807">
          <w:t>2</w:t>
        </w:r>
        <w:r w:rsidRPr="00B22807">
          <w:fldChar w:fldCharType="end"/>
        </w:r>
      </w:p>
    </w:sdtContent>
  </w:sdt>
  <w:p w14:paraId="4D147130" w14:textId="77777777" w:rsidR="00D0157D" w:rsidRPr="00B22807" w:rsidRDefault="00D0157D" w:rsidP="00E609D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1534542"/>
      <w:docPartObj>
        <w:docPartGallery w:val="Page Numbers (Bottom of Page)"/>
        <w:docPartUnique/>
      </w:docPartObj>
    </w:sdtPr>
    <w:sdtContent>
      <w:p w14:paraId="4B92C7FC" w14:textId="77777777" w:rsidR="00000000" w:rsidRDefault="008A4CBA" w:rsidP="00E609D7">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0EE23E" w14:textId="77777777" w:rsidR="00000000" w:rsidRDefault="00000000" w:rsidP="00E609D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890684"/>
      <w:docPartObj>
        <w:docPartGallery w:val="Page Numbers (Bottom of Page)"/>
        <w:docPartUnique/>
      </w:docPartObj>
    </w:sdtPr>
    <w:sdtContent>
      <w:p w14:paraId="42692E92" w14:textId="77777777" w:rsidR="00000000" w:rsidRDefault="008A4CBA">
        <w:pPr>
          <w:pStyle w:val="Fuzeile"/>
          <w:jc w:val="right"/>
        </w:pPr>
        <w:r>
          <w:fldChar w:fldCharType="begin"/>
        </w:r>
        <w:r>
          <w:instrText>PAGE   \* MERGEFORMAT</w:instrText>
        </w:r>
        <w:r>
          <w:fldChar w:fldCharType="separate"/>
        </w:r>
        <w:r>
          <w:rPr>
            <w:lang w:val="de-DE"/>
          </w:rPr>
          <w:t>2</w:t>
        </w:r>
        <w:r>
          <w:fldChar w:fldCharType="end"/>
        </w:r>
      </w:p>
    </w:sdtContent>
  </w:sdt>
  <w:p w14:paraId="582C6CE8" w14:textId="77777777" w:rsidR="00000000" w:rsidRDefault="00000000" w:rsidP="00E609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DDE2" w14:textId="77777777" w:rsidR="007B77AF" w:rsidRDefault="007B77AF">
      <w:pPr>
        <w:spacing w:after="0" w:line="240" w:lineRule="auto"/>
      </w:pPr>
      <w:r>
        <w:separator/>
      </w:r>
    </w:p>
  </w:footnote>
  <w:footnote w:type="continuationSeparator" w:id="0">
    <w:p w14:paraId="61DA2E72" w14:textId="77777777" w:rsidR="007B77AF" w:rsidRDefault="007B7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523543"/>
      <w:docPartObj>
        <w:docPartGallery w:val="Page Numbers (Top of Page)"/>
        <w:docPartUnique/>
      </w:docPartObj>
    </w:sdtPr>
    <w:sdtContent>
      <w:p w14:paraId="4ED5D7E0" w14:textId="77777777" w:rsidR="00D0157D" w:rsidRPr="00B22807" w:rsidRDefault="00D0157D">
        <w:pPr>
          <w:pStyle w:val="Kopfzeile"/>
          <w:jc w:val="right"/>
        </w:pPr>
        <w:r w:rsidRPr="00B22807">
          <w:fldChar w:fldCharType="begin"/>
        </w:r>
        <w:r w:rsidRPr="00B22807">
          <w:instrText>PAGE   \* MERGEFORMAT</w:instrText>
        </w:r>
        <w:r w:rsidRPr="00B22807">
          <w:fldChar w:fldCharType="separate"/>
        </w:r>
        <w:r w:rsidRPr="00B22807">
          <w:t>2</w:t>
        </w:r>
        <w:r w:rsidRPr="00B22807">
          <w:fldChar w:fldCharType="end"/>
        </w:r>
      </w:p>
    </w:sdtContent>
  </w:sdt>
  <w:p w14:paraId="7CC79E90" w14:textId="77777777" w:rsidR="00D0157D" w:rsidRPr="00B22807" w:rsidRDefault="00D015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488965"/>
      <w:docPartObj>
        <w:docPartGallery w:val="Page Numbers (Top of Page)"/>
        <w:docPartUnique/>
      </w:docPartObj>
    </w:sdtPr>
    <w:sdtContent>
      <w:p w14:paraId="43481038" w14:textId="77777777" w:rsidR="00000000" w:rsidRDefault="008A4CBA">
        <w:pPr>
          <w:pStyle w:val="Kopfzeile"/>
          <w:jc w:val="right"/>
        </w:pPr>
        <w:r>
          <w:fldChar w:fldCharType="begin"/>
        </w:r>
        <w:r>
          <w:instrText>PAGE   \* MERGEFORMAT</w:instrText>
        </w:r>
        <w:r>
          <w:fldChar w:fldCharType="separate"/>
        </w:r>
        <w:r>
          <w:rPr>
            <w:lang w:val="de-DE"/>
          </w:rPr>
          <w:t>2</w:t>
        </w:r>
        <w:r>
          <w:fldChar w:fldCharType="end"/>
        </w:r>
      </w:p>
    </w:sdtContent>
  </w:sdt>
  <w:p w14:paraId="3EA316F3" w14:textId="77777777" w:rsidR="00000000" w:rsidRDefault="000000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57D"/>
    <w:multiLevelType w:val="hybridMultilevel"/>
    <w:tmpl w:val="5D1676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343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CBA"/>
    <w:rsid w:val="00010FF8"/>
    <w:rsid w:val="00014221"/>
    <w:rsid w:val="00027433"/>
    <w:rsid w:val="00055D7C"/>
    <w:rsid w:val="000A22AA"/>
    <w:rsid w:val="000A5F05"/>
    <w:rsid w:val="001126F3"/>
    <w:rsid w:val="00121517"/>
    <w:rsid w:val="00126CC1"/>
    <w:rsid w:val="00146EDF"/>
    <w:rsid w:val="001A79FB"/>
    <w:rsid w:val="001C4206"/>
    <w:rsid w:val="001E5800"/>
    <w:rsid w:val="0020667A"/>
    <w:rsid w:val="002C61BB"/>
    <w:rsid w:val="00386521"/>
    <w:rsid w:val="00395891"/>
    <w:rsid w:val="003D222F"/>
    <w:rsid w:val="00416F1E"/>
    <w:rsid w:val="004357CA"/>
    <w:rsid w:val="00443879"/>
    <w:rsid w:val="0050474B"/>
    <w:rsid w:val="00533C7D"/>
    <w:rsid w:val="005C1458"/>
    <w:rsid w:val="005F5322"/>
    <w:rsid w:val="006530E7"/>
    <w:rsid w:val="006930ED"/>
    <w:rsid w:val="0069673E"/>
    <w:rsid w:val="006A17CD"/>
    <w:rsid w:val="00715B4D"/>
    <w:rsid w:val="0075253B"/>
    <w:rsid w:val="00792C5C"/>
    <w:rsid w:val="007B41C2"/>
    <w:rsid w:val="007B77AF"/>
    <w:rsid w:val="00807866"/>
    <w:rsid w:val="00841E44"/>
    <w:rsid w:val="00842A60"/>
    <w:rsid w:val="008A1205"/>
    <w:rsid w:val="008A4CBA"/>
    <w:rsid w:val="00964B91"/>
    <w:rsid w:val="00A2743C"/>
    <w:rsid w:val="00A93442"/>
    <w:rsid w:val="00B273D2"/>
    <w:rsid w:val="00B31374"/>
    <w:rsid w:val="00B37294"/>
    <w:rsid w:val="00BC3855"/>
    <w:rsid w:val="00C067F5"/>
    <w:rsid w:val="00C95DB6"/>
    <w:rsid w:val="00D0157D"/>
    <w:rsid w:val="00D43B3B"/>
    <w:rsid w:val="00E50DBB"/>
    <w:rsid w:val="00E53EDB"/>
    <w:rsid w:val="00EA2C74"/>
    <w:rsid w:val="00F1166C"/>
    <w:rsid w:val="00F1185B"/>
    <w:rsid w:val="00F31B32"/>
    <w:rsid w:val="00F360E3"/>
    <w:rsid w:val="00F8778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66D5"/>
  <w15:docId w15:val="{7BE65888-6F36-4A3D-98CD-DD148E35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4CBA"/>
    <w:pPr>
      <w:spacing w:after="160" w:line="480" w:lineRule="auto"/>
    </w:pPr>
    <w:rPr>
      <w:rFonts w:ascii="Times New Roman" w:hAnsi="Times New Roman" w:cs="Times New Roman"/>
      <w:sz w:val="24"/>
      <w:szCs w:val="24"/>
      <w:lang w:val="en-US"/>
    </w:rPr>
  </w:style>
  <w:style w:type="paragraph" w:styleId="berschrift1">
    <w:name w:val="heading 1"/>
    <w:basedOn w:val="Standard"/>
    <w:next w:val="Standard"/>
    <w:link w:val="berschrift1Zchn"/>
    <w:uiPriority w:val="9"/>
    <w:qFormat/>
    <w:rsid w:val="008A4CBA"/>
    <w:pPr>
      <w:keepNext/>
      <w:keepLines/>
      <w:spacing w:before="240" w:after="0"/>
      <w:jc w:val="center"/>
      <w:outlineLvl w:val="0"/>
    </w:pPr>
    <w:rPr>
      <w:rFonts w:eastAsiaTheme="majorEastAsia"/>
      <w:b/>
      <w:sz w:val="32"/>
      <w:szCs w:val="32"/>
    </w:rPr>
  </w:style>
  <w:style w:type="paragraph" w:styleId="berschrift2">
    <w:name w:val="heading 2"/>
    <w:basedOn w:val="Standard"/>
    <w:next w:val="Standard"/>
    <w:link w:val="berschrift2Zchn"/>
    <w:uiPriority w:val="9"/>
    <w:unhideWhenUsed/>
    <w:qFormat/>
    <w:rsid w:val="008A4CBA"/>
    <w:pPr>
      <w:keepNext/>
      <w:keepLines/>
      <w:spacing w:before="40" w:after="0"/>
      <w:outlineLvl w:val="1"/>
    </w:pPr>
    <w:rPr>
      <w:rFonts w:eastAsiaTheme="majorEastAsia"/>
      <w:b/>
      <w:sz w:val="26"/>
      <w:szCs w:val="26"/>
    </w:rPr>
  </w:style>
  <w:style w:type="paragraph" w:styleId="berschrift3">
    <w:name w:val="heading 3"/>
    <w:basedOn w:val="Standard"/>
    <w:next w:val="Standard"/>
    <w:link w:val="berschrift3Zchn"/>
    <w:uiPriority w:val="9"/>
    <w:unhideWhenUsed/>
    <w:qFormat/>
    <w:rsid w:val="008A4CBA"/>
    <w:pPr>
      <w:keepNext/>
      <w:keepLines/>
      <w:spacing w:before="40" w:after="0"/>
      <w:outlineLvl w:val="2"/>
    </w:pPr>
    <w:rPr>
      <w:rFonts w:eastAsiaTheme="majorEastAsia"/>
      <w:b/>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4CBA"/>
    <w:rPr>
      <w:rFonts w:ascii="Times New Roman" w:eastAsiaTheme="majorEastAsia" w:hAnsi="Times New Roman" w:cs="Times New Roman"/>
      <w:b/>
      <w:sz w:val="32"/>
      <w:szCs w:val="32"/>
      <w:lang w:val="en-US"/>
    </w:rPr>
  </w:style>
  <w:style w:type="character" w:customStyle="1" w:styleId="berschrift2Zchn">
    <w:name w:val="Überschrift 2 Zchn"/>
    <w:basedOn w:val="Absatz-Standardschriftart"/>
    <w:link w:val="berschrift2"/>
    <w:uiPriority w:val="9"/>
    <w:rsid w:val="008A4CBA"/>
    <w:rPr>
      <w:rFonts w:ascii="Times New Roman" w:eastAsiaTheme="majorEastAsia" w:hAnsi="Times New Roman" w:cs="Times New Roman"/>
      <w:b/>
      <w:sz w:val="26"/>
      <w:szCs w:val="26"/>
      <w:lang w:val="en-US"/>
    </w:rPr>
  </w:style>
  <w:style w:type="character" w:customStyle="1" w:styleId="berschrift3Zchn">
    <w:name w:val="Überschrift 3 Zchn"/>
    <w:basedOn w:val="Absatz-Standardschriftart"/>
    <w:link w:val="berschrift3"/>
    <w:uiPriority w:val="9"/>
    <w:rsid w:val="008A4CBA"/>
    <w:rPr>
      <w:rFonts w:ascii="Times New Roman" w:eastAsiaTheme="majorEastAsia" w:hAnsi="Times New Roman" w:cs="Times New Roman"/>
      <w:b/>
      <w:i/>
      <w:iCs/>
      <w:sz w:val="24"/>
      <w:szCs w:val="24"/>
      <w:lang w:val="en-US"/>
    </w:rPr>
  </w:style>
  <w:style w:type="paragraph" w:styleId="Listenabsatz">
    <w:name w:val="List Paragraph"/>
    <w:basedOn w:val="Standard"/>
    <w:uiPriority w:val="34"/>
    <w:qFormat/>
    <w:rsid w:val="008A4CBA"/>
    <w:pPr>
      <w:ind w:left="720"/>
      <w:contextualSpacing/>
    </w:pPr>
  </w:style>
  <w:style w:type="paragraph" w:styleId="Kopfzeile">
    <w:name w:val="header"/>
    <w:basedOn w:val="Standard"/>
    <w:link w:val="KopfzeileZchn"/>
    <w:uiPriority w:val="99"/>
    <w:unhideWhenUsed/>
    <w:rsid w:val="008A4CB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4CBA"/>
    <w:rPr>
      <w:rFonts w:ascii="Times New Roman" w:hAnsi="Times New Roman" w:cs="Times New Roman"/>
      <w:sz w:val="24"/>
      <w:szCs w:val="24"/>
      <w:lang w:val="en-US"/>
    </w:rPr>
  </w:style>
  <w:style w:type="paragraph" w:styleId="Fuzeile">
    <w:name w:val="footer"/>
    <w:basedOn w:val="Standard"/>
    <w:link w:val="FuzeileZchn"/>
    <w:uiPriority w:val="99"/>
    <w:unhideWhenUsed/>
    <w:rsid w:val="008A4CB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4CBA"/>
    <w:rPr>
      <w:rFonts w:ascii="Times New Roman" w:hAnsi="Times New Roman" w:cs="Times New Roman"/>
      <w:sz w:val="24"/>
      <w:szCs w:val="24"/>
      <w:lang w:val="en-US"/>
    </w:rPr>
  </w:style>
  <w:style w:type="character" w:styleId="Seitenzahl">
    <w:name w:val="page number"/>
    <w:basedOn w:val="Absatz-Standardschriftart"/>
    <w:uiPriority w:val="99"/>
    <w:semiHidden/>
    <w:unhideWhenUsed/>
    <w:rsid w:val="008A4CBA"/>
  </w:style>
  <w:style w:type="paragraph" w:styleId="Beschriftung">
    <w:name w:val="caption"/>
    <w:basedOn w:val="Standard"/>
    <w:next w:val="Standard"/>
    <w:uiPriority w:val="35"/>
    <w:unhideWhenUsed/>
    <w:qFormat/>
    <w:rsid w:val="008A4CBA"/>
    <w:pPr>
      <w:spacing w:after="200"/>
    </w:pPr>
    <w:rPr>
      <w:i/>
      <w:iCs/>
      <w:sz w:val="22"/>
      <w:szCs w:val="18"/>
    </w:rPr>
  </w:style>
  <w:style w:type="paragraph" w:customStyle="1" w:styleId="EndNoteBibliography">
    <w:name w:val="EndNote Bibliography"/>
    <w:basedOn w:val="Standard"/>
    <w:link w:val="EndNoteBibliographyChar"/>
    <w:rsid w:val="008A4CBA"/>
    <w:pPr>
      <w:spacing w:line="240" w:lineRule="auto"/>
    </w:pPr>
  </w:style>
  <w:style w:type="character" w:customStyle="1" w:styleId="EndNoteBibliographyChar">
    <w:name w:val="EndNote Bibliography Char"/>
    <w:basedOn w:val="Absatz-Standardschriftart"/>
    <w:link w:val="EndNoteBibliography"/>
    <w:rsid w:val="008A4CBA"/>
    <w:rPr>
      <w:rFonts w:ascii="Times New Roman" w:hAnsi="Times New Roman" w:cs="Times New Roman"/>
      <w:sz w:val="24"/>
      <w:szCs w:val="24"/>
      <w:lang w:val="en-US"/>
    </w:rPr>
  </w:style>
  <w:style w:type="table" w:styleId="Tabellenraster">
    <w:name w:val="Table Grid"/>
    <w:basedOn w:val="NormaleTabelle"/>
    <w:uiPriority w:val="39"/>
    <w:rsid w:val="008A4CBA"/>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A4C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4CB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1710</Words>
  <Characters>10774</Characters>
  <Application>Microsoft Office Word</Application>
  <DocSecurity>0</DocSecurity>
  <Lines>89</Lines>
  <Paragraphs>24</Paragraphs>
  <ScaleCrop>false</ScaleCrop>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 Rose Balasabas Vallaso</dc:creator>
  <cp:lastModifiedBy>Silke Neuhaus-Eckhardt</cp:lastModifiedBy>
  <cp:revision>2</cp:revision>
  <dcterms:created xsi:type="dcterms:W3CDTF">2025-10-03T22:26:00Z</dcterms:created>
  <dcterms:modified xsi:type="dcterms:W3CDTF">2025-10-06T17:37:00Z</dcterms:modified>
</cp:coreProperties>
</file>