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CE64" w14:textId="77777777" w:rsidR="001A3FDF" w:rsidRDefault="001A3FDF" w:rsidP="00FC4444">
      <w:pPr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  <w:t xml:space="preserve">Electronic </w:t>
      </w:r>
      <w:r w:rsidR="00FC4444"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  <w:t>Supplementary</w:t>
      </w:r>
      <w:r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  <w:t xml:space="preserve"> Material</w:t>
      </w:r>
    </w:p>
    <w:p w14:paraId="4C1883E3" w14:textId="77777777" w:rsidR="001A3FDF" w:rsidRPr="007243CB" w:rsidRDefault="001A3FDF" w:rsidP="001A3FDF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Sleeping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ite and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election by Bale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>onkeys (</w:t>
      </w:r>
      <w:proofErr w:type="spellStart"/>
      <w:r w:rsidRPr="007243CB">
        <w:rPr>
          <w:rFonts w:ascii="Times New Roman" w:hAnsi="Times New Roman" w:cs="Times New Roman"/>
          <w:b/>
          <w:i/>
          <w:sz w:val="24"/>
          <w:szCs w:val="24"/>
          <w:lang w:val="en-US"/>
        </w:rPr>
        <w:t>Chlorocebus</w:t>
      </w:r>
      <w:proofErr w:type="spellEnd"/>
      <w:r w:rsidRPr="007243CB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7243CB">
        <w:rPr>
          <w:rFonts w:ascii="Times New Roman" w:hAnsi="Times New Roman" w:cs="Times New Roman"/>
          <w:b/>
          <w:i/>
          <w:sz w:val="24"/>
          <w:szCs w:val="24"/>
          <w:lang w:val="en-US"/>
        </w:rPr>
        <w:t>djamdjamensis</w:t>
      </w:r>
      <w:proofErr w:type="spellEnd"/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at </w:t>
      </w:r>
      <w:proofErr w:type="spellStart"/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>Kokosa</w:t>
      </w:r>
      <w:proofErr w:type="spellEnd"/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orest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 xml:space="preserve">ragment in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7243CB">
        <w:rPr>
          <w:rFonts w:ascii="Times New Roman" w:hAnsi="Times New Roman" w:cs="Times New Roman"/>
          <w:b/>
          <w:sz w:val="24"/>
          <w:szCs w:val="24"/>
          <w:lang w:val="en-US"/>
        </w:rPr>
        <w:t>outhern Ethiopia</w:t>
      </w:r>
    </w:p>
    <w:p w14:paraId="50A30F94" w14:textId="6C24A249" w:rsidR="00FC4444" w:rsidRDefault="001A3FDF" w:rsidP="00FC4444">
      <w:pPr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  <w:t xml:space="preserve"> </w:t>
      </w:r>
      <w:r w:rsidR="00FC4444"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  <w:t xml:space="preserve"> </w:t>
      </w:r>
    </w:p>
    <w:p w14:paraId="1A998C4A" w14:textId="72E7227A" w:rsidR="00FC4444" w:rsidRDefault="00FC4444" w:rsidP="00FC444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Batang" w:hAnsi="Times New Roman" w:cs="Times New Roman"/>
          <w:sz w:val="24"/>
          <w:szCs w:val="24"/>
          <w:lang w:val="en-GB" w:eastAsia="ko-KR"/>
        </w:rPr>
      </w:pPr>
      <w:r w:rsidRPr="001A3FDF">
        <w:rPr>
          <w:rFonts w:ascii="Times New Roman" w:eastAsia="Batang" w:hAnsi="Times New Roman" w:cs="Times New Roman"/>
          <w:b/>
          <w:bCs/>
          <w:sz w:val="24"/>
          <w:szCs w:val="24"/>
          <w:lang w:val="en-GB" w:eastAsia="ko-KR"/>
        </w:rPr>
        <w:t>Table S</w:t>
      </w:r>
      <w:r w:rsidR="001A3FDF" w:rsidRPr="001A3FDF">
        <w:rPr>
          <w:rFonts w:ascii="Times New Roman" w:eastAsia="Batang" w:hAnsi="Times New Roman" w:cs="Times New Roman"/>
          <w:b/>
          <w:bCs/>
          <w:sz w:val="24"/>
          <w:szCs w:val="24"/>
          <w:lang w:val="en-GB" w:eastAsia="ko-KR"/>
        </w:rPr>
        <w:t>I</w:t>
      </w:r>
      <w:r w:rsidRPr="005310D3">
        <w:rPr>
          <w:rFonts w:ascii="Times New Roman" w:eastAsia="Batang" w:hAnsi="Times New Roman" w:cs="Times New Roman"/>
          <w:sz w:val="24"/>
          <w:szCs w:val="24"/>
          <w:lang w:val="en-GB" w:eastAsia="ko-KR"/>
        </w:rPr>
        <w:t xml:space="preserve"> </w:t>
      </w:r>
      <w:r>
        <w:rPr>
          <w:rFonts w:ascii="Times New Roman" w:eastAsia="Batang" w:hAnsi="Times New Roman" w:cs="Times New Roman"/>
          <w:sz w:val="24"/>
          <w:szCs w:val="24"/>
          <w:lang w:val="en-GB" w:eastAsia="ko-KR"/>
        </w:rPr>
        <w:t>H</w:t>
      </w:r>
      <w:r w:rsidRPr="005310D3">
        <w:rPr>
          <w:rFonts w:ascii="Times New Roman" w:eastAsia="Batang" w:hAnsi="Times New Roman" w:cs="Times New Roman"/>
          <w:sz w:val="24"/>
          <w:szCs w:val="24"/>
          <w:lang w:val="en-GB" w:eastAsia="ko-KR"/>
        </w:rPr>
        <w:t xml:space="preserve">abitat type classes and descriptions in the home range of Bale monkeys </w:t>
      </w:r>
      <w:r>
        <w:rPr>
          <w:rFonts w:ascii="Times New Roman" w:eastAsia="Batang" w:hAnsi="Times New Roman" w:cs="Times New Roman"/>
          <w:sz w:val="24"/>
          <w:szCs w:val="24"/>
          <w:lang w:val="en-GB" w:eastAsia="ko-KR"/>
        </w:rPr>
        <w:t xml:space="preserve">at </w:t>
      </w:r>
      <w:proofErr w:type="spellStart"/>
      <w:r>
        <w:rPr>
          <w:rFonts w:ascii="Times New Roman" w:eastAsia="Batang" w:hAnsi="Times New Roman" w:cs="Times New Roman"/>
          <w:sz w:val="24"/>
          <w:szCs w:val="24"/>
          <w:lang w:val="en-GB" w:eastAsia="ko-KR"/>
        </w:rPr>
        <w:t>Kokosa</w:t>
      </w:r>
      <w:proofErr w:type="spellEnd"/>
      <w:r>
        <w:rPr>
          <w:rFonts w:ascii="Times New Roman" w:eastAsia="Batang" w:hAnsi="Times New Roman" w:cs="Times New Roman"/>
          <w:sz w:val="24"/>
          <w:szCs w:val="24"/>
          <w:lang w:val="en-GB" w:eastAsia="ko-KR"/>
        </w:rPr>
        <w:t xml:space="preserve"> forest fragment in southern Ethiopia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February</w:t>
      </w:r>
      <w:r w:rsidR="001A3FDF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>July 2014</w:t>
      </w:r>
    </w:p>
    <w:tbl>
      <w:tblPr>
        <w:tblW w:w="8974" w:type="dxa"/>
        <w:tblInd w:w="98" w:type="dxa"/>
        <w:tblLook w:val="04A0" w:firstRow="1" w:lastRow="0" w:firstColumn="1" w:lastColumn="0" w:noHBand="0" w:noVBand="1"/>
      </w:tblPr>
      <w:tblGrid>
        <w:gridCol w:w="2312"/>
        <w:gridCol w:w="6662"/>
      </w:tblGrid>
      <w:tr w:rsidR="00FC4444" w:rsidRPr="00313BB4" w14:paraId="1F10A87C" w14:textId="77777777" w:rsidTr="0026058F">
        <w:trPr>
          <w:trHeight w:val="330"/>
        </w:trPr>
        <w:tc>
          <w:tcPr>
            <w:tcW w:w="231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hideMark/>
          </w:tcPr>
          <w:p w14:paraId="0FA7BF76" w14:textId="77777777" w:rsidR="00FC4444" w:rsidRPr="00313BB4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en-US"/>
              </w:rPr>
            </w:pPr>
            <w:r w:rsidRPr="00313B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US"/>
              </w:rPr>
              <w:t>Habitat type</w:t>
            </w:r>
          </w:p>
        </w:tc>
        <w:tc>
          <w:tcPr>
            <w:tcW w:w="6662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hideMark/>
          </w:tcPr>
          <w:p w14:paraId="3168DDC5" w14:textId="77777777" w:rsidR="00FC4444" w:rsidRPr="001A3FDF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1A3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US"/>
              </w:rPr>
              <w:t>Description</w:t>
            </w:r>
          </w:p>
        </w:tc>
      </w:tr>
      <w:tr w:rsidR="00FC4444" w:rsidRPr="00BC36A0" w14:paraId="261615D6" w14:textId="77777777" w:rsidTr="0026058F">
        <w:trPr>
          <w:trHeight w:val="630"/>
        </w:trPr>
        <w:tc>
          <w:tcPr>
            <w:tcW w:w="2312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5D1C4F53" w14:textId="77777777" w:rsidR="00FC4444" w:rsidRPr="00313BB4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>Tree dominated forest</w:t>
            </w:r>
          </w:p>
        </w:tc>
        <w:tc>
          <w:tcPr>
            <w:tcW w:w="6662" w:type="dxa"/>
            <w:tcBorders>
              <w:top w:val="single" w:sz="8" w:space="0" w:color="auto"/>
            </w:tcBorders>
            <w:shd w:val="clear" w:color="auto" w:fill="auto"/>
            <w:hideMark/>
          </w:tcPr>
          <w:p w14:paraId="221BF86C" w14:textId="09A77BB9" w:rsidR="00FC4444" w:rsidRPr="00313BB4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 habitat that consists of 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large trees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10 cm in DBH) 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account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ing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 ≥50% of the canopy cover and bamboo account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ing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 &lt;10% of the stem density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including </w:t>
            </w:r>
            <w:r w:rsidRPr="008833C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val="en-GB" w:eastAsia="en-US"/>
              </w:rPr>
              <w:t>Juniperus</w:t>
            </w:r>
            <w:r w:rsidRPr="004059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US"/>
              </w:rPr>
              <w:t xml:space="preserve"> Forest</w:t>
            </w:r>
            <w:r w:rsidRPr="00313BB4" w:rsidDel="00DF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</w:p>
        </w:tc>
      </w:tr>
      <w:tr w:rsidR="00FC4444" w:rsidRPr="00BC36A0" w14:paraId="1664BA8F" w14:textId="77777777" w:rsidTr="0026058F">
        <w:trPr>
          <w:trHeight w:val="630"/>
        </w:trPr>
        <w:tc>
          <w:tcPr>
            <w:tcW w:w="2312" w:type="dxa"/>
            <w:shd w:val="clear" w:color="auto" w:fill="auto"/>
          </w:tcPr>
          <w:p w14:paraId="38507AF9" w14:textId="77777777" w:rsidR="00FC4444" w:rsidRPr="00313BB4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US"/>
              </w:rPr>
            </w:pPr>
            <w:r w:rsidRPr="004059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US"/>
              </w:rPr>
              <w:t>Mixed bamboo forest</w:t>
            </w:r>
          </w:p>
        </w:tc>
        <w:tc>
          <w:tcPr>
            <w:tcW w:w="6662" w:type="dxa"/>
            <w:shd w:val="clear" w:color="auto" w:fill="auto"/>
          </w:tcPr>
          <w:p w14:paraId="028A8032" w14:textId="787D569F" w:rsidR="00FC4444" w:rsidRPr="00313BB4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h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abitat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that consists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of 10</w:t>
            </w:r>
            <w:r w:rsidR="001A3FD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–49% bamboo as well as many large trees</w:t>
            </w:r>
          </w:p>
        </w:tc>
      </w:tr>
      <w:tr w:rsidR="00FC4444" w:rsidRPr="00BC36A0" w14:paraId="1704943B" w14:textId="77777777" w:rsidTr="0026058F">
        <w:trPr>
          <w:trHeight w:val="630"/>
        </w:trPr>
        <w:tc>
          <w:tcPr>
            <w:tcW w:w="2312" w:type="dxa"/>
            <w:shd w:val="clear" w:color="auto" w:fill="auto"/>
          </w:tcPr>
          <w:p w14:paraId="3155C2DD" w14:textId="77777777" w:rsidR="00FC4444" w:rsidRPr="00313BB4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US"/>
              </w:rPr>
            </w:pP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Shrubland</w:t>
            </w:r>
          </w:p>
        </w:tc>
        <w:tc>
          <w:tcPr>
            <w:tcW w:w="6662" w:type="dxa"/>
            <w:shd w:val="clear" w:color="auto" w:fill="auto"/>
          </w:tcPr>
          <w:p w14:paraId="42216AA2" w14:textId="77777777" w:rsidR="00FC4444" w:rsidRPr="00313BB4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 habitat that 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consists of ≥50% of shrubs, relatively few trees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with </w:t>
            </w:r>
            <w:r w:rsidRPr="00405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US"/>
              </w:rPr>
              <w:t>dense ground vegetation cover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predominantly </w:t>
            </w:r>
            <w:r w:rsidRPr="00A87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Rubus </w:t>
            </w:r>
            <w:proofErr w:type="spellStart"/>
            <w:r w:rsidRPr="00A87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apetalus</w:t>
            </w:r>
            <w:proofErr w:type="spellEnd"/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A87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Bothriocline</w:t>
            </w:r>
            <w:proofErr w:type="spellEnd"/>
            <w:r w:rsidRPr="00A87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7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schimperi</w:t>
            </w:r>
            <w:proofErr w:type="spellEnd"/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</w:t>
            </w:r>
            <w:r w:rsidRPr="00A87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Jasminum </w:t>
            </w:r>
            <w:proofErr w:type="spellStart"/>
            <w:r w:rsidRPr="00A87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abyssinicum</w:t>
            </w:r>
            <w:proofErr w:type="spellEnd"/>
          </w:p>
        </w:tc>
      </w:tr>
      <w:tr w:rsidR="00FC4444" w:rsidRPr="00BC36A0" w14:paraId="4FB939EC" w14:textId="77777777" w:rsidTr="0026058F">
        <w:trPr>
          <w:trHeight w:val="630"/>
        </w:trPr>
        <w:tc>
          <w:tcPr>
            <w:tcW w:w="2312" w:type="dxa"/>
            <w:shd w:val="clear" w:color="auto" w:fill="auto"/>
          </w:tcPr>
          <w:p w14:paraId="25B76AEF" w14:textId="77777777" w:rsidR="00FC4444" w:rsidRPr="00405988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US"/>
              </w:rPr>
            </w:pP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Grazing land</w:t>
            </w:r>
          </w:p>
        </w:tc>
        <w:tc>
          <w:tcPr>
            <w:tcW w:w="6662" w:type="dxa"/>
            <w:shd w:val="clear" w:color="auto" w:fill="auto"/>
          </w:tcPr>
          <w:p w14:paraId="088E21F4" w14:textId="7B71115C" w:rsidR="00FC4444" w:rsidRPr="00405988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habitat c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overed by graminoids and forbs and exploited by livestock</w:t>
            </w:r>
          </w:p>
        </w:tc>
      </w:tr>
      <w:tr w:rsidR="00FC4444" w:rsidRPr="00BC36A0" w14:paraId="76C6DDB8" w14:textId="77777777" w:rsidTr="0026058F">
        <w:trPr>
          <w:trHeight w:val="645"/>
        </w:trPr>
        <w:tc>
          <w:tcPr>
            <w:tcW w:w="2312" w:type="dxa"/>
            <w:tcBorders>
              <w:bottom w:val="single" w:sz="8" w:space="0" w:color="auto"/>
            </w:tcBorders>
            <w:shd w:val="clear" w:color="auto" w:fill="auto"/>
          </w:tcPr>
          <w:p w14:paraId="0FEFF9FD" w14:textId="77777777" w:rsidR="00FC4444" w:rsidRPr="00313BB4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313B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GB" w:eastAsia="en-US"/>
              </w:rPr>
              <w:t>Cultivated land</w:t>
            </w:r>
          </w:p>
        </w:tc>
        <w:tc>
          <w:tcPr>
            <w:tcW w:w="6662" w:type="dxa"/>
            <w:tcBorders>
              <w:bottom w:val="single" w:sz="8" w:space="0" w:color="auto"/>
            </w:tcBorders>
            <w:shd w:val="clear" w:color="auto" w:fill="auto"/>
          </w:tcPr>
          <w:p w14:paraId="04561DEE" w14:textId="4BE75590" w:rsidR="00FC4444" w:rsidRPr="00313BB4" w:rsidRDefault="00FC4444" w:rsidP="00260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habitat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used for cultivation, especially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crops, </w:t>
            </w:r>
            <w:proofErr w:type="spellStart"/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enset</w:t>
            </w:r>
            <w:proofErr w:type="spellEnd"/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A87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Ensete</w:t>
            </w:r>
            <w:proofErr w:type="spellEnd"/>
            <w:r w:rsidRPr="00A87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A87A0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ventricosum</w:t>
            </w:r>
            <w:proofErr w:type="spellEnd"/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  <w:r w:rsidR="001A3FD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</w:t>
            </w:r>
            <w:r w:rsidRPr="00A87A0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home gardens</w:t>
            </w:r>
          </w:p>
        </w:tc>
      </w:tr>
    </w:tbl>
    <w:p w14:paraId="4634C6C4" w14:textId="77777777" w:rsidR="00FC4444" w:rsidRDefault="00FC4444" w:rsidP="00FC4444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bCs/>
          <w:color w:val="0029BD"/>
          <w:sz w:val="32"/>
          <w:szCs w:val="32"/>
          <w:u w:color="0029BD"/>
          <w:lang w:val="en-GB"/>
        </w:rPr>
      </w:pPr>
    </w:p>
    <w:p w14:paraId="71BA2ED5" w14:textId="77777777" w:rsidR="00FC4444" w:rsidRDefault="00FC4444" w:rsidP="00FC444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0EA39539" w14:textId="77777777" w:rsidR="00FC4444" w:rsidRDefault="00FC4444" w:rsidP="00FC4444">
      <w:pPr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</w:pPr>
    </w:p>
    <w:p w14:paraId="34A0584A" w14:textId="15709F9D" w:rsidR="00FC4444" w:rsidRDefault="00FC4444" w:rsidP="00E10E27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15B7"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5E2D9374" wp14:editId="157EA4C8">
            <wp:extent cx="5715000" cy="4765040"/>
            <wp:effectExtent l="0" t="0" r="0" b="0"/>
            <wp:docPr id="1" name="Picture 1" descr="D:\RFeeding\Feeding_GLM\Sleeping Site and tree\Fig. 2. AVT and ST Mar2021_6x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Feeding\Feeding_GLM\Sleeping Site and tree\Fig. 2. AVT and ST Mar2021_6x5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76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5B0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Fig. </w:t>
      </w:r>
      <w:proofErr w:type="spellStart"/>
      <w:r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6E3484"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proofErr w:type="spellEnd"/>
      <w:r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Differences between available trees </w:t>
      </w:r>
      <w:r w:rsidR="00377D7A">
        <w:rPr>
          <w:rFonts w:ascii="Times New Roman" w:hAnsi="Times New Roman" w:cs="Times New Roman"/>
          <w:sz w:val="24"/>
          <w:szCs w:val="24"/>
          <w:lang w:val="en-GB"/>
        </w:rPr>
        <w:t xml:space="preserve">(AVT)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sleeping trees </w:t>
      </w:r>
      <w:r w:rsidR="00377D7A">
        <w:rPr>
          <w:rFonts w:ascii="Times New Roman" w:hAnsi="Times New Roman" w:cs="Times New Roman"/>
          <w:sz w:val="24"/>
          <w:szCs w:val="24"/>
          <w:lang w:val="en-GB"/>
        </w:rPr>
        <w:t xml:space="preserve">(ST)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in the home range of the study group </w:t>
      </w:r>
      <w:r w:rsidRPr="00AA3359">
        <w:rPr>
          <w:rFonts w:ascii="Times New Roman" w:hAnsi="Times New Roman" w:cs="Times New Roman"/>
          <w:sz w:val="24"/>
          <w:szCs w:val="24"/>
          <w:lang w:val="en-GB"/>
        </w:rPr>
        <w:t xml:space="preserve">at </w:t>
      </w:r>
      <w:proofErr w:type="spellStart"/>
      <w:r w:rsidRPr="00AA3359">
        <w:rPr>
          <w:rFonts w:ascii="Times New Roman" w:hAnsi="Times New Roman" w:cs="Times New Roman"/>
          <w:sz w:val="24"/>
          <w:szCs w:val="24"/>
          <w:lang w:val="en-GB"/>
        </w:rPr>
        <w:t>Kokosa</w:t>
      </w:r>
      <w:proofErr w:type="spellEnd"/>
      <w:r w:rsidRPr="00AA3359">
        <w:rPr>
          <w:rFonts w:ascii="Times New Roman" w:hAnsi="Times New Roman" w:cs="Times New Roman"/>
          <w:sz w:val="24"/>
          <w:szCs w:val="24"/>
          <w:lang w:val="en-GB"/>
        </w:rPr>
        <w:t xml:space="preserve"> forest fragment, southern Ethiopia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1A3FDF"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>(</w:t>
      </w:r>
      <w:r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>a)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DBH</w:t>
      </w:r>
      <w:proofErr w:type="spellEnd"/>
      <w:r w:rsidR="001A3FDF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A3FDF"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>(</w:t>
      </w:r>
      <w:r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>b)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Height</w:t>
      </w:r>
      <w:r w:rsidR="001A3FDF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A3FDF"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>(</w:t>
      </w:r>
      <w:r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>c)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Crown diameter. </w:t>
      </w:r>
      <w:r w:rsidRPr="00B84147">
        <w:rPr>
          <w:rFonts w:ascii="Times New Roman" w:hAnsi="Times New Roman" w:cs="Times New Roman"/>
          <w:sz w:val="24"/>
          <w:szCs w:val="24"/>
          <w:lang w:val="en-GB"/>
        </w:rPr>
        <w:t xml:space="preserve">Dots represent the corresponding data set </w:t>
      </w:r>
      <w:r>
        <w:rPr>
          <w:rFonts w:ascii="Times New Roman" w:hAnsi="Times New Roman" w:cs="Times New Roman"/>
          <w:sz w:val="24"/>
          <w:szCs w:val="24"/>
          <w:lang w:val="en-GB"/>
        </w:rPr>
        <w:t>in category available trees and sleeping trees</w:t>
      </w:r>
      <w:r w:rsidRPr="00B84147">
        <w:rPr>
          <w:rFonts w:ascii="Times New Roman" w:hAnsi="Times New Roman" w:cs="Times New Roman"/>
          <w:sz w:val="24"/>
          <w:szCs w:val="24"/>
          <w:lang w:val="en-GB"/>
        </w:rPr>
        <w:t>, the box shows the 25</w:t>
      </w:r>
      <w:r w:rsidR="001A3FDF">
        <w:rPr>
          <w:rFonts w:ascii="Times New Roman" w:hAnsi="Times New Roman" w:cs="Times New Roman"/>
          <w:sz w:val="24"/>
          <w:szCs w:val="24"/>
          <w:lang w:val="en-GB"/>
        </w:rPr>
        <w:t>%</w:t>
      </w:r>
      <w:r w:rsidRPr="00B84147">
        <w:rPr>
          <w:rFonts w:ascii="Times New Roman" w:hAnsi="Times New Roman" w:cs="Times New Roman"/>
          <w:sz w:val="24"/>
          <w:szCs w:val="24"/>
          <w:lang w:val="en-GB"/>
        </w:rPr>
        <w:t xml:space="preserve"> and 75% interquartile</w:t>
      </w:r>
      <w:r w:rsidRPr="00605A6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B84147">
        <w:rPr>
          <w:rFonts w:ascii="Times New Roman" w:hAnsi="Times New Roman" w:cs="Times New Roman"/>
          <w:sz w:val="24"/>
          <w:szCs w:val="24"/>
          <w:lang w:val="en-GB"/>
        </w:rPr>
        <w:t xml:space="preserve">the line in the box indicates the median of the corresponding value. Vertical dotted lines </w:t>
      </w:r>
      <w:r>
        <w:rPr>
          <w:rFonts w:ascii="Times New Roman" w:hAnsi="Times New Roman" w:cs="Times New Roman"/>
          <w:sz w:val="24"/>
          <w:szCs w:val="24"/>
          <w:lang w:val="en-GB"/>
        </w:rPr>
        <w:t>denote</w:t>
      </w:r>
      <w:r w:rsidRPr="00B84147">
        <w:rPr>
          <w:rFonts w:ascii="Times New Roman" w:hAnsi="Times New Roman" w:cs="Times New Roman"/>
          <w:sz w:val="24"/>
          <w:szCs w:val="24"/>
          <w:lang w:val="en-GB"/>
        </w:rPr>
        <w:t xml:space="preserve"> the acceptable range with interquartile distance</w:t>
      </w:r>
      <w:r w:rsidRPr="0070067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B84147">
        <w:rPr>
          <w:rFonts w:ascii="Times New Roman" w:hAnsi="Times New Roman" w:cs="Times New Roman"/>
          <w:sz w:val="24"/>
          <w:szCs w:val="24"/>
          <w:lang w:val="en-GB"/>
        </w:rPr>
        <w:t xml:space="preserve">IQD) multiplied by 1.5.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Only height showed </w:t>
      </w:r>
      <w:r w:rsidR="00653515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GB"/>
        </w:rPr>
        <w:t>significant difference</w:t>
      </w:r>
      <w:r w:rsidRPr="00B84147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Pr="001A3FDF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Pr="00B84147">
        <w:rPr>
          <w:rFonts w:ascii="Times New Roman" w:hAnsi="Times New Roman" w:cs="Times New Roman"/>
          <w:sz w:val="24"/>
          <w:szCs w:val="24"/>
          <w:lang w:val="en-GB"/>
        </w:rPr>
        <w:t> &lt; 0.01)</w:t>
      </w:r>
      <w:r w:rsidR="001A3FDF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667EBA6" w14:textId="77777777" w:rsidR="00FC4444" w:rsidRPr="00A82CF7" w:rsidRDefault="00FC4444" w:rsidP="00FC4444">
      <w:pPr>
        <w:rPr>
          <w:rFonts w:ascii="Times New Roman" w:hAnsi="Times New Roman" w:cs="Times New Roman"/>
          <w:b/>
          <w:color w:val="131413"/>
          <w:sz w:val="24"/>
          <w:szCs w:val="24"/>
          <w:lang w:val="en-US"/>
        </w:rPr>
      </w:pPr>
    </w:p>
    <w:p w14:paraId="5BC7EDD5" w14:textId="77777777" w:rsidR="00D75A2A" w:rsidRDefault="00D75A2A"/>
    <w:p w14:paraId="1FFBFCDE" w14:textId="77777777" w:rsidR="007E3700" w:rsidRDefault="007E3700"/>
    <w:p w14:paraId="21208720" w14:textId="77777777" w:rsidR="007E3700" w:rsidRDefault="007E3700"/>
    <w:p w14:paraId="77EC8C1F" w14:textId="77777777" w:rsidR="007E3700" w:rsidRDefault="007E3700"/>
    <w:p w14:paraId="48C875A0" w14:textId="77777777" w:rsidR="007E3700" w:rsidRDefault="007E3700" w:rsidP="007E370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6585F">
        <w:rPr>
          <w:rFonts w:ascii="Times New Roman" w:hAnsi="Times New Roman" w:cs="Times New Roman"/>
          <w:noProof/>
          <w:sz w:val="24"/>
          <w:szCs w:val="24"/>
          <w:lang w:eastAsia="nb-NO"/>
        </w:rPr>
        <w:drawing>
          <wp:inline distT="0" distB="0" distL="0" distR="0" wp14:anchorId="368445C1" wp14:editId="0B74C054">
            <wp:extent cx="5156769" cy="7411147"/>
            <wp:effectExtent l="0" t="0" r="6350" b="0"/>
            <wp:docPr id="2" name="Picture 2" descr="C:\Study_Area_map\BM_Sleeping_SS\Figs AJP 08 March2021\Fig. S1 Spatial distribution of SS_Jun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tudy_Area_map\BM_Sleeping_SS\Figs AJP 08 March2021\Fig. S1 Spatial distribution of SS_Jun2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3" b="977"/>
                    <a:stretch/>
                  </pic:blipFill>
                  <pic:spPr bwMode="auto">
                    <a:xfrm>
                      <a:off x="0" y="0"/>
                      <a:ext cx="5163018" cy="742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55869" w14:textId="2C08BC61" w:rsidR="007E3700" w:rsidRPr="007E3700" w:rsidRDefault="007E3700" w:rsidP="007E3700">
      <w:pPr>
        <w:autoSpaceDE w:val="0"/>
        <w:autoSpaceDN w:val="0"/>
        <w:adjustRightInd w:val="0"/>
        <w:spacing w:after="0" w:line="480" w:lineRule="auto"/>
        <w:jc w:val="both"/>
        <w:rPr>
          <w:lang w:val="en-GB"/>
        </w:rPr>
      </w:pPr>
      <w:r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Fig. </w:t>
      </w:r>
      <w:proofErr w:type="spellStart"/>
      <w:r w:rsidRPr="001A3FDF">
        <w:rPr>
          <w:rFonts w:ascii="Times New Roman" w:hAnsi="Times New Roman" w:cs="Times New Roman"/>
          <w:b/>
          <w:bCs/>
          <w:sz w:val="24"/>
          <w:szCs w:val="24"/>
          <w:lang w:val="en-GB"/>
        </w:rPr>
        <w:t>S2</w:t>
      </w:r>
      <w:proofErr w:type="spellEnd"/>
      <w:r w:rsidRPr="003C26F1">
        <w:rPr>
          <w:rFonts w:ascii="Times New Roman" w:hAnsi="Times New Roman" w:cs="Times New Roman"/>
          <w:sz w:val="24"/>
          <w:szCs w:val="24"/>
          <w:lang w:val="en-GB"/>
        </w:rPr>
        <w:t xml:space="preserve"> Spatial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distribution of sleeping sites (SS) with respect to habitat types in the 95% KDE home range of the Bale monkey group at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Kokosa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forest fragment in southern Ethiopia, </w:t>
      </w:r>
      <w:r>
        <w:rPr>
          <w:rFonts w:ascii="Times New Roman" w:hAnsi="Times New Roman" w:cs="Times New Roman"/>
          <w:sz w:val="24"/>
          <w:szCs w:val="24"/>
          <w:lang w:val="en-US"/>
        </w:rPr>
        <w:t>February</w:t>
      </w:r>
      <w:r w:rsidR="001A3FDF">
        <w:rPr>
          <w:rFonts w:ascii="Times New Roman" w:hAnsi="Times New Roman" w:cs="Times New Roman"/>
          <w:sz w:val="24"/>
          <w:szCs w:val="24"/>
          <w:lang w:val="en-US"/>
        </w:rPr>
        <w:t>–</w:t>
      </w:r>
      <w:r>
        <w:rPr>
          <w:rFonts w:ascii="Times New Roman" w:hAnsi="Times New Roman" w:cs="Times New Roman"/>
          <w:sz w:val="24"/>
          <w:szCs w:val="24"/>
          <w:lang w:val="en-US"/>
        </w:rPr>
        <w:t>July 2014</w:t>
      </w:r>
      <w:r w:rsidR="001A3FD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007E3700" w:rsidRPr="007E3700" w:rsidSect="00EF7C2F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Y2NDcwMzI3sjAyMjZQ0lEKTi0uzszPAykwrQUAnS6xICwAAAA="/>
  </w:docVars>
  <w:rsids>
    <w:rsidRoot w:val="00B62003"/>
    <w:rsid w:val="00166ABA"/>
    <w:rsid w:val="001A3FDF"/>
    <w:rsid w:val="00377D7A"/>
    <w:rsid w:val="0056585F"/>
    <w:rsid w:val="005B07AC"/>
    <w:rsid w:val="00653515"/>
    <w:rsid w:val="006E3484"/>
    <w:rsid w:val="007E3700"/>
    <w:rsid w:val="00AD57E9"/>
    <w:rsid w:val="00B62003"/>
    <w:rsid w:val="00BC36A0"/>
    <w:rsid w:val="00D17AF1"/>
    <w:rsid w:val="00D75A2A"/>
    <w:rsid w:val="00E10E27"/>
    <w:rsid w:val="00FC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E8B79"/>
  <w15:chartTrackingRefBased/>
  <w15:docId w15:val="{E95891B3-1BDC-4611-A626-52004D451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444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FC4444"/>
  </w:style>
  <w:style w:type="paragraph" w:styleId="BalloonText">
    <w:name w:val="Balloon Text"/>
    <w:basedOn w:val="Normal"/>
    <w:link w:val="BalloonTextChar"/>
    <w:uiPriority w:val="99"/>
    <w:semiHidden/>
    <w:unhideWhenUsed/>
    <w:rsid w:val="00565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585F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Addisu Mekonnen Kassie</dc:creator>
  <cp:keywords/>
  <dc:description/>
  <cp:lastModifiedBy>Theresa Kornak</cp:lastModifiedBy>
  <cp:revision>2</cp:revision>
  <dcterms:created xsi:type="dcterms:W3CDTF">2021-09-22T01:38:00Z</dcterms:created>
  <dcterms:modified xsi:type="dcterms:W3CDTF">2021-09-22T01:38:00Z</dcterms:modified>
</cp:coreProperties>
</file>