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C41D" w14:textId="09E5DF39" w:rsidR="00C83F58" w:rsidRPr="00D55088" w:rsidRDefault="00C83F58" w:rsidP="00C83F58">
      <w:pPr>
        <w:rPr>
          <w:rFonts w:ascii="Arial" w:hAnsi="Arial" w:cs="Arial"/>
        </w:rPr>
      </w:pPr>
      <w:r w:rsidRPr="00D55088">
        <w:rPr>
          <w:rFonts w:ascii="Arial" w:eastAsia="Arial" w:hAnsi="Arial" w:cs="Arial"/>
          <w:color w:val="0D0D0D"/>
        </w:rPr>
        <w:t xml:space="preserve">Cumulative antibiotic susceptibility profile of </w:t>
      </w:r>
      <w:r w:rsidRPr="00D55088">
        <w:rPr>
          <w:rFonts w:ascii="Arial" w:eastAsia="Arial" w:hAnsi="Arial" w:cs="Arial"/>
          <w:i/>
          <w:color w:val="0D0D0D"/>
        </w:rPr>
        <w:t>Staphylococcus aureus</w:t>
      </w:r>
      <w:r w:rsidRPr="00D55088">
        <w:rPr>
          <w:rFonts w:ascii="Arial" w:eastAsia="Arial" w:hAnsi="Arial" w:cs="Arial"/>
          <w:color w:val="0D0D0D"/>
        </w:rPr>
        <w:t xml:space="preserve"> isolates from ACSIKS</w:t>
      </w:r>
    </w:p>
    <w:p w14:paraId="777D33A5" w14:textId="77777777" w:rsidR="00C83F58" w:rsidRPr="00D55088" w:rsidRDefault="00C83F58" w:rsidP="00C83F58">
      <w:pPr>
        <w:rPr>
          <w:rFonts w:ascii="Arial" w:hAnsi="Arial" w:cs="Arial"/>
        </w:rPr>
      </w:pPr>
    </w:p>
    <w:tbl>
      <w:tblPr>
        <w:tblW w:w="8642" w:type="dxa"/>
        <w:jc w:val="center"/>
        <w:tblLayout w:type="fixed"/>
        <w:tblLook w:val="0600" w:firstRow="0" w:lastRow="0" w:firstColumn="0" w:lastColumn="0" w:noHBand="1" w:noVBand="1"/>
      </w:tblPr>
      <w:tblGrid>
        <w:gridCol w:w="2405"/>
        <w:gridCol w:w="1134"/>
        <w:gridCol w:w="1112"/>
        <w:gridCol w:w="1014"/>
        <w:gridCol w:w="851"/>
        <w:gridCol w:w="992"/>
        <w:gridCol w:w="1134"/>
      </w:tblGrid>
      <w:tr w:rsidR="00C83F58" w:rsidRPr="00D55088" w14:paraId="72E0B66B" w14:textId="77777777" w:rsidTr="003B6F9C">
        <w:trPr>
          <w:trHeight w:val="444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333A1A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 </w:t>
            </w:r>
            <w:r>
              <w:rPr>
                <w:rFonts w:ascii="Arial" w:eastAsia="Arial" w:hAnsi="Arial" w:cs="Arial"/>
                <w:color w:val="0D0D0D"/>
              </w:rPr>
              <w:t>Antibiotics</w:t>
            </w:r>
          </w:p>
          <w:p w14:paraId="5D48C658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 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EE0213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Susceptible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26028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Intermediate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F9C6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Resistant</w:t>
            </w:r>
          </w:p>
        </w:tc>
      </w:tr>
      <w:tr w:rsidR="00C83F58" w:rsidRPr="00D55088" w14:paraId="23571DD6" w14:textId="77777777" w:rsidTr="003B6F9C">
        <w:trPr>
          <w:trHeight w:val="409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3293F" w14:textId="77777777" w:rsidR="00C83F58" w:rsidRPr="00D55088" w:rsidRDefault="00C83F58" w:rsidP="003B6F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D0D0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231D3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N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E40A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%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1ECDA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83FEA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8B784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5360A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%</w:t>
            </w:r>
          </w:p>
        </w:tc>
      </w:tr>
      <w:tr w:rsidR="00C83F58" w:rsidRPr="00D55088" w14:paraId="3D76C4EF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206C7D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Vancomycin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EED7C4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118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86AAC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100</w:t>
            </w:r>
            <w:r>
              <w:rPr>
                <w:rFonts w:ascii="Arial" w:eastAsia="Arial" w:hAnsi="Arial" w:cs="Arial"/>
                <w:color w:val="0D0D0D"/>
              </w:rPr>
              <w:t>.0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1149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0937E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</w:t>
            </w:r>
            <w:r>
              <w:rPr>
                <w:rFonts w:ascii="Arial" w:eastAsia="Arial" w:hAnsi="Arial" w:cs="Arial"/>
                <w:color w:val="0D0D0D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27150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F6A1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</w:t>
            </w:r>
            <w:r>
              <w:rPr>
                <w:rFonts w:ascii="Arial" w:eastAsia="Arial" w:hAnsi="Arial" w:cs="Arial"/>
                <w:color w:val="0D0D0D"/>
              </w:rPr>
              <w:t>.0</w:t>
            </w:r>
          </w:p>
        </w:tc>
      </w:tr>
      <w:tr w:rsidR="00C83F58" w:rsidRPr="00D55088" w14:paraId="1B75961F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6DDBF8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Amikacin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C7615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113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6AFE4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95.8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A1DA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F3433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3.4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287C2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DEE14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0.8</w:t>
            </w:r>
          </w:p>
        </w:tc>
      </w:tr>
      <w:tr w:rsidR="00C83F58" w:rsidRPr="00D55088" w14:paraId="4FA35B75" w14:textId="77777777" w:rsidTr="003B6F9C">
        <w:trPr>
          <w:trHeight w:val="69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CEC9F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Chloramphenicol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E3C91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96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7858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81.4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3908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B51BF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11.9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BDEA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69BDCF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6.8</w:t>
            </w:r>
          </w:p>
        </w:tc>
      </w:tr>
      <w:tr w:rsidR="00C83F58" w:rsidRPr="00D55088" w14:paraId="66DF603E" w14:textId="77777777" w:rsidTr="003B6F9C">
        <w:trPr>
          <w:trHeight w:val="67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86641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Tetracycline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7A1C7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95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64B27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80.5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DD462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99CCC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913F36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32D343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16.9</w:t>
            </w:r>
          </w:p>
        </w:tc>
      </w:tr>
      <w:tr w:rsidR="00C83F58" w:rsidRPr="00D55088" w14:paraId="31BE2259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C1F7D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Cefazolin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D0C6A5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83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15F4F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70.3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9262D2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5D55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6A6F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0912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24.6</w:t>
            </w:r>
          </w:p>
        </w:tc>
      </w:tr>
      <w:tr w:rsidR="00C83F58" w:rsidRPr="00D55088" w14:paraId="4C4DC983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38703E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Oxacillin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6F868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78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4674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66.9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9E84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1BAF2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</w:t>
            </w:r>
            <w:r>
              <w:rPr>
                <w:rFonts w:ascii="Arial" w:eastAsia="Arial" w:hAnsi="Arial" w:cs="Arial"/>
                <w:color w:val="0D0D0D"/>
              </w:rPr>
              <w:t>.0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DC23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F70F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33.1</w:t>
            </w:r>
          </w:p>
        </w:tc>
      </w:tr>
      <w:tr w:rsidR="00C83F58" w:rsidRPr="00D55088" w14:paraId="6411A776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88440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Tobramycin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6670A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78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BB1AA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66.1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BA818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C5251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EF712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9467B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32.2</w:t>
            </w:r>
          </w:p>
        </w:tc>
      </w:tr>
      <w:tr w:rsidR="00C83F58" w:rsidRPr="00D55088" w14:paraId="5CD53155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23E59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Besifloxacin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EA61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77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58376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65.3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122E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95CEDD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11.9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DDC49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68BADB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22.9</w:t>
            </w:r>
          </w:p>
        </w:tc>
      </w:tr>
      <w:tr w:rsidR="00C83F58" w:rsidRPr="00D55088" w14:paraId="0A44617B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2788B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Moxifloxacin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77791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62ADF3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50.8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B8068F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0A08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A0E6A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7D007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44.9</w:t>
            </w:r>
          </w:p>
        </w:tc>
      </w:tr>
      <w:tr w:rsidR="00C83F58" w:rsidRPr="00D55088" w14:paraId="3AAF4BF1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5C635A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Levofloxacin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5C7252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AB318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49.2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56A94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64E7C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3.4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DD706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EC1D7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47.5</w:t>
            </w:r>
          </w:p>
        </w:tc>
      </w:tr>
      <w:tr w:rsidR="00C83F58" w:rsidRPr="00D55088" w14:paraId="4150BE0A" w14:textId="77777777" w:rsidTr="003B6F9C">
        <w:trPr>
          <w:trHeight w:val="58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139AF" w14:textId="77777777" w:rsidR="00C83F58" w:rsidRPr="00D55088" w:rsidRDefault="00C83F58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Ciprofloxacin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0EE65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A648BB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48.3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40F438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E5CA5C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0.8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0DFE0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94D8B" w14:textId="77777777" w:rsidR="00C83F58" w:rsidRPr="00D55088" w:rsidRDefault="00C83F58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color w:val="0D0D0D"/>
              </w:rPr>
            </w:pPr>
            <w:r w:rsidRPr="00D55088">
              <w:rPr>
                <w:rFonts w:ascii="Arial" w:eastAsia="Arial" w:hAnsi="Arial" w:cs="Arial"/>
                <w:color w:val="0D0D0D"/>
              </w:rPr>
              <w:t>50.8</w:t>
            </w:r>
          </w:p>
        </w:tc>
      </w:tr>
    </w:tbl>
    <w:p w14:paraId="3EBEDEE3" w14:textId="77777777" w:rsidR="00615D5A" w:rsidRDefault="00615D5A"/>
    <w:sectPr w:rsidR="00615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58"/>
    <w:rsid w:val="00072BDC"/>
    <w:rsid w:val="00615D5A"/>
    <w:rsid w:val="00641E9B"/>
    <w:rsid w:val="0071582F"/>
    <w:rsid w:val="00C2295B"/>
    <w:rsid w:val="00C41C66"/>
    <w:rsid w:val="00C8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ED346"/>
  <w15:chartTrackingRefBased/>
  <w15:docId w15:val="{A633DB24-BC23-482E-BF73-88CF1FED3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58"/>
    <w:pPr>
      <w:spacing w:after="0" w:line="240" w:lineRule="auto"/>
    </w:pPr>
    <w:rPr>
      <w:rFonts w:ascii="Liberation Serif" w:eastAsia="Liberation Serif" w:hAnsi="Liberation Serif" w:cs="Liberation Serif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F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S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F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S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F5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S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F5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S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F5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S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F5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S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F5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S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F5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S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F5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F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F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F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F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F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F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3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F5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S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3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F58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2"/>
      <w:lang w:val="en-S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3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F58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szCs w:val="22"/>
      <w:lang w:val="en-S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3F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F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2"/>
      <w:lang w:val="en-S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F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F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Boon Khor</dc:creator>
  <cp:keywords/>
  <dc:description/>
  <cp:lastModifiedBy>Wei Boon Khor</cp:lastModifiedBy>
  <cp:revision>2</cp:revision>
  <dcterms:created xsi:type="dcterms:W3CDTF">2025-06-15T10:28:00Z</dcterms:created>
  <dcterms:modified xsi:type="dcterms:W3CDTF">2025-06-18T13:10:00Z</dcterms:modified>
</cp:coreProperties>
</file>