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EB" w:rsidRPr="007337AD" w:rsidRDefault="00C94EEB" w:rsidP="00C94EEB">
      <w:pPr>
        <w:adjustRightInd w:val="0"/>
        <w:snapToGrid w:val="0"/>
        <w:spacing w:line="360" w:lineRule="auto"/>
        <w:jc w:val="both"/>
        <w:rPr>
          <w:lang w:val="en-US"/>
        </w:rPr>
      </w:pPr>
      <w:bookmarkStart w:id="0" w:name="_GoBack"/>
      <w:bookmarkEnd w:id="0"/>
      <w:r w:rsidRPr="007337AD">
        <w:rPr>
          <w:b/>
          <w:bCs/>
          <w:iCs/>
          <w:lang w:val="en-US"/>
        </w:rPr>
        <w:t xml:space="preserve">Appendix </w:t>
      </w:r>
      <w:r w:rsidRPr="007337AD">
        <w:rPr>
          <w:b/>
          <w:bCs/>
          <w:iCs/>
          <w:lang w:val="en-US" w:eastAsia="zh-TW"/>
        </w:rPr>
        <w:t>A. Overview of theoretical constructs</w:t>
      </w:r>
    </w:p>
    <w:tbl>
      <w:tblPr>
        <w:tblStyle w:val="TableGrid"/>
        <w:tblW w:w="9634" w:type="dxa"/>
        <w:tblInd w:w="-314" w:type="dxa"/>
        <w:tblLook w:val="04A0" w:firstRow="1" w:lastRow="0" w:firstColumn="1" w:lastColumn="0" w:noHBand="0" w:noVBand="1"/>
      </w:tblPr>
      <w:tblGrid>
        <w:gridCol w:w="1871"/>
        <w:gridCol w:w="5921"/>
        <w:gridCol w:w="1842"/>
      </w:tblGrid>
      <w:tr w:rsidR="00C94EEB" w:rsidRPr="007337AD" w:rsidTr="00437F2F">
        <w:tc>
          <w:tcPr>
            <w:tcW w:w="1871" w:type="dxa"/>
            <w:vAlign w:val="center"/>
          </w:tcPr>
          <w:p w:rsidR="00C94EEB" w:rsidRPr="007337AD" w:rsidRDefault="00C94EEB" w:rsidP="00437F2F">
            <w:pPr>
              <w:tabs>
                <w:tab w:val="left" w:pos="2720"/>
              </w:tabs>
              <w:jc w:val="center"/>
              <w:rPr>
                <w:b/>
                <w:bCs/>
              </w:rPr>
            </w:pPr>
            <w:r w:rsidRPr="007337AD">
              <w:rPr>
                <w:b/>
                <w:bCs/>
              </w:rPr>
              <w:t>Theoretical constructs</w:t>
            </w:r>
          </w:p>
        </w:tc>
        <w:tc>
          <w:tcPr>
            <w:tcW w:w="5921" w:type="dxa"/>
            <w:vAlign w:val="center"/>
          </w:tcPr>
          <w:p w:rsidR="00C94EEB" w:rsidRPr="007337AD" w:rsidRDefault="00C94EEB" w:rsidP="00437F2F">
            <w:pPr>
              <w:tabs>
                <w:tab w:val="left" w:pos="2720"/>
              </w:tabs>
              <w:jc w:val="center"/>
              <w:rPr>
                <w:b/>
                <w:bCs/>
              </w:rPr>
            </w:pPr>
            <w:r w:rsidRPr="007337AD">
              <w:rPr>
                <w:b/>
                <w:bCs/>
              </w:rPr>
              <w:t>Definition</w:t>
            </w:r>
          </w:p>
        </w:tc>
        <w:tc>
          <w:tcPr>
            <w:tcW w:w="1842" w:type="dxa"/>
            <w:vAlign w:val="center"/>
          </w:tcPr>
          <w:p w:rsidR="00C94EEB" w:rsidRPr="007337AD" w:rsidRDefault="00C94EEB" w:rsidP="00437F2F">
            <w:pPr>
              <w:tabs>
                <w:tab w:val="left" w:pos="2720"/>
              </w:tabs>
              <w:jc w:val="center"/>
              <w:rPr>
                <w:b/>
                <w:bCs/>
              </w:rPr>
            </w:pPr>
            <w:r w:rsidRPr="007337AD">
              <w:rPr>
                <w:b/>
                <w:bCs/>
              </w:rPr>
              <w:t>Key source</w:t>
            </w:r>
          </w:p>
        </w:tc>
      </w:tr>
      <w:tr w:rsidR="00C94EEB" w:rsidRPr="007337AD" w:rsidTr="00437F2F">
        <w:tc>
          <w:tcPr>
            <w:tcW w:w="1871" w:type="dxa"/>
            <w:vAlign w:val="center"/>
          </w:tcPr>
          <w:p w:rsidR="00C94EEB" w:rsidRPr="007337AD" w:rsidRDefault="00C94EEB" w:rsidP="00437F2F">
            <w:pPr>
              <w:tabs>
                <w:tab w:val="left" w:pos="2720"/>
              </w:tabs>
            </w:pPr>
            <w:r w:rsidRPr="007337AD">
              <w:t>Autonomy</w:t>
            </w:r>
          </w:p>
        </w:tc>
        <w:tc>
          <w:tcPr>
            <w:tcW w:w="5921" w:type="dxa"/>
            <w:vAlign w:val="center"/>
          </w:tcPr>
          <w:p w:rsidR="00C94EEB" w:rsidRPr="007337AD" w:rsidRDefault="00C94EEB" w:rsidP="00437F2F">
            <w:pPr>
              <w:tabs>
                <w:tab w:val="left" w:pos="2720"/>
              </w:tabs>
            </w:pPr>
            <w:r w:rsidRPr="007337AD">
              <w:t xml:space="preserve">Autonomy refers to the autonomy of all human beings that have been promoted and not impaired by autonomous systems. </w:t>
            </w:r>
          </w:p>
        </w:tc>
        <w:tc>
          <w:tcPr>
            <w:tcW w:w="1842" w:type="dxa"/>
            <w:vAlign w:val="center"/>
          </w:tcPr>
          <w:p w:rsidR="00C94EEB" w:rsidRPr="007337AD" w:rsidRDefault="00C94EEB" w:rsidP="00437F2F">
            <w:pPr>
              <w:tabs>
                <w:tab w:val="left" w:pos="2720"/>
              </w:tabs>
            </w:pPr>
            <w:proofErr w:type="spellStart"/>
            <w:r w:rsidRPr="007337AD">
              <w:t>Floridi</w:t>
            </w:r>
            <w:proofErr w:type="spellEnd"/>
            <w:r w:rsidRPr="007337AD">
              <w:t xml:space="preserve"> et al. (2018)</w:t>
            </w:r>
          </w:p>
        </w:tc>
      </w:tr>
      <w:tr w:rsidR="00C94EEB" w:rsidRPr="007337AD" w:rsidTr="00437F2F">
        <w:tc>
          <w:tcPr>
            <w:tcW w:w="1871" w:type="dxa"/>
            <w:vAlign w:val="center"/>
          </w:tcPr>
          <w:p w:rsidR="00C94EEB" w:rsidRPr="007337AD" w:rsidRDefault="00C94EEB" w:rsidP="00437F2F">
            <w:pPr>
              <w:tabs>
                <w:tab w:val="left" w:pos="2720"/>
              </w:tabs>
            </w:pPr>
            <w:r w:rsidRPr="007337AD">
              <w:t>Beneficence</w:t>
            </w:r>
          </w:p>
        </w:tc>
        <w:tc>
          <w:tcPr>
            <w:tcW w:w="5921" w:type="dxa"/>
            <w:vAlign w:val="center"/>
          </w:tcPr>
          <w:p w:rsidR="00C94EEB" w:rsidRPr="007337AD" w:rsidRDefault="00C94EEB" w:rsidP="00437F2F">
            <w:pPr>
              <w:tabs>
                <w:tab w:val="left" w:pos="2720"/>
              </w:tabs>
            </w:pPr>
            <w:r w:rsidRPr="007337AD">
              <w:t xml:space="preserve">Beneficence refers to the subjective sense of being able to exert positive pro-social impacts (i.e., voluntary actions of making benefits) on others and having wellness-relevant outcomes about oneself. </w:t>
            </w:r>
          </w:p>
        </w:tc>
        <w:tc>
          <w:tcPr>
            <w:tcW w:w="1842" w:type="dxa"/>
            <w:vAlign w:val="center"/>
          </w:tcPr>
          <w:p w:rsidR="00C94EEB" w:rsidRPr="007337AD" w:rsidRDefault="00C94EEB" w:rsidP="00437F2F">
            <w:pPr>
              <w:tabs>
                <w:tab w:val="left" w:pos="2720"/>
              </w:tabs>
            </w:pPr>
            <w:r w:rsidRPr="007337AD">
              <w:fldChar w:fldCharType="begin" w:fldLock="1"/>
            </w:r>
            <w:r w:rsidRPr="007337AD">
              <w:instrText>ADDIN CSL_CITATION {"citationItems":[{"id":"ITEM-1","itemData":{"author":[{"dropping-particle":"","family":"Martela","given":"Frank","non-dropping-particle":"","parse-names":false,"suffix":""},{"dropping-particle":"","family":"Ryan","given":"Richard M.","non-dropping-particle":"","parse-names":false,"suffix":""}],"container-title":"Journal of Personality","id":"ITEM-1","issue":"6","issued":{"date-parts":[["2015"]]},"page":"750-764","title":"The benefits of benevolence: Basic psychological needs, beneficence, and the enhancement of well-being","type":"article-journal","volume":"84"},"uris":["http://www.mendeley.com/documents/?uuid=e69b8ae5-85b8-43df-8ac0-e20b3fac43df"]}],"mendeley":{"formattedCitation":"(Martela &amp; Ryan, 2015)","plainTextFormattedCitation":"(Martela &amp; Ryan, 2015)","previouslyFormattedCitation":"(Martela and Ryan, 2015)"},"properties":{"noteIndex":0},"schema":"https://github.com/citation-style-language/schema/raw/master/csl-citation.json"}</w:instrText>
            </w:r>
            <w:r w:rsidRPr="007337AD">
              <w:fldChar w:fldCharType="separate"/>
            </w:r>
            <w:proofErr w:type="spellStart"/>
            <w:r w:rsidRPr="007337AD">
              <w:t>Martela</w:t>
            </w:r>
            <w:proofErr w:type="spellEnd"/>
            <w:r w:rsidRPr="007337AD">
              <w:t xml:space="preserve"> and Ryan (2016)</w:t>
            </w:r>
            <w:r w:rsidRPr="007337AD">
              <w:fldChar w:fldCharType="end"/>
            </w:r>
          </w:p>
        </w:tc>
      </w:tr>
      <w:tr w:rsidR="00C94EEB" w:rsidRPr="007337AD" w:rsidTr="00437F2F">
        <w:tc>
          <w:tcPr>
            <w:tcW w:w="1871" w:type="dxa"/>
            <w:vAlign w:val="center"/>
          </w:tcPr>
          <w:p w:rsidR="00C94EEB" w:rsidRPr="007337AD" w:rsidRDefault="00C94EEB" w:rsidP="00437F2F">
            <w:pPr>
              <w:tabs>
                <w:tab w:val="left" w:pos="2720"/>
              </w:tabs>
            </w:pPr>
            <w:proofErr w:type="spellStart"/>
            <w:r w:rsidRPr="007337AD">
              <w:t>Explainability</w:t>
            </w:r>
            <w:proofErr w:type="spellEnd"/>
          </w:p>
        </w:tc>
        <w:tc>
          <w:tcPr>
            <w:tcW w:w="5921" w:type="dxa"/>
            <w:vAlign w:val="center"/>
          </w:tcPr>
          <w:p w:rsidR="00C94EEB" w:rsidRPr="007337AD" w:rsidRDefault="00C94EEB" w:rsidP="00437F2F">
            <w:pPr>
              <w:tabs>
                <w:tab w:val="left" w:pos="2720"/>
              </w:tabs>
            </w:pPr>
            <w:proofErr w:type="spellStart"/>
            <w:r w:rsidRPr="007337AD">
              <w:t>Explainability</w:t>
            </w:r>
            <w:proofErr w:type="spellEnd"/>
            <w:r w:rsidRPr="007337AD">
              <w:t xml:space="preserve"> emphasizes the need to translate system actions and outputs into intelligible information and to communicate system processes regularly in an accessible way that allows individuals to interpret the complex automated decision-making processes. </w:t>
            </w:r>
          </w:p>
        </w:tc>
        <w:tc>
          <w:tcPr>
            <w:tcW w:w="1842" w:type="dxa"/>
            <w:vAlign w:val="center"/>
          </w:tcPr>
          <w:p w:rsidR="00C94EEB" w:rsidRPr="007337AD" w:rsidRDefault="00C94EEB" w:rsidP="00437F2F">
            <w:pPr>
              <w:tabs>
                <w:tab w:val="left" w:pos="2720"/>
              </w:tabs>
            </w:pPr>
            <w:r w:rsidRPr="007337AD">
              <w:fldChar w:fldCharType="begin" w:fldLock="1"/>
            </w:r>
            <w:r w:rsidRPr="007337AD">
              <w:instrText>ADDIN CSL_CITATION {"citationItems":[{"id":"ITEM-1","itemData":{"author":[{"dropping-particle":"","family":"Jobin","given":"A.","non-dropping-particle":"","parse-names":false,"suffix":""},{"dropping-particle":"","family":"Lenca","given":"M.","non-dropping-particle":"","parse-names":false,"suffix":""},{"dropping-particle":"","family":"Vayena","given":"E.","non-dropping-particle":"","parse-names":false,"suffix":""}],"container-title":"Nature Machine Intelligence","id":"ITEM-1","issued":{"date-parts":[["2019"]]},"page":"389-399","title":"The global landscape of AI ethics guidelines","type":"article-journal","volume":"1"},"uris":["http://www.mendeley.com/documents/?uuid=984b4763-1176-4955-b042-f2c5886e5bdf"]}],"mendeley":{"formattedCitation":"(Jobin et al., 2019)","plainTextFormattedCitation":"(Jobin et al., 2019)","previouslyFormattedCitation":"(Jobin &lt;i&gt;et al.&lt;/i&gt;, 2019)"},"properties":{"noteIndex":0},"schema":"https://github.com/citation-style-language/schema/raw/master/csl-citation.json"}</w:instrText>
            </w:r>
            <w:r w:rsidRPr="007337AD">
              <w:fldChar w:fldCharType="separate"/>
            </w:r>
            <w:proofErr w:type="spellStart"/>
            <w:r w:rsidRPr="007337AD">
              <w:t>Jobin</w:t>
            </w:r>
            <w:proofErr w:type="spellEnd"/>
            <w:r w:rsidRPr="007337AD">
              <w:t xml:space="preserve"> et al. (2019)</w:t>
            </w:r>
            <w:r w:rsidRPr="007337AD">
              <w:fldChar w:fldCharType="end"/>
            </w:r>
            <w:r>
              <w:rPr>
                <w:rFonts w:hint="eastAsia"/>
                <w:lang w:eastAsia="zh-TW"/>
              </w:rPr>
              <w:t>; Rai (2020)</w:t>
            </w:r>
          </w:p>
        </w:tc>
      </w:tr>
      <w:tr w:rsidR="00C94EEB" w:rsidRPr="007337AD" w:rsidTr="00437F2F">
        <w:trPr>
          <w:trHeight w:val="557"/>
        </w:trPr>
        <w:tc>
          <w:tcPr>
            <w:tcW w:w="1871" w:type="dxa"/>
            <w:vAlign w:val="center"/>
          </w:tcPr>
          <w:p w:rsidR="00C94EEB" w:rsidRPr="007337AD" w:rsidRDefault="00C94EEB" w:rsidP="00437F2F">
            <w:pPr>
              <w:tabs>
                <w:tab w:val="left" w:pos="2720"/>
              </w:tabs>
            </w:pPr>
            <w:r w:rsidRPr="007337AD">
              <w:t>Justice</w:t>
            </w:r>
          </w:p>
        </w:tc>
        <w:tc>
          <w:tcPr>
            <w:tcW w:w="5921" w:type="dxa"/>
            <w:vAlign w:val="center"/>
          </w:tcPr>
          <w:p w:rsidR="00C94EEB" w:rsidRPr="007337AD" w:rsidRDefault="00C94EEB" w:rsidP="00437F2F">
            <w:pPr>
              <w:tabs>
                <w:tab w:val="left" w:pos="2720"/>
              </w:tabs>
            </w:pPr>
            <w:r w:rsidRPr="007337AD">
              <w:t xml:space="preserve">The principle of justice holds the obligation of distributing benefits equitably and fairly to individuals. </w:t>
            </w:r>
          </w:p>
        </w:tc>
        <w:tc>
          <w:tcPr>
            <w:tcW w:w="1842" w:type="dxa"/>
            <w:vAlign w:val="center"/>
          </w:tcPr>
          <w:p w:rsidR="00C94EEB" w:rsidRPr="007337AD" w:rsidRDefault="00C94EEB" w:rsidP="00437F2F">
            <w:pPr>
              <w:tabs>
                <w:tab w:val="left" w:pos="2720"/>
              </w:tabs>
            </w:pPr>
            <w:r w:rsidRPr="007337AD">
              <w:t>Newman et al. (2020)</w:t>
            </w:r>
          </w:p>
        </w:tc>
      </w:tr>
      <w:tr w:rsidR="00C94EEB" w:rsidRPr="007337AD" w:rsidTr="00437F2F">
        <w:tc>
          <w:tcPr>
            <w:tcW w:w="1871" w:type="dxa"/>
            <w:vAlign w:val="center"/>
          </w:tcPr>
          <w:p w:rsidR="00C94EEB" w:rsidRPr="007337AD" w:rsidRDefault="00C94EEB" w:rsidP="00437F2F">
            <w:pPr>
              <w:tabs>
                <w:tab w:val="left" w:pos="2720"/>
              </w:tabs>
            </w:pPr>
            <w:r w:rsidRPr="007337AD">
              <w:t>Non-maleficence</w:t>
            </w:r>
          </w:p>
        </w:tc>
        <w:tc>
          <w:tcPr>
            <w:tcW w:w="5921" w:type="dxa"/>
            <w:vAlign w:val="center"/>
          </w:tcPr>
          <w:p w:rsidR="00C94EEB" w:rsidRPr="007337AD" w:rsidRDefault="00C94EEB" w:rsidP="00437F2F">
            <w:pPr>
              <w:tabs>
                <w:tab w:val="left" w:pos="2720"/>
              </w:tabs>
            </w:pPr>
            <w:r w:rsidRPr="007337AD">
              <w:t xml:space="preserve">Non-maleficence refers to the obligation of no harm inflicted intentionally to others. </w:t>
            </w:r>
          </w:p>
        </w:tc>
        <w:tc>
          <w:tcPr>
            <w:tcW w:w="1842" w:type="dxa"/>
            <w:vAlign w:val="center"/>
          </w:tcPr>
          <w:p w:rsidR="00C94EEB" w:rsidRPr="007337AD" w:rsidRDefault="00C94EEB" w:rsidP="00437F2F">
            <w:pPr>
              <w:tabs>
                <w:tab w:val="left" w:pos="2720"/>
              </w:tabs>
            </w:pPr>
            <w:proofErr w:type="spellStart"/>
            <w:r w:rsidRPr="007337AD">
              <w:t>Floridi</w:t>
            </w:r>
            <w:proofErr w:type="spellEnd"/>
            <w:r w:rsidRPr="007337AD">
              <w:t xml:space="preserve"> et al. (2018)</w:t>
            </w:r>
          </w:p>
        </w:tc>
      </w:tr>
      <w:tr w:rsidR="00C94EEB" w:rsidRPr="007337AD" w:rsidTr="00437F2F">
        <w:tc>
          <w:tcPr>
            <w:tcW w:w="1871" w:type="dxa"/>
            <w:vAlign w:val="center"/>
          </w:tcPr>
          <w:p w:rsidR="00C94EEB" w:rsidRPr="007337AD" w:rsidRDefault="00C94EEB" w:rsidP="00437F2F">
            <w:pPr>
              <w:tabs>
                <w:tab w:val="left" w:pos="2720"/>
              </w:tabs>
            </w:pPr>
            <w:r w:rsidRPr="007337AD">
              <w:t>Employee engagement</w:t>
            </w:r>
          </w:p>
        </w:tc>
        <w:tc>
          <w:tcPr>
            <w:tcW w:w="5921" w:type="dxa"/>
            <w:vAlign w:val="center"/>
          </w:tcPr>
          <w:p w:rsidR="00C94EEB" w:rsidRPr="007337AD" w:rsidRDefault="00C94EEB" w:rsidP="00437F2F">
            <w:pPr>
              <w:tabs>
                <w:tab w:val="left" w:pos="2720"/>
              </w:tabs>
            </w:pPr>
            <w:r w:rsidRPr="007337AD">
              <w:rPr>
                <w:iCs/>
                <w:lang w:eastAsia="zh-TW"/>
              </w:rPr>
              <w:t xml:space="preserve">Employee engagement with AI refers to the degree to which practitioners </w:t>
            </w:r>
            <w:r w:rsidRPr="007337AD">
              <w:rPr>
                <w:iCs/>
              </w:rPr>
              <w:t>are passionate about AI implementation in the healthcare systems.</w:t>
            </w:r>
          </w:p>
        </w:tc>
        <w:tc>
          <w:tcPr>
            <w:tcW w:w="1842" w:type="dxa"/>
            <w:vAlign w:val="center"/>
          </w:tcPr>
          <w:p w:rsidR="00C94EEB" w:rsidRPr="007337AD" w:rsidRDefault="00C94EEB" w:rsidP="00437F2F">
            <w:pPr>
              <w:tabs>
                <w:tab w:val="left" w:pos="2720"/>
              </w:tabs>
              <w:rPr>
                <w:iCs/>
                <w:lang w:eastAsia="zh-TW"/>
              </w:rPr>
            </w:pPr>
            <w:r w:rsidRPr="007337AD">
              <w:rPr>
                <w:iCs/>
                <w:lang w:eastAsia="zh-TW"/>
              </w:rPr>
              <w:t>Our own definition</w:t>
            </w:r>
          </w:p>
        </w:tc>
      </w:tr>
    </w:tbl>
    <w:p w:rsidR="00C94EEB" w:rsidRPr="007337AD" w:rsidRDefault="00C94EEB" w:rsidP="00C94EEB">
      <w:pPr>
        <w:spacing w:after="100" w:afterAutospacing="1"/>
        <w:rPr>
          <w:b/>
          <w:bCs/>
          <w:iCs/>
          <w:lang w:val="en-US"/>
        </w:rPr>
      </w:pPr>
    </w:p>
    <w:p w:rsidR="00C94EEB" w:rsidRPr="007337AD" w:rsidRDefault="00C94EEB" w:rsidP="00C94EEB">
      <w:pPr>
        <w:spacing w:after="100" w:afterAutospacing="1"/>
        <w:rPr>
          <w:b/>
          <w:bCs/>
          <w:iCs/>
          <w:lang w:val="en-US"/>
        </w:rPr>
      </w:pPr>
      <w:r w:rsidRPr="007337AD">
        <w:rPr>
          <w:b/>
          <w:bCs/>
          <w:iCs/>
          <w:lang w:val="en-US"/>
        </w:rPr>
        <w:t xml:space="preserve">Appendix </w:t>
      </w:r>
      <w:r w:rsidRPr="007337AD">
        <w:rPr>
          <w:b/>
          <w:bCs/>
          <w:iCs/>
          <w:lang w:val="en-US" w:eastAsia="zh-TW"/>
        </w:rPr>
        <w:t>B. Hospital classification in China</w:t>
      </w:r>
    </w:p>
    <w:p w:rsidR="00C94EEB" w:rsidRPr="007337AD" w:rsidRDefault="00C94EEB" w:rsidP="00C94EEB">
      <w:pPr>
        <w:rPr>
          <w:lang w:val="en-US"/>
        </w:rPr>
      </w:pPr>
      <w:r w:rsidRPr="007337AD">
        <w:rPr>
          <w:b/>
          <w:bCs/>
          <w:lang w:val="en-US"/>
        </w:rPr>
        <w:t>According to World Health Organization (2015), Chinese Hospitals</w:t>
      </w:r>
      <w:r w:rsidRPr="007337AD">
        <w:rPr>
          <w:lang w:val="en-US"/>
        </w:rPr>
        <w:t xml:space="preserve"> are generally classified into Primary, Secondary, and Tertiary hospitals according to their size, functions in providing medical care, medical education, and conducting medical research: </w:t>
      </w:r>
    </w:p>
    <w:p w:rsidR="00C94EEB" w:rsidRPr="007337AD" w:rsidRDefault="00C94EEB" w:rsidP="00C94EEB">
      <w:pPr>
        <w:ind w:firstLine="480"/>
        <w:rPr>
          <w:lang w:val="en-US"/>
        </w:rPr>
      </w:pPr>
    </w:p>
    <w:p w:rsidR="00C94EEB" w:rsidRPr="007337AD" w:rsidRDefault="00C94EEB" w:rsidP="00C94EEB">
      <w:pPr>
        <w:pStyle w:val="ListParagraph"/>
        <w:numPr>
          <w:ilvl w:val="0"/>
          <w:numId w:val="10"/>
        </w:numPr>
        <w:contextualSpacing w:val="0"/>
        <w:jc w:val="both"/>
        <w:rPr>
          <w:lang w:val="en-US"/>
        </w:rPr>
      </w:pPr>
      <w:r w:rsidRPr="007337AD">
        <w:rPr>
          <w:lang w:val="en-US"/>
        </w:rPr>
        <w:t xml:space="preserve">Primary hospitals: A primary hospital has 20-99 ward beds and offers preventive care, clinical treatment, healthcare, and rehabilitation service in a community. A primary hospital is similar to community hospitals in the West. </w:t>
      </w:r>
    </w:p>
    <w:p w:rsidR="00C94EEB" w:rsidRPr="007337AD" w:rsidRDefault="00C94EEB" w:rsidP="00C94EEB">
      <w:pPr>
        <w:pStyle w:val="ListParagraph"/>
        <w:numPr>
          <w:ilvl w:val="0"/>
          <w:numId w:val="10"/>
        </w:numPr>
        <w:contextualSpacing w:val="0"/>
        <w:jc w:val="both"/>
        <w:rPr>
          <w:lang w:val="en-US"/>
        </w:rPr>
      </w:pPr>
      <w:r w:rsidRPr="007337AD">
        <w:rPr>
          <w:lang w:val="en-US"/>
        </w:rPr>
        <w:t>Secondary hospitals: A secondary hospital has 100-499 ward beds. It offers comprehensive medical and health services to multiple communities and offers medical training and research. A secondary hospital is similar to a Regional hospital or District hospital in the West.</w:t>
      </w:r>
    </w:p>
    <w:p w:rsidR="00C94EEB" w:rsidRPr="007337AD" w:rsidRDefault="00C94EEB" w:rsidP="00C94EEB">
      <w:pPr>
        <w:pStyle w:val="ListParagraph"/>
        <w:numPr>
          <w:ilvl w:val="0"/>
          <w:numId w:val="10"/>
        </w:numPr>
        <w:contextualSpacing w:val="0"/>
        <w:jc w:val="both"/>
        <w:rPr>
          <w:lang w:val="en-US"/>
        </w:rPr>
      </w:pPr>
      <w:r w:rsidRPr="007337AD">
        <w:rPr>
          <w:lang w:val="en-US"/>
        </w:rPr>
        <w:t>Tertiary hospitals: A tertiary hospital has more than 500 ward beds and serves multiple regions. It offers specialized medical services and treatment of severe and complicated cases, accepts referral cases from secondary hospitals, and trains healthcare professionals in lower-level institutions. It is also responsible for higher education and scientific research. A tertiary hospital is similar to a Tertiary referral hospital in the West.</w:t>
      </w:r>
    </w:p>
    <w:p w:rsidR="00C94EEB" w:rsidRPr="007337AD" w:rsidRDefault="00C94EEB" w:rsidP="00C94EEB">
      <w:pPr>
        <w:pStyle w:val="ListParagraph"/>
        <w:contextualSpacing w:val="0"/>
        <w:jc w:val="both"/>
        <w:rPr>
          <w:lang w:val="en-US"/>
        </w:rPr>
      </w:pPr>
    </w:p>
    <w:p w:rsidR="00C94EEB" w:rsidRPr="007337AD" w:rsidRDefault="00C94EEB" w:rsidP="00C94EEB">
      <w:pPr>
        <w:ind w:firstLine="480"/>
        <w:rPr>
          <w:lang w:val="en-US"/>
        </w:rPr>
      </w:pPr>
      <w:r w:rsidRPr="007337AD">
        <w:rPr>
          <w:lang w:val="en-US"/>
        </w:rPr>
        <w:t>Further, based on service provision, size, medical technology, medical equipment, management, and medical quality, the above hospitals are subdivided into three descending levels: Grade A (</w:t>
      </w:r>
      <w:proofErr w:type="gramStart"/>
      <w:r w:rsidRPr="007337AD">
        <w:rPr>
          <w:rFonts w:ascii="SimSun" w:eastAsia="SimSun" w:hAnsi="SimSun" w:cs="SimSun"/>
          <w:lang w:val="en-US"/>
        </w:rPr>
        <w:t>甲</w:t>
      </w:r>
      <w:r w:rsidRPr="007337AD">
        <w:rPr>
          <w:lang w:val="en-US"/>
        </w:rPr>
        <w:t>[</w:t>
      </w:r>
      <w:proofErr w:type="spellStart"/>
      <w:proofErr w:type="gramEnd"/>
      <w:r w:rsidRPr="007337AD">
        <w:rPr>
          <w:lang w:val="en-US"/>
        </w:rPr>
        <w:t>jiǎ</w:t>
      </w:r>
      <w:proofErr w:type="spellEnd"/>
      <w:r w:rsidRPr="007337AD">
        <w:rPr>
          <w:lang w:val="en-US"/>
        </w:rPr>
        <w:t>]), Grade B (</w:t>
      </w:r>
      <w:r w:rsidRPr="007337AD">
        <w:rPr>
          <w:rFonts w:ascii="SimSun" w:eastAsia="SimSun" w:hAnsi="SimSun" w:cs="SimSun"/>
          <w:lang w:val="en-US"/>
        </w:rPr>
        <w:t>乙</w:t>
      </w:r>
      <w:r w:rsidRPr="007337AD">
        <w:rPr>
          <w:lang w:val="en-US"/>
        </w:rPr>
        <w:t>[</w:t>
      </w:r>
      <w:proofErr w:type="spellStart"/>
      <w:r w:rsidRPr="007337AD">
        <w:rPr>
          <w:lang w:val="en-US"/>
        </w:rPr>
        <w:t>yǐ</w:t>
      </w:r>
      <w:proofErr w:type="spellEnd"/>
      <w:r w:rsidRPr="007337AD">
        <w:rPr>
          <w:lang w:val="en-US"/>
        </w:rPr>
        <w:t>]), and Grade C [</w:t>
      </w:r>
      <w:r w:rsidRPr="007337AD">
        <w:rPr>
          <w:rFonts w:ascii="SimSun" w:eastAsia="SimSun" w:hAnsi="SimSun" w:cs="SimSun"/>
          <w:lang w:val="en-US"/>
        </w:rPr>
        <w:t>丙</w:t>
      </w:r>
      <w:r w:rsidRPr="007337AD">
        <w:rPr>
          <w:lang w:val="en-US"/>
        </w:rPr>
        <w:t>[</w:t>
      </w:r>
      <w:proofErr w:type="spellStart"/>
      <w:r w:rsidRPr="007337AD">
        <w:rPr>
          <w:lang w:val="en-US"/>
        </w:rPr>
        <w:t>bǐng</w:t>
      </w:r>
      <w:proofErr w:type="spellEnd"/>
      <w:r w:rsidRPr="007337AD">
        <w:rPr>
          <w:lang w:val="en-US"/>
        </w:rPr>
        <w:t>]] (Ministry of Health of the People's Republic of China 2011).</w:t>
      </w:r>
    </w:p>
    <w:p w:rsidR="00C94EEB" w:rsidRPr="007337AD" w:rsidRDefault="00C94EEB" w:rsidP="00C94EEB">
      <w:pPr>
        <w:ind w:firstLine="480"/>
        <w:rPr>
          <w:lang w:val="en-US"/>
        </w:rPr>
      </w:pPr>
    </w:p>
    <w:p w:rsidR="00C94EEB" w:rsidRPr="007337AD" w:rsidRDefault="00C94EEB" w:rsidP="00C94EEB">
      <w:pPr>
        <w:spacing w:after="100" w:afterAutospacing="1"/>
        <w:rPr>
          <w:b/>
          <w:bCs/>
          <w:iCs/>
          <w:lang w:val="en-US"/>
        </w:rPr>
      </w:pPr>
      <w:proofErr w:type="gramStart"/>
      <w:r w:rsidRPr="007337AD">
        <w:rPr>
          <w:b/>
          <w:bCs/>
          <w:iCs/>
          <w:lang w:val="en-US"/>
        </w:rPr>
        <w:lastRenderedPageBreak/>
        <w:t xml:space="preserve">Appendix </w:t>
      </w:r>
      <w:r w:rsidRPr="007337AD">
        <w:rPr>
          <w:b/>
          <w:bCs/>
          <w:iCs/>
          <w:lang w:val="en-US" w:eastAsia="zh-TW"/>
        </w:rPr>
        <w:t>C.</w:t>
      </w:r>
      <w:proofErr w:type="gramEnd"/>
      <w:r w:rsidRPr="007337AD">
        <w:rPr>
          <w:b/>
          <w:bCs/>
          <w:iCs/>
          <w:lang w:val="en-US" w:eastAsia="zh-TW"/>
        </w:rPr>
        <w:t xml:space="preserve"> A short summary of AI applications in the medical field</w:t>
      </w:r>
    </w:p>
    <w:p w:rsidR="00C94EEB" w:rsidRPr="007337AD" w:rsidRDefault="00C94EEB" w:rsidP="00C94EEB">
      <w:pPr>
        <w:ind w:firstLine="480"/>
        <w:jc w:val="both"/>
        <w:rPr>
          <w:lang w:val="en-US"/>
        </w:rPr>
      </w:pPr>
      <w:r w:rsidRPr="007337AD">
        <w:rPr>
          <w:lang w:val="en-US"/>
        </w:rPr>
        <w:t>With the continuous development of artificial intelligence (AI) technology, its application scenarios are also expanding. The application of AI technology in the medical field has changed the current medical situation due to the continuous high-speed operations of computers, big data analysis, and deep learning</w:t>
      </w:r>
      <w:r w:rsidRPr="007337AD">
        <w:rPr>
          <w:lang w:val="en-US" w:eastAsia="zh-TW"/>
        </w:rPr>
        <w:t xml:space="preserve"> (Wang et al., 2018; Wang et al., 2019)</w:t>
      </w:r>
      <w:r w:rsidRPr="007337AD">
        <w:rPr>
          <w:lang w:val="en-US"/>
        </w:rPr>
        <w:t>. At present, AI technology applications appear in multiple medical fields and many aspects of medical equipment. Examples include, but not limited to</w:t>
      </w:r>
    </w:p>
    <w:p w:rsidR="00C94EEB" w:rsidRPr="007337AD" w:rsidRDefault="00C94EEB" w:rsidP="00C94EEB">
      <w:pPr>
        <w:pStyle w:val="ListParagraph"/>
        <w:numPr>
          <w:ilvl w:val="0"/>
          <w:numId w:val="11"/>
        </w:numPr>
        <w:contextualSpacing w:val="0"/>
        <w:jc w:val="both"/>
        <w:rPr>
          <w:lang w:val="en-US"/>
        </w:rPr>
      </w:pPr>
      <w:r w:rsidRPr="007337AD">
        <w:rPr>
          <w:lang w:val="en-US"/>
        </w:rPr>
        <w:t>Telemedicine: The areas covered by AI technology include remote consultation, remote diagnosis, and remote surgery with the development of Internet technology.</w:t>
      </w:r>
    </w:p>
    <w:p w:rsidR="00C94EEB" w:rsidRPr="007337AD" w:rsidRDefault="00C94EEB" w:rsidP="00C94EEB">
      <w:pPr>
        <w:pStyle w:val="ListParagraph"/>
        <w:numPr>
          <w:ilvl w:val="0"/>
          <w:numId w:val="11"/>
        </w:numPr>
        <w:contextualSpacing w:val="0"/>
        <w:jc w:val="both"/>
        <w:rPr>
          <w:lang w:val="en-US"/>
        </w:rPr>
      </w:pPr>
      <w:r w:rsidRPr="007337AD">
        <w:rPr>
          <w:lang w:val="en-US"/>
        </w:rPr>
        <w:t>Intelligent registration, diagnosis, and treatment system: The system asks patients a series of questions based on the hospital database. Then, locates the diagnosis and achieves accurate registration through the shortest path algorithm.</w:t>
      </w:r>
    </w:p>
    <w:p w:rsidR="00C94EEB" w:rsidRPr="007337AD" w:rsidRDefault="00C94EEB" w:rsidP="00C94EEB">
      <w:pPr>
        <w:pStyle w:val="ListParagraph"/>
        <w:numPr>
          <w:ilvl w:val="0"/>
          <w:numId w:val="11"/>
        </w:numPr>
        <w:contextualSpacing w:val="0"/>
        <w:jc w:val="both"/>
        <w:rPr>
          <w:lang w:val="en-US"/>
        </w:rPr>
      </w:pPr>
      <w:r w:rsidRPr="007337AD">
        <w:rPr>
          <w:lang w:val="en-US"/>
        </w:rPr>
        <w:t>Intelligent pathological diagnosis and medical image recognition: Rooted in the big data and in-depth mining technologies, AI technology uses medical data collected in traditional medical methods to analyze and mine the patient’s medical data, automatically identify patient’s clinical variables and indicators. In its auxiliary medical work in pathological diagnosis and medical image recognition, AI technology combines relevant medical knowledge to provide doctors with reference for diagnosis and treatment methods for patients.</w:t>
      </w:r>
    </w:p>
    <w:p w:rsidR="00C94EEB" w:rsidRPr="007337AD" w:rsidRDefault="00C94EEB" w:rsidP="00C94EEB">
      <w:pPr>
        <w:pStyle w:val="ListParagraph"/>
        <w:numPr>
          <w:ilvl w:val="0"/>
          <w:numId w:val="11"/>
        </w:numPr>
        <w:contextualSpacing w:val="0"/>
        <w:jc w:val="both"/>
        <w:rPr>
          <w:lang w:val="en-US"/>
        </w:rPr>
      </w:pPr>
      <w:r w:rsidRPr="007337AD">
        <w:rPr>
          <w:lang w:val="en-US"/>
        </w:rPr>
        <w:t>Intelligent drug research and development: AI technology can perform finding drug candidate targets, accurate prediction using algorithms, rapid screening of active compounds, and virtual construction of drug molecules through deep learning of patient and healthy population databases.</w:t>
      </w:r>
    </w:p>
    <w:p w:rsidR="00C94EEB" w:rsidRPr="007337AD" w:rsidRDefault="00C94EEB" w:rsidP="00C94EEB">
      <w:pPr>
        <w:pStyle w:val="ListParagraph"/>
        <w:numPr>
          <w:ilvl w:val="0"/>
          <w:numId w:val="11"/>
        </w:numPr>
        <w:contextualSpacing w:val="0"/>
        <w:jc w:val="both"/>
        <w:rPr>
          <w:lang w:val="en-US"/>
        </w:rPr>
      </w:pPr>
      <w:r w:rsidRPr="007337AD">
        <w:rPr>
          <w:lang w:val="en-US"/>
        </w:rPr>
        <w:t>Medical robots: intelligent prostheses, communication robots (used for auxiliary treatment of children with autism), healthcare robots, surgical robots (e.g., Da Vinci Surgical System) etc.</w:t>
      </w:r>
    </w:p>
    <w:p w:rsidR="00C94EEB" w:rsidRPr="007337AD" w:rsidRDefault="00C94EEB" w:rsidP="00C94EEB">
      <w:pPr>
        <w:pStyle w:val="ListParagraph"/>
        <w:numPr>
          <w:ilvl w:val="0"/>
          <w:numId w:val="11"/>
        </w:numPr>
        <w:contextualSpacing w:val="0"/>
        <w:jc w:val="both"/>
        <w:rPr>
          <w:lang w:val="en-US"/>
        </w:rPr>
      </w:pPr>
      <w:r w:rsidRPr="007337AD">
        <w:rPr>
          <w:lang w:val="en-US"/>
        </w:rPr>
        <w:t xml:space="preserve">Smart wearable devices: monitor the physical characteristics of the human body combined with the user's data, assess physical fitness, </w:t>
      </w:r>
      <w:proofErr w:type="gramStart"/>
      <w:r w:rsidRPr="007337AD">
        <w:rPr>
          <w:lang w:val="en-US"/>
        </w:rPr>
        <w:t>thereby</w:t>
      </w:r>
      <w:proofErr w:type="gramEnd"/>
      <w:r w:rsidRPr="007337AD">
        <w:rPr>
          <w:lang w:val="en-US"/>
        </w:rPr>
        <w:t xml:space="preserve"> provide automatized reports and health management plans.</w:t>
      </w:r>
    </w:p>
    <w:p w:rsidR="00C94EEB" w:rsidRPr="007337AD" w:rsidRDefault="00C94EEB" w:rsidP="00C94EEB">
      <w:pPr>
        <w:ind w:firstLine="480"/>
        <w:jc w:val="both"/>
        <w:rPr>
          <w:lang w:val="en-US"/>
        </w:rPr>
      </w:pPr>
      <w:r w:rsidRPr="007337AD">
        <w:rPr>
          <w:lang w:val="en-US"/>
        </w:rPr>
        <w:t xml:space="preserve">The applications of AI technology in the medical field are not limited to the above examples. </w:t>
      </w:r>
      <w:proofErr w:type="gramStart"/>
      <w:r w:rsidRPr="007337AD">
        <w:rPr>
          <w:lang w:val="en-US"/>
        </w:rPr>
        <w:t>The proliferation of AI technology applications ranges from the medical information targeting and consultation provided by medical social networking service (e.g., DXY.cn) to the intelligent medical image recognition technology.</w:t>
      </w:r>
      <w:proofErr w:type="gramEnd"/>
      <w:r w:rsidRPr="007337AD">
        <w:rPr>
          <w:lang w:val="en-US"/>
        </w:rPr>
        <w:t xml:space="preserve"> </w:t>
      </w: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ind w:left="480" w:hangingChars="200" w:hanging="480"/>
        <w:jc w:val="both"/>
        <w:rPr>
          <w:shd w:val="clear" w:color="auto" w:fill="FFFFFF"/>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lang w:val="en-US"/>
        </w:rPr>
      </w:pPr>
    </w:p>
    <w:p w:rsidR="00C94EEB" w:rsidRPr="007337AD" w:rsidRDefault="00C94EEB" w:rsidP="00C94EEB">
      <w:pPr>
        <w:adjustRightInd w:val="0"/>
        <w:snapToGrid w:val="0"/>
        <w:spacing w:line="360" w:lineRule="auto"/>
        <w:jc w:val="both"/>
        <w:rPr>
          <w:b/>
          <w:bCs/>
          <w:lang w:val="en-US"/>
        </w:rPr>
      </w:pPr>
      <w:proofErr w:type="gramStart"/>
      <w:r w:rsidRPr="007337AD">
        <w:rPr>
          <w:b/>
          <w:bCs/>
          <w:lang w:val="en-US"/>
        </w:rPr>
        <w:lastRenderedPageBreak/>
        <w:t>Appendix D</w:t>
      </w:r>
      <w:r w:rsidRPr="007337AD">
        <w:rPr>
          <w:b/>
          <w:bCs/>
          <w:lang w:val="en-US" w:eastAsia="zh-TW"/>
        </w:rPr>
        <w:t>.</w:t>
      </w:r>
      <w:proofErr w:type="gramEnd"/>
      <w:r w:rsidRPr="007337AD">
        <w:rPr>
          <w:b/>
          <w:bCs/>
          <w:lang w:val="en-US"/>
        </w:rPr>
        <w:t xml:space="preserve"> </w:t>
      </w:r>
      <w:r w:rsidRPr="007337AD">
        <w:rPr>
          <w:b/>
          <w:bCs/>
          <w:lang w:val="en-US" w:eastAsia="zh-TW"/>
        </w:rPr>
        <w:t>The results of m</w:t>
      </w:r>
      <w:r w:rsidRPr="007337AD">
        <w:rPr>
          <w:b/>
          <w:bCs/>
          <w:lang w:val="en-US"/>
        </w:rPr>
        <w:t>ulti-group analysis</w:t>
      </w:r>
      <w:r w:rsidRPr="007337AD">
        <w:rPr>
          <w:rStyle w:val="FootnoteReference"/>
          <w:rFonts w:eastAsia="DengXian"/>
        </w:rPr>
        <w:footnoteReference w:id="1"/>
      </w:r>
    </w:p>
    <w:tbl>
      <w:tblPr>
        <w:tblpPr w:leftFromText="180" w:rightFromText="180"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412"/>
        </w:trPr>
        <w:tc>
          <w:tcPr>
            <w:tcW w:w="1435" w:type="dxa"/>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Job title</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intern, resident physician, and others (n = 233)</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2: doctor in charge, associate senior doctor, and senior doctor (n = 171)</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vs Group 2</w:t>
            </w:r>
          </w:p>
        </w:tc>
      </w:tr>
      <w:tr w:rsidR="00C94EEB" w:rsidRPr="007337AD" w:rsidTr="00437F2F">
        <w:trPr>
          <w:trHeight w:val="320"/>
        </w:trPr>
        <w:tc>
          <w:tcPr>
            <w:tcW w:w="1435" w:type="dxa"/>
            <w:shd w:val="clear" w:color="auto" w:fill="auto"/>
            <w:noWrap/>
          </w:tcPr>
          <w:p w:rsidR="00C94EEB" w:rsidRPr="007337AD" w:rsidRDefault="00C94EEB" w:rsidP="00437F2F">
            <w:pP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1.426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0.154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0.014</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0.877</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1.127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0.261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1.695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0.090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0.246</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3.941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1.138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0.256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0.722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0.470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0.056</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0.775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0.439</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0.956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0.804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0.738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0.460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0.424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0.672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1.747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0.081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0.253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2.185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0.029</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0.689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0.491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0.315</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3.999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0.248</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3.302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0.614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0.540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0.595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0.552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0.032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0.390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0.697</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0.707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0.481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0.280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3.521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0.220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2.161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0.031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0.464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0.643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0.368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3.951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0.320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2.373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0.292</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0.771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0.383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3.643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0.238</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2.268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0.983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0.327</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0.548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6.629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0.362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2.766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1.207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0.229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-0.139</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1.669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0.095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0.027</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0.809</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1.196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0.233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0.675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0.207</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2.372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1.332</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0.184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EXP -&gt; SAT</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0.230</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2.919</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0.004</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0.001</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0.999</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2.015</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0.045</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0.979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0.328</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0.364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0.716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0.810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0.419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0.148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1.491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0.136</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0.097</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0.845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0.398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0.338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0.736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0.279</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2.528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0.011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0.195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2.234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0.599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0.550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0.176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1.969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0.049</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0.291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3.033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0.877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0.381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0.486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0.627</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0.475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0.635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0.115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0.909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1.578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0.115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0.111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0.912</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0.981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0.328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0.169</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2.623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0.009</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2.264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0.024</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0.168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0.866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0.608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0.543</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2.462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0.014</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1.664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0.098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-0.120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1.952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0.051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0.438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0.662</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1.423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0.156</w:t>
            </w:r>
          </w:p>
        </w:tc>
      </w:tr>
    </w:tbl>
    <w:p w:rsidR="00C94EEB" w:rsidRPr="007337AD" w:rsidRDefault="00C94EEB" w:rsidP="00C94EEB">
      <w:pPr>
        <w:rPr>
          <w:lang w:val="en-US" w:eastAsia="zh-TW"/>
        </w:rPr>
      </w:pPr>
    </w:p>
    <w:tbl>
      <w:tblPr>
        <w:tblpPr w:leftFromText="180" w:rightFromText="180"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320"/>
        </w:trPr>
        <w:tc>
          <w:tcPr>
            <w:tcW w:w="1435" w:type="dxa"/>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 xml:space="preserve">Average </w:t>
            </w:r>
            <w:r w:rsidRPr="007337AD">
              <w:rPr>
                <w:b/>
                <w:bCs/>
                <w:sz w:val="20"/>
                <w:szCs w:val="20"/>
                <w:lang w:val="en-US" w:eastAsia="zh-TW"/>
              </w:rPr>
              <w:t xml:space="preserve">AI </w:t>
            </w:r>
            <w:r w:rsidRPr="007337AD">
              <w:rPr>
                <w:b/>
                <w:bCs/>
                <w:sz w:val="20"/>
                <w:szCs w:val="20"/>
                <w:lang w:val="en-US"/>
              </w:rPr>
              <w:t>usage time per week</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7 hour and less than 7 hours per week (n = 237)</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2: more than 7 hours per week (n = 167)</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vs Group 2</w:t>
            </w:r>
          </w:p>
        </w:tc>
      </w:tr>
      <w:tr w:rsidR="00C94EEB" w:rsidRPr="007337AD" w:rsidTr="00437F2F">
        <w:trPr>
          <w:trHeight w:val="320"/>
        </w:trPr>
        <w:tc>
          <w:tcPr>
            <w:tcW w:w="1435" w:type="dxa"/>
            <w:shd w:val="clear" w:color="auto" w:fill="auto"/>
            <w:noWrap/>
            <w:vAlign w:val="center"/>
          </w:tcPr>
          <w:p w:rsidR="00C94EEB" w:rsidRPr="007337AD" w:rsidRDefault="00C94EEB" w:rsidP="00437F2F">
            <w:pPr>
              <w:jc w:val="cente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-0.104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1.168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0.243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0.038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0.969</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0.833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0.406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0.168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2.131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2.803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0.005</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0.139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0.890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AU -&gt; SAT</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-0.031</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0.416</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0.677</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0.186</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2.851</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0.004</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2.212</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0.028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0.898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0.369</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0.661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0.509</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0.149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0.882</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1.505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0.132</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0.196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2.046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0.041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0.307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0.759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0.255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3.578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0.332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4.176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0.727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0.468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BE -&gt; SAT</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-0.110</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1.558</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0.119</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0.143</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1.701</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0.089</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2.310</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0.022</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lastRenderedPageBreak/>
              <w:t>BE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0.164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1.933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0.053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0.322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3.170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1.194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0.234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0.226</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2.002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0.045</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0.483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4.263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1.604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0.110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0.369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4.219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1.810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0.070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1.358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0.176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0.512</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6.005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0.431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3.384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0.529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0.597</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-0.035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0.429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0.668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-0.146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1.151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0.250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0.743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0.459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0.089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1.265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0.206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1.227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0.220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0.204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0.838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0.105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1.372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0.170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0.067</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0.811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0.418</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0.334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0.739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0.071</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0.881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0.378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0.628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0.530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1.036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0.301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0.218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2.075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0.047</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0.412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0.680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1.100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0.273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0.225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2.741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0.247</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2.151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0.032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0.880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0.260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2.687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0.007</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0.294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3.301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0.262</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0.793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0.965</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0.584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0.559</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0.443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0.658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0.080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0.876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0.381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0.475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0.635</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0.177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0.859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0.199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2.929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0.171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2.642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0.304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0.762</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0.198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2.310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0.871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0.384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1.209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0.228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-0.116</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1.533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0.125</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0.013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0.130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0.897</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1.043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0.298</w:t>
            </w:r>
          </w:p>
        </w:tc>
      </w:tr>
    </w:tbl>
    <w:p w:rsidR="00C94EEB" w:rsidRPr="007337AD" w:rsidRDefault="00C94EEB" w:rsidP="00C94EEB">
      <w:pPr>
        <w:rPr>
          <w:lang w:val="en-US" w:eastAsia="zh-TW"/>
        </w:rPr>
      </w:pPr>
    </w:p>
    <w:tbl>
      <w:tblPr>
        <w:tblpPr w:leftFromText="180" w:rightFromText="180"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320"/>
        </w:trPr>
        <w:tc>
          <w:tcPr>
            <w:tcW w:w="1435" w:type="dxa"/>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Frequency</w:t>
            </w:r>
            <w:r w:rsidRPr="007337AD">
              <w:rPr>
                <w:b/>
                <w:bCs/>
                <w:sz w:val="20"/>
                <w:szCs w:val="20"/>
                <w:lang w:val="en-US" w:eastAsia="zh-TW"/>
              </w:rPr>
              <w:t xml:space="preserve"> of AI usage</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less than 4 times per week (n = 191)</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2: 4 times and above per week (n = 213)</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vs Group 2</w:t>
            </w:r>
          </w:p>
        </w:tc>
      </w:tr>
      <w:tr w:rsidR="00C94EEB" w:rsidRPr="007337AD" w:rsidTr="00437F2F">
        <w:trPr>
          <w:trHeight w:val="320"/>
        </w:trPr>
        <w:tc>
          <w:tcPr>
            <w:tcW w:w="1435" w:type="dxa"/>
            <w:shd w:val="clear" w:color="auto" w:fill="auto"/>
            <w:noWrap/>
            <w:vAlign w:val="center"/>
          </w:tcPr>
          <w:p w:rsidR="00C94EEB" w:rsidRPr="007337AD" w:rsidRDefault="00C94EEB" w:rsidP="00437F2F">
            <w:pPr>
              <w:jc w:val="cente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-0.148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1.705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0.088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0.025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0.320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0.749</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1.476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0.141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AU -&gt; ENG</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0.285</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4.128</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0.088</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1.498</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0.134</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2.183</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0.030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0.052</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0.612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0.540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0.653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0.514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0.925</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0.051</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0.590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0.555</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0.721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0.471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0.996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0.574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0.566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0.316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3.673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1.795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0.074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0.194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2.317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0.330</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4.385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1.208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0.229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-0.131</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1.556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0.120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0.077</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0.943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0.346</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1.779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0.077</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0.157</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1.645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0.261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3.106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0.815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0.416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0.388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3.358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0.323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2.923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0.405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0.686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0.325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2.743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0.226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2.642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0.678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0.498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0.458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4.353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0.453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4.441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0.033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0.974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0.986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0.324</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0.449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0.654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0.379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0.705</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0.169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2.148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0.032</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0.058</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0.690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0.490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0.958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0.339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1.712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0.087</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1.148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0.251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0.539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0.590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0.112</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1.281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0.200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1.036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1.636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0.103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0.223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2.114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0.035</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0.017</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0.164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0.870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1.406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0.161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0.234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2.707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0.007</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0.260</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2.396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0.017</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0.851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0.335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3.263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0.206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2.290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0.948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0.344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0.878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0.380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-0.109</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0.982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0.326</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1.319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0.189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0.644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0.519</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0.664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0.507</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0.099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0.921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0.149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2.268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0.211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3.116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0.655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0.513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0.881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0.379</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0.206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2.674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1.174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0.242</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lastRenderedPageBreak/>
              <w:t>NM -&gt; UI</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-0.199</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2.829</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0.005</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0.079</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0.953</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0.341</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2.561</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0.011</w:t>
            </w:r>
          </w:p>
        </w:tc>
      </w:tr>
    </w:tbl>
    <w:p w:rsidR="00C94EEB" w:rsidRPr="007337AD" w:rsidRDefault="00C94EEB" w:rsidP="00C94EEB">
      <w:pPr>
        <w:rPr>
          <w:lang w:val="en-US" w:eastAsia="zh-TW"/>
        </w:rPr>
      </w:pPr>
    </w:p>
    <w:tbl>
      <w:tblPr>
        <w:tblpPr w:leftFromText="180" w:rightFromText="180"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320"/>
        </w:trPr>
        <w:tc>
          <w:tcPr>
            <w:tcW w:w="1435" w:type="dxa"/>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Experience of working in healthcare (years)</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5 years and below (n = 227)</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2: above 5 year (n = 177)</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vs Group 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AU -&gt; ATA</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-0.223</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2.881</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0.004</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0.024</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0.285</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0.776</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2.147</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0.033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0.103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1.543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0.123</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0.256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4.302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1.710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0.089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0.532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0.594</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0.072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0.992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0.321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0.308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0.759</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0.947</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0.082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1.074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0.283</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0.691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0.490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0.186</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1.992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0.046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0.178</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1.732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0.083</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0.955</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0.327</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3.967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0.271</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3.822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0.518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0.605</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0.025</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0.272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0.786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-0.025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0.292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0.771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0.398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0.691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BE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0.259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3.218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0.245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2.485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0.013</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0.908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0.336</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3.234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0.353</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2.983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0.112</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0.911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0.304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2.663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0.300</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2.909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0.020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0.984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ENG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0.518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5.873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0.444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3.822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0.506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0.613</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EXP -&gt; ATA</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-0.226</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2.508</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0.012</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0.084</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0.889</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0.374</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2.383</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0.018</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0.154</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1.960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0.050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0.055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0.735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0.462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0.924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0.356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1.675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0.094</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0.062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0.684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0.494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0.697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0.487</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-0.000</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0.999</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-0.005</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0.047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0.962</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0.036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0.972</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0.137</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1.352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0.176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0.162</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1.640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0.101</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0.171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0.865</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0.198</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1.646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0.100</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0.290</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3.593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0.638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0.524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0.187</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2.224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0.026</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0.288</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2.645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0.739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0.461</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0.009</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0.125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0.834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0.404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0.797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0.427</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b/>
                <w:bCs/>
                <w:sz w:val="20"/>
                <w:szCs w:val="20"/>
                <w:lang w:val="en-US"/>
              </w:rPr>
            </w:pPr>
            <w:r w:rsidRPr="007337AD">
              <w:rPr>
                <w:b/>
                <w:bCs/>
                <w:sz w:val="20"/>
                <w:szCs w:val="20"/>
                <w:lang w:val="en-US"/>
              </w:rPr>
              <w:t>NM -&gt; ATA</w:t>
            </w:r>
          </w:p>
        </w:tc>
        <w:tc>
          <w:tcPr>
            <w:tcW w:w="970"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0.200</w:t>
            </w:r>
          </w:p>
        </w:tc>
        <w:tc>
          <w:tcPr>
            <w:tcW w:w="1134"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2.397</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0.017</w:t>
            </w:r>
          </w:p>
        </w:tc>
        <w:tc>
          <w:tcPr>
            <w:tcW w:w="99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-0.042</w:t>
            </w:r>
          </w:p>
        </w:tc>
        <w:tc>
          <w:tcPr>
            <w:tcW w:w="1122"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0.486</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0.627</w:t>
            </w:r>
          </w:p>
        </w:tc>
        <w:tc>
          <w:tcPr>
            <w:tcW w:w="1201" w:type="dxa"/>
            <w:shd w:val="clear" w:color="auto" w:fill="auto"/>
            <w:noWrap/>
            <w:vAlign w:val="bottom"/>
            <w:hideMark/>
          </w:tcPr>
          <w:p w:rsidR="00C94EEB" w:rsidRPr="007337AD" w:rsidRDefault="00C94EEB" w:rsidP="00437F2F">
            <w:pPr>
              <w:jc w:val="center"/>
              <w:rPr>
                <w:b/>
                <w:bCs/>
                <w:sz w:val="20"/>
                <w:szCs w:val="20"/>
                <w:lang w:val="en-US"/>
              </w:rPr>
            </w:pPr>
            <w:r w:rsidRPr="007337AD">
              <w:rPr>
                <w:b/>
                <w:bCs/>
                <w:sz w:val="20"/>
                <w:szCs w:val="20"/>
                <w:lang w:val="en-US"/>
              </w:rPr>
              <w:t>2.027</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0.044</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ENG</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0.182</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2.858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0.004</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0.154</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2.379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0.017</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0.319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0.750</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0.111</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1.483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0.138</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0.176</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1.790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0.074</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0.530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0.596</w:t>
            </w:r>
          </w:p>
        </w:tc>
      </w:tr>
      <w:tr w:rsidR="00C94EEB" w:rsidRPr="007337AD" w:rsidTr="00437F2F">
        <w:trPr>
          <w:trHeight w:val="320"/>
        </w:trPr>
        <w:tc>
          <w:tcPr>
            <w:tcW w:w="1435" w:type="dxa"/>
            <w:shd w:val="clear" w:color="auto" w:fill="auto"/>
            <w:noWrap/>
            <w:vAlign w:val="center"/>
            <w:hideMark/>
          </w:tcPr>
          <w:p w:rsidR="00C94EEB" w:rsidRPr="007337AD" w:rsidRDefault="00C94EEB" w:rsidP="00437F2F">
            <w:pPr>
              <w:rPr>
                <w:sz w:val="20"/>
                <w:szCs w:val="20"/>
                <w:lang w:val="en-US"/>
              </w:rPr>
            </w:pPr>
            <w:r w:rsidRPr="007337AD">
              <w:rPr>
                <w:sz w:val="20"/>
                <w:szCs w:val="20"/>
                <w:lang w:val="en-US"/>
              </w:rPr>
              <w:t>NM -&gt; UI</w:t>
            </w:r>
          </w:p>
        </w:tc>
        <w:tc>
          <w:tcPr>
            <w:tcW w:w="970"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-0.113</w:t>
            </w:r>
          </w:p>
        </w:tc>
        <w:tc>
          <w:tcPr>
            <w:tcW w:w="1134"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1.641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0.101</w:t>
            </w:r>
          </w:p>
        </w:tc>
        <w:tc>
          <w:tcPr>
            <w:tcW w:w="99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0.018</w:t>
            </w:r>
          </w:p>
        </w:tc>
        <w:tc>
          <w:tcPr>
            <w:tcW w:w="1122"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0.201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0.840</w:t>
            </w:r>
          </w:p>
        </w:tc>
        <w:tc>
          <w:tcPr>
            <w:tcW w:w="1201" w:type="dxa"/>
            <w:shd w:val="clear" w:color="auto" w:fill="auto"/>
            <w:noWrap/>
            <w:vAlign w:val="bottom"/>
            <w:hideMark/>
          </w:tcPr>
          <w:p w:rsidR="00C94EEB" w:rsidRPr="007337AD" w:rsidRDefault="00C94EEB" w:rsidP="00437F2F">
            <w:pPr>
              <w:jc w:val="center"/>
              <w:rPr>
                <w:sz w:val="20"/>
                <w:szCs w:val="20"/>
                <w:lang w:val="en-US"/>
              </w:rPr>
            </w:pPr>
            <w:r w:rsidRPr="007337AD">
              <w:rPr>
                <w:sz w:val="20"/>
                <w:szCs w:val="20"/>
                <w:lang w:val="en-US"/>
              </w:rPr>
              <w:t>1.158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0.248</w:t>
            </w:r>
          </w:p>
        </w:tc>
      </w:tr>
    </w:tbl>
    <w:p w:rsidR="00C94EEB" w:rsidRPr="007337AD" w:rsidRDefault="00C94EEB" w:rsidP="00C94EEB">
      <w:pPr>
        <w:rPr>
          <w:lang w:val="en-US" w:eastAsia="zh-TW"/>
        </w:rPr>
      </w:pPr>
    </w:p>
    <w:tbl>
      <w:tblPr>
        <w:tblpPr w:leftFromText="180" w:rightFromText="180" w:vertAnchor="text"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133"/>
        </w:trPr>
        <w:tc>
          <w:tcPr>
            <w:tcW w:w="1435" w:type="dxa"/>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Gender</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Male: (n = 184)</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Female: (n = 220)</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Male vs Female</w:t>
            </w:r>
          </w:p>
        </w:tc>
      </w:tr>
      <w:tr w:rsidR="00C94EEB" w:rsidRPr="007337AD" w:rsidTr="00437F2F">
        <w:trPr>
          <w:trHeight w:val="320"/>
        </w:trPr>
        <w:tc>
          <w:tcPr>
            <w:tcW w:w="1435" w:type="dxa"/>
            <w:shd w:val="clear" w:color="auto" w:fill="auto"/>
            <w:noWrap/>
            <w:vAlign w:val="center"/>
          </w:tcPr>
          <w:p w:rsidR="00C94EEB" w:rsidRPr="007337AD" w:rsidRDefault="00C94EEB" w:rsidP="00437F2F">
            <w:pPr>
              <w:jc w:val="cente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-0.165</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2.160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0.030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0.338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0.735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1.658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0.099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0.161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2.247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0.185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2.964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0.804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0.738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0.460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0.048</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0.715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0.475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0.962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-0.031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0.412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0.680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0.092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1.283</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1.184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0.238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0.330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3.164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0.074</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0.779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0.436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1.815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0.071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3.303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0.327</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4.881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0.843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0.400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0.005</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0.954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0.874</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0.074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0.941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0.282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3.385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0.231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2.705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0.007</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0.429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0.669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0.369</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3.008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0.293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2.668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0.460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0.646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0.238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2.113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0.035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0.379</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4.149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0.971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0.333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lastRenderedPageBreak/>
              <w:t>ENG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0.472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4.143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0.502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5.800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0.210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0.834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-0.071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0.787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0.431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1.338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0.181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0.556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0.579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0.134</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1.728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0.084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0.085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1.097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0.273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0.446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0.656</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0.070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0.932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0.351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0.214</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2.370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0.018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1.230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0.220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-0.034</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0.365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0.715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0.685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0.493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0.743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0.458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0.178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1.880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0.060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1.296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0.195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0.188</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0.851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0.268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2.509</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0.012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0.223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2.959</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0.344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0.731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JUS -&gt; SAT</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0.415</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5.371</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0.027</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0.271</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0.787</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3.106</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0.002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0.107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0.942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0.346</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-0.182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1.877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0.061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1.941</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0.054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0.065</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0.755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0.450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0.067</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0.686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0.493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0.992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0.190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2.590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0.010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0.178</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3.077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0.126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0.900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0.121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1.593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0.111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1.478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0.139</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0.085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0.932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0.598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0.550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-0.068</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0.832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0.405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0.881</w:t>
            </w:r>
          </w:p>
        </w:tc>
      </w:tr>
    </w:tbl>
    <w:p w:rsidR="00C94EEB" w:rsidRPr="007337AD" w:rsidRDefault="00C94EEB" w:rsidP="00C94EEB">
      <w:pPr>
        <w:adjustRightInd w:val="0"/>
        <w:snapToGrid w:val="0"/>
        <w:spacing w:line="360" w:lineRule="auto"/>
        <w:jc w:val="both"/>
        <w:rPr>
          <w:lang w:val="en-US"/>
        </w:rPr>
      </w:pPr>
    </w:p>
    <w:tbl>
      <w:tblPr>
        <w:tblpPr w:leftFromText="180" w:rightFromText="180" w:vertAnchor="text" w:horzAnchor="margin" w:tblpXSpec="center" w:tblpY="10"/>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70"/>
        <w:gridCol w:w="1134"/>
        <w:gridCol w:w="992"/>
        <w:gridCol w:w="992"/>
        <w:gridCol w:w="1122"/>
        <w:gridCol w:w="863"/>
        <w:gridCol w:w="1201"/>
        <w:gridCol w:w="1067"/>
      </w:tblGrid>
      <w:tr w:rsidR="00C94EEB" w:rsidRPr="007337AD" w:rsidTr="00437F2F">
        <w:trPr>
          <w:trHeight w:val="320"/>
        </w:trPr>
        <w:tc>
          <w:tcPr>
            <w:tcW w:w="1435" w:type="dxa"/>
            <w:shd w:val="clear" w:color="auto" w:fill="auto"/>
            <w:noWrap/>
            <w:vAlign w:val="center"/>
            <w:hideMark/>
          </w:tcPr>
          <w:p w:rsidR="00C94EEB" w:rsidRPr="007337AD" w:rsidRDefault="00C94EEB" w:rsidP="00437F2F">
            <w:pPr>
              <w:jc w:val="center"/>
              <w:rPr>
                <w:b/>
                <w:bCs/>
                <w:sz w:val="20"/>
                <w:szCs w:val="20"/>
                <w:lang w:val="en-US" w:eastAsia="zh-TW"/>
              </w:rPr>
            </w:pPr>
            <w:r w:rsidRPr="007337AD">
              <w:rPr>
                <w:b/>
                <w:bCs/>
                <w:sz w:val="20"/>
                <w:szCs w:val="20"/>
                <w:lang w:val="en-US" w:eastAsia="zh-TW"/>
              </w:rPr>
              <w:t>Education background</w:t>
            </w:r>
          </w:p>
        </w:tc>
        <w:tc>
          <w:tcPr>
            <w:tcW w:w="3096"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Bachelor’s Degree and Master’s Degree (n = 297)</w:t>
            </w:r>
          </w:p>
        </w:tc>
        <w:tc>
          <w:tcPr>
            <w:tcW w:w="2977" w:type="dxa"/>
            <w:gridSpan w:val="3"/>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2: Doctoral Degree and above (n = 107)</w:t>
            </w:r>
          </w:p>
        </w:tc>
        <w:tc>
          <w:tcPr>
            <w:tcW w:w="2268" w:type="dxa"/>
            <w:gridSpan w:val="2"/>
            <w:shd w:val="clear" w:color="auto" w:fill="auto"/>
            <w:noWrap/>
            <w:vAlign w:val="center"/>
            <w:hideMark/>
          </w:tcPr>
          <w:p w:rsidR="00C94EEB" w:rsidRPr="007337AD" w:rsidRDefault="00C94EEB" w:rsidP="00437F2F">
            <w:pPr>
              <w:jc w:val="center"/>
              <w:rPr>
                <w:b/>
                <w:bCs/>
                <w:sz w:val="20"/>
                <w:szCs w:val="20"/>
                <w:lang w:val="en-US"/>
              </w:rPr>
            </w:pPr>
            <w:r w:rsidRPr="007337AD">
              <w:rPr>
                <w:b/>
                <w:bCs/>
                <w:sz w:val="20"/>
                <w:szCs w:val="20"/>
                <w:lang w:val="en-US"/>
              </w:rPr>
              <w:t>Group 1 vs Group 2</w:t>
            </w:r>
          </w:p>
        </w:tc>
      </w:tr>
      <w:tr w:rsidR="00C94EEB" w:rsidRPr="007337AD" w:rsidTr="00437F2F">
        <w:trPr>
          <w:trHeight w:val="320"/>
        </w:trPr>
        <w:tc>
          <w:tcPr>
            <w:tcW w:w="1435" w:type="dxa"/>
            <w:shd w:val="clear" w:color="auto" w:fill="auto"/>
            <w:noWrap/>
            <w:vAlign w:val="center"/>
          </w:tcPr>
          <w:p w:rsidR="00C94EEB" w:rsidRPr="007337AD" w:rsidRDefault="00C94EEB" w:rsidP="00437F2F">
            <w:pPr>
              <w:jc w:val="center"/>
              <w:rPr>
                <w:sz w:val="20"/>
                <w:szCs w:val="20"/>
                <w:lang w:val="en-US"/>
              </w:rPr>
            </w:pPr>
          </w:p>
        </w:tc>
        <w:tc>
          <w:tcPr>
            <w:tcW w:w="970"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34"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992"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99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β</w:t>
            </w:r>
          </w:p>
        </w:tc>
        <w:tc>
          <w:tcPr>
            <w:tcW w:w="1122"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863" w:type="dxa"/>
            <w:vAlign w:val="center"/>
          </w:tcPr>
          <w:p w:rsidR="00C94EEB" w:rsidRPr="007337AD" w:rsidRDefault="00C94EEB" w:rsidP="00437F2F">
            <w:pPr>
              <w:jc w:val="center"/>
              <w:rPr>
                <w:sz w:val="20"/>
                <w:szCs w:val="20"/>
                <w:lang w:val="en-US"/>
              </w:rPr>
            </w:pPr>
            <w:r w:rsidRPr="007337AD">
              <w:rPr>
                <w:sz w:val="20"/>
                <w:szCs w:val="20"/>
                <w:lang w:val="en-US"/>
              </w:rPr>
              <w:t>p</w:t>
            </w:r>
          </w:p>
        </w:tc>
        <w:tc>
          <w:tcPr>
            <w:tcW w:w="1201" w:type="dxa"/>
            <w:shd w:val="clear" w:color="auto" w:fill="auto"/>
            <w:noWrap/>
            <w:vAlign w:val="center"/>
          </w:tcPr>
          <w:p w:rsidR="00C94EEB" w:rsidRPr="007337AD" w:rsidRDefault="00C94EEB" w:rsidP="00437F2F">
            <w:pPr>
              <w:jc w:val="center"/>
              <w:rPr>
                <w:sz w:val="20"/>
                <w:szCs w:val="20"/>
                <w:lang w:val="en-US"/>
              </w:rPr>
            </w:pPr>
            <w:r w:rsidRPr="007337AD">
              <w:rPr>
                <w:sz w:val="20"/>
                <w:szCs w:val="20"/>
                <w:lang w:val="en-US"/>
              </w:rPr>
              <w:t>T statistics</w:t>
            </w:r>
          </w:p>
        </w:tc>
        <w:tc>
          <w:tcPr>
            <w:tcW w:w="1067" w:type="dxa"/>
            <w:vAlign w:val="center"/>
          </w:tcPr>
          <w:p w:rsidR="00C94EEB" w:rsidRPr="007337AD" w:rsidRDefault="00C94EEB" w:rsidP="00437F2F">
            <w:pPr>
              <w:jc w:val="center"/>
              <w:rPr>
                <w:sz w:val="20"/>
                <w:szCs w:val="20"/>
                <w:lang w:val="en-US"/>
              </w:rPr>
            </w:pPr>
            <w:r w:rsidRPr="007337AD">
              <w:rPr>
                <w:sz w:val="20"/>
                <w:szCs w:val="20"/>
                <w:lang w:val="en-US"/>
              </w:rPr>
              <w:t>p</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0.254</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0.799</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-0.115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1.018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0.309</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0.724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0.470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0.154</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2.886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0.331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4.105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1.836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0.069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0.850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0.395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0.104</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0.952</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0.341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0.477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0.634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AU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0.092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1.546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0.122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0.095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0.777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0.437</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0.020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0.984</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BE -&gt; ATA</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0.327</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4.408</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-0.109</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0.744</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0.457</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2.671</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0.009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BE -&gt; ENG</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0.389</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7.440</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-0.043</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0.410</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0.681</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3.697</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0.228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0.820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-0.056</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0.524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0.600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0.305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0.761</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BE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0.327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5.222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-0.019</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0.115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0.908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2.000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0.048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0.231</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2.538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0.011</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0.456</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3.010</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1.280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0.203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0.323</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3.563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0.283</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2.314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0.263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0.793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ENG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0.456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6.577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0.415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3.015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0.003</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0.273</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0.785</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-0.065</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0.818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0.413</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-0.081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0.485</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0.627</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0.084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0.933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ENG</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0.106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1.978</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0.048</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0.081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0.661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0.508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0.185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0.853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0.146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2.265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0.024</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0.025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0.188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0.851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0.814</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0.417</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EXP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-0.000</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0.002</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0.999</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0.806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0.230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0.818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0.048</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0.531</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0.595</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0.211</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1.458</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0.145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0.959</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0.340</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JUS -&gt; ENG</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0.162</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2.898</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0.004</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0.457</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3.430</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0.001</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2.055</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0.042</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0.242</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3.175</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0.002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0.289</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2.246</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0.025</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0.316</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0.753</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JUS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-0.117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1.340</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0.180</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0.130</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0.787</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0.431</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1.327</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0.187</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ATA</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0.107</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1.277</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0.202</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0.155</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1.311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0.190</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0.335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0.738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b/>
                <w:bCs/>
                <w:sz w:val="20"/>
                <w:szCs w:val="20"/>
                <w:lang w:val="en-US"/>
              </w:rPr>
            </w:pPr>
            <w:r w:rsidRPr="007337AD">
              <w:rPr>
                <w:b/>
                <w:bCs/>
                <w:sz w:val="20"/>
                <w:szCs w:val="20"/>
                <w:lang w:val="en-US"/>
              </w:rPr>
              <w:t>NM -&gt; ENG</w:t>
            </w:r>
          </w:p>
        </w:tc>
        <w:tc>
          <w:tcPr>
            <w:tcW w:w="970"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0.249</w:t>
            </w:r>
          </w:p>
        </w:tc>
        <w:tc>
          <w:tcPr>
            <w:tcW w:w="1134"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5.040</w:t>
            </w:r>
          </w:p>
        </w:tc>
        <w:tc>
          <w:tcPr>
            <w:tcW w:w="992" w:type="dxa"/>
            <w:vAlign w:val="bottom"/>
          </w:tcPr>
          <w:p w:rsidR="00C94EEB" w:rsidRPr="007337AD" w:rsidRDefault="00C94EEB" w:rsidP="00437F2F">
            <w:pPr>
              <w:jc w:val="center"/>
              <w:rPr>
                <w:b/>
                <w:bCs/>
                <w:sz w:val="20"/>
                <w:szCs w:val="20"/>
                <w:lang w:val="en-US"/>
              </w:rPr>
            </w:pPr>
            <w:r w:rsidRPr="007337AD">
              <w:rPr>
                <w:b/>
                <w:bCs/>
                <w:sz w:val="20"/>
                <w:szCs w:val="20"/>
                <w:lang w:val="en-US"/>
              </w:rPr>
              <w:t>0.000</w:t>
            </w:r>
          </w:p>
        </w:tc>
        <w:tc>
          <w:tcPr>
            <w:tcW w:w="99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0.049</w:t>
            </w:r>
          </w:p>
        </w:tc>
        <w:tc>
          <w:tcPr>
            <w:tcW w:w="1122"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0.553</w:t>
            </w:r>
          </w:p>
        </w:tc>
        <w:tc>
          <w:tcPr>
            <w:tcW w:w="863" w:type="dxa"/>
            <w:vAlign w:val="bottom"/>
          </w:tcPr>
          <w:p w:rsidR="00C94EEB" w:rsidRPr="007337AD" w:rsidRDefault="00C94EEB" w:rsidP="00437F2F">
            <w:pPr>
              <w:jc w:val="center"/>
              <w:rPr>
                <w:b/>
                <w:bCs/>
                <w:sz w:val="20"/>
                <w:szCs w:val="20"/>
                <w:lang w:val="en-US"/>
              </w:rPr>
            </w:pPr>
            <w:r w:rsidRPr="007337AD">
              <w:rPr>
                <w:b/>
                <w:bCs/>
                <w:sz w:val="20"/>
                <w:szCs w:val="20"/>
                <w:lang w:val="en-US"/>
              </w:rPr>
              <w:t>0.581</w:t>
            </w:r>
          </w:p>
        </w:tc>
        <w:tc>
          <w:tcPr>
            <w:tcW w:w="1201" w:type="dxa"/>
            <w:shd w:val="clear" w:color="auto" w:fill="auto"/>
            <w:noWrap/>
            <w:vAlign w:val="bottom"/>
          </w:tcPr>
          <w:p w:rsidR="00C94EEB" w:rsidRPr="007337AD" w:rsidRDefault="00C94EEB" w:rsidP="00437F2F">
            <w:pPr>
              <w:jc w:val="center"/>
              <w:rPr>
                <w:b/>
                <w:bCs/>
                <w:sz w:val="20"/>
                <w:szCs w:val="20"/>
                <w:lang w:val="en-US"/>
              </w:rPr>
            </w:pPr>
            <w:r w:rsidRPr="007337AD">
              <w:rPr>
                <w:b/>
                <w:bCs/>
                <w:sz w:val="20"/>
                <w:szCs w:val="20"/>
                <w:lang w:val="en-US"/>
              </w:rPr>
              <w:t>1.984</w:t>
            </w:r>
          </w:p>
        </w:tc>
        <w:tc>
          <w:tcPr>
            <w:tcW w:w="1067" w:type="dxa"/>
            <w:vAlign w:val="bottom"/>
          </w:tcPr>
          <w:p w:rsidR="00C94EEB" w:rsidRPr="007337AD" w:rsidRDefault="00C94EEB" w:rsidP="00437F2F">
            <w:pPr>
              <w:jc w:val="center"/>
              <w:rPr>
                <w:b/>
                <w:bCs/>
                <w:sz w:val="20"/>
                <w:szCs w:val="20"/>
                <w:lang w:val="en-US"/>
              </w:rPr>
            </w:pPr>
            <w:r w:rsidRPr="007337AD">
              <w:rPr>
                <w:b/>
                <w:bCs/>
                <w:sz w:val="20"/>
                <w:szCs w:val="20"/>
                <w:lang w:val="en-US"/>
              </w:rPr>
              <w:t>0.049</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SAT</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0.134</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1.886</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0.059</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0.139</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1.154</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0.248</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0.040</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0.968</w:t>
            </w:r>
          </w:p>
        </w:tc>
      </w:tr>
      <w:tr w:rsidR="00C94EEB" w:rsidRPr="007337AD" w:rsidTr="00437F2F">
        <w:trPr>
          <w:trHeight w:val="320"/>
        </w:trPr>
        <w:tc>
          <w:tcPr>
            <w:tcW w:w="1435" w:type="dxa"/>
            <w:shd w:val="clear" w:color="auto" w:fill="auto"/>
            <w:noWrap/>
            <w:vAlign w:val="center"/>
          </w:tcPr>
          <w:p w:rsidR="00C94EEB" w:rsidRPr="007337AD" w:rsidRDefault="00C94EEB" w:rsidP="00437F2F">
            <w:pPr>
              <w:rPr>
                <w:sz w:val="20"/>
                <w:szCs w:val="20"/>
                <w:lang w:val="en-US"/>
              </w:rPr>
            </w:pPr>
            <w:r w:rsidRPr="007337AD">
              <w:rPr>
                <w:sz w:val="20"/>
                <w:szCs w:val="20"/>
                <w:lang w:val="en-US"/>
              </w:rPr>
              <w:t>NM -&gt; UI</w:t>
            </w:r>
          </w:p>
        </w:tc>
        <w:tc>
          <w:tcPr>
            <w:tcW w:w="970"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0.006</w:t>
            </w:r>
          </w:p>
        </w:tc>
        <w:tc>
          <w:tcPr>
            <w:tcW w:w="1134"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0.103</w:t>
            </w:r>
          </w:p>
        </w:tc>
        <w:tc>
          <w:tcPr>
            <w:tcW w:w="992" w:type="dxa"/>
            <w:vAlign w:val="bottom"/>
          </w:tcPr>
          <w:p w:rsidR="00C94EEB" w:rsidRPr="007337AD" w:rsidRDefault="00C94EEB" w:rsidP="00437F2F">
            <w:pPr>
              <w:jc w:val="center"/>
              <w:rPr>
                <w:sz w:val="20"/>
                <w:szCs w:val="20"/>
                <w:lang w:val="en-US"/>
              </w:rPr>
            </w:pPr>
            <w:r w:rsidRPr="007337AD">
              <w:rPr>
                <w:sz w:val="20"/>
                <w:szCs w:val="20"/>
                <w:lang w:val="en-US"/>
              </w:rPr>
              <w:t>0.918</w:t>
            </w:r>
          </w:p>
        </w:tc>
        <w:tc>
          <w:tcPr>
            <w:tcW w:w="99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-0.152</w:t>
            </w:r>
          </w:p>
        </w:tc>
        <w:tc>
          <w:tcPr>
            <w:tcW w:w="1122"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1.211</w:t>
            </w:r>
          </w:p>
        </w:tc>
        <w:tc>
          <w:tcPr>
            <w:tcW w:w="863" w:type="dxa"/>
            <w:vAlign w:val="bottom"/>
          </w:tcPr>
          <w:p w:rsidR="00C94EEB" w:rsidRPr="007337AD" w:rsidRDefault="00C94EEB" w:rsidP="00437F2F">
            <w:pPr>
              <w:jc w:val="center"/>
              <w:rPr>
                <w:sz w:val="20"/>
                <w:szCs w:val="20"/>
                <w:lang w:val="en-US"/>
              </w:rPr>
            </w:pPr>
            <w:r w:rsidRPr="007337AD">
              <w:rPr>
                <w:sz w:val="20"/>
                <w:szCs w:val="20"/>
                <w:lang w:val="en-US"/>
              </w:rPr>
              <w:t>0.226</w:t>
            </w:r>
          </w:p>
        </w:tc>
        <w:tc>
          <w:tcPr>
            <w:tcW w:w="1201" w:type="dxa"/>
            <w:shd w:val="clear" w:color="auto" w:fill="auto"/>
            <w:noWrap/>
            <w:vAlign w:val="bottom"/>
          </w:tcPr>
          <w:p w:rsidR="00C94EEB" w:rsidRPr="007337AD" w:rsidRDefault="00C94EEB" w:rsidP="00437F2F">
            <w:pPr>
              <w:jc w:val="center"/>
              <w:rPr>
                <w:sz w:val="20"/>
                <w:szCs w:val="20"/>
                <w:lang w:val="en-US"/>
              </w:rPr>
            </w:pPr>
            <w:r w:rsidRPr="007337AD">
              <w:rPr>
                <w:sz w:val="20"/>
                <w:szCs w:val="20"/>
                <w:lang w:val="en-US"/>
              </w:rPr>
              <w:t>1.135</w:t>
            </w:r>
          </w:p>
        </w:tc>
        <w:tc>
          <w:tcPr>
            <w:tcW w:w="1067" w:type="dxa"/>
            <w:vAlign w:val="bottom"/>
          </w:tcPr>
          <w:p w:rsidR="00C94EEB" w:rsidRPr="007337AD" w:rsidRDefault="00C94EEB" w:rsidP="00437F2F">
            <w:pPr>
              <w:jc w:val="center"/>
              <w:rPr>
                <w:sz w:val="20"/>
                <w:szCs w:val="20"/>
                <w:lang w:val="en-US"/>
              </w:rPr>
            </w:pPr>
            <w:r w:rsidRPr="007337AD">
              <w:rPr>
                <w:sz w:val="20"/>
                <w:szCs w:val="20"/>
                <w:lang w:val="en-US"/>
              </w:rPr>
              <w:t>0.258</w:t>
            </w:r>
          </w:p>
        </w:tc>
      </w:tr>
    </w:tbl>
    <w:p w:rsidR="00C94EEB" w:rsidRPr="007337AD" w:rsidRDefault="00C94EEB" w:rsidP="00C94EEB">
      <w:pPr>
        <w:adjustRightInd w:val="0"/>
        <w:snapToGrid w:val="0"/>
        <w:spacing w:line="360" w:lineRule="auto"/>
        <w:jc w:val="both"/>
        <w:rPr>
          <w:lang w:val="en-US"/>
        </w:rPr>
      </w:pPr>
    </w:p>
    <w:p w:rsidR="001728E5" w:rsidRDefault="001728E5"/>
    <w:sectPr w:rsidR="001728E5" w:rsidSect="00932425">
      <w:footerReference w:type="even" r:id="rId8"/>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C70" w:rsidRDefault="00782C70" w:rsidP="00C94EEB">
      <w:r>
        <w:separator/>
      </w:r>
    </w:p>
  </w:endnote>
  <w:endnote w:type="continuationSeparator" w:id="0">
    <w:p w:rsidR="00782C70" w:rsidRDefault="00782C70" w:rsidP="00C9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F4" w:rsidRDefault="00782C70" w:rsidP="00AD6601">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p w:rsidR="00C831F4" w:rsidRDefault="00782C70" w:rsidP="00AD6601">
    <w:pPr>
      <w:pStyle w:val="Footer"/>
      <w:ind w:right="360" w:firstLine="360"/>
      <w:rPr>
        <w:rStyle w:val="PageNumber"/>
      </w:rPr>
    </w:pPr>
  </w:p>
  <w:p w:rsidR="00C831F4" w:rsidRDefault="00782C70" w:rsidP="00AD660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1F4" w:rsidRDefault="00782C70" w:rsidP="00AD6601">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C94EEB">
      <w:rPr>
        <w:rStyle w:val="PageNumber"/>
        <w:noProof/>
      </w:rPr>
      <w:t>1</w:t>
    </w:r>
    <w:r>
      <w:rPr>
        <w:rStyle w:val="PageNumber"/>
      </w:rPr>
      <w:fldChar w:fldCharType="end"/>
    </w:r>
  </w:p>
  <w:p w:rsidR="00C831F4" w:rsidRDefault="00782C70" w:rsidP="00AD66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C70" w:rsidRDefault="00782C70" w:rsidP="00C94EEB">
      <w:r>
        <w:separator/>
      </w:r>
    </w:p>
  </w:footnote>
  <w:footnote w:type="continuationSeparator" w:id="0">
    <w:p w:rsidR="00782C70" w:rsidRDefault="00782C70" w:rsidP="00C94EEB">
      <w:r>
        <w:continuationSeparator/>
      </w:r>
    </w:p>
  </w:footnote>
  <w:footnote w:id="1">
    <w:p w:rsidR="00C94EEB" w:rsidRPr="00620E94" w:rsidRDefault="00C94EEB" w:rsidP="00C94EEB">
      <w:pPr>
        <w:suppressOverlap/>
        <w:rPr>
          <w:color w:val="000000"/>
          <w:sz w:val="20"/>
          <w:szCs w:val="20"/>
        </w:rPr>
      </w:pPr>
      <w:r>
        <w:rPr>
          <w:rStyle w:val="FootnoteReference"/>
          <w:rFonts w:eastAsia="DengXian"/>
        </w:rPr>
        <w:footnoteRef/>
      </w:r>
      <w:r>
        <w:t xml:space="preserve"> </w:t>
      </w:r>
      <w:proofErr w:type="gramStart"/>
      <w:r w:rsidRPr="00C87E12">
        <w:rPr>
          <w:color w:val="000000"/>
          <w:sz w:val="20"/>
          <w:szCs w:val="20"/>
        </w:rPr>
        <w:t>AI compliance.</w:t>
      </w:r>
      <w:proofErr w:type="gramEnd"/>
      <w:r w:rsidRPr="00C87E12">
        <w:rPr>
          <w:color w:val="000000"/>
          <w:sz w:val="20"/>
          <w:szCs w:val="20"/>
        </w:rPr>
        <w:t xml:space="preserve"> </w:t>
      </w:r>
      <w:proofErr w:type="gramStart"/>
      <w:r w:rsidRPr="00C87E12">
        <w:rPr>
          <w:color w:val="000000"/>
          <w:sz w:val="20"/>
          <w:szCs w:val="20"/>
        </w:rPr>
        <w:t>AU autonomy.</w:t>
      </w:r>
      <w:proofErr w:type="gramEnd"/>
      <w:r w:rsidRPr="00C87E12">
        <w:rPr>
          <w:color w:val="000000"/>
          <w:sz w:val="20"/>
          <w:szCs w:val="20"/>
        </w:rPr>
        <w:t xml:space="preserve"> </w:t>
      </w:r>
      <w:r w:rsidRPr="00620E94">
        <w:rPr>
          <w:color w:val="000000"/>
          <w:sz w:val="20"/>
          <w:szCs w:val="20"/>
        </w:rPr>
        <w:t xml:space="preserve">BE beneficence. </w:t>
      </w:r>
      <w:proofErr w:type="gramStart"/>
      <w:r w:rsidRPr="00620E94">
        <w:rPr>
          <w:color w:val="000000"/>
          <w:sz w:val="20"/>
          <w:szCs w:val="20"/>
        </w:rPr>
        <w:t xml:space="preserve">EXP </w:t>
      </w:r>
      <w:proofErr w:type="spellStart"/>
      <w:r w:rsidRPr="00620E94">
        <w:rPr>
          <w:color w:val="000000"/>
          <w:sz w:val="20"/>
          <w:szCs w:val="20"/>
        </w:rPr>
        <w:t>explainability</w:t>
      </w:r>
      <w:proofErr w:type="spellEnd"/>
      <w:r w:rsidRPr="00620E94">
        <w:rPr>
          <w:color w:val="000000"/>
          <w:sz w:val="20"/>
          <w:szCs w:val="20"/>
        </w:rPr>
        <w:t>.</w:t>
      </w:r>
      <w:proofErr w:type="gramEnd"/>
      <w:r w:rsidRPr="00620E94">
        <w:rPr>
          <w:color w:val="000000"/>
          <w:sz w:val="20"/>
          <w:szCs w:val="20"/>
        </w:rPr>
        <w:t xml:space="preserve"> </w:t>
      </w:r>
      <w:proofErr w:type="gramStart"/>
      <w:r w:rsidRPr="00620E94">
        <w:rPr>
          <w:color w:val="000000"/>
          <w:sz w:val="20"/>
          <w:szCs w:val="20"/>
        </w:rPr>
        <w:t>JUS justice.</w:t>
      </w:r>
      <w:proofErr w:type="gramEnd"/>
      <w:r w:rsidRPr="00620E94">
        <w:rPr>
          <w:color w:val="000000"/>
          <w:sz w:val="20"/>
          <w:szCs w:val="20"/>
        </w:rPr>
        <w:t xml:space="preserve"> </w:t>
      </w:r>
      <w:proofErr w:type="gramStart"/>
      <w:r w:rsidRPr="00620E94">
        <w:rPr>
          <w:color w:val="000000"/>
          <w:sz w:val="20"/>
          <w:szCs w:val="20"/>
        </w:rPr>
        <w:t>NM non-maleficence.</w:t>
      </w:r>
      <w:proofErr w:type="gramEnd"/>
      <w:r w:rsidRPr="00620E94">
        <w:rPr>
          <w:color w:val="000000"/>
          <w:sz w:val="20"/>
          <w:szCs w:val="20"/>
        </w:rPr>
        <w:t xml:space="preserve"> </w:t>
      </w:r>
      <w:proofErr w:type="gramStart"/>
      <w:r w:rsidRPr="00620E94">
        <w:rPr>
          <w:color w:val="000000"/>
          <w:sz w:val="20"/>
          <w:szCs w:val="20"/>
        </w:rPr>
        <w:t>ENG engagement.</w:t>
      </w:r>
      <w:proofErr w:type="gramEnd"/>
      <w:r w:rsidRPr="00620E94">
        <w:rPr>
          <w:color w:val="000000"/>
          <w:sz w:val="20"/>
          <w:szCs w:val="20"/>
        </w:rPr>
        <w:t xml:space="preserve"> </w:t>
      </w:r>
      <w:proofErr w:type="gramStart"/>
      <w:r w:rsidRPr="00620E94">
        <w:rPr>
          <w:color w:val="000000"/>
          <w:sz w:val="20"/>
          <w:szCs w:val="20"/>
        </w:rPr>
        <w:t>ATA attitude towards AI.</w:t>
      </w:r>
      <w:proofErr w:type="gramEnd"/>
      <w:r w:rsidRPr="00620E94">
        <w:rPr>
          <w:color w:val="000000"/>
          <w:sz w:val="20"/>
          <w:szCs w:val="20"/>
        </w:rPr>
        <w:t xml:space="preserve"> </w:t>
      </w:r>
      <w:proofErr w:type="gramStart"/>
      <w:r w:rsidRPr="00620E94">
        <w:rPr>
          <w:color w:val="000000"/>
          <w:sz w:val="20"/>
          <w:szCs w:val="20"/>
        </w:rPr>
        <w:t>SAT satisfaction with AI.</w:t>
      </w:r>
      <w:proofErr w:type="gramEnd"/>
      <w:r w:rsidRPr="00620E94">
        <w:rPr>
          <w:color w:val="000000"/>
          <w:sz w:val="20"/>
          <w:szCs w:val="20"/>
        </w:rPr>
        <w:t xml:space="preserve"> </w:t>
      </w:r>
      <w:proofErr w:type="gramStart"/>
      <w:r w:rsidRPr="00620E94">
        <w:rPr>
          <w:color w:val="000000"/>
          <w:sz w:val="20"/>
          <w:szCs w:val="20"/>
        </w:rPr>
        <w:t>UI usage intention.</w:t>
      </w:r>
      <w:proofErr w:type="gramEnd"/>
    </w:p>
    <w:p w:rsidR="00C94EEB" w:rsidRDefault="00C94EEB" w:rsidP="00C94EEB">
      <w:pPr>
        <w:pStyle w:val="FootnoteText"/>
        <w:rPr>
          <w:lang w:eastAsia="zh-TW"/>
        </w:rPr>
      </w:pPr>
      <w:r w:rsidRPr="00620E94">
        <w:rPr>
          <w:color w:val="000000"/>
        </w:rPr>
        <w:t>***p &lt; 0 0.001; **p &lt; 0.01; *p &lt; 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21B6"/>
    <w:multiLevelType w:val="hybridMultilevel"/>
    <w:tmpl w:val="30C8F608"/>
    <w:lvl w:ilvl="0" w:tplc="00F4D8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C2F1DF7"/>
    <w:multiLevelType w:val="hybridMultilevel"/>
    <w:tmpl w:val="98F2EEE0"/>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C853AA"/>
    <w:multiLevelType w:val="hybridMultilevel"/>
    <w:tmpl w:val="0920829E"/>
    <w:lvl w:ilvl="0" w:tplc="29EA5D9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6516593"/>
    <w:multiLevelType w:val="hybridMultilevel"/>
    <w:tmpl w:val="DE96D3AC"/>
    <w:lvl w:ilvl="0" w:tplc="0809000F">
      <w:start w:val="1"/>
      <w:numFmt w:val="decimal"/>
      <w:lvlText w:val="%1."/>
      <w:lvlJc w:val="left"/>
      <w:pPr>
        <w:ind w:left="720" w:hanging="360"/>
      </w:pPr>
      <w:rPr>
        <w:rFonts w:hint="default"/>
      </w:rPr>
    </w:lvl>
    <w:lvl w:ilvl="1" w:tplc="269EFCB6">
      <w:start w:val="1"/>
      <w:numFmt w:val="decimal"/>
      <w:lvlText w:val="%2."/>
      <w:lvlJc w:val="left"/>
      <w:pPr>
        <w:ind w:left="1440" w:hanging="360"/>
      </w:pPr>
      <w:rPr>
        <w:rFonts w:asciiTheme="minorHAnsi" w:eastAsiaTheme="minorEastAsia" w:hAnsiTheme="minorHAnsi" w:cstheme="minorBid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DE6AA3"/>
    <w:multiLevelType w:val="multilevel"/>
    <w:tmpl w:val="CDCA4A2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067F2D"/>
    <w:multiLevelType w:val="hybridMultilevel"/>
    <w:tmpl w:val="4FC6C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AE4393"/>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445B0DA8"/>
    <w:multiLevelType w:val="hybridMultilevel"/>
    <w:tmpl w:val="150CC7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8">
    <w:nsid w:val="5C463AD7"/>
    <w:multiLevelType w:val="hybridMultilevel"/>
    <w:tmpl w:val="367204B6"/>
    <w:lvl w:ilvl="0" w:tplc="D6C83B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6402DA"/>
    <w:multiLevelType w:val="hybridMultilevel"/>
    <w:tmpl w:val="DE96D3AC"/>
    <w:lvl w:ilvl="0" w:tplc="0809000F">
      <w:start w:val="1"/>
      <w:numFmt w:val="decimal"/>
      <w:lvlText w:val="%1."/>
      <w:lvlJc w:val="left"/>
      <w:pPr>
        <w:ind w:left="720" w:hanging="360"/>
      </w:pPr>
      <w:rPr>
        <w:rFonts w:hint="default"/>
      </w:rPr>
    </w:lvl>
    <w:lvl w:ilvl="1" w:tplc="269EFCB6">
      <w:start w:val="1"/>
      <w:numFmt w:val="decimal"/>
      <w:lvlText w:val="%2."/>
      <w:lvlJc w:val="left"/>
      <w:pPr>
        <w:ind w:left="1440" w:hanging="360"/>
      </w:pPr>
      <w:rPr>
        <w:rFonts w:asciiTheme="minorHAnsi" w:eastAsiaTheme="minorEastAsia" w:hAnsiTheme="minorHAnsi" w:cstheme="minorBid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08E0201"/>
    <w:multiLevelType w:val="hybridMultilevel"/>
    <w:tmpl w:val="C478A19C"/>
    <w:lvl w:ilvl="0" w:tplc="DBFC16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63962E11"/>
    <w:multiLevelType w:val="hybridMultilevel"/>
    <w:tmpl w:val="2072F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CA75A5"/>
    <w:multiLevelType w:val="multilevel"/>
    <w:tmpl w:val="20D875E6"/>
    <w:lvl w:ilvl="0">
      <w:start w:val="1"/>
      <w:numFmt w:val="decimal"/>
      <w:lvlText w:val="%1."/>
      <w:lvlJc w:val="left"/>
      <w:pPr>
        <w:ind w:left="792"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24" w:hanging="432"/>
      </w:pPr>
      <w:rPr>
        <w:rFonts w:hint="eastAsia"/>
      </w:rPr>
    </w:lvl>
    <w:lvl w:ilvl="2">
      <w:start w:val="1"/>
      <w:numFmt w:val="decimal"/>
      <w:lvlText w:val="%1.%2.%3."/>
      <w:lvlJc w:val="left"/>
      <w:pPr>
        <w:ind w:left="1656" w:hanging="504"/>
      </w:pPr>
      <w:rPr>
        <w:rFonts w:hint="eastAsia"/>
      </w:rPr>
    </w:lvl>
    <w:lvl w:ilvl="3">
      <w:start w:val="1"/>
      <w:numFmt w:val="decimal"/>
      <w:lvlText w:val="%1.%2.%3.%4."/>
      <w:lvlJc w:val="left"/>
      <w:pPr>
        <w:ind w:left="2160" w:hanging="648"/>
      </w:pPr>
      <w:rPr>
        <w:rFonts w:hint="eastAsia"/>
        <w:lang w:val="en-GB"/>
      </w:rPr>
    </w:lvl>
    <w:lvl w:ilvl="4">
      <w:start w:val="1"/>
      <w:numFmt w:val="decimal"/>
      <w:lvlText w:val="%1.%2.%3.%4.%5."/>
      <w:lvlJc w:val="left"/>
      <w:pPr>
        <w:ind w:left="2664" w:hanging="792"/>
      </w:pPr>
      <w:rPr>
        <w:rFonts w:hint="default"/>
        <w:color w:val="auto"/>
      </w:rPr>
    </w:lvl>
    <w:lvl w:ilvl="5">
      <w:start w:val="1"/>
      <w:numFmt w:val="decimal"/>
      <w:lvlText w:val="%1.%2.%3.%4.%5.%6."/>
      <w:lvlJc w:val="left"/>
      <w:pPr>
        <w:ind w:left="3168" w:hanging="936"/>
      </w:pPr>
      <w:rPr>
        <w:rFonts w:hint="eastAsia"/>
      </w:rPr>
    </w:lvl>
    <w:lvl w:ilvl="6">
      <w:start w:val="1"/>
      <w:numFmt w:val="decimal"/>
      <w:lvlText w:val="%1.%2.%3.%4.%5.%6.%7."/>
      <w:lvlJc w:val="left"/>
      <w:pPr>
        <w:ind w:left="3672" w:hanging="1080"/>
      </w:pPr>
      <w:rPr>
        <w:rFonts w:hint="eastAsia"/>
      </w:rPr>
    </w:lvl>
    <w:lvl w:ilvl="7">
      <w:start w:val="1"/>
      <w:numFmt w:val="decimal"/>
      <w:lvlText w:val="%1.%2.%3.%4.%5.%6.%7.%8."/>
      <w:lvlJc w:val="left"/>
      <w:pPr>
        <w:ind w:left="4176" w:hanging="1224"/>
      </w:pPr>
      <w:rPr>
        <w:rFonts w:hint="eastAsia"/>
      </w:rPr>
    </w:lvl>
    <w:lvl w:ilvl="8">
      <w:start w:val="1"/>
      <w:numFmt w:val="decimal"/>
      <w:lvlText w:val="%1.%2.%3.%4.%5.%6.%7.%8.%9."/>
      <w:lvlJc w:val="left"/>
      <w:pPr>
        <w:ind w:left="4752" w:hanging="1440"/>
      </w:pPr>
      <w:rPr>
        <w:rFonts w:hint="eastAsia"/>
      </w:rPr>
    </w:lvl>
  </w:abstractNum>
  <w:abstractNum w:abstractNumId="13">
    <w:nsid w:val="712618A4"/>
    <w:multiLevelType w:val="hybridMultilevel"/>
    <w:tmpl w:val="0158F732"/>
    <w:lvl w:ilvl="0" w:tplc="FCE454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8"/>
  </w:num>
  <w:num w:numId="3">
    <w:abstractNumId w:val="1"/>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13"/>
  </w:num>
  <w:num w:numId="9">
    <w:abstractNumId w:val="4"/>
  </w:num>
  <w:num w:numId="10">
    <w:abstractNumId w:val="5"/>
  </w:num>
  <w:num w:numId="11">
    <w:abstractNumId w:val="7"/>
  </w:num>
  <w:num w:numId="12">
    <w:abstractNumId w:val="3"/>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EB"/>
    <w:rsid w:val="001728E5"/>
    <w:rsid w:val="00782C70"/>
    <w:rsid w:val="00C94EEB"/>
    <w:rsid w:val="00F63D0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EB"/>
    <w:pPr>
      <w:spacing w:after="0" w:line="240" w:lineRule="auto"/>
    </w:pPr>
    <w:rPr>
      <w:rFonts w:ascii="Times New Roman" w:eastAsia="Times New Roman" w:hAnsi="Times New Roman" w:cs="Times New Roman"/>
      <w:sz w:val="24"/>
      <w:szCs w:val="24"/>
      <w:lang w:val="en-GB" w:eastAsia="zh-CN"/>
    </w:rPr>
  </w:style>
  <w:style w:type="paragraph" w:styleId="Heading1">
    <w:name w:val="heading 1"/>
    <w:basedOn w:val="Normal"/>
    <w:next w:val="Normal"/>
    <w:link w:val="Heading1Char"/>
    <w:uiPriority w:val="9"/>
    <w:qFormat/>
    <w:rsid w:val="00C94EEB"/>
    <w:pPr>
      <w:keepLines/>
      <w:pageBreakBefore/>
      <w:numPr>
        <w:numId w:val="9"/>
      </w:numPr>
      <w:spacing w:before="312" w:after="330" w:line="578" w:lineRule="auto"/>
      <w:outlineLvl w:val="0"/>
    </w:pPr>
    <w:rPr>
      <w:rFonts w:ascii="Times" w:eastAsia="DengXian" w:hAnsi="Times"/>
      <w:b/>
      <w:bCs/>
      <w:kern w:val="44"/>
      <w:sz w:val="44"/>
      <w:szCs w:val="44"/>
      <w:lang w:val="en-US"/>
    </w:rPr>
  </w:style>
  <w:style w:type="paragraph" w:styleId="Heading2">
    <w:name w:val="heading 2"/>
    <w:basedOn w:val="Normal"/>
    <w:next w:val="Normal"/>
    <w:link w:val="Heading2Char"/>
    <w:uiPriority w:val="9"/>
    <w:unhideWhenUsed/>
    <w:qFormat/>
    <w:rsid w:val="00C94EEB"/>
    <w:pPr>
      <w:keepNext/>
      <w:numPr>
        <w:ilvl w:val="1"/>
        <w:numId w:val="9"/>
      </w:numPr>
      <w:spacing w:before="312" w:after="260" w:line="415" w:lineRule="auto"/>
      <w:outlineLvl w:val="1"/>
    </w:pPr>
    <w:rPr>
      <w:rFonts w:ascii="Times" w:eastAsia="DengXian Light" w:hAnsi="Times"/>
      <w:b/>
      <w:bCs/>
      <w:sz w:val="32"/>
      <w:szCs w:val="32"/>
      <w:lang w:val="en-US"/>
    </w:rPr>
  </w:style>
  <w:style w:type="paragraph" w:styleId="Heading3">
    <w:name w:val="heading 3"/>
    <w:basedOn w:val="Normal"/>
    <w:next w:val="Normal"/>
    <w:link w:val="Heading3Char"/>
    <w:uiPriority w:val="9"/>
    <w:unhideWhenUsed/>
    <w:qFormat/>
    <w:rsid w:val="00C94EEB"/>
    <w:pPr>
      <w:keepNext/>
      <w:spacing w:before="260" w:after="260" w:line="415" w:lineRule="auto"/>
      <w:ind w:firstLine="420"/>
      <w:outlineLvl w:val="2"/>
    </w:pPr>
    <w:rPr>
      <w:rFonts w:ascii="Times" w:eastAsia="DengXian" w:hAnsi="Times"/>
      <w:b/>
      <w:bCs/>
      <w:sz w:val="30"/>
      <w:szCs w:val="32"/>
      <w:lang w:val="en-US"/>
    </w:rPr>
  </w:style>
  <w:style w:type="paragraph" w:styleId="Heading4">
    <w:name w:val="heading 4"/>
    <w:basedOn w:val="Normal"/>
    <w:next w:val="Normal"/>
    <w:link w:val="Heading4Char"/>
    <w:uiPriority w:val="9"/>
    <w:unhideWhenUsed/>
    <w:qFormat/>
    <w:rsid w:val="00C94EEB"/>
    <w:pPr>
      <w:spacing w:before="280" w:after="290" w:line="377" w:lineRule="auto"/>
      <w:ind w:firstLine="420"/>
      <w:outlineLvl w:val="3"/>
    </w:pPr>
    <w:rPr>
      <w:rFonts w:ascii="Calibri Light" w:eastAsia="DengXian Light" w:hAnsi="Calibri Light"/>
      <w:b/>
      <w:bCs/>
      <w:sz w:val="28"/>
      <w:szCs w:val="28"/>
      <w:lang w:val="en-US"/>
    </w:rPr>
  </w:style>
  <w:style w:type="paragraph" w:styleId="Heading5">
    <w:name w:val="heading 5"/>
    <w:basedOn w:val="Normal"/>
    <w:next w:val="Normal"/>
    <w:link w:val="Heading5Char"/>
    <w:uiPriority w:val="9"/>
    <w:unhideWhenUsed/>
    <w:qFormat/>
    <w:rsid w:val="00C94EEB"/>
    <w:pPr>
      <w:spacing w:before="280" w:after="290" w:line="377" w:lineRule="auto"/>
      <w:ind w:firstLine="420"/>
      <w:outlineLvl w:val="4"/>
    </w:pPr>
    <w:rPr>
      <w:rFonts w:ascii="Times" w:eastAsia="DengXian" w:hAnsi="Times"/>
      <w:b/>
      <w:bCs/>
      <w:i/>
      <w:szCs w:val="28"/>
      <w:lang w:val="en-US"/>
    </w:rPr>
  </w:style>
  <w:style w:type="paragraph" w:styleId="Heading6">
    <w:name w:val="heading 6"/>
    <w:basedOn w:val="Normal"/>
    <w:next w:val="Normal"/>
    <w:link w:val="Heading6Char"/>
    <w:uiPriority w:val="9"/>
    <w:unhideWhenUsed/>
    <w:qFormat/>
    <w:rsid w:val="00C94EEB"/>
    <w:pPr>
      <w:keepNext/>
      <w:keepLines/>
      <w:spacing w:before="240" w:after="64" w:line="320" w:lineRule="auto"/>
      <w:ind w:firstLine="420"/>
      <w:outlineLvl w:val="5"/>
    </w:pPr>
    <w:rPr>
      <w:rFonts w:ascii="Calibri Light" w:eastAsia="DengXian Light" w:hAnsi="Calibri Light"/>
      <w:b/>
      <w:bCs/>
      <w:lang w:val="en-US"/>
    </w:rPr>
  </w:style>
  <w:style w:type="paragraph" w:styleId="Heading7">
    <w:name w:val="heading 7"/>
    <w:basedOn w:val="Normal"/>
    <w:next w:val="Normal"/>
    <w:link w:val="Heading7Char"/>
    <w:uiPriority w:val="9"/>
    <w:unhideWhenUsed/>
    <w:qFormat/>
    <w:rsid w:val="00C94EEB"/>
    <w:pPr>
      <w:keepNext/>
      <w:keepLines/>
      <w:spacing w:before="240" w:after="64" w:line="320" w:lineRule="auto"/>
      <w:ind w:firstLine="420"/>
      <w:outlineLvl w:val="6"/>
    </w:pPr>
    <w:rPr>
      <w:rFonts w:ascii="Times" w:eastAsia="DengXian" w:hAnsi="Times"/>
      <w:b/>
      <w:bCs/>
      <w:lang w:val="en-US"/>
    </w:rPr>
  </w:style>
  <w:style w:type="paragraph" w:styleId="Heading8">
    <w:name w:val="heading 8"/>
    <w:basedOn w:val="Normal"/>
    <w:next w:val="Normal"/>
    <w:link w:val="Heading8Char"/>
    <w:uiPriority w:val="9"/>
    <w:unhideWhenUsed/>
    <w:qFormat/>
    <w:rsid w:val="00C94EEB"/>
    <w:pPr>
      <w:keepNext/>
      <w:keepLines/>
      <w:spacing w:before="240" w:after="64" w:line="320" w:lineRule="auto"/>
      <w:ind w:firstLine="420"/>
      <w:outlineLvl w:val="7"/>
    </w:pPr>
    <w:rPr>
      <w:rFonts w:ascii="Calibri Light" w:eastAsia="DengXian Light" w:hAnsi="Calibri Light"/>
      <w:lang w:val="en-US"/>
    </w:rPr>
  </w:style>
  <w:style w:type="paragraph" w:styleId="Heading9">
    <w:name w:val="heading 9"/>
    <w:basedOn w:val="Normal"/>
    <w:next w:val="Normal"/>
    <w:link w:val="Heading9Char"/>
    <w:uiPriority w:val="9"/>
    <w:unhideWhenUsed/>
    <w:qFormat/>
    <w:rsid w:val="00C94EEB"/>
    <w:pPr>
      <w:keepNext/>
      <w:keepLines/>
      <w:spacing w:before="240" w:after="64" w:line="320" w:lineRule="auto"/>
      <w:ind w:firstLine="420"/>
      <w:outlineLvl w:val="8"/>
    </w:pPr>
    <w:rPr>
      <w:rFonts w:ascii="Calibri Light" w:eastAsia="DengXian Light" w:hAnsi="Calibri Light"/>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EEB"/>
    <w:rPr>
      <w:rFonts w:ascii="Times" w:eastAsia="DengXian" w:hAnsi="Times" w:cs="Times New Roman"/>
      <w:b/>
      <w:bCs/>
      <w:kern w:val="44"/>
      <w:sz w:val="44"/>
      <w:szCs w:val="44"/>
      <w:lang w:val="en-US" w:eastAsia="zh-CN"/>
    </w:rPr>
  </w:style>
  <w:style w:type="character" w:customStyle="1" w:styleId="Heading2Char">
    <w:name w:val="Heading 2 Char"/>
    <w:basedOn w:val="DefaultParagraphFont"/>
    <w:link w:val="Heading2"/>
    <w:uiPriority w:val="9"/>
    <w:rsid w:val="00C94EEB"/>
    <w:rPr>
      <w:rFonts w:ascii="Times" w:eastAsia="DengXian Light" w:hAnsi="Times" w:cs="Times New Roman"/>
      <w:b/>
      <w:bCs/>
      <w:sz w:val="32"/>
      <w:szCs w:val="32"/>
      <w:lang w:val="en-US" w:eastAsia="zh-CN"/>
    </w:rPr>
  </w:style>
  <w:style w:type="character" w:customStyle="1" w:styleId="Heading3Char">
    <w:name w:val="Heading 3 Char"/>
    <w:basedOn w:val="DefaultParagraphFont"/>
    <w:link w:val="Heading3"/>
    <w:uiPriority w:val="9"/>
    <w:rsid w:val="00C94EEB"/>
    <w:rPr>
      <w:rFonts w:ascii="Times" w:eastAsia="DengXian" w:hAnsi="Times" w:cs="Times New Roman"/>
      <w:b/>
      <w:bCs/>
      <w:sz w:val="30"/>
      <w:szCs w:val="32"/>
      <w:lang w:val="en-US" w:eastAsia="zh-CN"/>
    </w:rPr>
  </w:style>
  <w:style w:type="character" w:customStyle="1" w:styleId="Heading4Char">
    <w:name w:val="Heading 4 Char"/>
    <w:basedOn w:val="DefaultParagraphFont"/>
    <w:link w:val="Heading4"/>
    <w:uiPriority w:val="9"/>
    <w:rsid w:val="00C94EEB"/>
    <w:rPr>
      <w:rFonts w:ascii="Calibri Light" w:eastAsia="DengXian Light" w:hAnsi="Calibri Light" w:cs="Times New Roman"/>
      <w:b/>
      <w:bCs/>
      <w:sz w:val="28"/>
      <w:szCs w:val="28"/>
      <w:lang w:val="en-US" w:eastAsia="zh-CN"/>
    </w:rPr>
  </w:style>
  <w:style w:type="character" w:customStyle="1" w:styleId="Heading5Char">
    <w:name w:val="Heading 5 Char"/>
    <w:basedOn w:val="DefaultParagraphFont"/>
    <w:link w:val="Heading5"/>
    <w:uiPriority w:val="9"/>
    <w:rsid w:val="00C94EEB"/>
    <w:rPr>
      <w:rFonts w:ascii="Times" w:eastAsia="DengXian" w:hAnsi="Times" w:cs="Times New Roman"/>
      <w:b/>
      <w:bCs/>
      <w:i/>
      <w:sz w:val="24"/>
      <w:szCs w:val="28"/>
      <w:lang w:val="en-US" w:eastAsia="zh-CN"/>
    </w:rPr>
  </w:style>
  <w:style w:type="character" w:customStyle="1" w:styleId="Heading6Char">
    <w:name w:val="Heading 6 Char"/>
    <w:basedOn w:val="DefaultParagraphFont"/>
    <w:link w:val="Heading6"/>
    <w:uiPriority w:val="9"/>
    <w:rsid w:val="00C94EEB"/>
    <w:rPr>
      <w:rFonts w:ascii="Calibri Light" w:eastAsia="DengXian Light" w:hAnsi="Calibri Light" w:cs="Times New Roman"/>
      <w:b/>
      <w:bCs/>
      <w:sz w:val="24"/>
      <w:szCs w:val="24"/>
      <w:lang w:val="en-US" w:eastAsia="zh-CN"/>
    </w:rPr>
  </w:style>
  <w:style w:type="character" w:customStyle="1" w:styleId="Heading7Char">
    <w:name w:val="Heading 7 Char"/>
    <w:basedOn w:val="DefaultParagraphFont"/>
    <w:link w:val="Heading7"/>
    <w:uiPriority w:val="9"/>
    <w:rsid w:val="00C94EEB"/>
    <w:rPr>
      <w:rFonts w:ascii="Times" w:eastAsia="DengXian" w:hAnsi="Times" w:cs="Times New Roman"/>
      <w:b/>
      <w:bCs/>
      <w:sz w:val="24"/>
      <w:szCs w:val="24"/>
      <w:lang w:val="en-US" w:eastAsia="zh-CN"/>
    </w:rPr>
  </w:style>
  <w:style w:type="character" w:customStyle="1" w:styleId="Heading8Char">
    <w:name w:val="Heading 8 Char"/>
    <w:basedOn w:val="DefaultParagraphFont"/>
    <w:link w:val="Heading8"/>
    <w:uiPriority w:val="9"/>
    <w:rsid w:val="00C94EEB"/>
    <w:rPr>
      <w:rFonts w:ascii="Calibri Light" w:eastAsia="DengXian Light" w:hAnsi="Calibri Light" w:cs="Times New Roman"/>
      <w:sz w:val="24"/>
      <w:szCs w:val="24"/>
      <w:lang w:val="en-US" w:eastAsia="zh-CN"/>
    </w:rPr>
  </w:style>
  <w:style w:type="character" w:customStyle="1" w:styleId="Heading9Char">
    <w:name w:val="Heading 9 Char"/>
    <w:basedOn w:val="DefaultParagraphFont"/>
    <w:link w:val="Heading9"/>
    <w:uiPriority w:val="9"/>
    <w:rsid w:val="00C94EEB"/>
    <w:rPr>
      <w:rFonts w:ascii="Calibri Light" w:eastAsia="DengXian Light" w:hAnsi="Calibri Light" w:cs="Times New Roman"/>
      <w:sz w:val="24"/>
      <w:szCs w:val="21"/>
      <w:lang w:val="en-US" w:eastAsia="zh-CN"/>
    </w:rPr>
  </w:style>
  <w:style w:type="paragraph" w:styleId="ListParagraph">
    <w:name w:val="List Paragraph"/>
    <w:basedOn w:val="Normal"/>
    <w:uiPriority w:val="34"/>
    <w:qFormat/>
    <w:rsid w:val="00C94EEB"/>
    <w:pPr>
      <w:ind w:left="720"/>
      <w:contextualSpacing/>
    </w:pPr>
  </w:style>
  <w:style w:type="paragraph" w:styleId="NormalWeb">
    <w:name w:val="Normal (Web)"/>
    <w:basedOn w:val="Normal"/>
    <w:uiPriority w:val="99"/>
    <w:unhideWhenUsed/>
    <w:rsid w:val="00C94EEB"/>
    <w:pPr>
      <w:spacing w:before="100" w:beforeAutospacing="1" w:after="100" w:afterAutospacing="1"/>
    </w:pPr>
  </w:style>
  <w:style w:type="paragraph" w:styleId="FootnoteText">
    <w:name w:val="footnote text"/>
    <w:basedOn w:val="Normal"/>
    <w:link w:val="FootnoteTextChar"/>
    <w:uiPriority w:val="99"/>
    <w:unhideWhenUsed/>
    <w:rsid w:val="00C94EEB"/>
    <w:rPr>
      <w:sz w:val="20"/>
      <w:szCs w:val="20"/>
    </w:rPr>
  </w:style>
  <w:style w:type="character" w:customStyle="1" w:styleId="FootnoteTextChar">
    <w:name w:val="Footnote Text Char"/>
    <w:basedOn w:val="DefaultParagraphFont"/>
    <w:link w:val="FootnoteText"/>
    <w:uiPriority w:val="99"/>
    <w:rsid w:val="00C94EEB"/>
    <w:rPr>
      <w:rFonts w:ascii="Times New Roman" w:eastAsia="Times New Roman" w:hAnsi="Times New Roman" w:cs="Times New Roman"/>
      <w:sz w:val="20"/>
      <w:szCs w:val="20"/>
      <w:lang w:val="en-GB" w:eastAsia="zh-CN"/>
    </w:rPr>
  </w:style>
  <w:style w:type="character" w:styleId="FootnoteReference">
    <w:name w:val="footnote reference"/>
    <w:uiPriority w:val="99"/>
    <w:semiHidden/>
    <w:unhideWhenUsed/>
    <w:rsid w:val="00C94EEB"/>
    <w:rPr>
      <w:vertAlign w:val="superscript"/>
    </w:rPr>
  </w:style>
  <w:style w:type="character" w:styleId="Hyperlink">
    <w:name w:val="Hyperlink"/>
    <w:uiPriority w:val="99"/>
    <w:unhideWhenUsed/>
    <w:rsid w:val="00C94EEB"/>
    <w:rPr>
      <w:color w:val="0563C1"/>
      <w:u w:val="single"/>
    </w:rPr>
  </w:style>
  <w:style w:type="character" w:customStyle="1" w:styleId="UnresolvedMention">
    <w:name w:val="Unresolved Mention"/>
    <w:uiPriority w:val="99"/>
    <w:semiHidden/>
    <w:unhideWhenUsed/>
    <w:rsid w:val="00C94EEB"/>
    <w:rPr>
      <w:color w:val="605E5C"/>
      <w:shd w:val="clear" w:color="auto" w:fill="E1DFDD"/>
    </w:rPr>
  </w:style>
  <w:style w:type="character" w:customStyle="1" w:styleId="apple-converted-space">
    <w:name w:val="apple-converted-space"/>
    <w:basedOn w:val="DefaultParagraphFont"/>
    <w:rsid w:val="00C94EEB"/>
  </w:style>
  <w:style w:type="character" w:styleId="CommentReference">
    <w:name w:val="annotation reference"/>
    <w:uiPriority w:val="99"/>
    <w:semiHidden/>
    <w:unhideWhenUsed/>
    <w:rsid w:val="00C94EEB"/>
    <w:rPr>
      <w:sz w:val="16"/>
      <w:szCs w:val="16"/>
    </w:rPr>
  </w:style>
  <w:style w:type="paragraph" w:styleId="CommentText">
    <w:name w:val="annotation text"/>
    <w:basedOn w:val="Normal"/>
    <w:link w:val="CommentTextChar"/>
    <w:uiPriority w:val="99"/>
    <w:semiHidden/>
    <w:unhideWhenUsed/>
    <w:rsid w:val="00C94EEB"/>
    <w:rPr>
      <w:sz w:val="20"/>
      <w:szCs w:val="20"/>
    </w:rPr>
  </w:style>
  <w:style w:type="character" w:customStyle="1" w:styleId="CommentTextChar">
    <w:name w:val="Comment Text Char"/>
    <w:basedOn w:val="DefaultParagraphFont"/>
    <w:link w:val="CommentText"/>
    <w:uiPriority w:val="99"/>
    <w:semiHidden/>
    <w:rsid w:val="00C94EEB"/>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C94EEB"/>
    <w:rPr>
      <w:b/>
      <w:bCs/>
    </w:rPr>
  </w:style>
  <w:style w:type="character" w:customStyle="1" w:styleId="CommentSubjectChar">
    <w:name w:val="Comment Subject Char"/>
    <w:basedOn w:val="CommentTextChar"/>
    <w:link w:val="CommentSubject"/>
    <w:uiPriority w:val="99"/>
    <w:semiHidden/>
    <w:rsid w:val="00C94EEB"/>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C94EEB"/>
    <w:rPr>
      <w:sz w:val="18"/>
      <w:szCs w:val="18"/>
    </w:rPr>
  </w:style>
  <w:style w:type="character" w:customStyle="1" w:styleId="BalloonTextChar">
    <w:name w:val="Balloon Text Char"/>
    <w:basedOn w:val="DefaultParagraphFont"/>
    <w:link w:val="BalloonText"/>
    <w:uiPriority w:val="99"/>
    <w:semiHidden/>
    <w:rsid w:val="00C94EEB"/>
    <w:rPr>
      <w:rFonts w:ascii="Times New Roman" w:eastAsia="Times New Roman" w:hAnsi="Times New Roman" w:cs="Times New Roman"/>
      <w:sz w:val="18"/>
      <w:szCs w:val="18"/>
      <w:lang w:val="en-GB" w:eastAsia="zh-CN"/>
    </w:rPr>
  </w:style>
  <w:style w:type="paragraph" w:styleId="Revision">
    <w:name w:val="Revision"/>
    <w:hidden/>
    <w:uiPriority w:val="99"/>
    <w:semiHidden/>
    <w:rsid w:val="00C94EEB"/>
    <w:pPr>
      <w:spacing w:after="0" w:line="240" w:lineRule="auto"/>
    </w:pPr>
    <w:rPr>
      <w:rFonts w:ascii="Times New Roman" w:eastAsia="Times New Roman" w:hAnsi="Times New Roman" w:cs="Times New Roman"/>
      <w:sz w:val="24"/>
      <w:szCs w:val="24"/>
      <w:lang w:val="en-GB" w:eastAsia="zh-CN"/>
    </w:rPr>
  </w:style>
  <w:style w:type="paragraph" w:customStyle="1" w:styleId="EndNoteBibliography">
    <w:name w:val="EndNote Bibliography"/>
    <w:basedOn w:val="Normal"/>
    <w:link w:val="EndNoteBibliographyChar"/>
    <w:rsid w:val="00C94EEB"/>
    <w:rPr>
      <w:rFonts w:eastAsia="DengXian"/>
      <w:lang w:val="en-US"/>
    </w:rPr>
  </w:style>
  <w:style w:type="character" w:customStyle="1" w:styleId="EndNoteBibliographyChar">
    <w:name w:val="EndNote Bibliography Char"/>
    <w:link w:val="EndNoteBibliography"/>
    <w:rsid w:val="00C94EEB"/>
    <w:rPr>
      <w:rFonts w:ascii="Times New Roman" w:eastAsia="DengXian" w:hAnsi="Times New Roman" w:cs="Times New Roman"/>
      <w:sz w:val="24"/>
      <w:szCs w:val="24"/>
      <w:lang w:val="en-US" w:eastAsia="zh-CN"/>
    </w:rPr>
  </w:style>
  <w:style w:type="numbering" w:styleId="111111">
    <w:name w:val="Outline List 2"/>
    <w:basedOn w:val="NoList"/>
    <w:uiPriority w:val="99"/>
    <w:semiHidden/>
    <w:unhideWhenUsed/>
    <w:rsid w:val="00C94EEB"/>
    <w:pPr>
      <w:numPr>
        <w:numId w:val="4"/>
      </w:numPr>
    </w:pPr>
  </w:style>
  <w:style w:type="character" w:customStyle="1" w:styleId="1">
    <w:name w:val="未处理的提及1"/>
    <w:uiPriority w:val="99"/>
    <w:semiHidden/>
    <w:unhideWhenUsed/>
    <w:rsid w:val="00C94EEB"/>
    <w:rPr>
      <w:color w:val="605E5C"/>
      <w:shd w:val="clear" w:color="auto" w:fill="E1DFDD"/>
    </w:rPr>
  </w:style>
  <w:style w:type="paragraph" w:customStyle="1" w:styleId="EndNoteBibliographyTitle">
    <w:name w:val="EndNote Bibliography Title"/>
    <w:basedOn w:val="Normal"/>
    <w:link w:val="EndNoteBibliographyTitle0"/>
    <w:rsid w:val="00C94EEB"/>
    <w:pPr>
      <w:spacing w:line="360" w:lineRule="auto"/>
      <w:ind w:firstLine="420"/>
      <w:jc w:val="center"/>
    </w:pPr>
    <w:rPr>
      <w:rFonts w:eastAsia="DengXian"/>
      <w:lang w:val="en-US"/>
    </w:rPr>
  </w:style>
  <w:style w:type="character" w:customStyle="1" w:styleId="EndNoteBibliographyTitle0">
    <w:name w:val="EndNote Bibliography Title 字符"/>
    <w:link w:val="EndNoteBibliographyTitle"/>
    <w:rsid w:val="00C94EEB"/>
    <w:rPr>
      <w:rFonts w:ascii="Times New Roman" w:eastAsia="DengXian" w:hAnsi="Times New Roman" w:cs="Times New Roman"/>
      <w:sz w:val="24"/>
      <w:szCs w:val="24"/>
      <w:lang w:val="en-US" w:eastAsia="zh-CN"/>
    </w:rPr>
  </w:style>
  <w:style w:type="character" w:customStyle="1" w:styleId="EndNoteBibliography0">
    <w:name w:val="EndNote Bibliography 字符"/>
    <w:rsid w:val="00C94EEB"/>
    <w:rPr>
      <w:rFonts w:ascii="DengXian" w:eastAsia="DengXian" w:hAnsi="DengXian"/>
      <w:sz w:val="20"/>
      <w:lang w:val="en-US"/>
    </w:rPr>
  </w:style>
  <w:style w:type="table" w:styleId="TableGrid">
    <w:name w:val="Table Grid"/>
    <w:basedOn w:val="TableNormal"/>
    <w:uiPriority w:val="39"/>
    <w:rsid w:val="00C94EEB"/>
    <w:pPr>
      <w:spacing w:after="0" w:line="240" w:lineRule="auto"/>
    </w:pPr>
    <w:rPr>
      <w:rFonts w:ascii="Calibri" w:eastAsia="DengXian" w:hAnsi="Calibri" w:cs="Times New Roman"/>
      <w:kern w:val="2"/>
      <w:sz w:val="21"/>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4EEB"/>
    <w:pPr>
      <w:tabs>
        <w:tab w:val="center" w:pos="4153"/>
        <w:tab w:val="right" w:pos="8306"/>
      </w:tabs>
      <w:snapToGrid w:val="0"/>
      <w:spacing w:line="360" w:lineRule="auto"/>
      <w:ind w:firstLine="420"/>
    </w:pPr>
    <w:rPr>
      <w:rFonts w:ascii="Times" w:eastAsia="DengXian" w:hAnsi="Times"/>
      <w:sz w:val="18"/>
      <w:szCs w:val="18"/>
      <w:lang w:val="en-US"/>
    </w:rPr>
  </w:style>
  <w:style w:type="character" w:customStyle="1" w:styleId="FooterChar">
    <w:name w:val="Footer Char"/>
    <w:basedOn w:val="DefaultParagraphFont"/>
    <w:link w:val="Footer"/>
    <w:uiPriority w:val="99"/>
    <w:rsid w:val="00C94EEB"/>
    <w:rPr>
      <w:rFonts w:ascii="Times" w:eastAsia="DengXian" w:hAnsi="Times" w:cs="Times New Roman"/>
      <w:sz w:val="18"/>
      <w:szCs w:val="18"/>
      <w:lang w:val="en-US" w:eastAsia="zh-CN"/>
    </w:rPr>
  </w:style>
  <w:style w:type="character" w:styleId="PageNumber">
    <w:name w:val="page number"/>
    <w:basedOn w:val="DefaultParagraphFont"/>
    <w:uiPriority w:val="99"/>
    <w:semiHidden/>
    <w:unhideWhenUsed/>
    <w:rsid w:val="00C94EEB"/>
  </w:style>
  <w:style w:type="paragraph" w:styleId="TOC1">
    <w:name w:val="toc 1"/>
    <w:basedOn w:val="Normal"/>
    <w:next w:val="Normal"/>
    <w:autoRedefine/>
    <w:uiPriority w:val="39"/>
    <w:unhideWhenUsed/>
    <w:rsid w:val="00C94EEB"/>
    <w:pPr>
      <w:spacing w:before="120" w:after="120" w:line="360" w:lineRule="auto"/>
      <w:ind w:left="210" w:right="210" w:firstLine="400"/>
    </w:pPr>
    <w:rPr>
      <w:rFonts w:ascii="Times" w:eastAsia="Calibri" w:hAnsi="Times"/>
      <w:b/>
      <w:bCs/>
      <w:caps/>
      <w:sz w:val="20"/>
      <w:szCs w:val="20"/>
      <w:lang w:val="en-US"/>
    </w:rPr>
  </w:style>
  <w:style w:type="paragraph" w:styleId="TOC2">
    <w:name w:val="toc 2"/>
    <w:basedOn w:val="Normal"/>
    <w:next w:val="Normal"/>
    <w:autoRedefine/>
    <w:uiPriority w:val="39"/>
    <w:unhideWhenUsed/>
    <w:rsid w:val="00C94EEB"/>
    <w:pPr>
      <w:tabs>
        <w:tab w:val="left" w:pos="1260"/>
        <w:tab w:val="right" w:leader="dot" w:pos="8290"/>
      </w:tabs>
      <w:spacing w:line="360" w:lineRule="auto"/>
      <w:ind w:left="210" w:firstLine="400"/>
    </w:pPr>
    <w:rPr>
      <w:rFonts w:ascii="Times" w:eastAsia="Calibri" w:hAnsi="Times"/>
      <w:smallCaps/>
      <w:sz w:val="20"/>
      <w:szCs w:val="20"/>
      <w:lang w:val="en-US"/>
    </w:rPr>
  </w:style>
  <w:style w:type="paragraph" w:styleId="TOC3">
    <w:name w:val="toc 3"/>
    <w:basedOn w:val="Normal"/>
    <w:next w:val="Normal"/>
    <w:autoRedefine/>
    <w:uiPriority w:val="39"/>
    <w:unhideWhenUsed/>
    <w:rsid w:val="00C94EEB"/>
    <w:pPr>
      <w:spacing w:line="360" w:lineRule="auto"/>
      <w:ind w:left="420" w:firstLine="420"/>
    </w:pPr>
    <w:rPr>
      <w:rFonts w:ascii="Times" w:eastAsia="Calibri" w:hAnsi="Times"/>
      <w:i/>
      <w:iCs/>
      <w:sz w:val="20"/>
      <w:szCs w:val="20"/>
      <w:lang w:val="en-US"/>
    </w:rPr>
  </w:style>
  <w:style w:type="paragraph" w:styleId="TOC4">
    <w:name w:val="toc 4"/>
    <w:basedOn w:val="Normal"/>
    <w:next w:val="Normal"/>
    <w:autoRedefine/>
    <w:uiPriority w:val="39"/>
    <w:unhideWhenUsed/>
    <w:rsid w:val="00C94EEB"/>
    <w:pPr>
      <w:spacing w:line="360" w:lineRule="auto"/>
      <w:ind w:left="630" w:firstLine="420"/>
    </w:pPr>
    <w:rPr>
      <w:rFonts w:ascii="Times" w:eastAsia="Calibri" w:hAnsi="Times"/>
      <w:sz w:val="18"/>
      <w:szCs w:val="18"/>
      <w:lang w:val="en-US"/>
    </w:rPr>
  </w:style>
  <w:style w:type="paragraph" w:styleId="TOC5">
    <w:name w:val="toc 5"/>
    <w:basedOn w:val="Normal"/>
    <w:next w:val="Normal"/>
    <w:autoRedefine/>
    <w:uiPriority w:val="39"/>
    <w:unhideWhenUsed/>
    <w:rsid w:val="00C94EEB"/>
    <w:pPr>
      <w:spacing w:line="360" w:lineRule="auto"/>
      <w:ind w:left="840" w:firstLine="420"/>
    </w:pPr>
    <w:rPr>
      <w:rFonts w:ascii="Times" w:eastAsia="Calibri" w:hAnsi="Times"/>
      <w:sz w:val="18"/>
      <w:szCs w:val="18"/>
      <w:lang w:val="en-US"/>
    </w:rPr>
  </w:style>
  <w:style w:type="paragraph" w:styleId="TOC6">
    <w:name w:val="toc 6"/>
    <w:basedOn w:val="Normal"/>
    <w:next w:val="Normal"/>
    <w:autoRedefine/>
    <w:uiPriority w:val="39"/>
    <w:unhideWhenUsed/>
    <w:rsid w:val="00C94EEB"/>
    <w:pPr>
      <w:spacing w:line="360" w:lineRule="auto"/>
      <w:ind w:left="1050" w:firstLine="420"/>
    </w:pPr>
    <w:rPr>
      <w:rFonts w:ascii="Times" w:eastAsia="Calibri" w:hAnsi="Times"/>
      <w:sz w:val="18"/>
      <w:szCs w:val="18"/>
      <w:lang w:val="en-US"/>
    </w:rPr>
  </w:style>
  <w:style w:type="paragraph" w:styleId="TOC7">
    <w:name w:val="toc 7"/>
    <w:basedOn w:val="Normal"/>
    <w:next w:val="Normal"/>
    <w:autoRedefine/>
    <w:uiPriority w:val="39"/>
    <w:unhideWhenUsed/>
    <w:rsid w:val="00C94EEB"/>
    <w:pPr>
      <w:spacing w:line="360" w:lineRule="auto"/>
      <w:ind w:left="1260" w:firstLine="420"/>
    </w:pPr>
    <w:rPr>
      <w:rFonts w:ascii="Times" w:eastAsia="Calibri" w:hAnsi="Times"/>
      <w:sz w:val="18"/>
      <w:szCs w:val="18"/>
      <w:lang w:val="en-US"/>
    </w:rPr>
  </w:style>
  <w:style w:type="paragraph" w:styleId="TOC8">
    <w:name w:val="toc 8"/>
    <w:basedOn w:val="Normal"/>
    <w:next w:val="Normal"/>
    <w:autoRedefine/>
    <w:uiPriority w:val="39"/>
    <w:unhideWhenUsed/>
    <w:rsid w:val="00C94EEB"/>
    <w:pPr>
      <w:spacing w:line="360" w:lineRule="auto"/>
      <w:ind w:left="1470" w:firstLine="420"/>
    </w:pPr>
    <w:rPr>
      <w:rFonts w:ascii="Times" w:eastAsia="Calibri" w:hAnsi="Times"/>
      <w:sz w:val="18"/>
      <w:szCs w:val="18"/>
      <w:lang w:val="en-US"/>
    </w:rPr>
  </w:style>
  <w:style w:type="paragraph" w:styleId="TOC9">
    <w:name w:val="toc 9"/>
    <w:basedOn w:val="Normal"/>
    <w:next w:val="Normal"/>
    <w:autoRedefine/>
    <w:uiPriority w:val="39"/>
    <w:unhideWhenUsed/>
    <w:rsid w:val="00C94EEB"/>
    <w:pPr>
      <w:spacing w:line="360" w:lineRule="auto"/>
      <w:ind w:left="1680" w:firstLine="420"/>
    </w:pPr>
    <w:rPr>
      <w:rFonts w:ascii="Times" w:eastAsia="Calibri" w:hAnsi="Times"/>
      <w:sz w:val="18"/>
      <w:szCs w:val="18"/>
      <w:lang w:val="en-US"/>
    </w:rPr>
  </w:style>
  <w:style w:type="character" w:styleId="FollowedHyperlink">
    <w:name w:val="FollowedHyperlink"/>
    <w:uiPriority w:val="99"/>
    <w:semiHidden/>
    <w:unhideWhenUsed/>
    <w:rsid w:val="00C94EEB"/>
    <w:rPr>
      <w:color w:val="954F72"/>
      <w:u w:val="single"/>
    </w:rPr>
  </w:style>
  <w:style w:type="paragraph" w:styleId="NoSpacing">
    <w:name w:val="No Spacing"/>
    <w:uiPriority w:val="1"/>
    <w:qFormat/>
    <w:rsid w:val="00C94EEB"/>
    <w:pPr>
      <w:widowControl w:val="0"/>
      <w:spacing w:after="0" w:line="360" w:lineRule="auto"/>
      <w:ind w:firstLine="420"/>
      <w:jc w:val="both"/>
    </w:pPr>
    <w:rPr>
      <w:rFonts w:ascii="Times" w:eastAsia="DengXian" w:hAnsi="Times" w:cs="Times New Roman"/>
      <w:kern w:val="2"/>
      <w:sz w:val="21"/>
      <w:szCs w:val="24"/>
      <w:lang w:val="en-GB" w:eastAsia="zh-CN"/>
    </w:rPr>
  </w:style>
  <w:style w:type="paragraph" w:styleId="Header">
    <w:name w:val="header"/>
    <w:basedOn w:val="Normal"/>
    <w:link w:val="HeaderChar"/>
    <w:uiPriority w:val="99"/>
    <w:semiHidden/>
    <w:unhideWhenUsed/>
    <w:rsid w:val="00C94EEB"/>
    <w:pPr>
      <w:pBdr>
        <w:bottom w:val="single" w:sz="6" w:space="1" w:color="auto"/>
      </w:pBdr>
      <w:tabs>
        <w:tab w:val="center" w:pos="4153"/>
        <w:tab w:val="right" w:pos="8306"/>
      </w:tabs>
      <w:snapToGrid w:val="0"/>
      <w:spacing w:line="360" w:lineRule="auto"/>
      <w:ind w:firstLine="420"/>
      <w:jc w:val="center"/>
    </w:pPr>
    <w:rPr>
      <w:rFonts w:ascii="Times" w:eastAsia="DengXian" w:hAnsi="Times"/>
      <w:sz w:val="18"/>
      <w:szCs w:val="18"/>
      <w:lang w:val="en-US"/>
    </w:rPr>
  </w:style>
  <w:style w:type="character" w:customStyle="1" w:styleId="HeaderChar">
    <w:name w:val="Header Char"/>
    <w:basedOn w:val="DefaultParagraphFont"/>
    <w:link w:val="Header"/>
    <w:uiPriority w:val="99"/>
    <w:semiHidden/>
    <w:rsid w:val="00C94EEB"/>
    <w:rPr>
      <w:rFonts w:ascii="Times" w:eastAsia="DengXian" w:hAnsi="Times" w:cs="Times New Roman"/>
      <w:sz w:val="18"/>
      <w:szCs w:val="18"/>
      <w:lang w:val="en-US" w:eastAsia="zh-CN"/>
    </w:rPr>
  </w:style>
  <w:style w:type="paragraph" w:styleId="BodyText">
    <w:name w:val="Body Text"/>
    <w:basedOn w:val="Normal"/>
    <w:link w:val="BodyTextChar"/>
    <w:uiPriority w:val="99"/>
    <w:semiHidden/>
    <w:unhideWhenUsed/>
    <w:rsid w:val="00C94EEB"/>
    <w:pPr>
      <w:spacing w:after="120" w:line="360" w:lineRule="auto"/>
      <w:ind w:firstLine="420"/>
    </w:pPr>
    <w:rPr>
      <w:rFonts w:ascii="Times" w:eastAsia="DengXian" w:hAnsi="Times"/>
      <w:lang w:val="en-US"/>
    </w:rPr>
  </w:style>
  <w:style w:type="character" w:customStyle="1" w:styleId="BodyTextChar">
    <w:name w:val="Body Text Char"/>
    <w:basedOn w:val="DefaultParagraphFont"/>
    <w:link w:val="BodyText"/>
    <w:uiPriority w:val="99"/>
    <w:semiHidden/>
    <w:rsid w:val="00C94EEB"/>
    <w:rPr>
      <w:rFonts w:ascii="Times" w:eastAsia="DengXian" w:hAnsi="Times" w:cs="Times New Roman"/>
      <w:sz w:val="24"/>
      <w:szCs w:val="24"/>
      <w:lang w:val="en-US" w:eastAsia="zh-CN"/>
    </w:rPr>
  </w:style>
  <w:style w:type="table" w:customStyle="1" w:styleId="TableGrid1">
    <w:name w:val="Table Grid1"/>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string-field">
    <w:name w:val="ezstring-field"/>
    <w:basedOn w:val="DefaultParagraphFont"/>
    <w:rsid w:val="00C94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EB"/>
    <w:pPr>
      <w:spacing w:after="0" w:line="240" w:lineRule="auto"/>
    </w:pPr>
    <w:rPr>
      <w:rFonts w:ascii="Times New Roman" w:eastAsia="Times New Roman" w:hAnsi="Times New Roman" w:cs="Times New Roman"/>
      <w:sz w:val="24"/>
      <w:szCs w:val="24"/>
      <w:lang w:val="en-GB" w:eastAsia="zh-CN"/>
    </w:rPr>
  </w:style>
  <w:style w:type="paragraph" w:styleId="Heading1">
    <w:name w:val="heading 1"/>
    <w:basedOn w:val="Normal"/>
    <w:next w:val="Normal"/>
    <w:link w:val="Heading1Char"/>
    <w:uiPriority w:val="9"/>
    <w:qFormat/>
    <w:rsid w:val="00C94EEB"/>
    <w:pPr>
      <w:keepLines/>
      <w:pageBreakBefore/>
      <w:numPr>
        <w:numId w:val="9"/>
      </w:numPr>
      <w:spacing w:before="312" w:after="330" w:line="578" w:lineRule="auto"/>
      <w:outlineLvl w:val="0"/>
    </w:pPr>
    <w:rPr>
      <w:rFonts w:ascii="Times" w:eastAsia="DengXian" w:hAnsi="Times"/>
      <w:b/>
      <w:bCs/>
      <w:kern w:val="44"/>
      <w:sz w:val="44"/>
      <w:szCs w:val="44"/>
      <w:lang w:val="en-US"/>
    </w:rPr>
  </w:style>
  <w:style w:type="paragraph" w:styleId="Heading2">
    <w:name w:val="heading 2"/>
    <w:basedOn w:val="Normal"/>
    <w:next w:val="Normal"/>
    <w:link w:val="Heading2Char"/>
    <w:uiPriority w:val="9"/>
    <w:unhideWhenUsed/>
    <w:qFormat/>
    <w:rsid w:val="00C94EEB"/>
    <w:pPr>
      <w:keepNext/>
      <w:numPr>
        <w:ilvl w:val="1"/>
        <w:numId w:val="9"/>
      </w:numPr>
      <w:spacing w:before="312" w:after="260" w:line="415" w:lineRule="auto"/>
      <w:outlineLvl w:val="1"/>
    </w:pPr>
    <w:rPr>
      <w:rFonts w:ascii="Times" w:eastAsia="DengXian Light" w:hAnsi="Times"/>
      <w:b/>
      <w:bCs/>
      <w:sz w:val="32"/>
      <w:szCs w:val="32"/>
      <w:lang w:val="en-US"/>
    </w:rPr>
  </w:style>
  <w:style w:type="paragraph" w:styleId="Heading3">
    <w:name w:val="heading 3"/>
    <w:basedOn w:val="Normal"/>
    <w:next w:val="Normal"/>
    <w:link w:val="Heading3Char"/>
    <w:uiPriority w:val="9"/>
    <w:unhideWhenUsed/>
    <w:qFormat/>
    <w:rsid w:val="00C94EEB"/>
    <w:pPr>
      <w:keepNext/>
      <w:spacing w:before="260" w:after="260" w:line="415" w:lineRule="auto"/>
      <w:ind w:firstLine="420"/>
      <w:outlineLvl w:val="2"/>
    </w:pPr>
    <w:rPr>
      <w:rFonts w:ascii="Times" w:eastAsia="DengXian" w:hAnsi="Times"/>
      <w:b/>
      <w:bCs/>
      <w:sz w:val="30"/>
      <w:szCs w:val="32"/>
      <w:lang w:val="en-US"/>
    </w:rPr>
  </w:style>
  <w:style w:type="paragraph" w:styleId="Heading4">
    <w:name w:val="heading 4"/>
    <w:basedOn w:val="Normal"/>
    <w:next w:val="Normal"/>
    <w:link w:val="Heading4Char"/>
    <w:uiPriority w:val="9"/>
    <w:unhideWhenUsed/>
    <w:qFormat/>
    <w:rsid w:val="00C94EEB"/>
    <w:pPr>
      <w:spacing w:before="280" w:after="290" w:line="377" w:lineRule="auto"/>
      <w:ind w:firstLine="420"/>
      <w:outlineLvl w:val="3"/>
    </w:pPr>
    <w:rPr>
      <w:rFonts w:ascii="Calibri Light" w:eastAsia="DengXian Light" w:hAnsi="Calibri Light"/>
      <w:b/>
      <w:bCs/>
      <w:sz w:val="28"/>
      <w:szCs w:val="28"/>
      <w:lang w:val="en-US"/>
    </w:rPr>
  </w:style>
  <w:style w:type="paragraph" w:styleId="Heading5">
    <w:name w:val="heading 5"/>
    <w:basedOn w:val="Normal"/>
    <w:next w:val="Normal"/>
    <w:link w:val="Heading5Char"/>
    <w:uiPriority w:val="9"/>
    <w:unhideWhenUsed/>
    <w:qFormat/>
    <w:rsid w:val="00C94EEB"/>
    <w:pPr>
      <w:spacing w:before="280" w:after="290" w:line="377" w:lineRule="auto"/>
      <w:ind w:firstLine="420"/>
      <w:outlineLvl w:val="4"/>
    </w:pPr>
    <w:rPr>
      <w:rFonts w:ascii="Times" w:eastAsia="DengXian" w:hAnsi="Times"/>
      <w:b/>
      <w:bCs/>
      <w:i/>
      <w:szCs w:val="28"/>
      <w:lang w:val="en-US"/>
    </w:rPr>
  </w:style>
  <w:style w:type="paragraph" w:styleId="Heading6">
    <w:name w:val="heading 6"/>
    <w:basedOn w:val="Normal"/>
    <w:next w:val="Normal"/>
    <w:link w:val="Heading6Char"/>
    <w:uiPriority w:val="9"/>
    <w:unhideWhenUsed/>
    <w:qFormat/>
    <w:rsid w:val="00C94EEB"/>
    <w:pPr>
      <w:keepNext/>
      <w:keepLines/>
      <w:spacing w:before="240" w:after="64" w:line="320" w:lineRule="auto"/>
      <w:ind w:firstLine="420"/>
      <w:outlineLvl w:val="5"/>
    </w:pPr>
    <w:rPr>
      <w:rFonts w:ascii="Calibri Light" w:eastAsia="DengXian Light" w:hAnsi="Calibri Light"/>
      <w:b/>
      <w:bCs/>
      <w:lang w:val="en-US"/>
    </w:rPr>
  </w:style>
  <w:style w:type="paragraph" w:styleId="Heading7">
    <w:name w:val="heading 7"/>
    <w:basedOn w:val="Normal"/>
    <w:next w:val="Normal"/>
    <w:link w:val="Heading7Char"/>
    <w:uiPriority w:val="9"/>
    <w:unhideWhenUsed/>
    <w:qFormat/>
    <w:rsid w:val="00C94EEB"/>
    <w:pPr>
      <w:keepNext/>
      <w:keepLines/>
      <w:spacing w:before="240" w:after="64" w:line="320" w:lineRule="auto"/>
      <w:ind w:firstLine="420"/>
      <w:outlineLvl w:val="6"/>
    </w:pPr>
    <w:rPr>
      <w:rFonts w:ascii="Times" w:eastAsia="DengXian" w:hAnsi="Times"/>
      <w:b/>
      <w:bCs/>
      <w:lang w:val="en-US"/>
    </w:rPr>
  </w:style>
  <w:style w:type="paragraph" w:styleId="Heading8">
    <w:name w:val="heading 8"/>
    <w:basedOn w:val="Normal"/>
    <w:next w:val="Normal"/>
    <w:link w:val="Heading8Char"/>
    <w:uiPriority w:val="9"/>
    <w:unhideWhenUsed/>
    <w:qFormat/>
    <w:rsid w:val="00C94EEB"/>
    <w:pPr>
      <w:keepNext/>
      <w:keepLines/>
      <w:spacing w:before="240" w:after="64" w:line="320" w:lineRule="auto"/>
      <w:ind w:firstLine="420"/>
      <w:outlineLvl w:val="7"/>
    </w:pPr>
    <w:rPr>
      <w:rFonts w:ascii="Calibri Light" w:eastAsia="DengXian Light" w:hAnsi="Calibri Light"/>
      <w:lang w:val="en-US"/>
    </w:rPr>
  </w:style>
  <w:style w:type="paragraph" w:styleId="Heading9">
    <w:name w:val="heading 9"/>
    <w:basedOn w:val="Normal"/>
    <w:next w:val="Normal"/>
    <w:link w:val="Heading9Char"/>
    <w:uiPriority w:val="9"/>
    <w:unhideWhenUsed/>
    <w:qFormat/>
    <w:rsid w:val="00C94EEB"/>
    <w:pPr>
      <w:keepNext/>
      <w:keepLines/>
      <w:spacing w:before="240" w:after="64" w:line="320" w:lineRule="auto"/>
      <w:ind w:firstLine="420"/>
      <w:outlineLvl w:val="8"/>
    </w:pPr>
    <w:rPr>
      <w:rFonts w:ascii="Calibri Light" w:eastAsia="DengXian Light" w:hAnsi="Calibri Light"/>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EEB"/>
    <w:rPr>
      <w:rFonts w:ascii="Times" w:eastAsia="DengXian" w:hAnsi="Times" w:cs="Times New Roman"/>
      <w:b/>
      <w:bCs/>
      <w:kern w:val="44"/>
      <w:sz w:val="44"/>
      <w:szCs w:val="44"/>
      <w:lang w:val="en-US" w:eastAsia="zh-CN"/>
    </w:rPr>
  </w:style>
  <w:style w:type="character" w:customStyle="1" w:styleId="Heading2Char">
    <w:name w:val="Heading 2 Char"/>
    <w:basedOn w:val="DefaultParagraphFont"/>
    <w:link w:val="Heading2"/>
    <w:uiPriority w:val="9"/>
    <w:rsid w:val="00C94EEB"/>
    <w:rPr>
      <w:rFonts w:ascii="Times" w:eastAsia="DengXian Light" w:hAnsi="Times" w:cs="Times New Roman"/>
      <w:b/>
      <w:bCs/>
      <w:sz w:val="32"/>
      <w:szCs w:val="32"/>
      <w:lang w:val="en-US" w:eastAsia="zh-CN"/>
    </w:rPr>
  </w:style>
  <w:style w:type="character" w:customStyle="1" w:styleId="Heading3Char">
    <w:name w:val="Heading 3 Char"/>
    <w:basedOn w:val="DefaultParagraphFont"/>
    <w:link w:val="Heading3"/>
    <w:uiPriority w:val="9"/>
    <w:rsid w:val="00C94EEB"/>
    <w:rPr>
      <w:rFonts w:ascii="Times" w:eastAsia="DengXian" w:hAnsi="Times" w:cs="Times New Roman"/>
      <w:b/>
      <w:bCs/>
      <w:sz w:val="30"/>
      <w:szCs w:val="32"/>
      <w:lang w:val="en-US" w:eastAsia="zh-CN"/>
    </w:rPr>
  </w:style>
  <w:style w:type="character" w:customStyle="1" w:styleId="Heading4Char">
    <w:name w:val="Heading 4 Char"/>
    <w:basedOn w:val="DefaultParagraphFont"/>
    <w:link w:val="Heading4"/>
    <w:uiPriority w:val="9"/>
    <w:rsid w:val="00C94EEB"/>
    <w:rPr>
      <w:rFonts w:ascii="Calibri Light" w:eastAsia="DengXian Light" w:hAnsi="Calibri Light" w:cs="Times New Roman"/>
      <w:b/>
      <w:bCs/>
      <w:sz w:val="28"/>
      <w:szCs w:val="28"/>
      <w:lang w:val="en-US" w:eastAsia="zh-CN"/>
    </w:rPr>
  </w:style>
  <w:style w:type="character" w:customStyle="1" w:styleId="Heading5Char">
    <w:name w:val="Heading 5 Char"/>
    <w:basedOn w:val="DefaultParagraphFont"/>
    <w:link w:val="Heading5"/>
    <w:uiPriority w:val="9"/>
    <w:rsid w:val="00C94EEB"/>
    <w:rPr>
      <w:rFonts w:ascii="Times" w:eastAsia="DengXian" w:hAnsi="Times" w:cs="Times New Roman"/>
      <w:b/>
      <w:bCs/>
      <w:i/>
      <w:sz w:val="24"/>
      <w:szCs w:val="28"/>
      <w:lang w:val="en-US" w:eastAsia="zh-CN"/>
    </w:rPr>
  </w:style>
  <w:style w:type="character" w:customStyle="1" w:styleId="Heading6Char">
    <w:name w:val="Heading 6 Char"/>
    <w:basedOn w:val="DefaultParagraphFont"/>
    <w:link w:val="Heading6"/>
    <w:uiPriority w:val="9"/>
    <w:rsid w:val="00C94EEB"/>
    <w:rPr>
      <w:rFonts w:ascii="Calibri Light" w:eastAsia="DengXian Light" w:hAnsi="Calibri Light" w:cs="Times New Roman"/>
      <w:b/>
      <w:bCs/>
      <w:sz w:val="24"/>
      <w:szCs w:val="24"/>
      <w:lang w:val="en-US" w:eastAsia="zh-CN"/>
    </w:rPr>
  </w:style>
  <w:style w:type="character" w:customStyle="1" w:styleId="Heading7Char">
    <w:name w:val="Heading 7 Char"/>
    <w:basedOn w:val="DefaultParagraphFont"/>
    <w:link w:val="Heading7"/>
    <w:uiPriority w:val="9"/>
    <w:rsid w:val="00C94EEB"/>
    <w:rPr>
      <w:rFonts w:ascii="Times" w:eastAsia="DengXian" w:hAnsi="Times" w:cs="Times New Roman"/>
      <w:b/>
      <w:bCs/>
      <w:sz w:val="24"/>
      <w:szCs w:val="24"/>
      <w:lang w:val="en-US" w:eastAsia="zh-CN"/>
    </w:rPr>
  </w:style>
  <w:style w:type="character" w:customStyle="1" w:styleId="Heading8Char">
    <w:name w:val="Heading 8 Char"/>
    <w:basedOn w:val="DefaultParagraphFont"/>
    <w:link w:val="Heading8"/>
    <w:uiPriority w:val="9"/>
    <w:rsid w:val="00C94EEB"/>
    <w:rPr>
      <w:rFonts w:ascii="Calibri Light" w:eastAsia="DengXian Light" w:hAnsi="Calibri Light" w:cs="Times New Roman"/>
      <w:sz w:val="24"/>
      <w:szCs w:val="24"/>
      <w:lang w:val="en-US" w:eastAsia="zh-CN"/>
    </w:rPr>
  </w:style>
  <w:style w:type="character" w:customStyle="1" w:styleId="Heading9Char">
    <w:name w:val="Heading 9 Char"/>
    <w:basedOn w:val="DefaultParagraphFont"/>
    <w:link w:val="Heading9"/>
    <w:uiPriority w:val="9"/>
    <w:rsid w:val="00C94EEB"/>
    <w:rPr>
      <w:rFonts w:ascii="Calibri Light" w:eastAsia="DengXian Light" w:hAnsi="Calibri Light" w:cs="Times New Roman"/>
      <w:sz w:val="24"/>
      <w:szCs w:val="21"/>
      <w:lang w:val="en-US" w:eastAsia="zh-CN"/>
    </w:rPr>
  </w:style>
  <w:style w:type="paragraph" w:styleId="ListParagraph">
    <w:name w:val="List Paragraph"/>
    <w:basedOn w:val="Normal"/>
    <w:uiPriority w:val="34"/>
    <w:qFormat/>
    <w:rsid w:val="00C94EEB"/>
    <w:pPr>
      <w:ind w:left="720"/>
      <w:contextualSpacing/>
    </w:pPr>
  </w:style>
  <w:style w:type="paragraph" w:styleId="NormalWeb">
    <w:name w:val="Normal (Web)"/>
    <w:basedOn w:val="Normal"/>
    <w:uiPriority w:val="99"/>
    <w:unhideWhenUsed/>
    <w:rsid w:val="00C94EEB"/>
    <w:pPr>
      <w:spacing w:before="100" w:beforeAutospacing="1" w:after="100" w:afterAutospacing="1"/>
    </w:pPr>
  </w:style>
  <w:style w:type="paragraph" w:styleId="FootnoteText">
    <w:name w:val="footnote text"/>
    <w:basedOn w:val="Normal"/>
    <w:link w:val="FootnoteTextChar"/>
    <w:uiPriority w:val="99"/>
    <w:unhideWhenUsed/>
    <w:rsid w:val="00C94EEB"/>
    <w:rPr>
      <w:sz w:val="20"/>
      <w:szCs w:val="20"/>
    </w:rPr>
  </w:style>
  <w:style w:type="character" w:customStyle="1" w:styleId="FootnoteTextChar">
    <w:name w:val="Footnote Text Char"/>
    <w:basedOn w:val="DefaultParagraphFont"/>
    <w:link w:val="FootnoteText"/>
    <w:uiPriority w:val="99"/>
    <w:rsid w:val="00C94EEB"/>
    <w:rPr>
      <w:rFonts w:ascii="Times New Roman" w:eastAsia="Times New Roman" w:hAnsi="Times New Roman" w:cs="Times New Roman"/>
      <w:sz w:val="20"/>
      <w:szCs w:val="20"/>
      <w:lang w:val="en-GB" w:eastAsia="zh-CN"/>
    </w:rPr>
  </w:style>
  <w:style w:type="character" w:styleId="FootnoteReference">
    <w:name w:val="footnote reference"/>
    <w:uiPriority w:val="99"/>
    <w:semiHidden/>
    <w:unhideWhenUsed/>
    <w:rsid w:val="00C94EEB"/>
    <w:rPr>
      <w:vertAlign w:val="superscript"/>
    </w:rPr>
  </w:style>
  <w:style w:type="character" w:styleId="Hyperlink">
    <w:name w:val="Hyperlink"/>
    <w:uiPriority w:val="99"/>
    <w:unhideWhenUsed/>
    <w:rsid w:val="00C94EEB"/>
    <w:rPr>
      <w:color w:val="0563C1"/>
      <w:u w:val="single"/>
    </w:rPr>
  </w:style>
  <w:style w:type="character" w:customStyle="1" w:styleId="UnresolvedMention">
    <w:name w:val="Unresolved Mention"/>
    <w:uiPriority w:val="99"/>
    <w:semiHidden/>
    <w:unhideWhenUsed/>
    <w:rsid w:val="00C94EEB"/>
    <w:rPr>
      <w:color w:val="605E5C"/>
      <w:shd w:val="clear" w:color="auto" w:fill="E1DFDD"/>
    </w:rPr>
  </w:style>
  <w:style w:type="character" w:customStyle="1" w:styleId="apple-converted-space">
    <w:name w:val="apple-converted-space"/>
    <w:basedOn w:val="DefaultParagraphFont"/>
    <w:rsid w:val="00C94EEB"/>
  </w:style>
  <w:style w:type="character" w:styleId="CommentReference">
    <w:name w:val="annotation reference"/>
    <w:uiPriority w:val="99"/>
    <w:semiHidden/>
    <w:unhideWhenUsed/>
    <w:rsid w:val="00C94EEB"/>
    <w:rPr>
      <w:sz w:val="16"/>
      <w:szCs w:val="16"/>
    </w:rPr>
  </w:style>
  <w:style w:type="paragraph" w:styleId="CommentText">
    <w:name w:val="annotation text"/>
    <w:basedOn w:val="Normal"/>
    <w:link w:val="CommentTextChar"/>
    <w:uiPriority w:val="99"/>
    <w:semiHidden/>
    <w:unhideWhenUsed/>
    <w:rsid w:val="00C94EEB"/>
    <w:rPr>
      <w:sz w:val="20"/>
      <w:szCs w:val="20"/>
    </w:rPr>
  </w:style>
  <w:style w:type="character" w:customStyle="1" w:styleId="CommentTextChar">
    <w:name w:val="Comment Text Char"/>
    <w:basedOn w:val="DefaultParagraphFont"/>
    <w:link w:val="CommentText"/>
    <w:uiPriority w:val="99"/>
    <w:semiHidden/>
    <w:rsid w:val="00C94EEB"/>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C94EEB"/>
    <w:rPr>
      <w:b/>
      <w:bCs/>
    </w:rPr>
  </w:style>
  <w:style w:type="character" w:customStyle="1" w:styleId="CommentSubjectChar">
    <w:name w:val="Comment Subject Char"/>
    <w:basedOn w:val="CommentTextChar"/>
    <w:link w:val="CommentSubject"/>
    <w:uiPriority w:val="99"/>
    <w:semiHidden/>
    <w:rsid w:val="00C94EEB"/>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C94EEB"/>
    <w:rPr>
      <w:sz w:val="18"/>
      <w:szCs w:val="18"/>
    </w:rPr>
  </w:style>
  <w:style w:type="character" w:customStyle="1" w:styleId="BalloonTextChar">
    <w:name w:val="Balloon Text Char"/>
    <w:basedOn w:val="DefaultParagraphFont"/>
    <w:link w:val="BalloonText"/>
    <w:uiPriority w:val="99"/>
    <w:semiHidden/>
    <w:rsid w:val="00C94EEB"/>
    <w:rPr>
      <w:rFonts w:ascii="Times New Roman" w:eastAsia="Times New Roman" w:hAnsi="Times New Roman" w:cs="Times New Roman"/>
      <w:sz w:val="18"/>
      <w:szCs w:val="18"/>
      <w:lang w:val="en-GB" w:eastAsia="zh-CN"/>
    </w:rPr>
  </w:style>
  <w:style w:type="paragraph" w:styleId="Revision">
    <w:name w:val="Revision"/>
    <w:hidden/>
    <w:uiPriority w:val="99"/>
    <w:semiHidden/>
    <w:rsid w:val="00C94EEB"/>
    <w:pPr>
      <w:spacing w:after="0" w:line="240" w:lineRule="auto"/>
    </w:pPr>
    <w:rPr>
      <w:rFonts w:ascii="Times New Roman" w:eastAsia="Times New Roman" w:hAnsi="Times New Roman" w:cs="Times New Roman"/>
      <w:sz w:val="24"/>
      <w:szCs w:val="24"/>
      <w:lang w:val="en-GB" w:eastAsia="zh-CN"/>
    </w:rPr>
  </w:style>
  <w:style w:type="paragraph" w:customStyle="1" w:styleId="EndNoteBibliography">
    <w:name w:val="EndNote Bibliography"/>
    <w:basedOn w:val="Normal"/>
    <w:link w:val="EndNoteBibliographyChar"/>
    <w:rsid w:val="00C94EEB"/>
    <w:rPr>
      <w:rFonts w:eastAsia="DengXian"/>
      <w:lang w:val="en-US"/>
    </w:rPr>
  </w:style>
  <w:style w:type="character" w:customStyle="1" w:styleId="EndNoteBibliographyChar">
    <w:name w:val="EndNote Bibliography Char"/>
    <w:link w:val="EndNoteBibliography"/>
    <w:rsid w:val="00C94EEB"/>
    <w:rPr>
      <w:rFonts w:ascii="Times New Roman" w:eastAsia="DengXian" w:hAnsi="Times New Roman" w:cs="Times New Roman"/>
      <w:sz w:val="24"/>
      <w:szCs w:val="24"/>
      <w:lang w:val="en-US" w:eastAsia="zh-CN"/>
    </w:rPr>
  </w:style>
  <w:style w:type="numbering" w:styleId="111111">
    <w:name w:val="Outline List 2"/>
    <w:basedOn w:val="NoList"/>
    <w:uiPriority w:val="99"/>
    <w:semiHidden/>
    <w:unhideWhenUsed/>
    <w:rsid w:val="00C94EEB"/>
    <w:pPr>
      <w:numPr>
        <w:numId w:val="4"/>
      </w:numPr>
    </w:pPr>
  </w:style>
  <w:style w:type="character" w:customStyle="1" w:styleId="1">
    <w:name w:val="未处理的提及1"/>
    <w:uiPriority w:val="99"/>
    <w:semiHidden/>
    <w:unhideWhenUsed/>
    <w:rsid w:val="00C94EEB"/>
    <w:rPr>
      <w:color w:val="605E5C"/>
      <w:shd w:val="clear" w:color="auto" w:fill="E1DFDD"/>
    </w:rPr>
  </w:style>
  <w:style w:type="paragraph" w:customStyle="1" w:styleId="EndNoteBibliographyTitle">
    <w:name w:val="EndNote Bibliography Title"/>
    <w:basedOn w:val="Normal"/>
    <w:link w:val="EndNoteBibliographyTitle0"/>
    <w:rsid w:val="00C94EEB"/>
    <w:pPr>
      <w:spacing w:line="360" w:lineRule="auto"/>
      <w:ind w:firstLine="420"/>
      <w:jc w:val="center"/>
    </w:pPr>
    <w:rPr>
      <w:rFonts w:eastAsia="DengXian"/>
      <w:lang w:val="en-US"/>
    </w:rPr>
  </w:style>
  <w:style w:type="character" w:customStyle="1" w:styleId="EndNoteBibliographyTitle0">
    <w:name w:val="EndNote Bibliography Title 字符"/>
    <w:link w:val="EndNoteBibliographyTitle"/>
    <w:rsid w:val="00C94EEB"/>
    <w:rPr>
      <w:rFonts w:ascii="Times New Roman" w:eastAsia="DengXian" w:hAnsi="Times New Roman" w:cs="Times New Roman"/>
      <w:sz w:val="24"/>
      <w:szCs w:val="24"/>
      <w:lang w:val="en-US" w:eastAsia="zh-CN"/>
    </w:rPr>
  </w:style>
  <w:style w:type="character" w:customStyle="1" w:styleId="EndNoteBibliography0">
    <w:name w:val="EndNote Bibliography 字符"/>
    <w:rsid w:val="00C94EEB"/>
    <w:rPr>
      <w:rFonts w:ascii="DengXian" w:eastAsia="DengXian" w:hAnsi="DengXian"/>
      <w:sz w:val="20"/>
      <w:lang w:val="en-US"/>
    </w:rPr>
  </w:style>
  <w:style w:type="table" w:styleId="TableGrid">
    <w:name w:val="Table Grid"/>
    <w:basedOn w:val="TableNormal"/>
    <w:uiPriority w:val="39"/>
    <w:rsid w:val="00C94EEB"/>
    <w:pPr>
      <w:spacing w:after="0" w:line="240" w:lineRule="auto"/>
    </w:pPr>
    <w:rPr>
      <w:rFonts w:ascii="Calibri" w:eastAsia="DengXian" w:hAnsi="Calibri" w:cs="Times New Roman"/>
      <w:kern w:val="2"/>
      <w:sz w:val="21"/>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4EEB"/>
    <w:pPr>
      <w:tabs>
        <w:tab w:val="center" w:pos="4153"/>
        <w:tab w:val="right" w:pos="8306"/>
      </w:tabs>
      <w:snapToGrid w:val="0"/>
      <w:spacing w:line="360" w:lineRule="auto"/>
      <w:ind w:firstLine="420"/>
    </w:pPr>
    <w:rPr>
      <w:rFonts w:ascii="Times" w:eastAsia="DengXian" w:hAnsi="Times"/>
      <w:sz w:val="18"/>
      <w:szCs w:val="18"/>
      <w:lang w:val="en-US"/>
    </w:rPr>
  </w:style>
  <w:style w:type="character" w:customStyle="1" w:styleId="FooterChar">
    <w:name w:val="Footer Char"/>
    <w:basedOn w:val="DefaultParagraphFont"/>
    <w:link w:val="Footer"/>
    <w:uiPriority w:val="99"/>
    <w:rsid w:val="00C94EEB"/>
    <w:rPr>
      <w:rFonts w:ascii="Times" w:eastAsia="DengXian" w:hAnsi="Times" w:cs="Times New Roman"/>
      <w:sz w:val="18"/>
      <w:szCs w:val="18"/>
      <w:lang w:val="en-US" w:eastAsia="zh-CN"/>
    </w:rPr>
  </w:style>
  <w:style w:type="character" w:styleId="PageNumber">
    <w:name w:val="page number"/>
    <w:basedOn w:val="DefaultParagraphFont"/>
    <w:uiPriority w:val="99"/>
    <w:semiHidden/>
    <w:unhideWhenUsed/>
    <w:rsid w:val="00C94EEB"/>
  </w:style>
  <w:style w:type="paragraph" w:styleId="TOC1">
    <w:name w:val="toc 1"/>
    <w:basedOn w:val="Normal"/>
    <w:next w:val="Normal"/>
    <w:autoRedefine/>
    <w:uiPriority w:val="39"/>
    <w:unhideWhenUsed/>
    <w:rsid w:val="00C94EEB"/>
    <w:pPr>
      <w:spacing w:before="120" w:after="120" w:line="360" w:lineRule="auto"/>
      <w:ind w:left="210" w:right="210" w:firstLine="400"/>
    </w:pPr>
    <w:rPr>
      <w:rFonts w:ascii="Times" w:eastAsia="Calibri" w:hAnsi="Times"/>
      <w:b/>
      <w:bCs/>
      <w:caps/>
      <w:sz w:val="20"/>
      <w:szCs w:val="20"/>
      <w:lang w:val="en-US"/>
    </w:rPr>
  </w:style>
  <w:style w:type="paragraph" w:styleId="TOC2">
    <w:name w:val="toc 2"/>
    <w:basedOn w:val="Normal"/>
    <w:next w:val="Normal"/>
    <w:autoRedefine/>
    <w:uiPriority w:val="39"/>
    <w:unhideWhenUsed/>
    <w:rsid w:val="00C94EEB"/>
    <w:pPr>
      <w:tabs>
        <w:tab w:val="left" w:pos="1260"/>
        <w:tab w:val="right" w:leader="dot" w:pos="8290"/>
      </w:tabs>
      <w:spacing w:line="360" w:lineRule="auto"/>
      <w:ind w:left="210" w:firstLine="400"/>
    </w:pPr>
    <w:rPr>
      <w:rFonts w:ascii="Times" w:eastAsia="Calibri" w:hAnsi="Times"/>
      <w:smallCaps/>
      <w:sz w:val="20"/>
      <w:szCs w:val="20"/>
      <w:lang w:val="en-US"/>
    </w:rPr>
  </w:style>
  <w:style w:type="paragraph" w:styleId="TOC3">
    <w:name w:val="toc 3"/>
    <w:basedOn w:val="Normal"/>
    <w:next w:val="Normal"/>
    <w:autoRedefine/>
    <w:uiPriority w:val="39"/>
    <w:unhideWhenUsed/>
    <w:rsid w:val="00C94EEB"/>
    <w:pPr>
      <w:spacing w:line="360" w:lineRule="auto"/>
      <w:ind w:left="420" w:firstLine="420"/>
    </w:pPr>
    <w:rPr>
      <w:rFonts w:ascii="Times" w:eastAsia="Calibri" w:hAnsi="Times"/>
      <w:i/>
      <w:iCs/>
      <w:sz w:val="20"/>
      <w:szCs w:val="20"/>
      <w:lang w:val="en-US"/>
    </w:rPr>
  </w:style>
  <w:style w:type="paragraph" w:styleId="TOC4">
    <w:name w:val="toc 4"/>
    <w:basedOn w:val="Normal"/>
    <w:next w:val="Normal"/>
    <w:autoRedefine/>
    <w:uiPriority w:val="39"/>
    <w:unhideWhenUsed/>
    <w:rsid w:val="00C94EEB"/>
    <w:pPr>
      <w:spacing w:line="360" w:lineRule="auto"/>
      <w:ind w:left="630" w:firstLine="420"/>
    </w:pPr>
    <w:rPr>
      <w:rFonts w:ascii="Times" w:eastAsia="Calibri" w:hAnsi="Times"/>
      <w:sz w:val="18"/>
      <w:szCs w:val="18"/>
      <w:lang w:val="en-US"/>
    </w:rPr>
  </w:style>
  <w:style w:type="paragraph" w:styleId="TOC5">
    <w:name w:val="toc 5"/>
    <w:basedOn w:val="Normal"/>
    <w:next w:val="Normal"/>
    <w:autoRedefine/>
    <w:uiPriority w:val="39"/>
    <w:unhideWhenUsed/>
    <w:rsid w:val="00C94EEB"/>
    <w:pPr>
      <w:spacing w:line="360" w:lineRule="auto"/>
      <w:ind w:left="840" w:firstLine="420"/>
    </w:pPr>
    <w:rPr>
      <w:rFonts w:ascii="Times" w:eastAsia="Calibri" w:hAnsi="Times"/>
      <w:sz w:val="18"/>
      <w:szCs w:val="18"/>
      <w:lang w:val="en-US"/>
    </w:rPr>
  </w:style>
  <w:style w:type="paragraph" w:styleId="TOC6">
    <w:name w:val="toc 6"/>
    <w:basedOn w:val="Normal"/>
    <w:next w:val="Normal"/>
    <w:autoRedefine/>
    <w:uiPriority w:val="39"/>
    <w:unhideWhenUsed/>
    <w:rsid w:val="00C94EEB"/>
    <w:pPr>
      <w:spacing w:line="360" w:lineRule="auto"/>
      <w:ind w:left="1050" w:firstLine="420"/>
    </w:pPr>
    <w:rPr>
      <w:rFonts w:ascii="Times" w:eastAsia="Calibri" w:hAnsi="Times"/>
      <w:sz w:val="18"/>
      <w:szCs w:val="18"/>
      <w:lang w:val="en-US"/>
    </w:rPr>
  </w:style>
  <w:style w:type="paragraph" w:styleId="TOC7">
    <w:name w:val="toc 7"/>
    <w:basedOn w:val="Normal"/>
    <w:next w:val="Normal"/>
    <w:autoRedefine/>
    <w:uiPriority w:val="39"/>
    <w:unhideWhenUsed/>
    <w:rsid w:val="00C94EEB"/>
    <w:pPr>
      <w:spacing w:line="360" w:lineRule="auto"/>
      <w:ind w:left="1260" w:firstLine="420"/>
    </w:pPr>
    <w:rPr>
      <w:rFonts w:ascii="Times" w:eastAsia="Calibri" w:hAnsi="Times"/>
      <w:sz w:val="18"/>
      <w:szCs w:val="18"/>
      <w:lang w:val="en-US"/>
    </w:rPr>
  </w:style>
  <w:style w:type="paragraph" w:styleId="TOC8">
    <w:name w:val="toc 8"/>
    <w:basedOn w:val="Normal"/>
    <w:next w:val="Normal"/>
    <w:autoRedefine/>
    <w:uiPriority w:val="39"/>
    <w:unhideWhenUsed/>
    <w:rsid w:val="00C94EEB"/>
    <w:pPr>
      <w:spacing w:line="360" w:lineRule="auto"/>
      <w:ind w:left="1470" w:firstLine="420"/>
    </w:pPr>
    <w:rPr>
      <w:rFonts w:ascii="Times" w:eastAsia="Calibri" w:hAnsi="Times"/>
      <w:sz w:val="18"/>
      <w:szCs w:val="18"/>
      <w:lang w:val="en-US"/>
    </w:rPr>
  </w:style>
  <w:style w:type="paragraph" w:styleId="TOC9">
    <w:name w:val="toc 9"/>
    <w:basedOn w:val="Normal"/>
    <w:next w:val="Normal"/>
    <w:autoRedefine/>
    <w:uiPriority w:val="39"/>
    <w:unhideWhenUsed/>
    <w:rsid w:val="00C94EEB"/>
    <w:pPr>
      <w:spacing w:line="360" w:lineRule="auto"/>
      <w:ind w:left="1680" w:firstLine="420"/>
    </w:pPr>
    <w:rPr>
      <w:rFonts w:ascii="Times" w:eastAsia="Calibri" w:hAnsi="Times"/>
      <w:sz w:val="18"/>
      <w:szCs w:val="18"/>
      <w:lang w:val="en-US"/>
    </w:rPr>
  </w:style>
  <w:style w:type="character" w:styleId="FollowedHyperlink">
    <w:name w:val="FollowedHyperlink"/>
    <w:uiPriority w:val="99"/>
    <w:semiHidden/>
    <w:unhideWhenUsed/>
    <w:rsid w:val="00C94EEB"/>
    <w:rPr>
      <w:color w:val="954F72"/>
      <w:u w:val="single"/>
    </w:rPr>
  </w:style>
  <w:style w:type="paragraph" w:styleId="NoSpacing">
    <w:name w:val="No Spacing"/>
    <w:uiPriority w:val="1"/>
    <w:qFormat/>
    <w:rsid w:val="00C94EEB"/>
    <w:pPr>
      <w:widowControl w:val="0"/>
      <w:spacing w:after="0" w:line="360" w:lineRule="auto"/>
      <w:ind w:firstLine="420"/>
      <w:jc w:val="both"/>
    </w:pPr>
    <w:rPr>
      <w:rFonts w:ascii="Times" w:eastAsia="DengXian" w:hAnsi="Times" w:cs="Times New Roman"/>
      <w:kern w:val="2"/>
      <w:sz w:val="21"/>
      <w:szCs w:val="24"/>
      <w:lang w:val="en-GB" w:eastAsia="zh-CN"/>
    </w:rPr>
  </w:style>
  <w:style w:type="paragraph" w:styleId="Header">
    <w:name w:val="header"/>
    <w:basedOn w:val="Normal"/>
    <w:link w:val="HeaderChar"/>
    <w:uiPriority w:val="99"/>
    <w:semiHidden/>
    <w:unhideWhenUsed/>
    <w:rsid w:val="00C94EEB"/>
    <w:pPr>
      <w:pBdr>
        <w:bottom w:val="single" w:sz="6" w:space="1" w:color="auto"/>
      </w:pBdr>
      <w:tabs>
        <w:tab w:val="center" w:pos="4153"/>
        <w:tab w:val="right" w:pos="8306"/>
      </w:tabs>
      <w:snapToGrid w:val="0"/>
      <w:spacing w:line="360" w:lineRule="auto"/>
      <w:ind w:firstLine="420"/>
      <w:jc w:val="center"/>
    </w:pPr>
    <w:rPr>
      <w:rFonts w:ascii="Times" w:eastAsia="DengXian" w:hAnsi="Times"/>
      <w:sz w:val="18"/>
      <w:szCs w:val="18"/>
      <w:lang w:val="en-US"/>
    </w:rPr>
  </w:style>
  <w:style w:type="character" w:customStyle="1" w:styleId="HeaderChar">
    <w:name w:val="Header Char"/>
    <w:basedOn w:val="DefaultParagraphFont"/>
    <w:link w:val="Header"/>
    <w:uiPriority w:val="99"/>
    <w:semiHidden/>
    <w:rsid w:val="00C94EEB"/>
    <w:rPr>
      <w:rFonts w:ascii="Times" w:eastAsia="DengXian" w:hAnsi="Times" w:cs="Times New Roman"/>
      <w:sz w:val="18"/>
      <w:szCs w:val="18"/>
      <w:lang w:val="en-US" w:eastAsia="zh-CN"/>
    </w:rPr>
  </w:style>
  <w:style w:type="paragraph" w:styleId="BodyText">
    <w:name w:val="Body Text"/>
    <w:basedOn w:val="Normal"/>
    <w:link w:val="BodyTextChar"/>
    <w:uiPriority w:val="99"/>
    <w:semiHidden/>
    <w:unhideWhenUsed/>
    <w:rsid w:val="00C94EEB"/>
    <w:pPr>
      <w:spacing w:after="120" w:line="360" w:lineRule="auto"/>
      <w:ind w:firstLine="420"/>
    </w:pPr>
    <w:rPr>
      <w:rFonts w:ascii="Times" w:eastAsia="DengXian" w:hAnsi="Times"/>
      <w:lang w:val="en-US"/>
    </w:rPr>
  </w:style>
  <w:style w:type="character" w:customStyle="1" w:styleId="BodyTextChar">
    <w:name w:val="Body Text Char"/>
    <w:basedOn w:val="DefaultParagraphFont"/>
    <w:link w:val="BodyText"/>
    <w:uiPriority w:val="99"/>
    <w:semiHidden/>
    <w:rsid w:val="00C94EEB"/>
    <w:rPr>
      <w:rFonts w:ascii="Times" w:eastAsia="DengXian" w:hAnsi="Times" w:cs="Times New Roman"/>
      <w:sz w:val="24"/>
      <w:szCs w:val="24"/>
      <w:lang w:val="en-US" w:eastAsia="zh-CN"/>
    </w:rPr>
  </w:style>
  <w:style w:type="table" w:customStyle="1" w:styleId="TableGrid1">
    <w:name w:val="Table Grid1"/>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94EEB"/>
    <w:pPr>
      <w:spacing w:after="0" w:line="240" w:lineRule="auto"/>
    </w:pPr>
    <w:rPr>
      <w:rFonts w:ascii="Calibri" w:eastAsia="DengXian" w:hAnsi="Calibri"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string-field">
    <w:name w:val="ezstring-field"/>
    <w:basedOn w:val="DefaultParagraphFont"/>
    <w:rsid w:val="00C94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2483</Words>
  <Characters>14154</Characters>
  <Application>Microsoft Office Word</Application>
  <DocSecurity>0</DocSecurity>
  <Lines>117</Lines>
  <Paragraphs>33</Paragraphs>
  <ScaleCrop>false</ScaleCrop>
  <Company/>
  <LinksUpToDate>false</LinksUpToDate>
  <CharactersWithSpaces>16604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Taboquilde, Jhelaickah</dc:creator>
  <cp:lastModifiedBy>Taboquilde, Jhelaickah</cp:lastModifiedBy>
  <cp:revision>1</cp:revision>
  <dcterms:created xsi:type="dcterms:W3CDTF">2021-06-03T22:25:00Z</dcterms:created>
  <dcterms:modified xsi:type="dcterms:W3CDTF">2021-06-03T22:26:00Z</dcterms:modified>
</cp:coreProperties>
</file>