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A7A67" w14:textId="4BDA46DE" w:rsidR="008261B5" w:rsidRPr="008108A1" w:rsidRDefault="00EA7C87" w:rsidP="008261B5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SUPPORTYING</w:t>
      </w:r>
      <w:r w:rsidR="000A14E9" w:rsidRPr="008108A1">
        <w:rPr>
          <w:rFonts w:ascii="Arial" w:hAnsi="Arial" w:cs="Arial"/>
          <w:b/>
          <w:sz w:val="24"/>
          <w:szCs w:val="24"/>
        </w:rPr>
        <w:t xml:space="preserve"> INFORMATION</w:t>
      </w:r>
    </w:p>
    <w:p w14:paraId="05DBEAA4" w14:textId="77777777" w:rsidR="000A14E9" w:rsidRPr="008108A1" w:rsidRDefault="000A14E9" w:rsidP="007E6461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83D0F7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C86F12">
        <w:rPr>
          <w:rFonts w:ascii="Arial" w:hAnsi="Arial" w:cs="Arial"/>
          <w:b/>
          <w:sz w:val="24"/>
          <w:szCs w:val="24"/>
        </w:rPr>
        <w:t xml:space="preserve">Electrochemical sensor based on epoxy-functionalized BEA </w:t>
      </w:r>
      <w:r w:rsidRPr="003C6654">
        <w:rPr>
          <w:rFonts w:ascii="Arial" w:hAnsi="Arial" w:cs="Arial"/>
          <w:b/>
          <w:sz w:val="24"/>
          <w:szCs w:val="24"/>
        </w:rPr>
        <w:t>nanozeolite and graphene oxide modified glassy carbon electrode for bisphenol E determination</w:t>
      </w:r>
    </w:p>
    <w:p w14:paraId="64F4664D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</w:rPr>
        <w:t xml:space="preserve">Alex H. Miller </w:t>
      </w:r>
      <w:r w:rsidRPr="003C6654">
        <w:rPr>
          <w:rFonts w:ascii="Arial" w:hAnsi="Arial" w:cs="Arial"/>
          <w:sz w:val="24"/>
          <w:szCs w:val="24"/>
          <w:vertAlign w:val="superscript"/>
        </w:rPr>
        <w:t>a, b, 1</w:t>
      </w:r>
      <w:r w:rsidRPr="003C6654">
        <w:rPr>
          <w:rFonts w:ascii="Arial" w:hAnsi="Arial" w:cs="Arial"/>
          <w:sz w:val="24"/>
          <w:szCs w:val="24"/>
        </w:rPr>
        <w:t>, Huong Thi-Thanh Nguyen</w:t>
      </w:r>
      <w:r w:rsidRPr="003C6654">
        <w:rPr>
          <w:rFonts w:ascii="Arial" w:hAnsi="Arial" w:cs="Arial"/>
          <w:sz w:val="24"/>
          <w:szCs w:val="24"/>
          <w:vertAlign w:val="superscript"/>
        </w:rPr>
        <w:t xml:space="preserve"> a</w:t>
      </w:r>
      <w:r w:rsidRPr="003C6654">
        <w:rPr>
          <w:rFonts w:ascii="Arial" w:hAnsi="Arial" w:cs="Arial"/>
          <w:sz w:val="24"/>
          <w:szCs w:val="24"/>
        </w:rPr>
        <w:t xml:space="preserve">, José G. Nery </w:t>
      </w:r>
      <w:r w:rsidRPr="003C6654">
        <w:rPr>
          <w:rFonts w:ascii="Arial" w:hAnsi="Arial" w:cs="Arial"/>
          <w:sz w:val="24"/>
          <w:szCs w:val="24"/>
          <w:vertAlign w:val="superscript"/>
        </w:rPr>
        <w:t>b</w:t>
      </w:r>
      <w:r w:rsidRPr="003C6654">
        <w:rPr>
          <w:rFonts w:ascii="Arial" w:hAnsi="Arial" w:cs="Arial"/>
          <w:sz w:val="24"/>
          <w:szCs w:val="24"/>
        </w:rPr>
        <w:t xml:space="preserve">, Alistair J. Fielding </w:t>
      </w:r>
      <w:r w:rsidRPr="003C6654">
        <w:rPr>
          <w:rFonts w:ascii="Arial" w:hAnsi="Arial" w:cs="Arial"/>
          <w:sz w:val="24"/>
          <w:szCs w:val="24"/>
          <w:vertAlign w:val="superscript"/>
        </w:rPr>
        <w:t>a,*</w:t>
      </w:r>
      <w:r w:rsidRPr="003C6654">
        <w:rPr>
          <w:rFonts w:ascii="Arial" w:hAnsi="Arial" w:cs="Arial"/>
          <w:sz w:val="24"/>
          <w:szCs w:val="24"/>
        </w:rPr>
        <w:t xml:space="preserve"> </w:t>
      </w:r>
    </w:p>
    <w:p w14:paraId="0F057842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  <w:vertAlign w:val="superscript"/>
        </w:rPr>
        <w:t xml:space="preserve">a </w:t>
      </w:r>
      <w:r w:rsidRPr="003C6654">
        <w:rPr>
          <w:rFonts w:ascii="Arial" w:hAnsi="Arial" w:cs="Arial"/>
          <w:sz w:val="24"/>
          <w:szCs w:val="24"/>
        </w:rPr>
        <w:t>Centre for Natural Products Discovery,</w:t>
      </w:r>
      <w:r w:rsidRPr="003C665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C6654">
        <w:rPr>
          <w:rFonts w:ascii="Arial" w:hAnsi="Arial" w:cs="Arial"/>
          <w:sz w:val="24"/>
          <w:szCs w:val="24"/>
        </w:rPr>
        <w:t>School of Pharmacy and Biomolecular Science, Liverpool John Moores University, James Parsons Building, Byrom Street, Liverpool, L3 3AF, United Kingdom.</w:t>
      </w:r>
    </w:p>
    <w:p w14:paraId="5FE33F1C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  <w:vertAlign w:val="superscript"/>
        </w:rPr>
        <w:t xml:space="preserve">b </w:t>
      </w:r>
      <w:r w:rsidRPr="003C6654">
        <w:rPr>
          <w:rFonts w:ascii="Arial" w:hAnsi="Arial" w:cs="Arial"/>
          <w:sz w:val="24"/>
          <w:szCs w:val="24"/>
        </w:rPr>
        <w:t>Physics Department, Institute of Biosciences, Letters, and Exact Sciences – IBILCE / São Paulo State University – UNESP, São José do Rio Preto, São Paulo, 15054-000, Brazil.</w:t>
      </w:r>
    </w:p>
    <w:p w14:paraId="2BF90BC9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</w:rPr>
        <w:t>Orcid: AHM (0000-0001-8269-850X), HTTN (</w:t>
      </w:r>
      <w:r w:rsidRPr="003C6654">
        <w:rPr>
          <w:rFonts w:ascii="Arial" w:hAnsi="Arial" w:cs="Arial"/>
          <w:color w:val="000000"/>
          <w:sz w:val="24"/>
          <w:szCs w:val="24"/>
          <w:shd w:val="clear" w:color="auto" w:fill="FFFFFF"/>
        </w:rPr>
        <w:t>0000-0002-3261-9866</w:t>
      </w:r>
      <w:r w:rsidRPr="003C6654">
        <w:rPr>
          <w:rFonts w:ascii="Arial" w:hAnsi="Arial" w:cs="Arial"/>
          <w:sz w:val="24"/>
          <w:szCs w:val="24"/>
        </w:rPr>
        <w:t>), JGN (0000-0003-0647-8921) and AJF (0000-0002-4437-9791)</w:t>
      </w:r>
    </w:p>
    <w:p w14:paraId="0C45E61B" w14:textId="77777777" w:rsidR="006E6D7F" w:rsidRPr="003C6654" w:rsidRDefault="006E6D7F" w:rsidP="006E6D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  <w:vertAlign w:val="superscript"/>
        </w:rPr>
        <w:t>1</w:t>
      </w:r>
      <w:r w:rsidRPr="003C6654">
        <w:rPr>
          <w:rFonts w:ascii="Arial" w:hAnsi="Arial" w:cs="Arial"/>
          <w:sz w:val="24"/>
          <w:szCs w:val="24"/>
        </w:rPr>
        <w:t xml:space="preserve"> Present address: Department of Chemistry, University of York, Heslington, York YO10 5DD, United Kingdom.</w:t>
      </w:r>
    </w:p>
    <w:p w14:paraId="7099433E" w14:textId="77777777" w:rsidR="006E6D7F" w:rsidRPr="003C6654" w:rsidRDefault="006E6D7F" w:rsidP="006E6D7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C6654">
        <w:rPr>
          <w:rFonts w:ascii="Arial" w:hAnsi="Arial" w:cs="Arial"/>
          <w:b/>
          <w:sz w:val="24"/>
          <w:szCs w:val="24"/>
        </w:rPr>
        <w:t>Corresponding Author</w:t>
      </w:r>
    </w:p>
    <w:p w14:paraId="42B58C85" w14:textId="77777777" w:rsidR="006E6D7F" w:rsidRPr="003C6654" w:rsidRDefault="006E6D7F" w:rsidP="006E6D7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3C6654">
        <w:rPr>
          <w:rFonts w:ascii="Arial" w:hAnsi="Arial" w:cs="Arial"/>
          <w:sz w:val="24"/>
          <w:szCs w:val="24"/>
        </w:rPr>
        <w:t>*e-mail: a.j.fielding@ljmu.ac.uk</w:t>
      </w:r>
    </w:p>
    <w:p w14:paraId="5B21181F" w14:textId="1FA74FAE" w:rsidR="006E6D7F" w:rsidRDefault="006E6D7F" w:rsidP="008261B5">
      <w:pPr>
        <w:spacing w:before="1400" w:after="180" w:line="240" w:lineRule="auto"/>
        <w:jc w:val="both"/>
        <w:rPr>
          <w:rFonts w:ascii="Myriad Pro Light" w:eastAsia="Times New Roman" w:hAnsi="Myriad Pro Light" w:cs="Times New Roman"/>
          <w:b/>
          <w:kern w:val="36"/>
          <w:sz w:val="34"/>
          <w:szCs w:val="20"/>
        </w:rPr>
      </w:pPr>
    </w:p>
    <w:p w14:paraId="70A887B2" w14:textId="77777777" w:rsidR="006E6D7F" w:rsidRPr="008261B5" w:rsidRDefault="006E6D7F" w:rsidP="008261B5">
      <w:pPr>
        <w:spacing w:before="1400" w:after="180" w:line="240" w:lineRule="auto"/>
        <w:jc w:val="both"/>
        <w:rPr>
          <w:rFonts w:ascii="Myriad Pro Light" w:eastAsia="Times New Roman" w:hAnsi="Myriad Pro Light" w:cs="Times New Roman"/>
          <w:b/>
          <w:kern w:val="36"/>
          <w:sz w:val="34"/>
          <w:szCs w:val="20"/>
        </w:rPr>
      </w:pPr>
    </w:p>
    <w:p w14:paraId="289D9001" w14:textId="15BEDBA1" w:rsidR="008108A1" w:rsidRPr="008108A1" w:rsidRDefault="008108A1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3E0869AB" w14:textId="0DB5EFA5" w:rsidR="007E6461" w:rsidRPr="008108A1" w:rsidRDefault="007E6461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7241F21" w14:textId="613E19E9" w:rsidR="00F43A4C" w:rsidRPr="008108A1" w:rsidRDefault="00EA7C87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</w:t>
      </w:r>
      <w:r w:rsidR="00B533FE" w:rsidRPr="008108A1">
        <w:rPr>
          <w:rFonts w:ascii="Arial" w:hAnsi="Arial" w:cs="Arial"/>
          <w:b/>
          <w:sz w:val="24"/>
          <w:szCs w:val="24"/>
        </w:rPr>
        <w:t xml:space="preserve"> </w:t>
      </w:r>
      <w:r w:rsidR="00943BC5" w:rsidRPr="008108A1">
        <w:rPr>
          <w:rFonts w:ascii="Arial" w:hAnsi="Arial" w:cs="Arial"/>
          <w:b/>
          <w:sz w:val="24"/>
          <w:szCs w:val="24"/>
        </w:rPr>
        <w:t>S</w:t>
      </w:r>
      <w:r w:rsidR="00F43A4C" w:rsidRPr="008108A1">
        <w:rPr>
          <w:rFonts w:ascii="Arial" w:hAnsi="Arial" w:cs="Arial"/>
          <w:b/>
          <w:sz w:val="24"/>
          <w:szCs w:val="24"/>
        </w:rPr>
        <w:t xml:space="preserve">1. </w:t>
      </w:r>
      <w:r w:rsidR="00F43A4C" w:rsidRPr="008108A1">
        <w:rPr>
          <w:rFonts w:ascii="Arial" w:hAnsi="Arial" w:cs="Arial"/>
          <w:sz w:val="24"/>
          <w:szCs w:val="24"/>
        </w:rPr>
        <w:t xml:space="preserve">XRD patterns of the calcinated BEA nanozeolite (A). FT-IR </w:t>
      </w:r>
      <w:r w:rsidR="007F6B7D">
        <w:rPr>
          <w:rFonts w:ascii="Arial" w:hAnsi="Arial" w:cs="Arial"/>
          <w:sz w:val="24"/>
          <w:szCs w:val="24"/>
        </w:rPr>
        <w:t xml:space="preserve">of BEA </w:t>
      </w:r>
      <w:r w:rsidR="00E05D5D">
        <w:rPr>
          <w:rFonts w:ascii="Arial" w:hAnsi="Arial" w:cs="Arial"/>
          <w:sz w:val="24"/>
          <w:szCs w:val="24"/>
        </w:rPr>
        <w:t xml:space="preserve">before and </w:t>
      </w:r>
      <w:r w:rsidR="007F6B7D">
        <w:rPr>
          <w:rFonts w:ascii="Arial" w:hAnsi="Arial" w:cs="Arial"/>
          <w:sz w:val="24"/>
          <w:szCs w:val="24"/>
        </w:rPr>
        <w:t xml:space="preserve">after </w:t>
      </w:r>
      <w:r w:rsidR="00F43A4C" w:rsidRPr="008108A1">
        <w:rPr>
          <w:rFonts w:ascii="Arial" w:hAnsi="Arial" w:cs="Arial"/>
          <w:sz w:val="24"/>
          <w:szCs w:val="24"/>
        </w:rPr>
        <w:t>alkoxysilane functionalization (B). SEM images of the calcinat</w:t>
      </w:r>
      <w:r w:rsidR="006D32B4" w:rsidRPr="008108A1">
        <w:rPr>
          <w:rFonts w:ascii="Arial" w:hAnsi="Arial" w:cs="Arial"/>
          <w:sz w:val="24"/>
          <w:szCs w:val="24"/>
        </w:rPr>
        <w:t>ed BEA material in higher (C) and</w:t>
      </w:r>
      <w:r w:rsidR="00F43A4C" w:rsidRPr="008108A1">
        <w:rPr>
          <w:rFonts w:ascii="Arial" w:hAnsi="Arial" w:cs="Arial"/>
          <w:sz w:val="24"/>
          <w:szCs w:val="24"/>
        </w:rPr>
        <w:t xml:space="preserve"> lower magnification (D).</w:t>
      </w:r>
      <w:r w:rsidR="00F43A4C" w:rsidRPr="008108A1">
        <w:rPr>
          <w:rFonts w:ascii="Arial" w:hAnsi="Arial" w:cs="Arial"/>
          <w:b/>
          <w:sz w:val="24"/>
          <w:szCs w:val="24"/>
        </w:rPr>
        <w:t xml:space="preserve"> </w:t>
      </w:r>
    </w:p>
    <w:p w14:paraId="6B186D1D" w14:textId="200227D4" w:rsidR="00CB17C9" w:rsidRPr="008108A1" w:rsidRDefault="00A62B0F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08A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EA86B9" wp14:editId="4498A5FC">
            <wp:extent cx="6299835" cy="4724876"/>
            <wp:effectExtent l="0" t="0" r="5715" b="0"/>
            <wp:docPr id="13" name="Imagem 13" descr="C:\Users\alex_\Google Drive\BEPE - Liverpool LJMU\Procedimentos e Resultados\Biosensor - DET - LAsp - After july\BPA and BPE article results\Article Sensor DRAFT\SI\Fig 1_SI_color upd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_\Google Drive\BEPE - Liverpool LJMU\Procedimentos e Resultados\Biosensor - DET - LAsp - After july\BPA and BPE article results\Article Sensor DRAFT\SI\Fig 1_SI_color updat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5BA5E" w14:textId="77777777" w:rsidR="00F43A4C" w:rsidRPr="008108A1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F15BF3B" w14:textId="77777777" w:rsidR="00F43A4C" w:rsidRPr="008108A1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39BF45C" w14:textId="77777777" w:rsidR="00F43A4C" w:rsidRPr="008108A1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FCACB59" w14:textId="77777777" w:rsidR="00F43A4C" w:rsidRPr="008108A1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B6F90CE" w14:textId="5196406B" w:rsidR="00F43A4C" w:rsidRPr="008108A1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CE1F27B" w14:textId="308A5E07" w:rsidR="00F43A4C" w:rsidRDefault="00F43A4C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74601D1" w14:textId="77777777" w:rsidR="00EC0125" w:rsidRPr="008108A1" w:rsidRDefault="00EC0125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F0A3A27" w14:textId="4E0B5375" w:rsidR="00EC0125" w:rsidRDefault="00EA7C87" w:rsidP="000A14E9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</w:t>
      </w:r>
      <w:r w:rsidR="00B533FE" w:rsidRPr="008108A1">
        <w:rPr>
          <w:rFonts w:ascii="Arial" w:hAnsi="Arial" w:cs="Arial"/>
          <w:b/>
          <w:sz w:val="24"/>
          <w:szCs w:val="24"/>
        </w:rPr>
        <w:t xml:space="preserve"> </w:t>
      </w:r>
      <w:r w:rsidR="00F43A4C" w:rsidRPr="008108A1">
        <w:rPr>
          <w:rFonts w:ascii="Arial" w:hAnsi="Arial" w:cs="Arial"/>
          <w:b/>
          <w:sz w:val="24"/>
          <w:szCs w:val="24"/>
        </w:rPr>
        <w:t xml:space="preserve">S2. </w:t>
      </w:r>
      <w:r w:rsidR="00EC0125" w:rsidRPr="00146F18">
        <w:rPr>
          <w:rFonts w:ascii="Arial" w:hAnsi="Arial" w:cs="Arial"/>
          <w:sz w:val="24"/>
          <w:szCs w:val="24"/>
        </w:rPr>
        <w:t>FT</w:t>
      </w:r>
      <w:r w:rsidR="00EC0125">
        <w:rPr>
          <w:rFonts w:ascii="Arial" w:hAnsi="Arial" w:cs="Arial"/>
          <w:sz w:val="24"/>
          <w:szCs w:val="24"/>
        </w:rPr>
        <w:t>-</w:t>
      </w:r>
      <w:r w:rsidR="00EC0125" w:rsidRPr="00146F18">
        <w:rPr>
          <w:rFonts w:ascii="Arial" w:hAnsi="Arial" w:cs="Arial"/>
          <w:sz w:val="24"/>
          <w:szCs w:val="24"/>
        </w:rPr>
        <w:t>IR</w:t>
      </w:r>
      <w:r w:rsidR="00EC0125">
        <w:rPr>
          <w:rFonts w:ascii="Arial" w:hAnsi="Arial" w:cs="Arial"/>
          <w:sz w:val="24"/>
          <w:szCs w:val="24"/>
        </w:rPr>
        <w:t xml:space="preserve"> </w:t>
      </w:r>
      <w:r w:rsidR="00EC0125" w:rsidRPr="008108A1">
        <w:rPr>
          <w:rFonts w:ascii="Arial" w:hAnsi="Arial" w:cs="Arial"/>
          <w:sz w:val="24"/>
          <w:szCs w:val="24"/>
        </w:rPr>
        <w:t xml:space="preserve">of </w:t>
      </w:r>
      <w:r w:rsidR="00EC0125">
        <w:rPr>
          <w:rFonts w:ascii="Arial" w:hAnsi="Arial" w:cs="Arial"/>
          <w:sz w:val="24"/>
          <w:szCs w:val="24"/>
        </w:rPr>
        <w:t xml:space="preserve">GO </w:t>
      </w:r>
      <w:r w:rsidR="00B50EA9">
        <w:rPr>
          <w:rFonts w:ascii="Arial" w:hAnsi="Arial" w:cs="Arial"/>
          <w:sz w:val="24"/>
          <w:szCs w:val="24"/>
        </w:rPr>
        <w:t xml:space="preserve">before and after </w:t>
      </w:r>
      <w:r w:rsidR="00EC0125">
        <w:rPr>
          <w:rFonts w:ascii="Arial" w:hAnsi="Arial" w:cs="Arial"/>
          <w:sz w:val="24"/>
          <w:szCs w:val="24"/>
        </w:rPr>
        <w:t xml:space="preserve">functionalization. </w:t>
      </w:r>
      <w:r w:rsidR="00EC0125" w:rsidRPr="00146F18">
        <w:rPr>
          <w:rFonts w:ascii="Arial" w:hAnsi="Arial" w:cs="Arial"/>
          <w:sz w:val="24"/>
          <w:szCs w:val="24"/>
        </w:rPr>
        <w:t xml:space="preserve"> </w:t>
      </w:r>
    </w:p>
    <w:p w14:paraId="78A66D63" w14:textId="63D2DF5B" w:rsidR="00EC0125" w:rsidRDefault="00EC0125" w:rsidP="00146F18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2BCFA331" wp14:editId="064BC69B">
            <wp:extent cx="4238882" cy="3662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882" cy="36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4D3C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62939C1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67F51CD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65FD423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A82623A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5828CF4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BCA216C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06D0848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E59AB84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0B376E2" w14:textId="77777777" w:rsidR="00EC0125" w:rsidRDefault="00EC0125" w:rsidP="000A14E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9DE0ECC" w14:textId="22469CC8" w:rsidR="00CB17C9" w:rsidRPr="008108A1" w:rsidRDefault="00EC0125" w:rsidP="000A14E9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46F18">
        <w:rPr>
          <w:rFonts w:ascii="Arial" w:hAnsi="Arial" w:cs="Arial"/>
          <w:b/>
          <w:sz w:val="24"/>
          <w:szCs w:val="24"/>
        </w:rPr>
        <w:t>Figure S3</w:t>
      </w:r>
      <w:r>
        <w:rPr>
          <w:rFonts w:ascii="Arial" w:hAnsi="Arial" w:cs="Arial"/>
          <w:sz w:val="24"/>
          <w:szCs w:val="24"/>
        </w:rPr>
        <w:t xml:space="preserve">. </w:t>
      </w:r>
      <w:r w:rsidR="00F43A4C" w:rsidRPr="008108A1">
        <w:rPr>
          <w:rFonts w:ascii="Arial" w:hAnsi="Arial" w:cs="Arial"/>
          <w:sz w:val="24"/>
          <w:szCs w:val="24"/>
        </w:rPr>
        <w:t xml:space="preserve">Cyclic voltammograms of 50 µM BPE in </w:t>
      </w:r>
      <w:r w:rsidR="0043198B" w:rsidRPr="002E2688">
        <w:rPr>
          <w:rFonts w:ascii="Arial" w:hAnsi="Arial" w:cs="Arial"/>
          <w:sz w:val="24"/>
          <w:szCs w:val="24"/>
        </w:rPr>
        <w:t>phosphate buffer pH 5</w:t>
      </w:r>
      <w:r w:rsidR="00F43A4C" w:rsidRPr="008108A1">
        <w:rPr>
          <w:rFonts w:ascii="Arial" w:hAnsi="Arial" w:cs="Arial"/>
          <w:sz w:val="24"/>
          <w:szCs w:val="24"/>
        </w:rPr>
        <w:t xml:space="preserve"> (solid </w:t>
      </w:r>
      <w:r w:rsidR="0085498A" w:rsidRPr="008108A1">
        <w:rPr>
          <w:rFonts w:ascii="Arial" w:hAnsi="Arial" w:cs="Arial"/>
          <w:sz w:val="24"/>
          <w:szCs w:val="24"/>
        </w:rPr>
        <w:t xml:space="preserve">black </w:t>
      </w:r>
      <w:r w:rsidR="00F43A4C" w:rsidRPr="008108A1">
        <w:rPr>
          <w:rFonts w:ascii="Arial" w:hAnsi="Arial" w:cs="Arial"/>
          <w:sz w:val="24"/>
          <w:szCs w:val="24"/>
        </w:rPr>
        <w:t xml:space="preserve">lines) at bare or </w:t>
      </w:r>
      <w:r w:rsidR="00AA6A95" w:rsidRPr="008108A1">
        <w:rPr>
          <w:rFonts w:ascii="Arial" w:hAnsi="Arial" w:cs="Arial"/>
          <w:sz w:val="24"/>
          <w:szCs w:val="24"/>
        </w:rPr>
        <w:t xml:space="preserve">modified </w:t>
      </w:r>
      <w:r w:rsidR="00B67BF1">
        <w:rPr>
          <w:rFonts w:ascii="Arial" w:hAnsi="Arial" w:cs="Arial"/>
          <w:sz w:val="24"/>
          <w:szCs w:val="24"/>
        </w:rPr>
        <w:t xml:space="preserve">GCE </w:t>
      </w:r>
      <w:r w:rsidR="00AA6A95" w:rsidRPr="008108A1">
        <w:rPr>
          <w:rFonts w:ascii="Arial" w:hAnsi="Arial" w:cs="Arial"/>
          <w:sz w:val="24"/>
          <w:szCs w:val="24"/>
        </w:rPr>
        <w:t xml:space="preserve">electrodes. </w:t>
      </w:r>
      <w:r w:rsidR="00B67BF1" w:rsidRPr="008108A1">
        <w:rPr>
          <w:rFonts w:ascii="Arial" w:hAnsi="Arial" w:cs="Arial"/>
          <w:sz w:val="24"/>
          <w:szCs w:val="24"/>
        </w:rPr>
        <w:t>D</w:t>
      </w:r>
      <w:r w:rsidR="00B67BF1">
        <w:rPr>
          <w:rFonts w:ascii="Arial" w:hAnsi="Arial" w:cs="Arial"/>
          <w:sz w:val="24"/>
          <w:szCs w:val="24"/>
        </w:rPr>
        <w:t>oted</w:t>
      </w:r>
      <w:r w:rsidR="00B67BF1" w:rsidRPr="008108A1">
        <w:rPr>
          <w:rFonts w:ascii="Arial" w:hAnsi="Arial" w:cs="Arial"/>
          <w:sz w:val="24"/>
          <w:szCs w:val="24"/>
        </w:rPr>
        <w:t xml:space="preserve"> </w:t>
      </w:r>
      <w:r w:rsidR="00AA6A95" w:rsidRPr="008108A1">
        <w:rPr>
          <w:rFonts w:ascii="Arial" w:hAnsi="Arial" w:cs="Arial"/>
          <w:sz w:val="24"/>
          <w:szCs w:val="24"/>
        </w:rPr>
        <w:t xml:space="preserve">lines are the </w:t>
      </w:r>
      <w:r w:rsidR="00B67BF1">
        <w:rPr>
          <w:rFonts w:ascii="Arial" w:hAnsi="Arial" w:cs="Arial"/>
          <w:sz w:val="24"/>
          <w:szCs w:val="24"/>
        </w:rPr>
        <w:t xml:space="preserve">background </w:t>
      </w:r>
      <w:r w:rsidR="00AA6A95" w:rsidRPr="008108A1">
        <w:rPr>
          <w:rFonts w:ascii="Arial" w:hAnsi="Arial" w:cs="Arial"/>
          <w:sz w:val="24"/>
          <w:szCs w:val="24"/>
        </w:rPr>
        <w:t>CV curves obtained in the absence of BPE. Scan rate of 50 mV/s, N</w:t>
      </w:r>
      <w:r w:rsidR="00AA6A95" w:rsidRPr="008108A1">
        <w:rPr>
          <w:rFonts w:ascii="Arial" w:hAnsi="Arial" w:cs="Arial"/>
          <w:sz w:val="24"/>
          <w:szCs w:val="24"/>
          <w:vertAlign w:val="subscript"/>
        </w:rPr>
        <w:t>2</w:t>
      </w:r>
      <w:r w:rsidR="00AA6A95" w:rsidRPr="008108A1">
        <w:rPr>
          <w:rFonts w:ascii="Arial" w:hAnsi="Arial" w:cs="Arial"/>
          <w:sz w:val="24"/>
          <w:szCs w:val="24"/>
        </w:rPr>
        <w:t xml:space="preserve"> atmosphere.</w:t>
      </w:r>
      <w:r w:rsidR="00352118" w:rsidRPr="008108A1">
        <w:rPr>
          <w:rFonts w:ascii="Arial" w:hAnsi="Arial" w:cs="Arial"/>
          <w:sz w:val="24"/>
          <w:szCs w:val="24"/>
        </w:rPr>
        <w:t xml:space="preserve"> </w:t>
      </w:r>
      <w:r w:rsidR="00AA6A95" w:rsidRPr="008108A1">
        <w:rPr>
          <w:rFonts w:ascii="Arial" w:hAnsi="Arial" w:cs="Arial"/>
          <w:b/>
          <w:sz w:val="24"/>
          <w:szCs w:val="24"/>
        </w:rPr>
        <w:t xml:space="preserve">  </w:t>
      </w:r>
      <w:r w:rsidR="00F43A4C" w:rsidRPr="008108A1">
        <w:rPr>
          <w:rFonts w:ascii="Arial" w:hAnsi="Arial" w:cs="Arial"/>
          <w:b/>
          <w:sz w:val="24"/>
          <w:szCs w:val="24"/>
        </w:rPr>
        <w:t xml:space="preserve"> </w:t>
      </w:r>
    </w:p>
    <w:p w14:paraId="71FCB507" w14:textId="7E1E8981" w:rsidR="00CB17C9" w:rsidRPr="008108A1" w:rsidRDefault="00A62B0F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08A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5E2676" wp14:editId="133EED84">
            <wp:extent cx="5996964" cy="7392080"/>
            <wp:effectExtent l="0" t="0" r="381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_\Google Drive\BEPE - Liverpool LJMU\Procedimentos e Resultados\Biosensor - DET - LAsp - After july\BPA and BPE article results\Article Sensor DRAFT\SI\Fig2_SI_updat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64" cy="739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DBA09" w14:textId="07B47212" w:rsidR="0014458D" w:rsidRPr="008108A1" w:rsidRDefault="0014458D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D74DFD7" w14:textId="1E34708E" w:rsidR="00D824EF" w:rsidRPr="008108A1" w:rsidRDefault="00EA7C87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</w:t>
      </w:r>
      <w:r w:rsidR="00C234CB" w:rsidRPr="008108A1">
        <w:rPr>
          <w:rFonts w:ascii="Arial" w:hAnsi="Arial" w:cs="Arial"/>
          <w:b/>
          <w:sz w:val="24"/>
          <w:szCs w:val="24"/>
        </w:rPr>
        <w:t xml:space="preserve"> S</w:t>
      </w:r>
      <w:r w:rsidR="00EC0125">
        <w:rPr>
          <w:rFonts w:ascii="Arial" w:hAnsi="Arial" w:cs="Arial"/>
          <w:b/>
          <w:sz w:val="24"/>
          <w:szCs w:val="24"/>
        </w:rPr>
        <w:t>4</w:t>
      </w:r>
      <w:r w:rsidR="008108A1" w:rsidRPr="008108A1">
        <w:rPr>
          <w:rFonts w:ascii="Arial" w:hAnsi="Arial" w:cs="Arial"/>
          <w:sz w:val="24"/>
          <w:szCs w:val="24"/>
        </w:rPr>
        <w:t>.</w:t>
      </w:r>
      <w:r w:rsidR="0014458D" w:rsidRPr="008108A1">
        <w:rPr>
          <w:rFonts w:ascii="Arial" w:hAnsi="Arial" w:cs="Arial"/>
          <w:sz w:val="24"/>
          <w:szCs w:val="24"/>
        </w:rPr>
        <w:t xml:space="preserve"> </w:t>
      </w:r>
      <w:r w:rsidR="007D25B6" w:rsidRPr="008108A1">
        <w:rPr>
          <w:rFonts w:ascii="Arial" w:hAnsi="Arial" w:cs="Arial"/>
          <w:sz w:val="24"/>
          <w:szCs w:val="24"/>
        </w:rPr>
        <w:t xml:space="preserve">A) </w:t>
      </w:r>
      <w:r w:rsidR="0014458D" w:rsidRPr="008108A1">
        <w:rPr>
          <w:rFonts w:ascii="Arial" w:hAnsi="Arial" w:cs="Arial"/>
          <w:sz w:val="24"/>
          <w:szCs w:val="24"/>
        </w:rPr>
        <w:t>The CV curves of 50 µM BPA in different pH values (Britton-Robinson buffer) at GCE/GO/BEA/APTMS/GA/NF electrode. Background was first recorded in the absence of analyte and subtracted from the respective v</w:t>
      </w:r>
      <w:r w:rsidR="007D25B6" w:rsidRPr="008108A1">
        <w:rPr>
          <w:rFonts w:ascii="Arial" w:hAnsi="Arial" w:cs="Arial"/>
          <w:sz w:val="24"/>
          <w:szCs w:val="24"/>
        </w:rPr>
        <w:t>oltammograms. Scan rate 100 mVs</w:t>
      </w:r>
      <w:r w:rsidR="0043198B" w:rsidRPr="0043198B">
        <w:rPr>
          <w:rFonts w:ascii="Arial" w:hAnsi="Arial" w:cs="Arial"/>
          <w:sz w:val="24"/>
          <w:szCs w:val="24"/>
          <w:vertAlign w:val="superscript"/>
        </w:rPr>
        <w:t>−</w:t>
      </w:r>
      <w:r w:rsidR="007D25B6" w:rsidRPr="008108A1">
        <w:rPr>
          <w:rFonts w:ascii="Arial" w:hAnsi="Arial" w:cs="Arial"/>
          <w:sz w:val="24"/>
          <w:szCs w:val="24"/>
          <w:vertAlign w:val="superscript"/>
        </w:rPr>
        <w:t>1</w:t>
      </w:r>
      <w:r w:rsidR="0014458D" w:rsidRPr="008108A1">
        <w:rPr>
          <w:rFonts w:ascii="Arial" w:hAnsi="Arial" w:cs="Arial"/>
          <w:sz w:val="24"/>
          <w:szCs w:val="24"/>
        </w:rPr>
        <w:t>, N</w:t>
      </w:r>
      <w:r w:rsidR="0014458D" w:rsidRPr="008108A1">
        <w:rPr>
          <w:rFonts w:ascii="Arial" w:hAnsi="Arial" w:cs="Arial"/>
          <w:sz w:val="24"/>
          <w:szCs w:val="24"/>
          <w:vertAlign w:val="subscript"/>
        </w:rPr>
        <w:t>2</w:t>
      </w:r>
      <w:r w:rsidR="0014458D" w:rsidRPr="008108A1">
        <w:rPr>
          <w:rFonts w:ascii="Arial" w:hAnsi="Arial" w:cs="Arial"/>
          <w:sz w:val="24"/>
          <w:szCs w:val="24"/>
        </w:rPr>
        <w:t xml:space="preserve"> atmosphere.</w:t>
      </w:r>
      <w:r w:rsidR="007D25B6" w:rsidRPr="008108A1">
        <w:rPr>
          <w:rFonts w:ascii="Arial" w:hAnsi="Arial" w:cs="Arial"/>
          <w:sz w:val="24"/>
          <w:szCs w:val="24"/>
        </w:rPr>
        <w:t xml:space="preserve"> B) </w:t>
      </w:r>
      <w:r w:rsidR="00B03E8E" w:rsidRPr="0043198B">
        <w:rPr>
          <w:rFonts w:ascii="Arial" w:hAnsi="Arial" w:cs="Arial"/>
          <w:sz w:val="24"/>
          <w:szCs w:val="24"/>
        </w:rPr>
        <w:t>E</w:t>
      </w:r>
      <w:r w:rsidR="00B03E8E" w:rsidRPr="0043198B">
        <w:rPr>
          <w:rFonts w:ascii="Arial" w:hAnsi="Arial" w:cs="Arial"/>
          <w:sz w:val="24"/>
          <w:szCs w:val="24"/>
          <w:vertAlign w:val="subscript"/>
        </w:rPr>
        <w:t>p</w:t>
      </w:r>
      <w:r w:rsidR="00B03E8E">
        <w:rPr>
          <w:rFonts w:ascii="Arial" w:hAnsi="Arial" w:cs="Arial"/>
          <w:i/>
          <w:sz w:val="24"/>
          <w:szCs w:val="24"/>
        </w:rPr>
        <w:t xml:space="preserve"> </w:t>
      </w:r>
      <w:r w:rsidR="007D25B6" w:rsidRPr="0043198B">
        <w:rPr>
          <w:rFonts w:ascii="Arial" w:hAnsi="Arial" w:cs="Arial"/>
          <w:i/>
          <w:sz w:val="24"/>
          <w:szCs w:val="24"/>
        </w:rPr>
        <w:t>vs</w:t>
      </w:r>
      <w:r w:rsidR="0043198B" w:rsidRPr="0043198B">
        <w:rPr>
          <w:rFonts w:ascii="Arial" w:hAnsi="Arial" w:cs="Arial"/>
          <w:i/>
          <w:sz w:val="24"/>
          <w:szCs w:val="24"/>
        </w:rPr>
        <w:t>.</w:t>
      </w:r>
      <w:r w:rsidR="007D25B6" w:rsidRPr="008108A1">
        <w:rPr>
          <w:rFonts w:ascii="Arial" w:hAnsi="Arial" w:cs="Arial"/>
          <w:sz w:val="24"/>
          <w:szCs w:val="24"/>
        </w:rPr>
        <w:t xml:space="preserve"> </w:t>
      </w:r>
      <w:r w:rsidR="007D25B6" w:rsidRPr="0043198B">
        <w:rPr>
          <w:rFonts w:ascii="Arial" w:hAnsi="Arial" w:cs="Arial"/>
          <w:sz w:val="24"/>
          <w:szCs w:val="24"/>
        </w:rPr>
        <w:t>pH</w:t>
      </w:r>
      <w:r w:rsidR="007D25B6" w:rsidRPr="008108A1">
        <w:rPr>
          <w:rFonts w:ascii="Arial" w:hAnsi="Arial" w:cs="Arial"/>
          <w:sz w:val="24"/>
          <w:szCs w:val="24"/>
        </w:rPr>
        <w:t xml:space="preserve"> plot. Regression equation:</w:t>
      </w:r>
      <w:r w:rsidR="00B03E8E">
        <w:rPr>
          <w:rFonts w:ascii="Arial" w:hAnsi="Arial" w:cs="Arial"/>
          <w:sz w:val="24"/>
          <w:szCs w:val="24"/>
        </w:rPr>
        <w:t xml:space="preserve"> </w:t>
      </w:r>
      <w:r w:rsidR="00B03E8E" w:rsidRPr="0043198B">
        <w:rPr>
          <w:rFonts w:ascii="Arial" w:hAnsi="Arial" w:cs="Arial"/>
          <w:sz w:val="24"/>
          <w:szCs w:val="24"/>
        </w:rPr>
        <w:t>E</w:t>
      </w:r>
      <w:r w:rsidR="00B03E8E" w:rsidRPr="0043198B">
        <w:rPr>
          <w:rFonts w:ascii="Arial" w:hAnsi="Arial" w:cs="Arial"/>
          <w:sz w:val="24"/>
          <w:szCs w:val="24"/>
          <w:vertAlign w:val="subscript"/>
        </w:rPr>
        <w:t xml:space="preserve">pa </w:t>
      </w:r>
      <w:r w:rsidR="00B03E8E" w:rsidRPr="0043198B">
        <w:rPr>
          <w:rFonts w:ascii="Arial" w:hAnsi="Arial" w:cs="Arial"/>
          <w:sz w:val="24"/>
          <w:szCs w:val="24"/>
        </w:rPr>
        <w:t>= (</w:t>
      </w:r>
      <w:bookmarkStart w:id="1" w:name="_Hlk125907865"/>
      <w:r w:rsidR="0043198B">
        <w:rPr>
          <w:rFonts w:ascii="Arial" w:hAnsi="Arial" w:cs="Arial"/>
          <w:sz w:val="24"/>
          <w:szCs w:val="24"/>
        </w:rPr>
        <w:t>−</w:t>
      </w:r>
      <w:bookmarkEnd w:id="1"/>
      <w:r w:rsidR="00B03E8E" w:rsidRPr="0043198B">
        <w:rPr>
          <w:rFonts w:ascii="Arial" w:hAnsi="Arial" w:cs="Arial"/>
          <w:sz w:val="24"/>
          <w:szCs w:val="24"/>
        </w:rPr>
        <w:t>0.0528 ± 0.002)pH + (0.942 ± 0.001)</w:t>
      </w:r>
      <w:r w:rsidR="00B03E8E">
        <w:rPr>
          <w:rFonts w:ascii="Arial" w:hAnsi="Arial" w:cs="Arial"/>
          <w:sz w:val="24"/>
          <w:szCs w:val="24"/>
        </w:rPr>
        <w:t xml:space="preserve"> </w:t>
      </w:r>
      <w:r w:rsidR="007D25B6" w:rsidRPr="008108A1">
        <w:rPr>
          <w:rFonts w:ascii="Arial" w:hAnsi="Arial" w:cs="Arial"/>
          <w:sz w:val="24"/>
          <w:szCs w:val="24"/>
        </w:rPr>
        <w:t xml:space="preserve"> (V, R</w:t>
      </w:r>
      <w:r w:rsidR="002973BA" w:rsidRPr="008108A1">
        <w:rPr>
          <w:rFonts w:ascii="Arial" w:hAnsi="Arial" w:cs="Arial"/>
          <w:sz w:val="24"/>
          <w:szCs w:val="24"/>
        </w:rPr>
        <w:t xml:space="preserve"> </w:t>
      </w:r>
      <w:r w:rsidR="007D25B6" w:rsidRPr="008108A1">
        <w:rPr>
          <w:rFonts w:ascii="Arial" w:hAnsi="Arial" w:cs="Arial"/>
          <w:sz w:val="24"/>
          <w:szCs w:val="24"/>
        </w:rPr>
        <w:t>=</w:t>
      </w:r>
      <w:r w:rsidR="002973BA" w:rsidRPr="008108A1">
        <w:rPr>
          <w:rFonts w:ascii="Arial" w:hAnsi="Arial" w:cs="Arial"/>
          <w:sz w:val="24"/>
          <w:szCs w:val="24"/>
        </w:rPr>
        <w:t xml:space="preserve"> </w:t>
      </w:r>
      <w:r w:rsidR="007D25B6" w:rsidRPr="008108A1">
        <w:rPr>
          <w:rFonts w:ascii="Arial" w:hAnsi="Arial" w:cs="Arial"/>
          <w:sz w:val="24"/>
          <w:szCs w:val="24"/>
        </w:rPr>
        <w:t xml:space="preserve">0.999).  </w:t>
      </w:r>
    </w:p>
    <w:p w14:paraId="6C8DF7BD" w14:textId="2BCBEFFE" w:rsidR="00D824EF" w:rsidRPr="008108A1" w:rsidRDefault="00FF62D0" w:rsidP="005E6D9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108A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B042B5" wp14:editId="4FA5E0C1">
            <wp:extent cx="3238500" cy="5679483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_\Google Drive\BEPE - Liverpool LJMU\Procedimentos e Resultados\Biosensor - DET - LAsp - After july\BPA and BPE article results\Article Sensor DRAFT\SI\Fig S3 color updat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67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ED1C2" w14:textId="75C3D8D7" w:rsidR="00B533FE" w:rsidRPr="008108A1" w:rsidRDefault="00B533FE" w:rsidP="005E6D9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4088F8C" w14:textId="57C40E3B" w:rsidR="00B533FE" w:rsidRPr="008108A1" w:rsidRDefault="00B533FE" w:rsidP="005E6D9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1762E000" w14:textId="716B7D8E" w:rsidR="00B533FE" w:rsidRPr="008108A1" w:rsidRDefault="00B533FE" w:rsidP="005E6D9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95620A8" w14:textId="23F40C35" w:rsidR="0043198B" w:rsidRPr="002828E7" w:rsidRDefault="0043198B" w:rsidP="0043198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828E7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S</w:t>
      </w:r>
      <w:r w:rsidRPr="002828E7">
        <w:rPr>
          <w:rFonts w:ascii="Arial" w:hAnsi="Arial" w:cs="Arial"/>
          <w:b/>
          <w:sz w:val="24"/>
          <w:szCs w:val="24"/>
        </w:rPr>
        <w:t>5.</w:t>
      </w:r>
      <w:r w:rsidRPr="002828E7">
        <w:rPr>
          <w:rFonts w:ascii="Arial" w:hAnsi="Arial" w:cs="Arial"/>
          <w:sz w:val="24"/>
          <w:szCs w:val="24"/>
        </w:rPr>
        <w:t xml:space="preserve"> SEM images of bare GCE surface (A), GCE/GO/BEA/APTMS/GA (B) and GCE/GO/BEA/APTMS/GA/NF with lower magnification (C) and higher magnification (D). </w:t>
      </w:r>
    </w:p>
    <w:p w14:paraId="31B39EB5" w14:textId="4AA85FB0" w:rsidR="0043198B" w:rsidRPr="002828E7" w:rsidRDefault="00CC0A74" w:rsidP="0043198B">
      <w:pPr>
        <w:rPr>
          <w:sz w:val="24"/>
          <w:szCs w:val="24"/>
        </w:rPr>
      </w:pPr>
      <w:r w:rsidRPr="00C734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2BC1467" wp14:editId="386BD295">
            <wp:simplePos x="0" y="0"/>
            <wp:positionH relativeFrom="column">
              <wp:posOffset>452120</wp:posOffset>
            </wp:positionH>
            <wp:positionV relativeFrom="paragraph">
              <wp:posOffset>305435</wp:posOffset>
            </wp:positionV>
            <wp:extent cx="5398770" cy="4895850"/>
            <wp:effectExtent l="0" t="0" r="0" b="0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_\Google Drive\BEPE - Liverpool LJMU\Procedimentos e Resultados\Biosensor - DET - LAsp - After july\BPA and BPE article results\Article Sensor DRAFT\Final Figures\Fig3_MEV.f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C594C" w14:textId="3E93E441" w:rsidR="0043198B" w:rsidRPr="00C7347D" w:rsidRDefault="0043198B" w:rsidP="0043198B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29AA4DD" w14:textId="64850154" w:rsidR="0043198B" w:rsidRDefault="0043198B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D90D692" w14:textId="18847DD3" w:rsidR="0043198B" w:rsidRDefault="0043198B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DDBD8E0" w14:textId="661BDF51" w:rsidR="0043198B" w:rsidRDefault="0043198B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6530D60" w14:textId="4B350BBE" w:rsidR="0043198B" w:rsidRDefault="0043198B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D105921" w14:textId="29AC23B5" w:rsidR="0043198B" w:rsidRDefault="0043198B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BE29731" w14:textId="77777777" w:rsidR="00CC0A74" w:rsidRDefault="00CC0A74" w:rsidP="008B3D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78189E7" w14:textId="20209704" w:rsidR="00D824EF" w:rsidRPr="008108A1" w:rsidRDefault="00EA7C87" w:rsidP="008B3D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</w:t>
      </w:r>
      <w:r w:rsidR="00691541" w:rsidRPr="008108A1">
        <w:rPr>
          <w:rFonts w:ascii="Arial" w:hAnsi="Arial" w:cs="Arial"/>
          <w:b/>
          <w:sz w:val="24"/>
          <w:szCs w:val="24"/>
        </w:rPr>
        <w:t xml:space="preserve"> </w:t>
      </w:r>
      <w:r w:rsidR="00C234CB" w:rsidRPr="008108A1">
        <w:rPr>
          <w:rFonts w:ascii="Arial" w:hAnsi="Arial" w:cs="Arial"/>
          <w:b/>
          <w:sz w:val="24"/>
          <w:szCs w:val="24"/>
        </w:rPr>
        <w:t>S</w:t>
      </w:r>
      <w:r w:rsidR="0043198B">
        <w:rPr>
          <w:rFonts w:ascii="Arial" w:hAnsi="Arial" w:cs="Arial"/>
          <w:b/>
          <w:sz w:val="24"/>
          <w:szCs w:val="24"/>
        </w:rPr>
        <w:t>6</w:t>
      </w:r>
      <w:r w:rsidR="008108A1" w:rsidRPr="008108A1">
        <w:rPr>
          <w:rFonts w:ascii="Arial" w:hAnsi="Arial" w:cs="Arial"/>
          <w:b/>
          <w:sz w:val="24"/>
          <w:szCs w:val="24"/>
        </w:rPr>
        <w:t>.</w:t>
      </w:r>
      <w:r w:rsidR="00D824EF" w:rsidRPr="008108A1">
        <w:rPr>
          <w:rFonts w:ascii="Arial" w:hAnsi="Arial" w:cs="Arial"/>
          <w:b/>
          <w:sz w:val="24"/>
          <w:szCs w:val="24"/>
        </w:rPr>
        <w:t xml:space="preserve"> </w:t>
      </w:r>
      <w:r w:rsidR="00D824EF" w:rsidRPr="008108A1">
        <w:rPr>
          <w:rFonts w:ascii="Arial" w:hAnsi="Arial" w:cs="Arial"/>
          <w:sz w:val="24"/>
          <w:szCs w:val="24"/>
        </w:rPr>
        <w:t>The DPV curves for different BPA concentration</w:t>
      </w:r>
      <w:r w:rsidR="00BE7586" w:rsidRPr="008108A1">
        <w:rPr>
          <w:rFonts w:ascii="Arial" w:hAnsi="Arial" w:cs="Arial"/>
          <w:sz w:val="24"/>
          <w:szCs w:val="24"/>
        </w:rPr>
        <w:t>s</w:t>
      </w:r>
      <w:r w:rsidR="00D824EF" w:rsidRPr="008108A1">
        <w:rPr>
          <w:rFonts w:ascii="Arial" w:hAnsi="Arial" w:cs="Arial"/>
          <w:sz w:val="24"/>
          <w:szCs w:val="24"/>
        </w:rPr>
        <w:t xml:space="preserve"> (A): a – 0.07, b – 0.20, c – 0.33, d – 0.46, e – 0.71, f – 1.19, g – 2.09</w:t>
      </w:r>
      <w:r w:rsidR="000A14E9" w:rsidRPr="008108A1">
        <w:rPr>
          <w:rFonts w:ascii="Arial" w:hAnsi="Arial" w:cs="Arial"/>
          <w:sz w:val="24"/>
          <w:szCs w:val="24"/>
        </w:rPr>
        <w:t xml:space="preserve">, h – 3.10, I – 4.00, j – 4.81 </w:t>
      </w:r>
      <w:r w:rsidR="00D824EF" w:rsidRPr="008108A1">
        <w:rPr>
          <w:rFonts w:ascii="Arial" w:hAnsi="Arial" w:cs="Arial"/>
          <w:sz w:val="24"/>
          <w:szCs w:val="24"/>
        </w:rPr>
        <w:t xml:space="preserve">and </w:t>
      </w:r>
      <w:r w:rsidR="000A14E9" w:rsidRPr="008108A1">
        <w:rPr>
          <w:rFonts w:ascii="Arial" w:hAnsi="Arial" w:cs="Arial"/>
          <w:sz w:val="24"/>
          <w:szCs w:val="24"/>
        </w:rPr>
        <w:t>k – 6.21</w:t>
      </w:r>
      <w:r w:rsidR="00D824EF" w:rsidRPr="008108A1">
        <w:rPr>
          <w:rFonts w:ascii="Arial" w:hAnsi="Arial" w:cs="Arial"/>
          <w:sz w:val="24"/>
          <w:szCs w:val="24"/>
        </w:rPr>
        <w:t xml:space="preserve"> µM. Linear reg</w:t>
      </w:r>
      <w:r w:rsidR="0012365A" w:rsidRPr="008108A1">
        <w:rPr>
          <w:rFonts w:ascii="Arial" w:hAnsi="Arial" w:cs="Arial"/>
          <w:sz w:val="24"/>
          <w:szCs w:val="24"/>
        </w:rPr>
        <w:t xml:space="preserve">ression for the calibration </w:t>
      </w:r>
      <w:r w:rsidR="00B03E8E" w:rsidRPr="0043198B">
        <w:rPr>
          <w:rFonts w:ascii="Arial" w:hAnsi="Arial" w:cs="Arial"/>
          <w:sz w:val="24"/>
          <w:szCs w:val="24"/>
        </w:rPr>
        <w:t>C</w:t>
      </w:r>
      <w:r w:rsidR="00B03E8E" w:rsidRPr="0043198B">
        <w:rPr>
          <w:rFonts w:ascii="Arial" w:hAnsi="Arial" w:cs="Arial"/>
          <w:sz w:val="24"/>
          <w:szCs w:val="24"/>
          <w:vertAlign w:val="subscript"/>
        </w:rPr>
        <w:t>BPA</w:t>
      </w:r>
      <w:r w:rsidR="00D824EF" w:rsidRPr="008108A1">
        <w:rPr>
          <w:rFonts w:ascii="Arial" w:hAnsi="Arial" w:cs="Arial"/>
          <w:sz w:val="24"/>
          <w:szCs w:val="24"/>
        </w:rPr>
        <w:t xml:space="preserve"> versus anodic peak current (</w:t>
      </w:r>
      <w:r w:rsidR="0043198B">
        <w:rPr>
          <w:rFonts w:ascii="Arial" w:hAnsi="Arial" w:cs="Arial"/>
          <w:i/>
          <w:sz w:val="24"/>
          <w:szCs w:val="24"/>
        </w:rPr>
        <w:t>I</w:t>
      </w:r>
      <w:r w:rsidR="0043198B">
        <w:rPr>
          <w:rFonts w:ascii="Arial" w:hAnsi="Arial" w:cs="Arial"/>
          <w:i/>
          <w:sz w:val="24"/>
          <w:szCs w:val="24"/>
          <w:vertAlign w:val="subscript"/>
        </w:rPr>
        <w:t>p</w:t>
      </w:r>
      <w:r w:rsidR="00D824EF" w:rsidRPr="008108A1">
        <w:rPr>
          <w:rFonts w:ascii="Arial" w:hAnsi="Arial" w:cs="Arial"/>
          <w:sz w:val="24"/>
          <w:szCs w:val="24"/>
        </w:rPr>
        <w:t xml:space="preserve">) (B).  The increment potential, pulse period, pulse amplitude and pulse width were adjusted at 0.075 mV, 0.4 s, 0.05 V and 0.075 s, respectively.  </w:t>
      </w:r>
    </w:p>
    <w:p w14:paraId="442796E0" w14:textId="4B8130B5" w:rsidR="00CB17C9" w:rsidRPr="008108A1" w:rsidRDefault="00BE7586" w:rsidP="00857E78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108A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B7BA93" wp14:editId="795B3348">
            <wp:extent cx="3023385" cy="4765675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_\Google Drive\BEPE - Liverpool LJMU\Procedimentos e Resultados\Biosensor - DET - LAsp - After july\BPA and BPE article results\Article Sensor DRAFT\Submission Files\Fig S4 up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385" cy="47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17C9" w:rsidRPr="008108A1" w:rsidSect="008108A1">
      <w:footerReference w:type="default" r:id="rId14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7969D" w14:textId="77777777" w:rsidR="00E248D1" w:rsidRDefault="00E248D1" w:rsidP="00E835A6">
      <w:pPr>
        <w:spacing w:after="0" w:line="240" w:lineRule="auto"/>
      </w:pPr>
      <w:r>
        <w:separator/>
      </w:r>
    </w:p>
  </w:endnote>
  <w:endnote w:type="continuationSeparator" w:id="0">
    <w:p w14:paraId="598093DA" w14:textId="77777777" w:rsidR="00E248D1" w:rsidRDefault="00E248D1" w:rsidP="00E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yriad Pro Light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070593"/>
      <w:docPartObj>
        <w:docPartGallery w:val="Page Numbers (Bottom of Page)"/>
        <w:docPartUnique/>
      </w:docPartObj>
    </w:sdtPr>
    <w:sdtEndPr/>
    <w:sdtContent>
      <w:p w14:paraId="387E7B83" w14:textId="345FB130" w:rsidR="00C73013" w:rsidRDefault="00C7301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B32" w:rsidRPr="00465B32">
          <w:rPr>
            <w:noProof/>
            <w:lang w:val="pt-BR"/>
          </w:rPr>
          <w:t>1</w:t>
        </w:r>
        <w:r>
          <w:fldChar w:fldCharType="end"/>
        </w:r>
      </w:p>
    </w:sdtContent>
  </w:sdt>
  <w:p w14:paraId="162E0728" w14:textId="77777777" w:rsidR="00C73013" w:rsidRDefault="00C73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7BAC0" w14:textId="77777777" w:rsidR="00E248D1" w:rsidRDefault="00E248D1" w:rsidP="00E835A6">
      <w:pPr>
        <w:spacing w:after="0" w:line="240" w:lineRule="auto"/>
      </w:pPr>
      <w:r>
        <w:separator/>
      </w:r>
    </w:p>
  </w:footnote>
  <w:footnote w:type="continuationSeparator" w:id="0">
    <w:p w14:paraId="6F90A41C" w14:textId="77777777" w:rsidR="00E248D1" w:rsidRDefault="00E248D1" w:rsidP="00E83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B5B2D"/>
    <w:multiLevelType w:val="multilevel"/>
    <w:tmpl w:val="2D0224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E711AD1"/>
    <w:multiLevelType w:val="hybridMultilevel"/>
    <w:tmpl w:val="1C74E9F0"/>
    <w:lvl w:ilvl="0" w:tplc="72243870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Libraries&gt;&lt;/Libraries&gt;"/>
  </w:docVars>
  <w:rsids>
    <w:rsidRoot w:val="0055711F"/>
    <w:rsid w:val="00000103"/>
    <w:rsid w:val="0000690D"/>
    <w:rsid w:val="000100BE"/>
    <w:rsid w:val="000149AA"/>
    <w:rsid w:val="000158C4"/>
    <w:rsid w:val="000217C0"/>
    <w:rsid w:val="00031BD7"/>
    <w:rsid w:val="00035B0C"/>
    <w:rsid w:val="000364B8"/>
    <w:rsid w:val="0003747E"/>
    <w:rsid w:val="00042D97"/>
    <w:rsid w:val="00043749"/>
    <w:rsid w:val="000462AA"/>
    <w:rsid w:val="00057B87"/>
    <w:rsid w:val="000660F8"/>
    <w:rsid w:val="00095EE4"/>
    <w:rsid w:val="00096BF1"/>
    <w:rsid w:val="000A14E9"/>
    <w:rsid w:val="000A28A8"/>
    <w:rsid w:val="000A3070"/>
    <w:rsid w:val="000A6F79"/>
    <w:rsid w:val="000B43B4"/>
    <w:rsid w:val="000C5B5A"/>
    <w:rsid w:val="000C79AB"/>
    <w:rsid w:val="000D3BD5"/>
    <w:rsid w:val="000D4910"/>
    <w:rsid w:val="000E02A6"/>
    <w:rsid w:val="000E3CBC"/>
    <w:rsid w:val="000E6EF8"/>
    <w:rsid w:val="000F0AB4"/>
    <w:rsid w:val="000F0E92"/>
    <w:rsid w:val="000F56DA"/>
    <w:rsid w:val="000F76AF"/>
    <w:rsid w:val="000F7887"/>
    <w:rsid w:val="001220CD"/>
    <w:rsid w:val="0012365A"/>
    <w:rsid w:val="0012684A"/>
    <w:rsid w:val="00132B93"/>
    <w:rsid w:val="001358F8"/>
    <w:rsid w:val="0014458D"/>
    <w:rsid w:val="00145054"/>
    <w:rsid w:val="00146512"/>
    <w:rsid w:val="0014673C"/>
    <w:rsid w:val="00146F18"/>
    <w:rsid w:val="00157C32"/>
    <w:rsid w:val="00160BE0"/>
    <w:rsid w:val="001640A6"/>
    <w:rsid w:val="0017398E"/>
    <w:rsid w:val="00176CA9"/>
    <w:rsid w:val="001803F5"/>
    <w:rsid w:val="00181A59"/>
    <w:rsid w:val="001A5219"/>
    <w:rsid w:val="001C3090"/>
    <w:rsid w:val="001C5099"/>
    <w:rsid w:val="001D4A73"/>
    <w:rsid w:val="001D5B18"/>
    <w:rsid w:val="001F0744"/>
    <w:rsid w:val="00213121"/>
    <w:rsid w:val="00213AD0"/>
    <w:rsid w:val="00220ECF"/>
    <w:rsid w:val="00236C14"/>
    <w:rsid w:val="00247E20"/>
    <w:rsid w:val="00257CDA"/>
    <w:rsid w:val="002633A6"/>
    <w:rsid w:val="00270FF5"/>
    <w:rsid w:val="00282F78"/>
    <w:rsid w:val="00292929"/>
    <w:rsid w:val="00292B07"/>
    <w:rsid w:val="002935BB"/>
    <w:rsid w:val="00297277"/>
    <w:rsid w:val="002973BA"/>
    <w:rsid w:val="00297F50"/>
    <w:rsid w:val="002A228C"/>
    <w:rsid w:val="002A2C71"/>
    <w:rsid w:val="002B542A"/>
    <w:rsid w:val="002B6F3B"/>
    <w:rsid w:val="002C1C1D"/>
    <w:rsid w:val="002C62B0"/>
    <w:rsid w:val="002D454B"/>
    <w:rsid w:val="002D4A5E"/>
    <w:rsid w:val="002D65F8"/>
    <w:rsid w:val="002E2688"/>
    <w:rsid w:val="002F1C24"/>
    <w:rsid w:val="002F3C18"/>
    <w:rsid w:val="002F5BDB"/>
    <w:rsid w:val="002F794C"/>
    <w:rsid w:val="003031FC"/>
    <w:rsid w:val="00317817"/>
    <w:rsid w:val="00317D63"/>
    <w:rsid w:val="00322C5A"/>
    <w:rsid w:val="00324649"/>
    <w:rsid w:val="0033742D"/>
    <w:rsid w:val="00347016"/>
    <w:rsid w:val="00350B0B"/>
    <w:rsid w:val="00350DED"/>
    <w:rsid w:val="00352118"/>
    <w:rsid w:val="003538BE"/>
    <w:rsid w:val="003558A1"/>
    <w:rsid w:val="003560C1"/>
    <w:rsid w:val="003562CB"/>
    <w:rsid w:val="00360599"/>
    <w:rsid w:val="003613F9"/>
    <w:rsid w:val="003979AC"/>
    <w:rsid w:val="003A0773"/>
    <w:rsid w:val="003A4995"/>
    <w:rsid w:val="003B385F"/>
    <w:rsid w:val="003B5081"/>
    <w:rsid w:val="003B540B"/>
    <w:rsid w:val="003D7621"/>
    <w:rsid w:val="003E0187"/>
    <w:rsid w:val="003E0B77"/>
    <w:rsid w:val="003E1079"/>
    <w:rsid w:val="003E3B29"/>
    <w:rsid w:val="003F0765"/>
    <w:rsid w:val="003F0D5E"/>
    <w:rsid w:val="003F13CE"/>
    <w:rsid w:val="003F4F42"/>
    <w:rsid w:val="003F50BB"/>
    <w:rsid w:val="00401635"/>
    <w:rsid w:val="004069E9"/>
    <w:rsid w:val="004103D8"/>
    <w:rsid w:val="0042052C"/>
    <w:rsid w:val="004262F5"/>
    <w:rsid w:val="0043198B"/>
    <w:rsid w:val="0043287F"/>
    <w:rsid w:val="00444734"/>
    <w:rsid w:val="004602A4"/>
    <w:rsid w:val="00460813"/>
    <w:rsid w:val="00465B32"/>
    <w:rsid w:val="00475729"/>
    <w:rsid w:val="00481471"/>
    <w:rsid w:val="004870E1"/>
    <w:rsid w:val="004908B6"/>
    <w:rsid w:val="00491945"/>
    <w:rsid w:val="0049276A"/>
    <w:rsid w:val="004C7A31"/>
    <w:rsid w:val="004D47A9"/>
    <w:rsid w:val="004E226A"/>
    <w:rsid w:val="004F03CC"/>
    <w:rsid w:val="004F49A9"/>
    <w:rsid w:val="00502FE5"/>
    <w:rsid w:val="0052344F"/>
    <w:rsid w:val="00524B35"/>
    <w:rsid w:val="00533D9B"/>
    <w:rsid w:val="0054135A"/>
    <w:rsid w:val="00543D56"/>
    <w:rsid w:val="0055286E"/>
    <w:rsid w:val="0055711F"/>
    <w:rsid w:val="0057252D"/>
    <w:rsid w:val="00573ADE"/>
    <w:rsid w:val="0057702A"/>
    <w:rsid w:val="0058561C"/>
    <w:rsid w:val="00590FF3"/>
    <w:rsid w:val="005A02BA"/>
    <w:rsid w:val="005A0D35"/>
    <w:rsid w:val="005A24C4"/>
    <w:rsid w:val="005B4BFF"/>
    <w:rsid w:val="005B4E24"/>
    <w:rsid w:val="005E06B7"/>
    <w:rsid w:val="005E0714"/>
    <w:rsid w:val="005E0FAD"/>
    <w:rsid w:val="005E4536"/>
    <w:rsid w:val="005E4858"/>
    <w:rsid w:val="005E6D9E"/>
    <w:rsid w:val="005F0239"/>
    <w:rsid w:val="005F1A40"/>
    <w:rsid w:val="005F3614"/>
    <w:rsid w:val="005F3AD0"/>
    <w:rsid w:val="005F4070"/>
    <w:rsid w:val="005F6D61"/>
    <w:rsid w:val="0060273B"/>
    <w:rsid w:val="00602FC7"/>
    <w:rsid w:val="00617060"/>
    <w:rsid w:val="00623553"/>
    <w:rsid w:val="00624FA7"/>
    <w:rsid w:val="00625499"/>
    <w:rsid w:val="00625FAD"/>
    <w:rsid w:val="00636C1B"/>
    <w:rsid w:val="00645755"/>
    <w:rsid w:val="00646AF6"/>
    <w:rsid w:val="00647EB1"/>
    <w:rsid w:val="00675B1E"/>
    <w:rsid w:val="00691541"/>
    <w:rsid w:val="00691706"/>
    <w:rsid w:val="006B1EF5"/>
    <w:rsid w:val="006B44DB"/>
    <w:rsid w:val="006B5A0C"/>
    <w:rsid w:val="006C6367"/>
    <w:rsid w:val="006D0BE1"/>
    <w:rsid w:val="006D32B4"/>
    <w:rsid w:val="006D63FA"/>
    <w:rsid w:val="006E067E"/>
    <w:rsid w:val="006E1D0F"/>
    <w:rsid w:val="006E41CA"/>
    <w:rsid w:val="006E6D7F"/>
    <w:rsid w:val="006F0F10"/>
    <w:rsid w:val="007015C5"/>
    <w:rsid w:val="00716E6E"/>
    <w:rsid w:val="00717DC4"/>
    <w:rsid w:val="007213D1"/>
    <w:rsid w:val="00727A62"/>
    <w:rsid w:val="00731E07"/>
    <w:rsid w:val="00735251"/>
    <w:rsid w:val="007359C3"/>
    <w:rsid w:val="00757278"/>
    <w:rsid w:val="00764194"/>
    <w:rsid w:val="0076427F"/>
    <w:rsid w:val="00766C79"/>
    <w:rsid w:val="00770371"/>
    <w:rsid w:val="00790B13"/>
    <w:rsid w:val="00791782"/>
    <w:rsid w:val="0079287A"/>
    <w:rsid w:val="0079430B"/>
    <w:rsid w:val="00797156"/>
    <w:rsid w:val="007A604E"/>
    <w:rsid w:val="007D25B6"/>
    <w:rsid w:val="007D6BCD"/>
    <w:rsid w:val="007E5652"/>
    <w:rsid w:val="007E6461"/>
    <w:rsid w:val="007F6B7D"/>
    <w:rsid w:val="008108A1"/>
    <w:rsid w:val="008126EA"/>
    <w:rsid w:val="008261B5"/>
    <w:rsid w:val="008329FD"/>
    <w:rsid w:val="00833092"/>
    <w:rsid w:val="008468C8"/>
    <w:rsid w:val="008469B3"/>
    <w:rsid w:val="0085498A"/>
    <w:rsid w:val="00857E78"/>
    <w:rsid w:val="00866A55"/>
    <w:rsid w:val="00871FDB"/>
    <w:rsid w:val="008826B4"/>
    <w:rsid w:val="00886E3D"/>
    <w:rsid w:val="0089383E"/>
    <w:rsid w:val="008A4CB2"/>
    <w:rsid w:val="008A63C1"/>
    <w:rsid w:val="008A7FCA"/>
    <w:rsid w:val="008B0E8F"/>
    <w:rsid w:val="008B3D1A"/>
    <w:rsid w:val="008B77BE"/>
    <w:rsid w:val="008C57DD"/>
    <w:rsid w:val="008D1179"/>
    <w:rsid w:val="008D6202"/>
    <w:rsid w:val="008D7AD0"/>
    <w:rsid w:val="008E3534"/>
    <w:rsid w:val="008F5B92"/>
    <w:rsid w:val="008F5F09"/>
    <w:rsid w:val="008F6037"/>
    <w:rsid w:val="00900636"/>
    <w:rsid w:val="00910DD2"/>
    <w:rsid w:val="00911800"/>
    <w:rsid w:val="009121D8"/>
    <w:rsid w:val="00913BA4"/>
    <w:rsid w:val="0091424F"/>
    <w:rsid w:val="00932F7A"/>
    <w:rsid w:val="00935032"/>
    <w:rsid w:val="00940D6A"/>
    <w:rsid w:val="00942EF7"/>
    <w:rsid w:val="00943BC5"/>
    <w:rsid w:val="009447A7"/>
    <w:rsid w:val="009506B0"/>
    <w:rsid w:val="0096304C"/>
    <w:rsid w:val="00966939"/>
    <w:rsid w:val="00972EFD"/>
    <w:rsid w:val="00974A1F"/>
    <w:rsid w:val="00987BE1"/>
    <w:rsid w:val="0099036D"/>
    <w:rsid w:val="00990FBC"/>
    <w:rsid w:val="00995380"/>
    <w:rsid w:val="00995F6C"/>
    <w:rsid w:val="009A41FC"/>
    <w:rsid w:val="009A4341"/>
    <w:rsid w:val="009B3B12"/>
    <w:rsid w:val="009B4CD0"/>
    <w:rsid w:val="009B6059"/>
    <w:rsid w:val="009C3172"/>
    <w:rsid w:val="009C58DF"/>
    <w:rsid w:val="009D29C9"/>
    <w:rsid w:val="009D2DC1"/>
    <w:rsid w:val="009D45F6"/>
    <w:rsid w:val="009D6CCD"/>
    <w:rsid w:val="009E4772"/>
    <w:rsid w:val="009E5E8A"/>
    <w:rsid w:val="009F080E"/>
    <w:rsid w:val="00A04292"/>
    <w:rsid w:val="00A11159"/>
    <w:rsid w:val="00A1377A"/>
    <w:rsid w:val="00A139AB"/>
    <w:rsid w:val="00A16A04"/>
    <w:rsid w:val="00A32854"/>
    <w:rsid w:val="00A33CFF"/>
    <w:rsid w:val="00A44E8A"/>
    <w:rsid w:val="00A46863"/>
    <w:rsid w:val="00A544FE"/>
    <w:rsid w:val="00A6102D"/>
    <w:rsid w:val="00A62B0F"/>
    <w:rsid w:val="00A62EAE"/>
    <w:rsid w:val="00A65109"/>
    <w:rsid w:val="00A737C0"/>
    <w:rsid w:val="00A76E2E"/>
    <w:rsid w:val="00A80139"/>
    <w:rsid w:val="00A835A0"/>
    <w:rsid w:val="00A874C9"/>
    <w:rsid w:val="00A90B1E"/>
    <w:rsid w:val="00A923AF"/>
    <w:rsid w:val="00AA1AF1"/>
    <w:rsid w:val="00AA52ED"/>
    <w:rsid w:val="00AA6A95"/>
    <w:rsid w:val="00AA7524"/>
    <w:rsid w:val="00AD19C5"/>
    <w:rsid w:val="00AD233D"/>
    <w:rsid w:val="00AD3178"/>
    <w:rsid w:val="00AE0825"/>
    <w:rsid w:val="00AF652D"/>
    <w:rsid w:val="00B03E8E"/>
    <w:rsid w:val="00B04954"/>
    <w:rsid w:val="00B20E91"/>
    <w:rsid w:val="00B23481"/>
    <w:rsid w:val="00B24D90"/>
    <w:rsid w:val="00B24FD0"/>
    <w:rsid w:val="00B24FEF"/>
    <w:rsid w:val="00B26768"/>
    <w:rsid w:val="00B45CD8"/>
    <w:rsid w:val="00B50EA9"/>
    <w:rsid w:val="00B51641"/>
    <w:rsid w:val="00B533FE"/>
    <w:rsid w:val="00B60891"/>
    <w:rsid w:val="00B67BF1"/>
    <w:rsid w:val="00B765D3"/>
    <w:rsid w:val="00B7785D"/>
    <w:rsid w:val="00B87921"/>
    <w:rsid w:val="00B964E9"/>
    <w:rsid w:val="00B96B5D"/>
    <w:rsid w:val="00B97954"/>
    <w:rsid w:val="00B97D04"/>
    <w:rsid w:val="00BA1A00"/>
    <w:rsid w:val="00BA6355"/>
    <w:rsid w:val="00BB13E8"/>
    <w:rsid w:val="00BB36BB"/>
    <w:rsid w:val="00BC1135"/>
    <w:rsid w:val="00BD3A9E"/>
    <w:rsid w:val="00BE7586"/>
    <w:rsid w:val="00BF0D4F"/>
    <w:rsid w:val="00C12B77"/>
    <w:rsid w:val="00C22428"/>
    <w:rsid w:val="00C234CB"/>
    <w:rsid w:val="00C26D1D"/>
    <w:rsid w:val="00C26DE9"/>
    <w:rsid w:val="00C35CFF"/>
    <w:rsid w:val="00C36630"/>
    <w:rsid w:val="00C54966"/>
    <w:rsid w:val="00C5594A"/>
    <w:rsid w:val="00C642E5"/>
    <w:rsid w:val="00C651DD"/>
    <w:rsid w:val="00C67F0D"/>
    <w:rsid w:val="00C73013"/>
    <w:rsid w:val="00C808E8"/>
    <w:rsid w:val="00C818E2"/>
    <w:rsid w:val="00C81AB7"/>
    <w:rsid w:val="00C82EB6"/>
    <w:rsid w:val="00C84963"/>
    <w:rsid w:val="00C90C27"/>
    <w:rsid w:val="00C945C1"/>
    <w:rsid w:val="00CA321E"/>
    <w:rsid w:val="00CA6A9F"/>
    <w:rsid w:val="00CB17C9"/>
    <w:rsid w:val="00CB2641"/>
    <w:rsid w:val="00CB59E2"/>
    <w:rsid w:val="00CB6D3F"/>
    <w:rsid w:val="00CB7C62"/>
    <w:rsid w:val="00CC0A74"/>
    <w:rsid w:val="00CC7073"/>
    <w:rsid w:val="00CD617A"/>
    <w:rsid w:val="00CF173D"/>
    <w:rsid w:val="00CF5BBE"/>
    <w:rsid w:val="00CF7727"/>
    <w:rsid w:val="00D03F4C"/>
    <w:rsid w:val="00D2708B"/>
    <w:rsid w:val="00D365CF"/>
    <w:rsid w:val="00D43795"/>
    <w:rsid w:val="00D63DAA"/>
    <w:rsid w:val="00D67C76"/>
    <w:rsid w:val="00D80A97"/>
    <w:rsid w:val="00D824EF"/>
    <w:rsid w:val="00D83989"/>
    <w:rsid w:val="00DA1B04"/>
    <w:rsid w:val="00DA1F06"/>
    <w:rsid w:val="00DA206B"/>
    <w:rsid w:val="00DA36AE"/>
    <w:rsid w:val="00DB27F1"/>
    <w:rsid w:val="00DB5D5B"/>
    <w:rsid w:val="00DD0E99"/>
    <w:rsid w:val="00DD2D1A"/>
    <w:rsid w:val="00DE0489"/>
    <w:rsid w:val="00DE098F"/>
    <w:rsid w:val="00DE54C5"/>
    <w:rsid w:val="00DF3205"/>
    <w:rsid w:val="00DF3CA1"/>
    <w:rsid w:val="00DF47B1"/>
    <w:rsid w:val="00E05D5D"/>
    <w:rsid w:val="00E13CA5"/>
    <w:rsid w:val="00E14534"/>
    <w:rsid w:val="00E17D47"/>
    <w:rsid w:val="00E248D1"/>
    <w:rsid w:val="00E320A9"/>
    <w:rsid w:val="00E47999"/>
    <w:rsid w:val="00E70797"/>
    <w:rsid w:val="00E72A42"/>
    <w:rsid w:val="00E775E5"/>
    <w:rsid w:val="00E80B0F"/>
    <w:rsid w:val="00E835A6"/>
    <w:rsid w:val="00E8528A"/>
    <w:rsid w:val="00E9404A"/>
    <w:rsid w:val="00EA66C6"/>
    <w:rsid w:val="00EA7C87"/>
    <w:rsid w:val="00EB40E4"/>
    <w:rsid w:val="00EC0125"/>
    <w:rsid w:val="00EC3FE3"/>
    <w:rsid w:val="00EC6E7A"/>
    <w:rsid w:val="00ED583A"/>
    <w:rsid w:val="00ED76CA"/>
    <w:rsid w:val="00EE39D1"/>
    <w:rsid w:val="00EF1F75"/>
    <w:rsid w:val="00EF39A7"/>
    <w:rsid w:val="00EF39E5"/>
    <w:rsid w:val="00F00B07"/>
    <w:rsid w:val="00F04E1D"/>
    <w:rsid w:val="00F213F7"/>
    <w:rsid w:val="00F30FB4"/>
    <w:rsid w:val="00F368A4"/>
    <w:rsid w:val="00F43A4C"/>
    <w:rsid w:val="00F503AF"/>
    <w:rsid w:val="00F5684B"/>
    <w:rsid w:val="00F5755B"/>
    <w:rsid w:val="00F62644"/>
    <w:rsid w:val="00F73655"/>
    <w:rsid w:val="00F7531E"/>
    <w:rsid w:val="00F8018E"/>
    <w:rsid w:val="00F90419"/>
    <w:rsid w:val="00FA66DC"/>
    <w:rsid w:val="00FA7E48"/>
    <w:rsid w:val="00FB09F3"/>
    <w:rsid w:val="00FB3A2D"/>
    <w:rsid w:val="00FB4A7D"/>
    <w:rsid w:val="00FC24B7"/>
    <w:rsid w:val="00FC7E39"/>
    <w:rsid w:val="00FD0B78"/>
    <w:rsid w:val="00FD1E4A"/>
    <w:rsid w:val="00FD6121"/>
    <w:rsid w:val="00FE00E2"/>
    <w:rsid w:val="00FF14C9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3BA53A4"/>
  <w15:docId w15:val="{52837526-F7B1-4F6B-8124-4D6E6048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AD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AD0"/>
    <w:pPr>
      <w:keepNext/>
      <w:keepLines/>
      <w:widowControl w:val="0"/>
      <w:numPr>
        <w:numId w:val="2"/>
      </w:numPr>
      <w:suppressAutoHyphens/>
      <w:spacing w:before="240" w:after="120" w:line="360" w:lineRule="auto"/>
      <w:ind w:left="360" w:hanging="360"/>
      <w:jc w:val="both"/>
      <w:outlineLvl w:val="0"/>
    </w:pPr>
    <w:rPr>
      <w:rFonts w:ascii="Times New Roman" w:eastAsiaTheme="majorEastAsia" w:hAnsi="Times New Roman" w:cs="Mangal"/>
      <w:b/>
      <w:kern w:val="1"/>
      <w:sz w:val="24"/>
      <w:szCs w:val="29"/>
      <w:lang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0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8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AD0"/>
    <w:rPr>
      <w:rFonts w:ascii="Times New Roman" w:eastAsiaTheme="majorEastAsia" w:hAnsi="Times New Roman" w:cs="Mangal"/>
      <w:b/>
      <w:kern w:val="1"/>
      <w:sz w:val="24"/>
      <w:szCs w:val="29"/>
      <w:lang w:eastAsia="zh-CN" w:bidi="hi-IN"/>
    </w:rPr>
  </w:style>
  <w:style w:type="paragraph" w:styleId="Caption">
    <w:name w:val="caption"/>
    <w:basedOn w:val="Normal"/>
    <w:next w:val="Normal"/>
    <w:uiPriority w:val="35"/>
    <w:unhideWhenUsed/>
    <w:qFormat/>
    <w:rsid w:val="00533D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E226A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226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E226A"/>
    <w:pPr>
      <w:spacing w:line="480" w:lineRule="auto"/>
      <w:jc w:val="both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E226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E226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0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FB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FB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FBC"/>
    <w:rPr>
      <w:rFonts w:ascii="Segoe UI" w:hAnsi="Segoe UI" w:cs="Segoe UI"/>
      <w:sz w:val="18"/>
      <w:szCs w:val="18"/>
      <w:lang w:val="en-US"/>
    </w:rPr>
  </w:style>
  <w:style w:type="table" w:customStyle="1" w:styleId="TabelaSimples21">
    <w:name w:val="Tabela Simples 21"/>
    <w:basedOn w:val="TableNormal"/>
    <w:uiPriority w:val="42"/>
    <w:rsid w:val="00790B13"/>
    <w:pPr>
      <w:spacing w:after="0" w:line="240" w:lineRule="auto"/>
    </w:pPr>
    <w:rPr>
      <w:rFonts w:ascii="Times New Roman" w:hAnsi="Times New Roman"/>
      <w:sz w:val="24"/>
      <w:szCs w:val="1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83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5A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3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5A6"/>
    <w:rPr>
      <w:lang w:val="en-US"/>
    </w:rPr>
  </w:style>
  <w:style w:type="table" w:styleId="TableGrid">
    <w:name w:val="Table Grid"/>
    <w:basedOn w:val="TableNormal"/>
    <w:uiPriority w:val="39"/>
    <w:rsid w:val="000E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1">
    <w:name w:val="Tabela de Grade 21"/>
    <w:basedOn w:val="TableNormal"/>
    <w:uiPriority w:val="47"/>
    <w:rsid w:val="000E6EF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1Clara1">
    <w:name w:val="Tabela de Lista 1 Clara1"/>
    <w:basedOn w:val="TableNormal"/>
    <w:uiPriority w:val="46"/>
    <w:rsid w:val="000E6E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41">
    <w:name w:val="Tabela Simples 41"/>
    <w:basedOn w:val="TableNormal"/>
    <w:uiPriority w:val="44"/>
    <w:rsid w:val="00950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Lista21">
    <w:name w:val="Tabela de Lista 21"/>
    <w:basedOn w:val="TableNormal"/>
    <w:uiPriority w:val="47"/>
    <w:rsid w:val="009506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0A28A8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01635"/>
  </w:style>
  <w:style w:type="paragraph" w:styleId="ListParagraph">
    <w:name w:val="List Paragraph"/>
    <w:basedOn w:val="Normal"/>
    <w:uiPriority w:val="34"/>
    <w:qFormat/>
    <w:rsid w:val="007015C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610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BE7586"/>
    <w:rPr>
      <w:color w:val="808080"/>
    </w:rPr>
  </w:style>
  <w:style w:type="paragraph" w:customStyle="1" w:styleId="Title1">
    <w:name w:val="Title1"/>
    <w:basedOn w:val="Normal"/>
    <w:next w:val="Normal"/>
    <w:qFormat/>
    <w:rsid w:val="008108A1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8108A1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  <w:style w:type="paragraph" w:customStyle="1" w:styleId="Adress">
    <w:name w:val="Adress"/>
    <w:basedOn w:val="Normal"/>
    <w:qFormat/>
    <w:rsid w:val="008108A1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styleId="Revision">
    <w:name w:val="Revision"/>
    <w:hidden/>
    <w:uiPriority w:val="99"/>
    <w:semiHidden/>
    <w:rsid w:val="00146F1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30DF-49A2-4CEE-85CF-E9FCBBC0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Miller</dc:creator>
  <cp:lastModifiedBy>Divya U.</cp:lastModifiedBy>
  <cp:revision>3</cp:revision>
  <cp:lastPrinted>2020-05-13T22:07:00Z</cp:lastPrinted>
  <dcterms:created xsi:type="dcterms:W3CDTF">2023-02-16T13:45:00Z</dcterms:created>
  <dcterms:modified xsi:type="dcterms:W3CDTF">2023-03-08T07:58:00Z</dcterms:modified>
</cp:coreProperties>
</file>