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B8" w:rsidRPr="00A644B9" w:rsidRDefault="002519B8" w:rsidP="002519B8">
      <w:pPr>
        <w:spacing w:line="360" w:lineRule="auto"/>
        <w:rPr>
          <w:b/>
        </w:rPr>
      </w:pPr>
      <w:r w:rsidRPr="00A644B9">
        <w:rPr>
          <w:b/>
        </w:rPr>
        <w:t xml:space="preserve">Supplementary </w:t>
      </w:r>
      <w:r>
        <w:rPr>
          <w:b/>
        </w:rPr>
        <w:t>T</w:t>
      </w:r>
      <w:bookmarkStart w:id="0" w:name="_GoBack"/>
      <w:bookmarkEnd w:id="0"/>
      <w:r w:rsidRPr="00A644B9">
        <w:rPr>
          <w:b/>
        </w:rPr>
        <w:t>ables</w:t>
      </w:r>
    </w:p>
    <w:p w:rsidR="002519B8" w:rsidRPr="003177C1" w:rsidRDefault="002519B8" w:rsidP="002519B8">
      <w:pPr>
        <w:autoSpaceDE w:val="0"/>
        <w:autoSpaceDN w:val="0"/>
        <w:adjustRightInd w:val="0"/>
        <w:spacing w:line="400" w:lineRule="atLeast"/>
        <w:rPr>
          <w:rFonts w:eastAsia="DengXian"/>
          <w:lang w:eastAsia="zh-CN"/>
        </w:rPr>
      </w:pPr>
      <w:r w:rsidRPr="00D100AE">
        <w:t xml:space="preserve">Table 1. </w:t>
      </w:r>
      <w:r w:rsidRPr="00D100AE">
        <w:rPr>
          <w:i/>
        </w:rPr>
        <w:t>M</w:t>
      </w:r>
      <w:r w:rsidRPr="00D100AE">
        <w:t>s, (</w:t>
      </w:r>
      <w:r w:rsidRPr="00D100AE">
        <w:rPr>
          <w:i/>
        </w:rPr>
        <w:t>SD</w:t>
      </w:r>
      <w:r w:rsidRPr="00D100AE">
        <w:t>s), and</w:t>
      </w:r>
      <w:r w:rsidRPr="00D100AE">
        <w:rPr>
          <w:b/>
        </w:rPr>
        <w:t xml:space="preserve"> </w:t>
      </w:r>
      <w:r w:rsidRPr="00D100AE">
        <w:t>Correlations of Study Variables at T2</w:t>
      </w:r>
    </w:p>
    <w:p w:rsidR="002519B8" w:rsidRPr="003177C1" w:rsidRDefault="002519B8" w:rsidP="002519B8">
      <w:pPr>
        <w:autoSpaceDE w:val="0"/>
        <w:autoSpaceDN w:val="0"/>
        <w:adjustRightInd w:val="0"/>
        <w:rPr>
          <w:rFonts w:eastAsia="DengXian"/>
          <w:lang w:eastAsia="zh-CN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620" w:firstRow="1" w:lastRow="0" w:firstColumn="0" w:lastColumn="0" w:noHBand="1" w:noVBand="1"/>
      </w:tblPr>
      <w:tblGrid>
        <w:gridCol w:w="735"/>
        <w:gridCol w:w="991"/>
        <w:gridCol w:w="667"/>
        <w:gridCol w:w="771"/>
        <w:gridCol w:w="711"/>
        <w:gridCol w:w="771"/>
        <w:gridCol w:w="771"/>
        <w:gridCol w:w="771"/>
        <w:gridCol w:w="771"/>
      </w:tblGrid>
      <w:tr w:rsidR="002519B8" w:rsidRPr="00D100AE" w:rsidTr="00FF0D72">
        <w:trPr>
          <w:trHeight w:val="404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</w:p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                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M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SD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) 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SAS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CDI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Pr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Sec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Dis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InvE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InvD</w:t>
            </w:r>
          </w:p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SAS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38.955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.452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-.060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.073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.543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.536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.526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(11.918)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248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CDI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9.256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-.079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.028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.493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.485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.547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(6.024)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247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23.015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.414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.047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.251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highlight w:val="yellow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.116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(5.040)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216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Sec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27.934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.267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.090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.116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(5.138)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216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Dis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15.944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.619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.676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(3.975)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216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InvE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26.556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.792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(7.485)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216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InvD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19.159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(5.127)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216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</w:tbl>
    <w:p w:rsidR="002519B8" w:rsidRPr="00D100AE" w:rsidRDefault="002519B8" w:rsidP="002519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25" w:lineRule="atLeast"/>
        <w:rPr>
          <w:color w:val="000000"/>
          <w:sz w:val="20"/>
          <w:szCs w:val="20"/>
          <w:bdr w:val="none" w:sz="0" w:space="0" w:color="auto" w:frame="1"/>
          <w:lang w:eastAsia="zh-CN"/>
        </w:rPr>
      </w:pPr>
      <w:r w:rsidRPr="003177C1">
        <w:rPr>
          <w:rFonts w:eastAsia="DengXian"/>
          <w:color w:val="000000"/>
          <w:sz w:val="18"/>
          <w:szCs w:val="18"/>
          <w:lang w:eastAsia="zh-CN"/>
        </w:rPr>
        <w:t xml:space="preserve">** Correlation is significant at the 0.01 level (2-tailed). </w:t>
      </w: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t>SAS: social anxiety scale; CDI: children’s depression inventory; Prim: primary engagement; Sec: secondary engagement; Dis: disengagement; InvE: involuntary engagement; InvD: involuntary disengagement</w:t>
      </w:r>
    </w:p>
    <w:p w:rsidR="002519B8" w:rsidRPr="00D100AE" w:rsidRDefault="002519B8" w:rsidP="002519B8">
      <w:pPr>
        <w:spacing w:after="160" w:line="259" w:lineRule="auto"/>
        <w:rPr>
          <w:color w:val="000000"/>
          <w:sz w:val="22"/>
          <w:szCs w:val="22"/>
          <w:bdr w:val="none" w:sz="0" w:space="0" w:color="auto" w:frame="1"/>
          <w:lang w:eastAsia="zh-CN"/>
        </w:rPr>
      </w:pP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br w:type="page"/>
      </w:r>
    </w:p>
    <w:p w:rsidR="002519B8" w:rsidRPr="00D100AE" w:rsidRDefault="002519B8" w:rsidP="002519B8">
      <w:pPr>
        <w:spacing w:line="360" w:lineRule="auto"/>
        <w:rPr>
          <w:color w:val="000000"/>
          <w:sz w:val="22"/>
          <w:szCs w:val="22"/>
          <w:bdr w:val="none" w:sz="0" w:space="0" w:color="auto" w:frame="1"/>
          <w:lang w:eastAsia="zh-CN"/>
        </w:rPr>
      </w:pPr>
    </w:p>
    <w:p w:rsidR="002519B8" w:rsidRPr="00D100AE" w:rsidRDefault="002519B8" w:rsidP="002519B8">
      <w:pPr>
        <w:spacing w:after="160" w:line="259" w:lineRule="auto"/>
      </w:pPr>
      <w:r w:rsidRPr="00D100AE">
        <w:t xml:space="preserve">Table 2. </w:t>
      </w:r>
      <w:r w:rsidRPr="00D100AE">
        <w:rPr>
          <w:i/>
        </w:rPr>
        <w:t>M</w:t>
      </w:r>
      <w:r w:rsidRPr="00D100AE">
        <w:t>s, (</w:t>
      </w:r>
      <w:r w:rsidRPr="00D100AE">
        <w:rPr>
          <w:i/>
        </w:rPr>
        <w:t>SD</w:t>
      </w:r>
      <w:r w:rsidRPr="00D100AE">
        <w:t>s), and</w:t>
      </w:r>
      <w:r w:rsidRPr="00D100AE">
        <w:rPr>
          <w:b/>
        </w:rPr>
        <w:t xml:space="preserve"> </w:t>
      </w:r>
      <w:r w:rsidRPr="00D100AE">
        <w:t xml:space="preserve">Correlations of Study Variables at T3 </w:t>
      </w:r>
    </w:p>
    <w:p w:rsidR="002519B8" w:rsidRPr="003177C1" w:rsidRDefault="002519B8" w:rsidP="002519B8">
      <w:pPr>
        <w:autoSpaceDE w:val="0"/>
        <w:autoSpaceDN w:val="0"/>
        <w:adjustRightInd w:val="0"/>
        <w:rPr>
          <w:rFonts w:eastAsia="DengXian"/>
          <w:lang w:eastAsia="zh-CN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620" w:firstRow="1" w:lastRow="0" w:firstColumn="0" w:lastColumn="0" w:noHBand="1" w:noVBand="1"/>
      </w:tblPr>
      <w:tblGrid>
        <w:gridCol w:w="735"/>
        <w:gridCol w:w="991"/>
        <w:gridCol w:w="667"/>
        <w:gridCol w:w="771"/>
        <w:gridCol w:w="711"/>
        <w:gridCol w:w="771"/>
        <w:gridCol w:w="771"/>
        <w:gridCol w:w="831"/>
        <w:gridCol w:w="831"/>
      </w:tblGrid>
      <w:tr w:rsidR="002519B8" w:rsidRPr="00D100AE" w:rsidTr="00FF0D72">
        <w:trPr>
          <w:trHeight w:val="404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</w:p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                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M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SD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 xml:space="preserve">) </w:t>
            </w:r>
            <w:r w:rsidRPr="003177C1">
              <w:rPr>
                <w:rFonts w:eastAsia="DengXian"/>
                <w:bCs/>
                <w:i/>
                <w:color w:val="000000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SAS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CDI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eastAsia="zh-CN"/>
              </w:rPr>
              <w:t>Pr</w:t>
            </w: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Sec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Dis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InvE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  <w:t>InvD</w:t>
            </w:r>
          </w:p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bCs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SAS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36.621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.455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.065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.039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.529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.573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.546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(11.674)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CDI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8.607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-.090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.002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.544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.471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.508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(6.042)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234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22.785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.386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.095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.277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.135*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(5.176)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Sec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28.226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.303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.236**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.295**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(5.380)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Dis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15.109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.694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.763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(4.296)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236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InvE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25.157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.792</w:t>
            </w:r>
            <w:r w:rsidRPr="003177C1">
              <w:rPr>
                <w:rFonts w:eastAsia="DengXian"/>
                <w:color w:val="000000"/>
                <w:sz w:val="18"/>
                <w:szCs w:val="18"/>
                <w:vertAlign w:val="superscript"/>
                <w:lang w:val="nl-NL" w:eastAsia="zh-CN"/>
              </w:rPr>
              <w:t>**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(7.267)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 w:val="restart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InvD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18.175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-</w:t>
            </w: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>(4.895)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jc w:val="center"/>
              <w:rPr>
                <w:rFonts w:eastAsia="DengXian"/>
                <w:lang w:val="nl-NL" w:eastAsia="zh-CN"/>
              </w:rPr>
            </w:pPr>
          </w:p>
        </w:tc>
      </w:tr>
      <w:tr w:rsidR="002519B8" w:rsidRPr="00D100AE" w:rsidTr="00FF0D72">
        <w:tc>
          <w:tcPr>
            <w:tcW w:w="0" w:type="auto"/>
            <w:vMerge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rPr>
                <w:rFonts w:eastAsia="DengXian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  <w:r w:rsidRPr="003177C1">
              <w:rPr>
                <w:rFonts w:eastAsia="DengXian"/>
                <w:i/>
                <w:color w:val="000000"/>
                <w:sz w:val="18"/>
                <w:szCs w:val="18"/>
                <w:lang w:val="nl-NL" w:eastAsia="zh-CN"/>
              </w:rPr>
              <w:t>n</w:t>
            </w:r>
            <w:r w:rsidRPr="003177C1"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  <w:t xml:space="preserve"> = 235</w:t>
            </w: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2519B8" w:rsidRPr="003177C1" w:rsidRDefault="002519B8" w:rsidP="00FF0D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eastAsia="DengXian"/>
                <w:color w:val="000000"/>
                <w:sz w:val="18"/>
                <w:szCs w:val="18"/>
                <w:lang w:val="nl-NL" w:eastAsia="zh-CN"/>
              </w:rPr>
            </w:pPr>
          </w:p>
        </w:tc>
      </w:tr>
    </w:tbl>
    <w:p w:rsidR="002519B8" w:rsidRPr="00D100AE" w:rsidRDefault="002519B8" w:rsidP="002519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25" w:lineRule="atLeast"/>
        <w:rPr>
          <w:color w:val="000000"/>
          <w:sz w:val="20"/>
          <w:szCs w:val="20"/>
          <w:bdr w:val="none" w:sz="0" w:space="0" w:color="auto" w:frame="1"/>
          <w:lang w:eastAsia="zh-CN"/>
        </w:rPr>
      </w:pPr>
      <w:r w:rsidRPr="003177C1">
        <w:rPr>
          <w:rFonts w:eastAsia="DengXian"/>
          <w:color w:val="000000"/>
          <w:sz w:val="18"/>
          <w:szCs w:val="18"/>
          <w:lang w:eastAsia="zh-CN"/>
        </w:rPr>
        <w:t xml:space="preserve">** Correlation is significant at the 0.01 level (2-tailed). </w:t>
      </w: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t>SAS: social anxiety scale; CDI: children’s depression inventory; Prim: primary engagement; Sec: secondary engagement; Dis: disengagement; InvE: involuntary engagement; InvD: involuntary disengagement</w:t>
      </w:r>
    </w:p>
    <w:p w:rsidR="002519B8" w:rsidRPr="00D100AE" w:rsidRDefault="002519B8" w:rsidP="002519B8">
      <w:pPr>
        <w:spacing w:after="160" w:line="259" w:lineRule="auto"/>
        <w:rPr>
          <w:szCs w:val="22"/>
        </w:rPr>
      </w:pP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br w:type="page"/>
      </w:r>
    </w:p>
    <w:p w:rsidR="002519B8" w:rsidRPr="00D100AE" w:rsidRDefault="002519B8" w:rsidP="002519B8">
      <w:pPr>
        <w:spacing w:after="160" w:line="259" w:lineRule="auto"/>
        <w:rPr>
          <w:szCs w:val="22"/>
        </w:rPr>
      </w:pPr>
    </w:p>
    <w:p w:rsidR="002519B8" w:rsidRPr="00D100AE" w:rsidRDefault="002519B8" w:rsidP="002519B8">
      <w:pPr>
        <w:spacing w:after="160" w:line="259" w:lineRule="auto"/>
        <w:rPr>
          <w:szCs w:val="22"/>
        </w:rPr>
      </w:pPr>
      <w:r w:rsidRPr="00D100AE">
        <w:rPr>
          <w:szCs w:val="22"/>
        </w:rPr>
        <w:t xml:space="preserve">Table 3. Standardized Estimates of Cross-lagged Analysis </w:t>
      </w:r>
      <w:r>
        <w:rPr>
          <w:szCs w:val="22"/>
        </w:rPr>
        <w:t>C</w:t>
      </w:r>
      <w:r w:rsidRPr="00D100AE">
        <w:rPr>
          <w:szCs w:val="22"/>
        </w:rPr>
        <w:t xml:space="preserve">ontrolling for </w:t>
      </w:r>
      <w:r>
        <w:rPr>
          <w:szCs w:val="22"/>
        </w:rPr>
        <w:t>Depression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6A0" w:firstRow="1" w:lastRow="0" w:firstColumn="1" w:lastColumn="0" w:noHBand="1" w:noVBand="1"/>
      </w:tblPr>
      <w:tblGrid>
        <w:gridCol w:w="1812"/>
        <w:gridCol w:w="1812"/>
        <w:gridCol w:w="1812"/>
      </w:tblGrid>
      <w:tr w:rsidR="002519B8" w:rsidRPr="00D100AE" w:rsidTr="00FF0D72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jc w:val="center"/>
              <w:rPr>
                <w:b/>
                <w:bCs/>
              </w:rPr>
            </w:pPr>
            <w:r w:rsidRPr="003177C1">
              <w:rPr>
                <w:b/>
                <w:bCs/>
              </w:rPr>
              <w:t>Standard.</w:t>
            </w:r>
          </w:p>
          <w:p w:rsidR="002519B8" w:rsidRPr="003177C1" w:rsidRDefault="002519B8" w:rsidP="00FF0D72">
            <w:pPr>
              <w:jc w:val="center"/>
              <w:rPr>
                <w:b/>
                <w:bCs/>
              </w:rPr>
            </w:pPr>
            <w:r w:rsidRPr="003177C1">
              <w:rPr>
                <w:b/>
                <w:bCs/>
              </w:rPr>
              <w:t>estimates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jc w:val="center"/>
              <w:rPr>
                <w:b/>
                <w:bCs/>
                <w:i/>
              </w:rPr>
            </w:pPr>
            <w:r w:rsidRPr="003177C1">
              <w:rPr>
                <w:b/>
                <w:bCs/>
                <w:i/>
              </w:rPr>
              <w:t>P</w:t>
            </w:r>
          </w:p>
        </w:tc>
      </w:tr>
      <w:tr w:rsidR="002519B8" w:rsidRPr="00D100AE" w:rsidTr="00FF0D72"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T2SAS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center"/>
              <w:rPr>
                <w:b/>
                <w:color w:val="000000"/>
                <w:bdr w:val="none" w:sz="0" w:space="0" w:color="auto" w:frame="1"/>
              </w:rPr>
            </w:pPr>
            <w:r w:rsidRPr="003177C1">
              <w:rPr>
                <w:b/>
                <w:color w:val="000000"/>
                <w:bdr w:val="none" w:sz="0" w:space="0" w:color="auto" w:frame="1"/>
              </w:rPr>
              <w:t>.415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-.173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-.030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.63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-.075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.133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.17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.103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.17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.034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-.143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.070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.173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.330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.053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.45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.548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-.069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.199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.377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.081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.28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.382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.138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.07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.011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.90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.429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T1CDI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.026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.478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.71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-.100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.006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.93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.077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.083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.89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T3CDI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lastRenderedPageBreak/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.081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.23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-.140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.01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.191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.01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-.050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.49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.458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.147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.01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.600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-.075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.218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.457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-.003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.96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.174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.378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.142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.192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.404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T2CDI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.084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.17</w:t>
            </w:r>
          </w:p>
        </w:tc>
      </w:tr>
    </w:tbl>
    <w:p w:rsidR="002519B8" w:rsidRPr="00D100AE" w:rsidRDefault="002519B8" w:rsidP="002519B8">
      <w:pPr>
        <w:spacing w:after="160" w:line="259" w:lineRule="auto"/>
        <w:rPr>
          <w:szCs w:val="22"/>
        </w:rPr>
      </w:pP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t>Significant estimates in bold. SAS: social anxiety scale; Prim: primary engagement; Sec: secondary engagement; Dis: disengagement; InvE: involuntary engagemen</w:t>
      </w:r>
    </w:p>
    <w:p w:rsidR="002519B8" w:rsidRPr="00D100AE" w:rsidRDefault="002519B8" w:rsidP="002519B8">
      <w:pPr>
        <w:spacing w:after="160" w:line="259" w:lineRule="auto"/>
        <w:rPr>
          <w:szCs w:val="22"/>
        </w:rPr>
      </w:pPr>
      <w:r w:rsidRPr="00D100AE">
        <w:rPr>
          <w:szCs w:val="22"/>
        </w:rPr>
        <w:br w:type="page"/>
      </w:r>
      <w:r w:rsidRPr="00D100AE">
        <w:rPr>
          <w:szCs w:val="22"/>
        </w:rPr>
        <w:lastRenderedPageBreak/>
        <w:t>Table 4. Standardized Estimates of Cross-lagged Analysis Controlling for Age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6A0" w:firstRow="1" w:lastRow="0" w:firstColumn="1" w:lastColumn="0" w:noHBand="1" w:noVBand="1"/>
      </w:tblPr>
      <w:tblGrid>
        <w:gridCol w:w="1812"/>
        <w:gridCol w:w="1812"/>
        <w:gridCol w:w="1812"/>
      </w:tblGrid>
      <w:tr w:rsidR="002519B8" w:rsidRPr="00D100AE" w:rsidTr="00FF0D72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jc w:val="center"/>
              <w:rPr>
                <w:b/>
                <w:bCs/>
              </w:rPr>
            </w:pPr>
            <w:r w:rsidRPr="003177C1">
              <w:rPr>
                <w:b/>
                <w:bCs/>
              </w:rPr>
              <w:t>Standard.</w:t>
            </w:r>
          </w:p>
          <w:p w:rsidR="002519B8" w:rsidRPr="003177C1" w:rsidRDefault="002519B8" w:rsidP="00FF0D72">
            <w:pPr>
              <w:jc w:val="center"/>
              <w:rPr>
                <w:b/>
                <w:bCs/>
              </w:rPr>
            </w:pPr>
            <w:r w:rsidRPr="003177C1">
              <w:rPr>
                <w:b/>
                <w:bCs/>
              </w:rPr>
              <w:t>estimates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jc w:val="center"/>
              <w:rPr>
                <w:b/>
                <w:bCs/>
                <w:i/>
              </w:rPr>
            </w:pPr>
            <w:r w:rsidRPr="003177C1">
              <w:rPr>
                <w:b/>
                <w:bCs/>
                <w:i/>
              </w:rPr>
              <w:t>p</w:t>
            </w:r>
          </w:p>
        </w:tc>
      </w:tr>
      <w:tr w:rsidR="002519B8" w:rsidRPr="00D100AE" w:rsidTr="00FF0D72"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T2SAS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center"/>
              <w:rPr>
                <w:b/>
                <w:color w:val="000000"/>
                <w:highlight w:val="yellow"/>
                <w:bdr w:val="none" w:sz="0" w:space="0" w:color="auto" w:frame="1"/>
              </w:rPr>
            </w:pPr>
            <w:r w:rsidRPr="003177C1">
              <w:rPr>
                <w:b/>
                <w:color w:val="000000"/>
                <w:bdr w:val="none" w:sz="0" w:space="0" w:color="auto" w:frame="1"/>
              </w:rPr>
              <w:t>.468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-.160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-.024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.69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-.066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.140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-.061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.008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.89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.545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.026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.176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.379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.035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.66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.144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.03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.415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-.069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.021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.78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T1InvE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.448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.089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.23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.510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.69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-.107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.05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.022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.74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.073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.30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.017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.76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.120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.02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T2Prim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.595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.105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.06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.222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T2Sec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.455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.078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.18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T3Dis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.219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T2Dis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.402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</w:t>
            </w: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-.063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.26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T3InvE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T2SAS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.215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T2InvE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.423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.00</w:t>
            </w:r>
          </w:p>
        </w:tc>
      </w:tr>
      <w:tr w:rsidR="002519B8" w:rsidRPr="00D100AE" w:rsidTr="00FF0D72"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 xml:space="preserve">    Age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fr-FR" w:eastAsia="zh-CN"/>
              </w:rPr>
              <w:t>-.028</w:t>
            </w:r>
          </w:p>
        </w:tc>
        <w:tc>
          <w:tcPr>
            <w:tcW w:w="1812" w:type="dxa"/>
            <w:shd w:val="clear" w:color="auto" w:fill="auto"/>
          </w:tcPr>
          <w:p w:rsidR="002519B8" w:rsidRPr="003177C1" w:rsidRDefault="002519B8" w:rsidP="00FF0D72">
            <w:pPr>
              <w:pStyle w:val="HTMLPreformatted"/>
              <w:wordWrap w:val="0"/>
              <w:spacing w:line="22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177C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.62</w:t>
            </w:r>
          </w:p>
        </w:tc>
      </w:tr>
    </w:tbl>
    <w:p w:rsidR="002519B8" w:rsidRPr="00D100AE" w:rsidRDefault="002519B8" w:rsidP="002519B8">
      <w:pPr>
        <w:spacing w:after="160" w:line="259" w:lineRule="auto"/>
        <w:rPr>
          <w:color w:val="000000"/>
          <w:sz w:val="20"/>
          <w:szCs w:val="20"/>
          <w:bdr w:val="none" w:sz="0" w:space="0" w:color="auto" w:frame="1"/>
          <w:lang w:eastAsia="zh-CN"/>
        </w:rPr>
      </w:pPr>
      <w:r w:rsidRPr="00D100AE">
        <w:rPr>
          <w:color w:val="000000"/>
          <w:sz w:val="20"/>
          <w:szCs w:val="20"/>
          <w:bdr w:val="none" w:sz="0" w:space="0" w:color="auto" w:frame="1"/>
          <w:lang w:eastAsia="zh-CN"/>
        </w:rPr>
        <w:t>Significant estimates in bold. SAS: social anxiety scale; Prim: primary engagement; Sec: secondary engagement; Dis: disengagement; InvE: involuntary engagemen</w:t>
      </w:r>
    </w:p>
    <w:p w:rsidR="00F25899" w:rsidRDefault="00F25899"/>
    <w:sectPr w:rsidR="00F25899" w:rsidSect="00D151D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065" w:rsidRDefault="002519B8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Pr="002519B8">
      <w:rPr>
        <w:noProof/>
        <w:lang w:val="nl-NL"/>
      </w:rPr>
      <w:t>1</w:t>
    </w:r>
    <w:r>
      <w:fldChar w:fldCharType="end"/>
    </w:r>
  </w:p>
  <w:p w:rsidR="005F1065" w:rsidRDefault="002519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4813"/>
    <w:multiLevelType w:val="hybridMultilevel"/>
    <w:tmpl w:val="0E343DEA"/>
    <w:lvl w:ilvl="0" w:tplc="2C00696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8950A2"/>
    <w:multiLevelType w:val="hybridMultilevel"/>
    <w:tmpl w:val="F5C641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54FFB"/>
    <w:multiLevelType w:val="hybridMultilevel"/>
    <w:tmpl w:val="F5C641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B8"/>
    <w:rsid w:val="000236E0"/>
    <w:rsid w:val="00041AF0"/>
    <w:rsid w:val="00042CB5"/>
    <w:rsid w:val="0007310E"/>
    <w:rsid w:val="00084D7A"/>
    <w:rsid w:val="000A0C59"/>
    <w:rsid w:val="000A7954"/>
    <w:rsid w:val="000C3942"/>
    <w:rsid w:val="001076E1"/>
    <w:rsid w:val="00114DBF"/>
    <w:rsid w:val="00132F36"/>
    <w:rsid w:val="00161709"/>
    <w:rsid w:val="0018253E"/>
    <w:rsid w:val="001A039D"/>
    <w:rsid w:val="001B5B14"/>
    <w:rsid w:val="001C7EF2"/>
    <w:rsid w:val="0020131D"/>
    <w:rsid w:val="00213695"/>
    <w:rsid w:val="002267AE"/>
    <w:rsid w:val="002454EB"/>
    <w:rsid w:val="002519B8"/>
    <w:rsid w:val="00271F65"/>
    <w:rsid w:val="0028037C"/>
    <w:rsid w:val="00291B02"/>
    <w:rsid w:val="002E3BBC"/>
    <w:rsid w:val="002E6AD0"/>
    <w:rsid w:val="00303F5B"/>
    <w:rsid w:val="00307853"/>
    <w:rsid w:val="003A39DB"/>
    <w:rsid w:val="003C6EFA"/>
    <w:rsid w:val="00412A3C"/>
    <w:rsid w:val="00441676"/>
    <w:rsid w:val="00445AE7"/>
    <w:rsid w:val="004519D8"/>
    <w:rsid w:val="00493310"/>
    <w:rsid w:val="004B5FF0"/>
    <w:rsid w:val="004D4036"/>
    <w:rsid w:val="004E1D3C"/>
    <w:rsid w:val="004F5814"/>
    <w:rsid w:val="0051433F"/>
    <w:rsid w:val="005164C0"/>
    <w:rsid w:val="00542835"/>
    <w:rsid w:val="005441DF"/>
    <w:rsid w:val="00547C2B"/>
    <w:rsid w:val="005A2D13"/>
    <w:rsid w:val="005C1BE0"/>
    <w:rsid w:val="005D3609"/>
    <w:rsid w:val="005D427A"/>
    <w:rsid w:val="006176CA"/>
    <w:rsid w:val="00634AA6"/>
    <w:rsid w:val="00643C73"/>
    <w:rsid w:val="006649E1"/>
    <w:rsid w:val="006712E5"/>
    <w:rsid w:val="006B7884"/>
    <w:rsid w:val="006C4E3C"/>
    <w:rsid w:val="006F0278"/>
    <w:rsid w:val="006F0C63"/>
    <w:rsid w:val="007555F6"/>
    <w:rsid w:val="00756A34"/>
    <w:rsid w:val="00784891"/>
    <w:rsid w:val="00791F80"/>
    <w:rsid w:val="007958F9"/>
    <w:rsid w:val="007A00EC"/>
    <w:rsid w:val="007A1B95"/>
    <w:rsid w:val="007E2469"/>
    <w:rsid w:val="007F0A9E"/>
    <w:rsid w:val="007F4FC7"/>
    <w:rsid w:val="007F7719"/>
    <w:rsid w:val="0080110E"/>
    <w:rsid w:val="00845171"/>
    <w:rsid w:val="00857824"/>
    <w:rsid w:val="008816A0"/>
    <w:rsid w:val="00881EE2"/>
    <w:rsid w:val="0088328C"/>
    <w:rsid w:val="00891D12"/>
    <w:rsid w:val="00891FB6"/>
    <w:rsid w:val="00896AE0"/>
    <w:rsid w:val="008D07A4"/>
    <w:rsid w:val="009025A9"/>
    <w:rsid w:val="00942D3B"/>
    <w:rsid w:val="009530D6"/>
    <w:rsid w:val="00994F4D"/>
    <w:rsid w:val="00997632"/>
    <w:rsid w:val="009D5D0D"/>
    <w:rsid w:val="00A34954"/>
    <w:rsid w:val="00A43577"/>
    <w:rsid w:val="00A831E1"/>
    <w:rsid w:val="00AA7969"/>
    <w:rsid w:val="00AB0A5E"/>
    <w:rsid w:val="00AB2193"/>
    <w:rsid w:val="00AE08FB"/>
    <w:rsid w:val="00AE2F6F"/>
    <w:rsid w:val="00B305C3"/>
    <w:rsid w:val="00B411B9"/>
    <w:rsid w:val="00B41EAF"/>
    <w:rsid w:val="00BA10C2"/>
    <w:rsid w:val="00BA5FD2"/>
    <w:rsid w:val="00BC674B"/>
    <w:rsid w:val="00C0092D"/>
    <w:rsid w:val="00C130AD"/>
    <w:rsid w:val="00C45B96"/>
    <w:rsid w:val="00C80C40"/>
    <w:rsid w:val="00CB2929"/>
    <w:rsid w:val="00D37A52"/>
    <w:rsid w:val="00D71BF5"/>
    <w:rsid w:val="00D854AE"/>
    <w:rsid w:val="00DB0BD6"/>
    <w:rsid w:val="00DB44DD"/>
    <w:rsid w:val="00DF11CA"/>
    <w:rsid w:val="00E03934"/>
    <w:rsid w:val="00E125AA"/>
    <w:rsid w:val="00E23398"/>
    <w:rsid w:val="00E317E3"/>
    <w:rsid w:val="00E819D8"/>
    <w:rsid w:val="00EA583A"/>
    <w:rsid w:val="00EB7C84"/>
    <w:rsid w:val="00F07DE7"/>
    <w:rsid w:val="00F10F03"/>
    <w:rsid w:val="00F25899"/>
    <w:rsid w:val="00F37F57"/>
    <w:rsid w:val="00F42B8D"/>
    <w:rsid w:val="00F82059"/>
    <w:rsid w:val="00FC1973"/>
    <w:rsid w:val="00FE207C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9554D-431D-4F97-87C2-660670F1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519B8"/>
    <w:pPr>
      <w:spacing w:after="0" w:line="240" w:lineRule="auto"/>
    </w:pPr>
    <w:rPr>
      <w:rFonts w:ascii="Calibri" w:eastAsia="DengXi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2519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19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B8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519B8"/>
    <w:pPr>
      <w:spacing w:after="0" w:line="240" w:lineRule="auto"/>
    </w:pPr>
    <w:rPr>
      <w:rFonts w:ascii="Calibri" w:eastAsia="Calibri" w:hAnsi="Calibri" w:cs="Times New Roman"/>
      <w:lang w:val="nl-NL"/>
    </w:rPr>
  </w:style>
  <w:style w:type="table" w:styleId="PlainTable2">
    <w:name w:val="Plain Table 2"/>
    <w:basedOn w:val="TableNormal"/>
    <w:uiPriority w:val="42"/>
    <w:rsid w:val="002519B8"/>
    <w:pPr>
      <w:spacing w:after="0" w:line="240" w:lineRule="auto"/>
    </w:pPr>
    <w:rPr>
      <w:rFonts w:ascii="Calibri" w:eastAsia="DengXi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2519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19B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19B8"/>
    <w:rPr>
      <w:vertAlign w:val="superscript"/>
    </w:rPr>
  </w:style>
  <w:style w:type="table" w:styleId="TableGrid">
    <w:name w:val="Table Grid"/>
    <w:basedOn w:val="TableNormal"/>
    <w:uiPriority w:val="39"/>
    <w:rsid w:val="002519B8"/>
    <w:pPr>
      <w:spacing w:after="0" w:line="240" w:lineRule="auto"/>
    </w:pPr>
    <w:rPr>
      <w:rFonts w:ascii="Calibri" w:eastAsia="DengXi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519B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19B8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19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9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19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9B8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51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9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9B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9B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519B8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519B8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519B8"/>
    <w:rPr>
      <w:noProof/>
    </w:rPr>
  </w:style>
  <w:style w:type="character" w:customStyle="1" w:styleId="EndNoteBibliographyChar">
    <w:name w:val="EndNote Bibliography Char"/>
    <w:link w:val="EndNoteBibliography"/>
    <w:rsid w:val="002519B8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uiPriority w:val="99"/>
    <w:unhideWhenUsed/>
    <w:rsid w:val="002519B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519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19B8"/>
    <w:pPr>
      <w:spacing w:before="100" w:beforeAutospacing="1" w:after="100" w:afterAutospacing="1"/>
    </w:pPr>
    <w:rPr>
      <w:lang w:val="en-GB" w:eastAsia="zh-CN"/>
    </w:rPr>
  </w:style>
  <w:style w:type="paragraph" w:styleId="Revision">
    <w:name w:val="Revision"/>
    <w:hidden/>
    <w:uiPriority w:val="99"/>
    <w:semiHidden/>
    <w:rsid w:val="00251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19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19B8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2519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Antoniano, Jeffrey</dc:creator>
  <cp:keywords/>
  <dc:description/>
  <cp:lastModifiedBy>Antoniano, Jeffrey</cp:lastModifiedBy>
  <cp:revision>1</cp:revision>
  <dcterms:created xsi:type="dcterms:W3CDTF">2021-10-14T07:36:00Z</dcterms:created>
  <dcterms:modified xsi:type="dcterms:W3CDTF">2021-10-14T07:38:00Z</dcterms:modified>
</cp:coreProperties>
</file>