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8C5BB" w14:textId="7266D948" w:rsidR="00062567" w:rsidRPr="00062E89" w:rsidRDefault="00062567" w:rsidP="00062E89">
      <w:pPr>
        <w:spacing w:line="480" w:lineRule="auto"/>
        <w:contextualSpacing/>
        <w:rPr>
          <w:rFonts w:ascii="Times New Roman" w:hAnsi="Times New Roman" w:cs="Times New Roman"/>
          <w:i/>
          <w:iCs/>
          <w:color w:val="000000" w:themeColor="text1"/>
          <w:highlight w:val="yellow"/>
        </w:rPr>
      </w:pPr>
      <w:r w:rsidRPr="00062E89">
        <w:rPr>
          <w:rFonts w:ascii="Times New Roman" w:hAnsi="Times New Roman" w:cs="Times New Roman"/>
          <w:i/>
          <w:iCs/>
          <w:color w:val="000000" w:themeColor="text1"/>
          <w:highlight w:val="yellow"/>
        </w:rPr>
        <w:t>Supplementary Table 1</w:t>
      </w:r>
      <w:r w:rsidRPr="00062E89">
        <w:rPr>
          <w:rFonts w:ascii="Times New Roman" w:hAnsi="Times New Roman" w:cs="Times New Roman"/>
          <w:color w:val="000000" w:themeColor="text1"/>
          <w:highlight w:val="yellow"/>
        </w:rPr>
        <w:t>. Between-dyad descriptive statistics and Pearson correlations in primary variables</w:t>
      </w:r>
    </w:p>
    <w:p w14:paraId="7D468573" w14:textId="77777777" w:rsidR="00062567" w:rsidRPr="00062E89" w:rsidRDefault="00062567" w:rsidP="00062567">
      <w:pPr>
        <w:rPr>
          <w:rFonts w:ascii="Times New Roman" w:hAnsi="Times New Roman" w:cs="Times New Roman"/>
          <w:color w:val="000000" w:themeColor="text1"/>
          <w:highlight w:val="yellow"/>
        </w:rPr>
      </w:pPr>
    </w:p>
    <w:tbl>
      <w:tblPr>
        <w:tblStyle w:val="TableGrid"/>
        <w:tblW w:w="7161" w:type="dxa"/>
        <w:tblLook w:val="04A0" w:firstRow="1" w:lastRow="0" w:firstColumn="1" w:lastColumn="0" w:noHBand="0" w:noVBand="1"/>
      </w:tblPr>
      <w:tblGrid>
        <w:gridCol w:w="1414"/>
        <w:gridCol w:w="1170"/>
        <w:gridCol w:w="1201"/>
        <w:gridCol w:w="1138"/>
        <w:gridCol w:w="1138"/>
        <w:gridCol w:w="1100"/>
      </w:tblGrid>
      <w:tr w:rsidR="00062567" w:rsidRPr="00062E89" w14:paraId="74377C3C" w14:textId="77777777" w:rsidTr="00362CE9">
        <w:trPr>
          <w:trHeight w:val="300"/>
        </w:trPr>
        <w:tc>
          <w:tcPr>
            <w:tcW w:w="1414" w:type="dxa"/>
          </w:tcPr>
          <w:p w14:paraId="157A89E9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170" w:type="dxa"/>
          </w:tcPr>
          <w:p w14:paraId="1909704F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M</w:t>
            </w:r>
          </w:p>
        </w:tc>
        <w:tc>
          <w:tcPr>
            <w:tcW w:w="1201" w:type="dxa"/>
          </w:tcPr>
          <w:p w14:paraId="1A26572D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SD</w:t>
            </w:r>
          </w:p>
        </w:tc>
        <w:tc>
          <w:tcPr>
            <w:tcW w:w="1138" w:type="dxa"/>
          </w:tcPr>
          <w:p w14:paraId="4BEB0FF8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1</w:t>
            </w:r>
          </w:p>
        </w:tc>
        <w:tc>
          <w:tcPr>
            <w:tcW w:w="1138" w:type="dxa"/>
          </w:tcPr>
          <w:p w14:paraId="13D086E5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2</w:t>
            </w:r>
          </w:p>
        </w:tc>
        <w:tc>
          <w:tcPr>
            <w:tcW w:w="1100" w:type="dxa"/>
          </w:tcPr>
          <w:p w14:paraId="41D3C4F3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3</w:t>
            </w:r>
          </w:p>
        </w:tc>
      </w:tr>
      <w:tr w:rsidR="00062567" w:rsidRPr="00062E89" w14:paraId="4652B38B" w14:textId="77777777" w:rsidTr="00362CE9">
        <w:trPr>
          <w:trHeight w:val="300"/>
        </w:trPr>
        <w:tc>
          <w:tcPr>
            <w:tcW w:w="1414" w:type="dxa"/>
          </w:tcPr>
          <w:p w14:paraId="0FA60176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1. Caregiver Mean RSA (Conflict)</w:t>
            </w:r>
          </w:p>
        </w:tc>
        <w:tc>
          <w:tcPr>
            <w:tcW w:w="1170" w:type="dxa"/>
          </w:tcPr>
          <w:p w14:paraId="6E92C27D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6.02</w:t>
            </w:r>
          </w:p>
        </w:tc>
        <w:tc>
          <w:tcPr>
            <w:tcW w:w="1201" w:type="dxa"/>
          </w:tcPr>
          <w:p w14:paraId="0F3C1F36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0.91</w:t>
            </w:r>
          </w:p>
        </w:tc>
        <w:tc>
          <w:tcPr>
            <w:tcW w:w="1138" w:type="dxa"/>
          </w:tcPr>
          <w:p w14:paraId="10862061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---</w:t>
            </w:r>
          </w:p>
        </w:tc>
        <w:tc>
          <w:tcPr>
            <w:tcW w:w="1138" w:type="dxa"/>
          </w:tcPr>
          <w:p w14:paraId="0494E0D7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100" w:type="dxa"/>
          </w:tcPr>
          <w:p w14:paraId="5E82430A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062567" w:rsidRPr="00062E89" w14:paraId="6FBB44BF" w14:textId="77777777" w:rsidTr="00362CE9">
        <w:trPr>
          <w:trHeight w:val="300"/>
        </w:trPr>
        <w:tc>
          <w:tcPr>
            <w:tcW w:w="1414" w:type="dxa"/>
          </w:tcPr>
          <w:p w14:paraId="6DBEBE53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2. Caregiver Mean RSA (Positive Event)</w:t>
            </w:r>
          </w:p>
        </w:tc>
        <w:tc>
          <w:tcPr>
            <w:tcW w:w="1170" w:type="dxa"/>
          </w:tcPr>
          <w:p w14:paraId="49986665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6.24</w:t>
            </w:r>
          </w:p>
        </w:tc>
        <w:tc>
          <w:tcPr>
            <w:tcW w:w="1201" w:type="dxa"/>
          </w:tcPr>
          <w:p w14:paraId="769D0E6C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1.32</w:t>
            </w:r>
          </w:p>
        </w:tc>
        <w:tc>
          <w:tcPr>
            <w:tcW w:w="1138" w:type="dxa"/>
          </w:tcPr>
          <w:p w14:paraId="023F4E5B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.51**</w:t>
            </w:r>
          </w:p>
        </w:tc>
        <w:tc>
          <w:tcPr>
            <w:tcW w:w="1138" w:type="dxa"/>
          </w:tcPr>
          <w:p w14:paraId="51ADBC1E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---</w:t>
            </w:r>
          </w:p>
          <w:p w14:paraId="1116BA8C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100" w:type="dxa"/>
          </w:tcPr>
          <w:p w14:paraId="2FFF49B4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062567" w:rsidRPr="00062E89" w14:paraId="408A5C6C" w14:textId="77777777" w:rsidTr="00362CE9">
        <w:trPr>
          <w:trHeight w:val="300"/>
        </w:trPr>
        <w:tc>
          <w:tcPr>
            <w:tcW w:w="1414" w:type="dxa"/>
          </w:tcPr>
          <w:p w14:paraId="7E4942BA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3. Daughter Mean RSA (Conflict)</w:t>
            </w:r>
          </w:p>
        </w:tc>
        <w:tc>
          <w:tcPr>
            <w:tcW w:w="1170" w:type="dxa"/>
          </w:tcPr>
          <w:p w14:paraId="5B91D6C6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5.43</w:t>
            </w:r>
          </w:p>
        </w:tc>
        <w:tc>
          <w:tcPr>
            <w:tcW w:w="1201" w:type="dxa"/>
          </w:tcPr>
          <w:p w14:paraId="04E957DA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0.87</w:t>
            </w:r>
          </w:p>
        </w:tc>
        <w:tc>
          <w:tcPr>
            <w:tcW w:w="1138" w:type="dxa"/>
          </w:tcPr>
          <w:p w14:paraId="06DC0B95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.45*</w:t>
            </w:r>
          </w:p>
        </w:tc>
        <w:tc>
          <w:tcPr>
            <w:tcW w:w="1138" w:type="dxa"/>
          </w:tcPr>
          <w:p w14:paraId="42B50E3F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.58**</w:t>
            </w:r>
          </w:p>
        </w:tc>
        <w:tc>
          <w:tcPr>
            <w:tcW w:w="1100" w:type="dxa"/>
          </w:tcPr>
          <w:p w14:paraId="36F06CCA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---</w:t>
            </w:r>
          </w:p>
        </w:tc>
      </w:tr>
      <w:tr w:rsidR="00062567" w:rsidRPr="00062E89" w14:paraId="45EB0EDA" w14:textId="77777777" w:rsidTr="00362CE9">
        <w:trPr>
          <w:trHeight w:val="300"/>
        </w:trPr>
        <w:tc>
          <w:tcPr>
            <w:tcW w:w="1414" w:type="dxa"/>
          </w:tcPr>
          <w:p w14:paraId="17086950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4. Daughter Mean RSA (Positive Event)</w:t>
            </w:r>
          </w:p>
        </w:tc>
        <w:tc>
          <w:tcPr>
            <w:tcW w:w="1170" w:type="dxa"/>
          </w:tcPr>
          <w:p w14:paraId="38BCDFE1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5.91</w:t>
            </w:r>
          </w:p>
        </w:tc>
        <w:tc>
          <w:tcPr>
            <w:tcW w:w="1201" w:type="dxa"/>
          </w:tcPr>
          <w:p w14:paraId="40E58EF5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1.65</w:t>
            </w:r>
          </w:p>
        </w:tc>
        <w:tc>
          <w:tcPr>
            <w:tcW w:w="1138" w:type="dxa"/>
          </w:tcPr>
          <w:p w14:paraId="41AA2D23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.25</w:t>
            </w:r>
          </w:p>
        </w:tc>
        <w:tc>
          <w:tcPr>
            <w:tcW w:w="1138" w:type="dxa"/>
          </w:tcPr>
          <w:p w14:paraId="38927347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.32</w:t>
            </w:r>
          </w:p>
        </w:tc>
        <w:tc>
          <w:tcPr>
            <w:tcW w:w="1100" w:type="dxa"/>
          </w:tcPr>
          <w:p w14:paraId="655D4348" w14:textId="77777777" w:rsidR="00062567" w:rsidRPr="00062E89" w:rsidRDefault="00062567" w:rsidP="00362CE9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.49*</w:t>
            </w:r>
          </w:p>
        </w:tc>
      </w:tr>
    </w:tbl>
    <w:p w14:paraId="65A59809" w14:textId="77777777" w:rsidR="00062567" w:rsidRPr="00062E89" w:rsidRDefault="00062567" w:rsidP="00062567">
      <w:pPr>
        <w:rPr>
          <w:rFonts w:ascii="Times New Roman" w:hAnsi="Times New Roman" w:cs="Times New Roman"/>
          <w:color w:val="000000" w:themeColor="text1"/>
          <w:highlight w:val="yellow"/>
        </w:rPr>
      </w:pPr>
      <w:r w:rsidRPr="00062E89">
        <w:rPr>
          <w:rFonts w:ascii="Times New Roman" w:hAnsi="Times New Roman" w:cs="Times New Roman"/>
          <w:i/>
          <w:iCs/>
          <w:color w:val="000000" w:themeColor="text1"/>
          <w:highlight w:val="yellow"/>
        </w:rPr>
        <w:t>Note</w:t>
      </w:r>
      <w:r w:rsidRPr="00062E89">
        <w:rPr>
          <w:rFonts w:ascii="Times New Roman" w:hAnsi="Times New Roman" w:cs="Times New Roman"/>
          <w:color w:val="000000" w:themeColor="text1"/>
          <w:highlight w:val="yellow"/>
        </w:rPr>
        <w:t>. RSA = respiratory sinus arrhythmia. Conflict = Conflict discussion. Positive Event = Positive event-planning interaction.</w:t>
      </w:r>
    </w:p>
    <w:p w14:paraId="1CC67F1E" w14:textId="77777777" w:rsidR="00062567" w:rsidRPr="007E5DF7" w:rsidRDefault="00062567" w:rsidP="00062567">
      <w:pPr>
        <w:rPr>
          <w:rFonts w:ascii="Times New Roman" w:hAnsi="Times New Roman" w:cs="Times New Roman"/>
          <w:color w:val="000000" w:themeColor="text1"/>
        </w:rPr>
      </w:pPr>
      <w:r w:rsidRPr="00062E89">
        <w:rPr>
          <w:rFonts w:ascii="Times New Roman" w:hAnsi="Times New Roman" w:cs="Times New Roman"/>
          <w:color w:val="000000" w:themeColor="text1"/>
          <w:highlight w:val="yellow"/>
        </w:rPr>
        <w:t xml:space="preserve">** </w:t>
      </w:r>
      <w:r w:rsidRPr="00062E89">
        <w:rPr>
          <w:rFonts w:ascii="Times New Roman" w:hAnsi="Times New Roman" w:cs="Times New Roman"/>
          <w:i/>
          <w:iCs/>
          <w:color w:val="000000" w:themeColor="text1"/>
          <w:highlight w:val="yellow"/>
        </w:rPr>
        <w:t xml:space="preserve">p </w:t>
      </w:r>
      <w:r w:rsidRPr="00062E89">
        <w:rPr>
          <w:rFonts w:ascii="Times New Roman" w:hAnsi="Times New Roman" w:cs="Times New Roman"/>
          <w:color w:val="000000" w:themeColor="text1"/>
          <w:highlight w:val="yellow"/>
        </w:rPr>
        <w:t xml:space="preserve">&lt; .01. * </w:t>
      </w:r>
      <w:r w:rsidRPr="00062E89">
        <w:rPr>
          <w:rFonts w:ascii="Times New Roman" w:hAnsi="Times New Roman" w:cs="Times New Roman"/>
          <w:i/>
          <w:iCs/>
          <w:color w:val="000000" w:themeColor="text1"/>
          <w:highlight w:val="yellow"/>
        </w:rPr>
        <w:t xml:space="preserve">p </w:t>
      </w:r>
      <w:r w:rsidRPr="00062E89">
        <w:rPr>
          <w:rFonts w:ascii="Times New Roman" w:hAnsi="Times New Roman" w:cs="Times New Roman"/>
          <w:color w:val="000000" w:themeColor="text1"/>
          <w:highlight w:val="yellow"/>
        </w:rPr>
        <w:t>&lt; .05.</w:t>
      </w:r>
    </w:p>
    <w:p w14:paraId="057F0A44" w14:textId="279CC314" w:rsidR="00062567" w:rsidRDefault="00062567">
      <w:pPr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br w:type="page"/>
      </w:r>
    </w:p>
    <w:p w14:paraId="43F49EB9" w14:textId="77777777" w:rsidR="00062567" w:rsidRDefault="00062567" w:rsidP="00DA3327">
      <w:pPr>
        <w:spacing w:line="480" w:lineRule="auto"/>
        <w:contextualSpacing/>
        <w:rPr>
          <w:rFonts w:ascii="Times New Roman" w:hAnsi="Times New Roman" w:cs="Times New Roman"/>
          <w:i/>
          <w:iCs/>
          <w:color w:val="000000" w:themeColor="text1"/>
        </w:rPr>
      </w:pPr>
    </w:p>
    <w:p w14:paraId="15C3A7DC" w14:textId="0F3E02C6" w:rsidR="00DA3327" w:rsidRPr="00062E89" w:rsidRDefault="00062567" w:rsidP="00DA3327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highlight w:val="yellow"/>
        </w:rPr>
      </w:pPr>
      <w:r w:rsidRPr="00062E89">
        <w:rPr>
          <w:rFonts w:ascii="Times New Roman" w:hAnsi="Times New Roman" w:cs="Times New Roman"/>
          <w:i/>
          <w:iCs/>
          <w:color w:val="000000" w:themeColor="text1"/>
          <w:highlight w:val="yellow"/>
        </w:rPr>
        <w:t xml:space="preserve">Supplementary </w:t>
      </w:r>
      <w:r w:rsidR="00DA3327" w:rsidRPr="00062E89">
        <w:rPr>
          <w:rFonts w:ascii="Times New Roman" w:hAnsi="Times New Roman" w:cs="Times New Roman"/>
          <w:i/>
          <w:iCs/>
          <w:color w:val="000000" w:themeColor="text1"/>
          <w:highlight w:val="yellow"/>
        </w:rPr>
        <w:t xml:space="preserve">Table </w:t>
      </w:r>
      <w:r w:rsidRPr="00062E89">
        <w:rPr>
          <w:rFonts w:ascii="Times New Roman" w:hAnsi="Times New Roman" w:cs="Times New Roman"/>
          <w:i/>
          <w:iCs/>
          <w:color w:val="000000" w:themeColor="text1"/>
          <w:highlight w:val="yellow"/>
        </w:rPr>
        <w:t>2</w:t>
      </w:r>
      <w:r w:rsidR="00DA3327" w:rsidRPr="00062E89">
        <w:rPr>
          <w:rFonts w:ascii="Times New Roman" w:hAnsi="Times New Roman" w:cs="Times New Roman"/>
          <w:color w:val="000000" w:themeColor="text1"/>
          <w:highlight w:val="yellow"/>
        </w:rPr>
        <w:t>. Presence and direction of within-dyad parent- and child-driven RSA synchrony, in the conflict discussion task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DA3327" w:rsidRPr="00062E89" w14:paraId="47179BEB" w14:textId="77777777" w:rsidTr="00362CE9">
        <w:tc>
          <w:tcPr>
            <w:tcW w:w="1870" w:type="dxa"/>
          </w:tcPr>
          <w:p w14:paraId="75B03629" w14:textId="77777777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1870" w:type="dxa"/>
          </w:tcPr>
          <w:p w14:paraId="041AA8CD" w14:textId="6FF73EE0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Positive</w:t>
            </w:r>
            <w:r w:rsidR="005B6D17"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Parent-Driven</w:t>
            </w:r>
          </w:p>
        </w:tc>
        <w:tc>
          <w:tcPr>
            <w:tcW w:w="1870" w:type="dxa"/>
          </w:tcPr>
          <w:p w14:paraId="0DCA7527" w14:textId="1B066686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Null</w:t>
            </w:r>
            <w:r w:rsidR="005B6D17"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Parent-Driven</w:t>
            </w:r>
          </w:p>
        </w:tc>
        <w:tc>
          <w:tcPr>
            <w:tcW w:w="1870" w:type="dxa"/>
          </w:tcPr>
          <w:p w14:paraId="2AFD00E2" w14:textId="072B70FC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Negative</w:t>
            </w:r>
            <w:r w:rsidR="005B6D17"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Parent-Driven</w:t>
            </w:r>
          </w:p>
        </w:tc>
      </w:tr>
      <w:tr w:rsidR="00DA3327" w:rsidRPr="00062E89" w14:paraId="7914F176" w14:textId="77777777" w:rsidTr="00362CE9">
        <w:tc>
          <w:tcPr>
            <w:tcW w:w="1870" w:type="dxa"/>
          </w:tcPr>
          <w:p w14:paraId="6FC55A97" w14:textId="41CEBB7A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Positive</w:t>
            </w:r>
            <w:r w:rsidR="005B6D17"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Child-Driven</w:t>
            </w:r>
          </w:p>
        </w:tc>
        <w:tc>
          <w:tcPr>
            <w:tcW w:w="1870" w:type="dxa"/>
          </w:tcPr>
          <w:p w14:paraId="013132FE" w14:textId="77777777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0</w:t>
            </w:r>
          </w:p>
        </w:tc>
        <w:tc>
          <w:tcPr>
            <w:tcW w:w="1870" w:type="dxa"/>
          </w:tcPr>
          <w:p w14:paraId="577DEF8C" w14:textId="77777777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1</w:t>
            </w:r>
          </w:p>
        </w:tc>
        <w:tc>
          <w:tcPr>
            <w:tcW w:w="1870" w:type="dxa"/>
          </w:tcPr>
          <w:p w14:paraId="155BAD52" w14:textId="77777777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8</w:t>
            </w:r>
          </w:p>
        </w:tc>
      </w:tr>
      <w:tr w:rsidR="00DA3327" w:rsidRPr="00062E89" w14:paraId="55857146" w14:textId="77777777" w:rsidTr="00362CE9">
        <w:tc>
          <w:tcPr>
            <w:tcW w:w="1870" w:type="dxa"/>
          </w:tcPr>
          <w:p w14:paraId="3380316E" w14:textId="3404624A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Null</w:t>
            </w:r>
            <w:r w:rsidR="005B6D17"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Child-Driven</w:t>
            </w:r>
          </w:p>
        </w:tc>
        <w:tc>
          <w:tcPr>
            <w:tcW w:w="1870" w:type="dxa"/>
          </w:tcPr>
          <w:p w14:paraId="57F522A6" w14:textId="77777777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0</w:t>
            </w:r>
          </w:p>
        </w:tc>
        <w:tc>
          <w:tcPr>
            <w:tcW w:w="1870" w:type="dxa"/>
          </w:tcPr>
          <w:p w14:paraId="723F2467" w14:textId="77777777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9</w:t>
            </w:r>
          </w:p>
        </w:tc>
        <w:tc>
          <w:tcPr>
            <w:tcW w:w="1870" w:type="dxa"/>
          </w:tcPr>
          <w:p w14:paraId="7B64650C" w14:textId="77777777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2</w:t>
            </w:r>
          </w:p>
        </w:tc>
      </w:tr>
      <w:tr w:rsidR="00DA3327" w:rsidRPr="00062E89" w14:paraId="7BB1C1CF" w14:textId="77777777" w:rsidTr="00362CE9">
        <w:tc>
          <w:tcPr>
            <w:tcW w:w="1870" w:type="dxa"/>
          </w:tcPr>
          <w:p w14:paraId="7B576444" w14:textId="106DC2A2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Negative</w:t>
            </w:r>
            <w:r w:rsidR="005B6D17"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Child-Driven</w:t>
            </w:r>
          </w:p>
        </w:tc>
        <w:tc>
          <w:tcPr>
            <w:tcW w:w="1870" w:type="dxa"/>
          </w:tcPr>
          <w:p w14:paraId="62AE7CBD" w14:textId="77777777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5</w:t>
            </w:r>
          </w:p>
        </w:tc>
        <w:tc>
          <w:tcPr>
            <w:tcW w:w="1870" w:type="dxa"/>
          </w:tcPr>
          <w:p w14:paraId="5AF43833" w14:textId="77777777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1</w:t>
            </w:r>
          </w:p>
        </w:tc>
        <w:tc>
          <w:tcPr>
            <w:tcW w:w="1870" w:type="dxa"/>
          </w:tcPr>
          <w:p w14:paraId="661CD8B0" w14:textId="77777777" w:rsidR="00DA3327" w:rsidRPr="00062E89" w:rsidRDefault="00DA3327" w:rsidP="00362CE9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0</w:t>
            </w:r>
          </w:p>
        </w:tc>
      </w:tr>
    </w:tbl>
    <w:p w14:paraId="6D651549" w14:textId="77777777" w:rsidR="00DA3327" w:rsidRPr="007E5DF7" w:rsidRDefault="00DA3327" w:rsidP="00DA3327">
      <w:pPr>
        <w:rPr>
          <w:rFonts w:ascii="Times New Roman" w:hAnsi="Times New Roman" w:cs="Times New Roman"/>
          <w:color w:val="000000" w:themeColor="text1"/>
        </w:rPr>
      </w:pPr>
      <w:r w:rsidRPr="00062E89">
        <w:rPr>
          <w:rFonts w:ascii="Times New Roman" w:hAnsi="Times New Roman" w:cs="Times New Roman"/>
          <w:i/>
          <w:iCs/>
          <w:color w:val="000000" w:themeColor="text1"/>
          <w:highlight w:val="yellow"/>
        </w:rPr>
        <w:t xml:space="preserve">Note. </w:t>
      </w:r>
      <w:r w:rsidRPr="00062E89">
        <w:rPr>
          <w:rFonts w:ascii="Times New Roman" w:hAnsi="Times New Roman" w:cs="Times New Roman"/>
          <w:color w:val="000000" w:themeColor="text1"/>
          <w:highlight w:val="yellow"/>
        </w:rPr>
        <w:t>Positive synchrony refers to changes in RSA that were matched in direction. Negative synchrony refers to changes in RSA that were opposite in direction.</w:t>
      </w:r>
      <w:r w:rsidRPr="007E5DF7">
        <w:rPr>
          <w:rFonts w:ascii="Times New Roman" w:hAnsi="Times New Roman" w:cs="Times New Roman"/>
          <w:color w:val="000000" w:themeColor="text1"/>
        </w:rPr>
        <w:t xml:space="preserve"> </w:t>
      </w:r>
    </w:p>
    <w:p w14:paraId="402D5490" w14:textId="59EE91B8" w:rsidR="00DA3327" w:rsidRDefault="00DA3327">
      <w:pP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br w:type="page"/>
      </w:r>
    </w:p>
    <w:p w14:paraId="150CB720" w14:textId="7AE402B9" w:rsidR="00DA3327" w:rsidRPr="00062E89" w:rsidRDefault="00062567" w:rsidP="00062E89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highlight w:val="yellow"/>
        </w:rPr>
      </w:pPr>
      <w:r w:rsidRPr="00062E89">
        <w:rPr>
          <w:rFonts w:ascii="Times New Roman" w:hAnsi="Times New Roman" w:cs="Times New Roman"/>
          <w:i/>
          <w:iCs/>
          <w:color w:val="000000" w:themeColor="text1"/>
          <w:highlight w:val="yellow"/>
        </w:rPr>
        <w:lastRenderedPageBreak/>
        <w:t xml:space="preserve">Supplementary </w:t>
      </w:r>
      <w:r w:rsidR="00DA3327" w:rsidRPr="00062E89">
        <w:rPr>
          <w:rFonts w:ascii="Times New Roman" w:hAnsi="Times New Roman" w:cs="Times New Roman"/>
          <w:i/>
          <w:iCs/>
          <w:color w:val="000000" w:themeColor="text1"/>
          <w:highlight w:val="yellow"/>
        </w:rPr>
        <w:t xml:space="preserve">Table </w:t>
      </w:r>
      <w:r w:rsidRPr="00062E89">
        <w:rPr>
          <w:rFonts w:ascii="Times New Roman" w:hAnsi="Times New Roman" w:cs="Times New Roman"/>
          <w:i/>
          <w:iCs/>
          <w:color w:val="000000" w:themeColor="text1"/>
          <w:highlight w:val="yellow"/>
        </w:rPr>
        <w:t>3</w:t>
      </w:r>
      <w:r w:rsidR="00DA3327" w:rsidRPr="00062E89">
        <w:rPr>
          <w:rFonts w:ascii="Times New Roman" w:hAnsi="Times New Roman" w:cs="Times New Roman"/>
          <w:color w:val="000000" w:themeColor="text1"/>
          <w:highlight w:val="yellow"/>
        </w:rPr>
        <w:t>. Presence and direction of within-dyad parent- and child-driven RSA synchrony, in the positive event-planning task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5B6D17" w:rsidRPr="00062E89" w14:paraId="3A896E57" w14:textId="77777777" w:rsidTr="00362CE9">
        <w:tc>
          <w:tcPr>
            <w:tcW w:w="1870" w:type="dxa"/>
          </w:tcPr>
          <w:p w14:paraId="23D9FCA6" w14:textId="77777777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1870" w:type="dxa"/>
          </w:tcPr>
          <w:p w14:paraId="7CBE44B7" w14:textId="3FAA1B9B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Positive Parent-Driven</w:t>
            </w:r>
          </w:p>
        </w:tc>
        <w:tc>
          <w:tcPr>
            <w:tcW w:w="1870" w:type="dxa"/>
          </w:tcPr>
          <w:p w14:paraId="2A5F2D92" w14:textId="06C6FB75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Null Parent-Driven</w:t>
            </w:r>
          </w:p>
        </w:tc>
        <w:tc>
          <w:tcPr>
            <w:tcW w:w="1870" w:type="dxa"/>
          </w:tcPr>
          <w:p w14:paraId="20641514" w14:textId="72AD5781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Negative Parent-Driven</w:t>
            </w:r>
          </w:p>
        </w:tc>
      </w:tr>
      <w:tr w:rsidR="005B6D17" w:rsidRPr="00062E89" w14:paraId="76F0CBB0" w14:textId="77777777" w:rsidTr="00362CE9">
        <w:tc>
          <w:tcPr>
            <w:tcW w:w="1870" w:type="dxa"/>
          </w:tcPr>
          <w:p w14:paraId="455AE3C9" w14:textId="1531FA92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Positive Child-Driven</w:t>
            </w:r>
          </w:p>
        </w:tc>
        <w:tc>
          <w:tcPr>
            <w:tcW w:w="1870" w:type="dxa"/>
          </w:tcPr>
          <w:p w14:paraId="4AE16A3D" w14:textId="77777777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0</w:t>
            </w:r>
          </w:p>
        </w:tc>
        <w:tc>
          <w:tcPr>
            <w:tcW w:w="1870" w:type="dxa"/>
          </w:tcPr>
          <w:p w14:paraId="44B5864B" w14:textId="77777777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4</w:t>
            </w:r>
          </w:p>
        </w:tc>
        <w:tc>
          <w:tcPr>
            <w:tcW w:w="1870" w:type="dxa"/>
          </w:tcPr>
          <w:p w14:paraId="02EDC6D0" w14:textId="77777777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3</w:t>
            </w:r>
          </w:p>
        </w:tc>
      </w:tr>
      <w:tr w:rsidR="005B6D17" w:rsidRPr="00062E89" w14:paraId="184EA925" w14:textId="77777777" w:rsidTr="00362CE9">
        <w:tc>
          <w:tcPr>
            <w:tcW w:w="1870" w:type="dxa"/>
          </w:tcPr>
          <w:p w14:paraId="0EC30CA3" w14:textId="2AF2EB0C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Null Child-Driven</w:t>
            </w:r>
          </w:p>
        </w:tc>
        <w:tc>
          <w:tcPr>
            <w:tcW w:w="1870" w:type="dxa"/>
          </w:tcPr>
          <w:p w14:paraId="6BC890C5" w14:textId="77777777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0</w:t>
            </w:r>
          </w:p>
        </w:tc>
        <w:tc>
          <w:tcPr>
            <w:tcW w:w="1870" w:type="dxa"/>
          </w:tcPr>
          <w:p w14:paraId="0866C151" w14:textId="77777777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12</w:t>
            </w:r>
          </w:p>
        </w:tc>
        <w:tc>
          <w:tcPr>
            <w:tcW w:w="1870" w:type="dxa"/>
          </w:tcPr>
          <w:p w14:paraId="6912FBB1" w14:textId="77777777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2</w:t>
            </w:r>
          </w:p>
        </w:tc>
      </w:tr>
      <w:tr w:rsidR="005B6D17" w:rsidRPr="00062E89" w14:paraId="204999DF" w14:textId="77777777" w:rsidTr="00362CE9">
        <w:tc>
          <w:tcPr>
            <w:tcW w:w="1870" w:type="dxa"/>
          </w:tcPr>
          <w:p w14:paraId="1CBB9CE0" w14:textId="7CF198FC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Negative Child-Driven</w:t>
            </w:r>
          </w:p>
        </w:tc>
        <w:tc>
          <w:tcPr>
            <w:tcW w:w="1870" w:type="dxa"/>
          </w:tcPr>
          <w:p w14:paraId="647E0C33" w14:textId="77777777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3</w:t>
            </w:r>
          </w:p>
        </w:tc>
        <w:tc>
          <w:tcPr>
            <w:tcW w:w="1870" w:type="dxa"/>
          </w:tcPr>
          <w:p w14:paraId="52A6DDAA" w14:textId="77777777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3</w:t>
            </w:r>
          </w:p>
        </w:tc>
        <w:tc>
          <w:tcPr>
            <w:tcW w:w="1870" w:type="dxa"/>
          </w:tcPr>
          <w:p w14:paraId="66929421" w14:textId="77777777" w:rsidR="005B6D17" w:rsidRPr="00062E89" w:rsidRDefault="005B6D17" w:rsidP="005B6D17">
            <w:pPr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062E89">
              <w:rPr>
                <w:rFonts w:ascii="Times New Roman" w:hAnsi="Times New Roman" w:cs="Times New Roman"/>
                <w:color w:val="000000" w:themeColor="text1"/>
                <w:highlight w:val="yellow"/>
              </w:rPr>
              <w:t>0</w:t>
            </w:r>
          </w:p>
        </w:tc>
      </w:tr>
    </w:tbl>
    <w:p w14:paraId="42A0B85C" w14:textId="77777777" w:rsidR="00DA3327" w:rsidRPr="007E5DF7" w:rsidRDefault="00DA3327" w:rsidP="00DA3327">
      <w:pPr>
        <w:rPr>
          <w:rFonts w:ascii="Times New Roman" w:hAnsi="Times New Roman" w:cs="Times New Roman"/>
          <w:color w:val="000000" w:themeColor="text1"/>
        </w:rPr>
      </w:pPr>
      <w:r w:rsidRPr="00062E89">
        <w:rPr>
          <w:rFonts w:ascii="Times New Roman" w:hAnsi="Times New Roman" w:cs="Times New Roman"/>
          <w:i/>
          <w:iCs/>
          <w:color w:val="000000" w:themeColor="text1"/>
          <w:highlight w:val="yellow"/>
        </w:rPr>
        <w:t xml:space="preserve">Note. </w:t>
      </w:r>
      <w:r w:rsidRPr="00062E89">
        <w:rPr>
          <w:rFonts w:ascii="Times New Roman" w:hAnsi="Times New Roman" w:cs="Times New Roman"/>
          <w:color w:val="000000" w:themeColor="text1"/>
          <w:highlight w:val="yellow"/>
        </w:rPr>
        <w:t>Positive synchrony refers to changes in RSA that were matched in direction. Negative synchrony refers to changes in RSA that were opposite in direction.</w:t>
      </w:r>
      <w:r w:rsidRPr="007E5DF7">
        <w:rPr>
          <w:rFonts w:ascii="Times New Roman" w:hAnsi="Times New Roman" w:cs="Times New Roman"/>
          <w:color w:val="000000" w:themeColor="text1"/>
        </w:rPr>
        <w:t xml:space="preserve"> </w:t>
      </w:r>
    </w:p>
    <w:p w14:paraId="305937F5" w14:textId="77777777" w:rsidR="00DA3327" w:rsidRDefault="00DA3327">
      <w:pP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</w:p>
    <w:p w14:paraId="299F1757" w14:textId="42B4D1BC" w:rsidR="00DA3327" w:rsidRDefault="00DA3327">
      <w:pP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br w:type="page"/>
      </w:r>
    </w:p>
    <w:p w14:paraId="2DDEE8A6" w14:textId="77777777" w:rsidR="00DA3327" w:rsidRDefault="00DA3327" w:rsidP="7A1C95D8">
      <w:pP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</w:p>
    <w:p w14:paraId="1E53896C" w14:textId="5ADFACA8" w:rsidR="000D4C2D" w:rsidRPr="00267A01" w:rsidRDefault="00062567" w:rsidP="7A1C95D8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Supplementary </w:t>
      </w:r>
      <w:r w:rsidR="7A1C95D8" w:rsidRPr="00267A01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Figure 1a.</w:t>
      </w:r>
      <w:r w:rsidR="7A1C95D8"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Forest plot of child-driven </w:t>
      </w:r>
      <w:r w:rsidR="00290BFA" w:rsidRPr="00062E89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>synchrony</w:t>
      </w:r>
      <w:r w:rsidR="00290BFA"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7A1C95D8"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during the conflict discussion task</w:t>
      </w:r>
    </w:p>
    <w:p w14:paraId="05C8F238" w14:textId="045D42D7" w:rsidR="000D4C2D" w:rsidRPr="00267A01" w:rsidRDefault="000D4C2D" w:rsidP="7A1C95D8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0328DDF" w14:textId="62178A7F" w:rsidR="000D4C2D" w:rsidRPr="00267A01" w:rsidRDefault="00267A01" w:rsidP="723F0361">
      <w:pPr>
        <w:rPr>
          <w:rFonts w:ascii="Times New Roman" w:hAnsi="Times New Roman" w:cs="Times New Roman"/>
          <w:sz w:val="24"/>
          <w:szCs w:val="24"/>
        </w:rPr>
      </w:pPr>
      <w:r w:rsidRPr="00267A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8CD720" wp14:editId="723F0361">
            <wp:extent cx="4572000" cy="2352675"/>
            <wp:effectExtent l="0" t="0" r="0" b="0"/>
            <wp:docPr id="1295245889" name="Picture 1295245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8A08A" w14:textId="1F90A6A5" w:rsidR="000D4C2D" w:rsidRPr="00267A01" w:rsidRDefault="723F0361" w:rsidP="723F0361">
      <w:pP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  <w:r w:rsidRPr="00267A01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Note</w:t>
      </w:r>
      <w:r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95% credible intervals (CrI) are shown for each dyad. 95% CrI that do not contain 0 are considered non-null.</w:t>
      </w:r>
    </w:p>
    <w:p w14:paraId="4EBE8BCC" w14:textId="4957415C" w:rsidR="723F0361" w:rsidRPr="00267A01" w:rsidRDefault="723F0361">
      <w:pPr>
        <w:rPr>
          <w:rFonts w:ascii="Times New Roman" w:hAnsi="Times New Roman" w:cs="Times New Roman"/>
          <w:sz w:val="24"/>
          <w:szCs w:val="24"/>
        </w:rPr>
      </w:pPr>
      <w:r w:rsidRPr="00267A01">
        <w:rPr>
          <w:rFonts w:ascii="Times New Roman" w:hAnsi="Times New Roman" w:cs="Times New Roman"/>
          <w:sz w:val="24"/>
          <w:szCs w:val="24"/>
        </w:rPr>
        <w:br w:type="page"/>
      </w:r>
    </w:p>
    <w:p w14:paraId="2157BA28" w14:textId="09F37728" w:rsidR="723F0361" w:rsidRPr="00267A01" w:rsidRDefault="723F0361" w:rsidP="723F0361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48D3A25" w14:textId="51EF8C29" w:rsidR="000D4C2D" w:rsidRPr="00267A01" w:rsidRDefault="00062567" w:rsidP="7A1C95D8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Supplementary</w:t>
      </w:r>
      <w:r w:rsidRPr="00267A01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7A1C95D8" w:rsidRPr="00267A01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Figure 1b</w:t>
      </w:r>
      <w:r w:rsidR="7A1C95D8"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Forest plot of parent-driven </w:t>
      </w:r>
      <w:r w:rsidR="00290BFA" w:rsidRPr="00062E89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>synchrony</w:t>
      </w:r>
      <w:r w:rsidR="00290BFA"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7A1C95D8"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during the conflict discussion task</w:t>
      </w:r>
    </w:p>
    <w:p w14:paraId="1674D9CF" w14:textId="3F866FC3" w:rsidR="000D4C2D" w:rsidRPr="00267A01" w:rsidRDefault="000D4C2D" w:rsidP="7A1C95D8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70D64C1" w14:textId="6C1D2707" w:rsidR="000D4C2D" w:rsidRPr="00267A01" w:rsidRDefault="000D4C2D" w:rsidP="7A1C95D8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A70A310" w14:textId="0D947557" w:rsidR="000D4C2D" w:rsidRPr="00267A01" w:rsidRDefault="00267A01" w:rsidP="723F0361">
      <w:pPr>
        <w:rPr>
          <w:rFonts w:ascii="Times New Roman" w:hAnsi="Times New Roman" w:cs="Times New Roman"/>
          <w:sz w:val="24"/>
          <w:szCs w:val="24"/>
        </w:rPr>
      </w:pPr>
      <w:r w:rsidRPr="00267A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F58603E" wp14:editId="001072BE">
            <wp:extent cx="4572000" cy="2990850"/>
            <wp:effectExtent l="0" t="0" r="0" b="0"/>
            <wp:docPr id="1963606956" name="Picture 1963606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225D3" w14:textId="1F90A6A5" w:rsidR="000D4C2D" w:rsidRPr="00267A01" w:rsidRDefault="723F0361" w:rsidP="723F0361">
      <w:pP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  <w:r w:rsidRPr="00267A01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Note</w:t>
      </w:r>
      <w:r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95% credible intervals (CrI) are shown for each dyad. 95% CrI that do not contain 0 are considered non-null.</w:t>
      </w:r>
    </w:p>
    <w:p w14:paraId="5DDFC513" w14:textId="6DE0E6A5" w:rsidR="000D4C2D" w:rsidRPr="00267A01" w:rsidRDefault="00267A01" w:rsidP="723F0361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267A01">
        <w:rPr>
          <w:rFonts w:ascii="Times New Roman" w:hAnsi="Times New Roman" w:cs="Times New Roman"/>
          <w:sz w:val="24"/>
          <w:szCs w:val="24"/>
        </w:rPr>
        <w:br w:type="page"/>
      </w:r>
    </w:p>
    <w:p w14:paraId="0156DC86" w14:textId="4BD11162" w:rsidR="000D4C2D" w:rsidRPr="00267A01" w:rsidRDefault="00062567" w:rsidP="723F0361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lastRenderedPageBreak/>
        <w:t>Supplementary</w:t>
      </w:r>
      <w:r w:rsidRPr="00267A01" w:rsidDel="00DA3327">
        <w:rPr>
          <w:rFonts w:ascii="Times New Roman" w:hAnsi="Times New Roman" w:cs="Times New Roman"/>
          <w:sz w:val="24"/>
          <w:szCs w:val="24"/>
        </w:rPr>
        <w:t xml:space="preserve"> </w:t>
      </w:r>
      <w:r w:rsidR="723F0361" w:rsidRPr="00267A01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Figure 2a</w:t>
      </w:r>
      <w:r w:rsidR="723F0361"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Forest plot of child-driven </w:t>
      </w:r>
      <w:r w:rsidR="00290BFA" w:rsidRPr="00062E89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>synchrony</w:t>
      </w:r>
      <w:r w:rsidR="00290BFA"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723F0361"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during the positive event-planning task</w:t>
      </w:r>
    </w:p>
    <w:p w14:paraId="4DB1C1CF" w14:textId="16434BBD" w:rsidR="000D4C2D" w:rsidRPr="00267A01" w:rsidRDefault="00267A01" w:rsidP="723F0361">
      <w:pPr>
        <w:rPr>
          <w:rFonts w:ascii="Times New Roman" w:hAnsi="Times New Roman" w:cs="Times New Roman"/>
          <w:sz w:val="24"/>
          <w:szCs w:val="24"/>
        </w:rPr>
      </w:pPr>
      <w:r w:rsidRPr="00267A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A34582" wp14:editId="047914F1">
            <wp:extent cx="4572000" cy="2743200"/>
            <wp:effectExtent l="0" t="0" r="0" b="0"/>
            <wp:docPr id="1460248892" name="Picture 1460248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8FBC9" w14:textId="757FCF4A" w:rsidR="000D4C2D" w:rsidRPr="00267A01" w:rsidRDefault="723F0361" w:rsidP="723F0361">
      <w:pP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  <w:r w:rsidRPr="00267A01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Note</w:t>
      </w:r>
      <w:r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95% credible intervals (CrI) are shown for each dyad. 95% CrI that do not contain 0 are considered non-null.</w:t>
      </w:r>
      <w:r w:rsidRPr="00267A01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</w:p>
    <w:p w14:paraId="3E5BCEC9" w14:textId="1DCC0673" w:rsidR="000D4C2D" w:rsidRPr="00267A01" w:rsidRDefault="00267A01" w:rsidP="7A1C95D8">
      <w:pPr>
        <w:rPr>
          <w:rFonts w:ascii="Times New Roman" w:hAnsi="Times New Roman" w:cs="Times New Roman"/>
          <w:sz w:val="24"/>
          <w:szCs w:val="24"/>
        </w:rPr>
      </w:pPr>
      <w:r w:rsidRPr="00267A01">
        <w:rPr>
          <w:rFonts w:ascii="Times New Roman" w:hAnsi="Times New Roman" w:cs="Times New Roman"/>
          <w:sz w:val="24"/>
          <w:szCs w:val="24"/>
        </w:rPr>
        <w:br w:type="page"/>
      </w:r>
    </w:p>
    <w:p w14:paraId="04087DA3" w14:textId="2E94B3BF" w:rsidR="000D4C2D" w:rsidRPr="00267A01" w:rsidRDefault="00062567" w:rsidP="723F0361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lastRenderedPageBreak/>
        <w:t>Supplementary</w:t>
      </w:r>
      <w:r w:rsidRPr="00267A01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723F0361" w:rsidRPr="00267A01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Figure 2b</w:t>
      </w:r>
      <w:r w:rsidR="723F0361"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Forest plot of parent-driven </w:t>
      </w:r>
      <w:bookmarkStart w:id="0" w:name="_GoBack"/>
      <w:bookmarkEnd w:id="0"/>
      <w:r w:rsidR="00290BFA" w:rsidRPr="00062E89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>synchrony</w:t>
      </w:r>
      <w:r w:rsidR="00290BFA"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723F0361"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during the positive event-planning task</w:t>
      </w:r>
    </w:p>
    <w:p w14:paraId="1E15E617" w14:textId="629719BF" w:rsidR="000D4C2D" w:rsidRPr="00267A01" w:rsidRDefault="000D4C2D" w:rsidP="7A1C95D8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A460DA6" w14:textId="460F3CF7" w:rsidR="000D4C2D" w:rsidRPr="00267A01" w:rsidRDefault="00267A01" w:rsidP="723F0361">
      <w:pPr>
        <w:rPr>
          <w:rFonts w:ascii="Times New Roman" w:hAnsi="Times New Roman" w:cs="Times New Roman"/>
          <w:sz w:val="24"/>
          <w:szCs w:val="24"/>
        </w:rPr>
      </w:pPr>
      <w:r w:rsidRPr="00267A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3CB43E" wp14:editId="5A22E587">
            <wp:extent cx="4572000" cy="2952750"/>
            <wp:effectExtent l="0" t="0" r="0" b="0"/>
            <wp:docPr id="1894210207" name="Picture 189421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9B146" w14:textId="1F90A6A5" w:rsidR="723F0361" w:rsidRPr="00267A01" w:rsidRDefault="723F0361" w:rsidP="723F0361">
      <w:pP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  <w:r w:rsidRPr="00267A01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Note</w:t>
      </w:r>
      <w:r w:rsidRPr="00267A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95% credible intervals (CrI) are shown for each dyad. 95% CrI that do not contain 0 are considered non-null.</w:t>
      </w:r>
    </w:p>
    <w:p w14:paraId="338FB935" w14:textId="6D8324CB" w:rsidR="723F0361" w:rsidRPr="00267A01" w:rsidRDefault="723F0361" w:rsidP="723F0361">
      <w:pPr>
        <w:rPr>
          <w:rFonts w:ascii="Times New Roman" w:hAnsi="Times New Roman" w:cs="Times New Roman"/>
          <w:sz w:val="24"/>
          <w:szCs w:val="24"/>
        </w:rPr>
      </w:pPr>
    </w:p>
    <w:p w14:paraId="4FD0EC37" w14:textId="2DF991FE" w:rsidR="000D4C2D" w:rsidRPr="00267A01" w:rsidRDefault="000D4C2D" w:rsidP="7A1C95D8">
      <w:pPr>
        <w:spacing w:line="480" w:lineRule="auto"/>
        <w:ind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B4CEFF6" w14:textId="6AB6D874" w:rsidR="000D4C2D" w:rsidRPr="00267A01" w:rsidRDefault="000D4C2D" w:rsidP="7A1C95D8">
      <w:pPr>
        <w:spacing w:line="48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078E63" w14:textId="09E01933" w:rsidR="000D4C2D" w:rsidRPr="00267A01" w:rsidRDefault="000D4C2D" w:rsidP="7A1C95D8">
      <w:pPr>
        <w:rPr>
          <w:rFonts w:ascii="Times New Roman" w:hAnsi="Times New Roman" w:cs="Times New Roman"/>
          <w:sz w:val="24"/>
          <w:szCs w:val="24"/>
        </w:rPr>
      </w:pPr>
    </w:p>
    <w:sectPr w:rsidR="000D4C2D" w:rsidRPr="00267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2779EA"/>
    <w:rsid w:val="00062567"/>
    <w:rsid w:val="00062E89"/>
    <w:rsid w:val="000D4C2D"/>
    <w:rsid w:val="002064A0"/>
    <w:rsid w:val="00267A01"/>
    <w:rsid w:val="00290BFA"/>
    <w:rsid w:val="005B6D17"/>
    <w:rsid w:val="00DA3327"/>
    <w:rsid w:val="552779EA"/>
    <w:rsid w:val="723F0361"/>
    <w:rsid w:val="7A1C9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F777"/>
  <w15:chartTrackingRefBased/>
  <w15:docId w15:val="{66D6F877-4C9B-48B7-99A7-2FDF982C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0BF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BFA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DA3327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Somers</dc:creator>
  <cp:keywords/>
  <dc:description/>
  <cp:lastModifiedBy>Microsoft Office User</cp:lastModifiedBy>
  <cp:revision>3</cp:revision>
  <dcterms:created xsi:type="dcterms:W3CDTF">2023-06-16T16:27:00Z</dcterms:created>
  <dcterms:modified xsi:type="dcterms:W3CDTF">2023-06-16T18:40:00Z</dcterms:modified>
</cp:coreProperties>
</file>