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1B912E" w14:textId="2792C332" w:rsidR="00330E15" w:rsidRPr="002904F8" w:rsidRDefault="00093F96" w:rsidP="00093F96">
      <w:pPr>
        <w:rPr>
          <w:rFonts w:ascii="Times New Roman" w:hAnsi="Times New Roman" w:cs="Times New Roman"/>
          <w:sz w:val="24"/>
          <w:szCs w:val="24"/>
        </w:rPr>
      </w:pPr>
      <w:r w:rsidRPr="002904F8">
        <w:rPr>
          <w:rFonts w:ascii="Times New Roman" w:hAnsi="Times New Roman" w:cs="Times New Roman"/>
          <w:sz w:val="24"/>
          <w:szCs w:val="24"/>
        </w:rPr>
        <w:t>Supplement 1:</w:t>
      </w:r>
      <w:r w:rsidR="00F86937" w:rsidRPr="002904F8">
        <w:rPr>
          <w:rFonts w:ascii="Times New Roman" w:hAnsi="Times New Roman" w:cs="Times New Roman"/>
          <w:sz w:val="24"/>
          <w:szCs w:val="24"/>
        </w:rPr>
        <w:t xml:space="preserve"> </w:t>
      </w:r>
      <w:r w:rsidR="00625032" w:rsidRPr="002904F8">
        <w:rPr>
          <w:rFonts w:ascii="Times New Roman" w:hAnsi="Times New Roman" w:cs="Times New Roman"/>
          <w:sz w:val="24"/>
          <w:szCs w:val="24"/>
        </w:rPr>
        <w:t>Overview of Evidence-Based</w:t>
      </w:r>
      <w:r w:rsidR="00F86937" w:rsidRPr="002904F8">
        <w:rPr>
          <w:rFonts w:ascii="Times New Roman" w:hAnsi="Times New Roman" w:cs="Times New Roman"/>
          <w:sz w:val="24"/>
          <w:szCs w:val="24"/>
        </w:rPr>
        <w:t xml:space="preserve"> ED </w:t>
      </w:r>
      <w:r w:rsidR="00625032" w:rsidRPr="002904F8">
        <w:rPr>
          <w:rFonts w:ascii="Times New Roman" w:hAnsi="Times New Roman" w:cs="Times New Roman"/>
          <w:sz w:val="24"/>
          <w:szCs w:val="24"/>
        </w:rPr>
        <w:t>T</w:t>
      </w:r>
      <w:r w:rsidR="00F86937" w:rsidRPr="002904F8">
        <w:rPr>
          <w:rFonts w:ascii="Times New Roman" w:hAnsi="Times New Roman" w:cs="Times New Roman"/>
          <w:sz w:val="24"/>
          <w:szCs w:val="24"/>
        </w:rPr>
        <w:t xml:space="preserve">reatments </w:t>
      </w:r>
      <w:r w:rsidR="00DA77F4" w:rsidRPr="002904F8">
        <w:rPr>
          <w:rFonts w:ascii="Times New Roman" w:hAnsi="Times New Roman" w:cs="Times New Roman"/>
          <w:sz w:val="24"/>
          <w:szCs w:val="24"/>
        </w:rPr>
        <w:t>Utilized in Case Series</w:t>
      </w:r>
    </w:p>
    <w:p w14:paraId="4693084A" w14:textId="2AE84C18" w:rsidR="00093F96" w:rsidRPr="002904F8" w:rsidRDefault="4CDE1F76" w:rsidP="00093F96">
      <w:pPr>
        <w:rPr>
          <w:rFonts w:ascii="Times New Roman" w:hAnsi="Times New Roman" w:cs="Times New Roman"/>
          <w:sz w:val="24"/>
          <w:szCs w:val="24"/>
        </w:rPr>
      </w:pPr>
      <w:r w:rsidRPr="002904F8">
        <w:rPr>
          <w:rFonts w:ascii="Times New Roman" w:hAnsi="Times New Roman" w:cs="Times New Roman"/>
          <w:b/>
          <w:bCs/>
          <w:sz w:val="24"/>
          <w:szCs w:val="24"/>
        </w:rPr>
        <w:t>Enhanced Cognitive Behavior Therapy</w:t>
      </w:r>
      <w:r w:rsidRPr="002904F8">
        <w:rPr>
          <w:rFonts w:ascii="Times New Roman" w:hAnsi="Times New Roman" w:cs="Times New Roman"/>
          <w:sz w:val="24"/>
          <w:szCs w:val="24"/>
        </w:rPr>
        <w:t xml:space="preserve"> (CBT-E;</w:t>
      </w:r>
      <w:r w:rsidR="009B2EFB" w:rsidRPr="002904F8">
        <w:rPr>
          <w:rFonts w:ascii="Times New Roman" w:hAnsi="Times New Roman" w:cs="Times New Roman"/>
          <w:sz w:val="24"/>
          <w:szCs w:val="24"/>
        </w:rPr>
        <w:t xml:space="preserve"> Fairburn, 2008</w:t>
      </w:r>
      <w:r w:rsidRPr="002904F8">
        <w:rPr>
          <w:rFonts w:ascii="Times New Roman" w:hAnsi="Times New Roman" w:cs="Times New Roman"/>
          <w:sz w:val="24"/>
          <w:szCs w:val="24"/>
        </w:rPr>
        <w:t>) is a transdiagnostic outpatient therapy first developed for adults</w:t>
      </w:r>
      <w:r w:rsidR="00E732A0" w:rsidRPr="002904F8">
        <w:rPr>
          <w:rFonts w:ascii="Times New Roman" w:hAnsi="Times New Roman" w:cs="Times New Roman"/>
          <w:sz w:val="24"/>
          <w:szCs w:val="24"/>
        </w:rPr>
        <w:t xml:space="preserve"> with EDs</w:t>
      </w:r>
      <w:r w:rsidR="008A17DA" w:rsidRPr="002904F8">
        <w:rPr>
          <w:rFonts w:ascii="Times New Roman" w:hAnsi="Times New Roman" w:cs="Times New Roman"/>
          <w:sz w:val="24"/>
          <w:szCs w:val="24"/>
        </w:rPr>
        <w:t xml:space="preserve"> </w:t>
      </w:r>
      <w:r w:rsidR="009B2EFB" w:rsidRPr="002904F8">
        <w:rPr>
          <w:rFonts w:ascii="Times New Roman" w:hAnsi="Times New Roman" w:cs="Times New Roman"/>
          <w:sz w:val="24"/>
          <w:szCs w:val="24"/>
        </w:rPr>
        <w:t>and later</w:t>
      </w:r>
      <w:r w:rsidR="008A17DA" w:rsidRPr="002904F8">
        <w:rPr>
          <w:rFonts w:ascii="Times New Roman" w:hAnsi="Times New Roman" w:cs="Times New Roman"/>
          <w:sz w:val="24"/>
          <w:szCs w:val="24"/>
        </w:rPr>
        <w:t xml:space="preserve"> </w:t>
      </w:r>
      <w:r w:rsidRPr="002904F8">
        <w:rPr>
          <w:rFonts w:ascii="Times New Roman" w:hAnsi="Times New Roman" w:cs="Times New Roman"/>
          <w:sz w:val="24"/>
          <w:szCs w:val="24"/>
        </w:rPr>
        <w:t>manualized for youth</w:t>
      </w:r>
      <w:r w:rsidR="009B2EFB" w:rsidRPr="002904F8">
        <w:rPr>
          <w:rFonts w:ascii="Times New Roman" w:hAnsi="Times New Roman" w:cs="Times New Roman"/>
          <w:sz w:val="24"/>
          <w:szCs w:val="24"/>
        </w:rPr>
        <w:t xml:space="preserve"> (Dalle-Grave &amp; </w:t>
      </w:r>
      <w:proofErr w:type="spellStart"/>
      <w:r w:rsidR="009B2EFB" w:rsidRPr="002904F8">
        <w:rPr>
          <w:rFonts w:ascii="Times New Roman" w:hAnsi="Times New Roman" w:cs="Times New Roman"/>
          <w:sz w:val="24"/>
          <w:szCs w:val="24"/>
        </w:rPr>
        <w:t>Calugi</w:t>
      </w:r>
      <w:proofErr w:type="spellEnd"/>
      <w:r w:rsidR="009B2EFB" w:rsidRPr="002904F8">
        <w:rPr>
          <w:rFonts w:ascii="Times New Roman" w:hAnsi="Times New Roman" w:cs="Times New Roman"/>
          <w:sz w:val="24"/>
          <w:szCs w:val="24"/>
        </w:rPr>
        <w:t>, 2020)</w:t>
      </w:r>
      <w:r w:rsidRPr="002904F8">
        <w:rPr>
          <w:rFonts w:ascii="Times New Roman" w:hAnsi="Times New Roman" w:cs="Times New Roman"/>
          <w:sz w:val="24"/>
          <w:szCs w:val="24"/>
        </w:rPr>
        <w:t xml:space="preserve">. CBT-E is divided into </w:t>
      </w:r>
      <w:r w:rsidR="0061073C" w:rsidRPr="002904F8">
        <w:rPr>
          <w:rFonts w:ascii="Times New Roman" w:hAnsi="Times New Roman" w:cs="Times New Roman"/>
          <w:sz w:val="24"/>
          <w:szCs w:val="24"/>
        </w:rPr>
        <w:t xml:space="preserve">four </w:t>
      </w:r>
      <w:r w:rsidRPr="002904F8">
        <w:rPr>
          <w:rFonts w:ascii="Times New Roman" w:hAnsi="Times New Roman" w:cs="Times New Roman"/>
          <w:sz w:val="24"/>
          <w:szCs w:val="24"/>
        </w:rPr>
        <w:t xml:space="preserve">stages. </w:t>
      </w:r>
      <w:r w:rsidR="002904F8" w:rsidRPr="002904F8">
        <w:rPr>
          <w:rFonts w:ascii="Times New Roman" w:hAnsi="Times New Roman" w:cs="Times New Roman"/>
          <w:sz w:val="24"/>
          <w:szCs w:val="24"/>
        </w:rPr>
        <w:t>The first stage focuses on treatment engagement and motivation, psychoeducation about EDs, and the collaborative creation of a formulation of factors that appear to be maintaining the ED</w:t>
      </w:r>
      <w:r w:rsidRPr="002904F8">
        <w:rPr>
          <w:rFonts w:ascii="Times New Roman" w:hAnsi="Times New Roman" w:cs="Times New Roman"/>
          <w:sz w:val="24"/>
          <w:szCs w:val="24"/>
        </w:rPr>
        <w:t xml:space="preserve">. Individuals then </w:t>
      </w:r>
      <w:r w:rsidR="0061073C" w:rsidRPr="002904F8">
        <w:rPr>
          <w:rFonts w:ascii="Times New Roman" w:hAnsi="Times New Roman" w:cs="Times New Roman"/>
          <w:sz w:val="24"/>
          <w:szCs w:val="24"/>
        </w:rPr>
        <w:t xml:space="preserve">work on </w:t>
      </w:r>
      <w:r w:rsidRPr="002904F8">
        <w:rPr>
          <w:rFonts w:ascii="Times New Roman" w:hAnsi="Times New Roman" w:cs="Times New Roman"/>
          <w:sz w:val="24"/>
          <w:szCs w:val="24"/>
        </w:rPr>
        <w:t xml:space="preserve">normalizing eating and </w:t>
      </w:r>
      <w:r w:rsidR="0061073C" w:rsidRPr="002904F8">
        <w:rPr>
          <w:rFonts w:ascii="Times New Roman" w:hAnsi="Times New Roman" w:cs="Times New Roman"/>
          <w:sz w:val="24"/>
          <w:szCs w:val="24"/>
        </w:rPr>
        <w:t xml:space="preserve">restoring </w:t>
      </w:r>
      <w:r w:rsidRPr="002904F8">
        <w:rPr>
          <w:rFonts w:ascii="Times New Roman" w:hAnsi="Times New Roman" w:cs="Times New Roman"/>
          <w:sz w:val="24"/>
          <w:szCs w:val="24"/>
        </w:rPr>
        <w:t xml:space="preserve">weight </w:t>
      </w:r>
      <w:r w:rsidR="0061073C" w:rsidRPr="002904F8">
        <w:rPr>
          <w:rFonts w:ascii="Times New Roman" w:hAnsi="Times New Roman" w:cs="Times New Roman"/>
          <w:sz w:val="24"/>
          <w:szCs w:val="24"/>
        </w:rPr>
        <w:t xml:space="preserve">if </w:t>
      </w:r>
      <w:r w:rsidRPr="002904F8">
        <w:rPr>
          <w:rFonts w:ascii="Times New Roman" w:hAnsi="Times New Roman" w:cs="Times New Roman"/>
          <w:sz w:val="24"/>
          <w:szCs w:val="24"/>
        </w:rPr>
        <w:t xml:space="preserve">needed </w:t>
      </w:r>
      <w:r w:rsidR="0061073C" w:rsidRPr="002904F8">
        <w:rPr>
          <w:rFonts w:ascii="Times New Roman" w:hAnsi="Times New Roman" w:cs="Times New Roman"/>
          <w:sz w:val="24"/>
          <w:szCs w:val="24"/>
        </w:rPr>
        <w:t xml:space="preserve">by </w:t>
      </w:r>
      <w:r w:rsidRPr="002904F8">
        <w:rPr>
          <w:rFonts w:ascii="Times New Roman" w:hAnsi="Times New Roman" w:cs="Times New Roman"/>
          <w:sz w:val="24"/>
          <w:szCs w:val="24"/>
        </w:rPr>
        <w:t xml:space="preserve">recording nutrition and </w:t>
      </w:r>
      <w:r w:rsidR="0061073C" w:rsidRPr="002904F8">
        <w:rPr>
          <w:rFonts w:ascii="Times New Roman" w:hAnsi="Times New Roman" w:cs="Times New Roman"/>
          <w:sz w:val="24"/>
          <w:szCs w:val="24"/>
        </w:rPr>
        <w:t>ED-related thoughts, feelings, and behaviors</w:t>
      </w:r>
      <w:r w:rsidRPr="002904F8">
        <w:rPr>
          <w:rFonts w:ascii="Times New Roman" w:hAnsi="Times New Roman" w:cs="Times New Roman"/>
          <w:sz w:val="24"/>
          <w:szCs w:val="24"/>
        </w:rPr>
        <w:t xml:space="preserve">. </w:t>
      </w:r>
      <w:r w:rsidR="0061073C" w:rsidRPr="002904F8">
        <w:rPr>
          <w:rFonts w:ascii="Times New Roman" w:hAnsi="Times New Roman" w:cs="Times New Roman"/>
          <w:sz w:val="24"/>
          <w:szCs w:val="24"/>
        </w:rPr>
        <w:t>The second stage provides the opportunity for</w:t>
      </w:r>
      <w:r w:rsidRPr="002904F8">
        <w:rPr>
          <w:rFonts w:ascii="Times New Roman" w:hAnsi="Times New Roman" w:cs="Times New Roman"/>
          <w:sz w:val="24"/>
          <w:szCs w:val="24"/>
        </w:rPr>
        <w:t xml:space="preserve"> therapist and patient </w:t>
      </w:r>
      <w:r w:rsidR="0061073C" w:rsidRPr="002904F8">
        <w:rPr>
          <w:rFonts w:ascii="Times New Roman" w:hAnsi="Times New Roman" w:cs="Times New Roman"/>
          <w:sz w:val="24"/>
          <w:szCs w:val="24"/>
        </w:rPr>
        <w:t xml:space="preserve">to </w:t>
      </w:r>
      <w:r w:rsidRPr="002904F8">
        <w:rPr>
          <w:rFonts w:ascii="Times New Roman" w:hAnsi="Times New Roman" w:cs="Times New Roman"/>
          <w:sz w:val="24"/>
          <w:szCs w:val="24"/>
        </w:rPr>
        <w:t xml:space="preserve">"take stock” of progress and identify barriers to change. </w:t>
      </w:r>
      <w:r w:rsidR="0061073C" w:rsidRPr="002904F8">
        <w:rPr>
          <w:rFonts w:ascii="Times New Roman" w:hAnsi="Times New Roman" w:cs="Times New Roman"/>
          <w:sz w:val="24"/>
          <w:szCs w:val="24"/>
        </w:rPr>
        <w:t>I</w:t>
      </w:r>
      <w:r w:rsidRPr="002904F8">
        <w:rPr>
          <w:rFonts w:ascii="Times New Roman" w:hAnsi="Times New Roman" w:cs="Times New Roman"/>
          <w:sz w:val="24"/>
          <w:szCs w:val="24"/>
        </w:rPr>
        <w:t xml:space="preserve">n stage three, other maintaining </w:t>
      </w:r>
      <w:r w:rsidR="009B2EFB" w:rsidRPr="002904F8">
        <w:rPr>
          <w:rFonts w:ascii="Times New Roman" w:hAnsi="Times New Roman" w:cs="Times New Roman"/>
          <w:sz w:val="24"/>
          <w:szCs w:val="24"/>
        </w:rPr>
        <w:t xml:space="preserve">ED mechanisms </w:t>
      </w:r>
      <w:r w:rsidRPr="002904F8">
        <w:rPr>
          <w:rFonts w:ascii="Times New Roman" w:hAnsi="Times New Roman" w:cs="Times New Roman"/>
          <w:sz w:val="24"/>
          <w:szCs w:val="24"/>
        </w:rPr>
        <w:t>are addressed</w:t>
      </w:r>
      <w:r w:rsidR="0061073C" w:rsidRPr="002904F8">
        <w:rPr>
          <w:rFonts w:ascii="Times New Roman" w:hAnsi="Times New Roman" w:cs="Times New Roman"/>
          <w:sz w:val="24"/>
          <w:szCs w:val="24"/>
        </w:rPr>
        <w:t>, including dietary restraint and avoided foods, body image concerns, and moods and events that precipitate ED symptoms</w:t>
      </w:r>
      <w:r w:rsidRPr="002904F8">
        <w:rPr>
          <w:rFonts w:ascii="Times New Roman" w:hAnsi="Times New Roman" w:cs="Times New Roman"/>
          <w:sz w:val="24"/>
          <w:szCs w:val="24"/>
        </w:rPr>
        <w:t xml:space="preserve">. </w:t>
      </w:r>
      <w:r w:rsidR="0061073C" w:rsidRPr="002904F8">
        <w:rPr>
          <w:rFonts w:ascii="Times New Roman" w:hAnsi="Times New Roman" w:cs="Times New Roman"/>
          <w:sz w:val="24"/>
          <w:szCs w:val="24"/>
        </w:rPr>
        <w:t>Finally, stage four focuses on short- and long-term relapse prevention; a</w:t>
      </w:r>
      <w:r w:rsidRPr="002904F8">
        <w:rPr>
          <w:rFonts w:ascii="Times New Roman" w:hAnsi="Times New Roman" w:cs="Times New Roman"/>
          <w:sz w:val="24"/>
          <w:szCs w:val="24"/>
        </w:rPr>
        <w:t xml:space="preserve">dditional modules </w:t>
      </w:r>
      <w:r w:rsidR="0061073C" w:rsidRPr="002904F8">
        <w:rPr>
          <w:rFonts w:ascii="Times New Roman" w:hAnsi="Times New Roman" w:cs="Times New Roman"/>
          <w:sz w:val="24"/>
          <w:szCs w:val="24"/>
        </w:rPr>
        <w:t xml:space="preserve">related to </w:t>
      </w:r>
      <w:r w:rsidRPr="002904F8">
        <w:rPr>
          <w:rFonts w:ascii="Times New Roman" w:hAnsi="Times New Roman" w:cs="Times New Roman"/>
          <w:sz w:val="24"/>
          <w:szCs w:val="24"/>
        </w:rPr>
        <w:t xml:space="preserve">perfectionism, interpersonal difficulties, low self-esteem, and </w:t>
      </w:r>
      <w:r w:rsidR="0061073C" w:rsidRPr="002904F8">
        <w:rPr>
          <w:rFonts w:ascii="Times New Roman" w:hAnsi="Times New Roman" w:cs="Times New Roman"/>
          <w:sz w:val="24"/>
          <w:szCs w:val="24"/>
        </w:rPr>
        <w:t>depressive symptoms are also available</w:t>
      </w:r>
      <w:r w:rsidRPr="002904F8">
        <w:rPr>
          <w:rFonts w:ascii="Times New Roman" w:hAnsi="Times New Roman" w:cs="Times New Roman"/>
          <w:sz w:val="24"/>
          <w:szCs w:val="24"/>
        </w:rPr>
        <w:t xml:space="preserve">.  </w:t>
      </w:r>
    </w:p>
    <w:p w14:paraId="257ABF84" w14:textId="4C579D41" w:rsidR="00EB6C20" w:rsidRPr="002904F8" w:rsidRDefault="02991509" w:rsidP="00093F96">
      <w:pPr>
        <w:rPr>
          <w:rFonts w:ascii="Times New Roman" w:hAnsi="Times New Roman" w:cs="Times New Roman"/>
          <w:sz w:val="24"/>
          <w:szCs w:val="24"/>
        </w:rPr>
      </w:pPr>
      <w:r w:rsidRPr="002904F8">
        <w:rPr>
          <w:rFonts w:ascii="Times New Roman" w:hAnsi="Times New Roman" w:cs="Times New Roman"/>
          <w:b/>
          <w:bCs/>
          <w:sz w:val="24"/>
          <w:szCs w:val="24"/>
        </w:rPr>
        <w:t xml:space="preserve">Family Based Treatment </w:t>
      </w:r>
      <w:r w:rsidRPr="002904F8">
        <w:rPr>
          <w:rFonts w:ascii="Times New Roman" w:hAnsi="Times New Roman" w:cs="Times New Roman"/>
          <w:sz w:val="24"/>
          <w:szCs w:val="24"/>
        </w:rPr>
        <w:t>(</w:t>
      </w:r>
      <w:r w:rsidR="002904F8" w:rsidRPr="002904F8">
        <w:rPr>
          <w:rFonts w:ascii="Times New Roman" w:hAnsi="Times New Roman" w:cs="Times New Roman"/>
          <w:sz w:val="24"/>
          <w:szCs w:val="24"/>
        </w:rPr>
        <w:t xml:space="preserve">FBT; </w:t>
      </w:r>
      <w:r w:rsidRPr="002904F8">
        <w:rPr>
          <w:rFonts w:ascii="Times New Roman" w:hAnsi="Times New Roman" w:cs="Times New Roman"/>
          <w:sz w:val="24"/>
          <w:szCs w:val="24"/>
        </w:rPr>
        <w:t>Lock &amp; Le Grange, 2015)</w:t>
      </w:r>
      <w:r w:rsidR="002904F8">
        <w:rPr>
          <w:rFonts w:ascii="Times New Roman" w:hAnsi="Times New Roman" w:cs="Times New Roman"/>
          <w:sz w:val="24"/>
          <w:szCs w:val="24"/>
        </w:rPr>
        <w:t xml:space="preserve"> </w:t>
      </w:r>
      <w:r w:rsidR="002904F8" w:rsidRPr="002904F8">
        <w:rPr>
          <w:rFonts w:ascii="Times New Roman" w:hAnsi="Times New Roman" w:cs="Times New Roman"/>
          <w:sz w:val="24"/>
          <w:szCs w:val="24"/>
        </w:rPr>
        <w:t xml:space="preserve">is an outpatient treatment first developed for youth with anorexia nervosa, and later extended to other </w:t>
      </w:r>
      <w:proofErr w:type="spellStart"/>
      <w:r w:rsidR="002904F8" w:rsidRPr="002904F8">
        <w:rPr>
          <w:rFonts w:ascii="Times New Roman" w:hAnsi="Times New Roman" w:cs="Times New Roman"/>
          <w:sz w:val="24"/>
          <w:szCs w:val="24"/>
        </w:rPr>
        <w:t>EDs.</w:t>
      </w:r>
      <w:proofErr w:type="spellEnd"/>
      <w:r w:rsidR="002904F8" w:rsidRPr="002904F8">
        <w:rPr>
          <w:rFonts w:ascii="Times New Roman" w:hAnsi="Times New Roman" w:cs="Times New Roman"/>
          <w:sz w:val="24"/>
          <w:szCs w:val="24"/>
        </w:rPr>
        <w:t xml:space="preserve"> FBT engages caregivers and other family members to help their child overcome ED. Caregivers temporarily take charge of nutrition, supporting their child to restore weight and reduce eating disorder behaviors. The clinician acts as a consultant, leveraging their expertise in EDs to support caregiver self-efficacy. Phase I focuses on renourishment and reduction in ED behaviors (e.g., purging) with caregivers generally having full responsibility for nutrition and supervision. Phase II focuses on a return to independent eating, and Phase III focuses on a return to typical adolescent development and relapse prevention.</w:t>
      </w:r>
    </w:p>
    <w:p w14:paraId="5744FC86" w14:textId="77777777" w:rsidR="002904F8" w:rsidRPr="002904F8" w:rsidRDefault="02991509" w:rsidP="002904F8">
      <w:pPr>
        <w:rPr>
          <w:rFonts w:ascii="Times New Roman" w:hAnsi="Times New Roman" w:cs="Times New Roman"/>
          <w:sz w:val="24"/>
          <w:szCs w:val="24"/>
        </w:rPr>
      </w:pPr>
      <w:r w:rsidRPr="002904F8">
        <w:rPr>
          <w:rFonts w:ascii="Times New Roman" w:hAnsi="Times New Roman" w:cs="Times New Roman"/>
          <w:b/>
          <w:bCs/>
          <w:sz w:val="24"/>
          <w:szCs w:val="24"/>
        </w:rPr>
        <w:t>Cognitive Behavioral Therapy- Avoidant Restrictive Food Intake Disorder</w:t>
      </w:r>
      <w:r w:rsidRPr="002904F8">
        <w:rPr>
          <w:rFonts w:ascii="Times New Roman" w:hAnsi="Times New Roman" w:cs="Times New Roman"/>
          <w:sz w:val="24"/>
          <w:szCs w:val="24"/>
        </w:rPr>
        <w:t xml:space="preserve"> </w:t>
      </w:r>
    </w:p>
    <w:p w14:paraId="3C461115" w14:textId="77777777" w:rsidR="002904F8" w:rsidRPr="002904F8" w:rsidRDefault="002904F8" w:rsidP="002904F8">
      <w:pPr>
        <w:rPr>
          <w:rFonts w:ascii="Times New Roman" w:hAnsi="Times New Roman" w:cs="Times New Roman"/>
          <w:sz w:val="24"/>
          <w:szCs w:val="24"/>
        </w:rPr>
      </w:pPr>
      <w:r w:rsidRPr="002904F8">
        <w:rPr>
          <w:rFonts w:ascii="Times New Roman" w:hAnsi="Times New Roman" w:cs="Times New Roman"/>
          <w:sz w:val="24"/>
          <w:szCs w:val="24"/>
        </w:rPr>
        <w:t>(CBT-AR; Thomas &amp; Eddy, 2018) is an outpatient treatment specifically for ARFID. It combines principles of FBT (e.g., caregiver nutritional support) and CBT (e.g., exposures, cognitive restructuring). Stage one focuses on psychoeducation, the collaborative creation of a formulation of factors that appear to be maintaining the ARFID, and small changes toward regular eating and nutritional variety. In stage two, the therapist and patient set goals. Stage three involves exposures focused on food variety, feared aversive consequences of eating (e.g., choking, vomiting), and/or other treatment targets. Stage four focuses on relapse prevention.</w:t>
      </w:r>
    </w:p>
    <w:p w14:paraId="1B04DC6E" w14:textId="7A7FFEFF" w:rsidR="00EB6C20" w:rsidRPr="002904F8" w:rsidRDefault="00EB6C20" w:rsidP="00093F96">
      <w:pPr>
        <w:rPr>
          <w:rFonts w:ascii="Times New Roman" w:hAnsi="Times New Roman" w:cs="Times New Roman"/>
          <w:sz w:val="24"/>
          <w:szCs w:val="24"/>
        </w:rPr>
      </w:pPr>
    </w:p>
    <w:p w14:paraId="05CE1B2B" w14:textId="5FC2D1E1" w:rsidR="0097546A" w:rsidRPr="002904F8" w:rsidRDefault="0097546A" w:rsidP="00093F96">
      <w:pPr>
        <w:rPr>
          <w:rFonts w:ascii="Times New Roman" w:hAnsi="Times New Roman" w:cs="Times New Roman"/>
          <w:sz w:val="24"/>
          <w:szCs w:val="24"/>
        </w:rPr>
      </w:pPr>
      <w:r w:rsidRPr="002904F8">
        <w:rPr>
          <w:rFonts w:ascii="Times New Roman" w:hAnsi="Times New Roman" w:cs="Times New Roman"/>
          <w:sz w:val="24"/>
          <w:szCs w:val="24"/>
        </w:rPr>
        <w:t>Of note, all treatments involve open weights</w:t>
      </w:r>
      <w:r w:rsidR="00625032" w:rsidRPr="002904F8">
        <w:rPr>
          <w:rFonts w:ascii="Times New Roman" w:hAnsi="Times New Roman" w:cs="Times New Roman"/>
          <w:sz w:val="24"/>
          <w:szCs w:val="24"/>
        </w:rPr>
        <w:t>,</w:t>
      </w:r>
      <w:r w:rsidRPr="002904F8">
        <w:rPr>
          <w:rFonts w:ascii="Times New Roman" w:hAnsi="Times New Roman" w:cs="Times New Roman"/>
          <w:sz w:val="24"/>
          <w:szCs w:val="24"/>
        </w:rPr>
        <w:t xml:space="preserve"> where patients see their weight each session.</w:t>
      </w:r>
    </w:p>
    <w:p w14:paraId="158CD361" w14:textId="00B61F1E" w:rsidR="007D6615" w:rsidRPr="002904F8" w:rsidRDefault="007D6615" w:rsidP="00093F96">
      <w:pPr>
        <w:rPr>
          <w:rFonts w:ascii="Times New Roman" w:hAnsi="Times New Roman" w:cs="Times New Roman"/>
          <w:sz w:val="24"/>
          <w:szCs w:val="24"/>
        </w:rPr>
      </w:pPr>
    </w:p>
    <w:sectPr w:rsidR="007D6615" w:rsidRPr="002904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930591"/>
    <w:multiLevelType w:val="hybridMultilevel"/>
    <w:tmpl w:val="6FE07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8800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E15"/>
    <w:rsid w:val="00093F96"/>
    <w:rsid w:val="000A51D1"/>
    <w:rsid w:val="0014717F"/>
    <w:rsid w:val="002904F8"/>
    <w:rsid w:val="002E5880"/>
    <w:rsid w:val="00330E15"/>
    <w:rsid w:val="00331C72"/>
    <w:rsid w:val="003955EB"/>
    <w:rsid w:val="005115F4"/>
    <w:rsid w:val="0061073C"/>
    <w:rsid w:val="00625032"/>
    <w:rsid w:val="00657087"/>
    <w:rsid w:val="00671CBE"/>
    <w:rsid w:val="006D417A"/>
    <w:rsid w:val="00735B72"/>
    <w:rsid w:val="00770B3C"/>
    <w:rsid w:val="007D6615"/>
    <w:rsid w:val="008A17DA"/>
    <w:rsid w:val="00901FE8"/>
    <w:rsid w:val="0097546A"/>
    <w:rsid w:val="009B2EFB"/>
    <w:rsid w:val="00B119B1"/>
    <w:rsid w:val="00CB0405"/>
    <w:rsid w:val="00DA77F4"/>
    <w:rsid w:val="00E001BF"/>
    <w:rsid w:val="00E732A0"/>
    <w:rsid w:val="00EB6C20"/>
    <w:rsid w:val="00F86937"/>
    <w:rsid w:val="02991509"/>
    <w:rsid w:val="4CDE1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508E0"/>
  <w15:chartTrackingRefBased/>
  <w15:docId w15:val="{B481ADA3-9FDC-44FF-AD1C-61AEE6B76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E15"/>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57087"/>
    <w:pPr>
      <w:spacing w:after="0" w:line="240" w:lineRule="auto"/>
    </w:pPr>
  </w:style>
  <w:style w:type="paragraph" w:styleId="CommentSubject">
    <w:name w:val="annotation subject"/>
    <w:basedOn w:val="CommentText"/>
    <w:next w:val="CommentText"/>
    <w:link w:val="CommentSubjectChar"/>
    <w:uiPriority w:val="99"/>
    <w:semiHidden/>
    <w:unhideWhenUsed/>
    <w:rsid w:val="0061073C"/>
    <w:rPr>
      <w:b/>
      <w:bCs/>
    </w:rPr>
  </w:style>
  <w:style w:type="character" w:customStyle="1" w:styleId="CommentSubjectChar">
    <w:name w:val="Comment Subject Char"/>
    <w:basedOn w:val="CommentTextChar"/>
    <w:link w:val="CommentSubject"/>
    <w:uiPriority w:val="99"/>
    <w:semiHidden/>
    <w:rsid w:val="006107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4544B1-686F-4FE8-A610-17BEF3DDEE49}">
  <we:reference id="b0430364-2ab6-47cd-907e-f8b72239b204" version="3.19.222.0" store="EXCatalog" storeType="EXCatalog"/>
  <we:alternateReferences>
    <we:reference id="WA200000729" version="3.19.222.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Kramer, Rachel</dc:creator>
  <cp:keywords/>
  <dc:description/>
  <cp:lastModifiedBy>Kramer, Rachel</cp:lastModifiedBy>
  <cp:revision>2</cp:revision>
  <dcterms:created xsi:type="dcterms:W3CDTF">2024-10-14T17:49:00Z</dcterms:created>
  <dcterms:modified xsi:type="dcterms:W3CDTF">2024-10-14T17:49:00Z</dcterms:modified>
</cp:coreProperties>
</file>