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EE8E5" w14:textId="77777777" w:rsidR="00652611" w:rsidRPr="0034495C" w:rsidRDefault="00652611" w:rsidP="0065261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95C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64695B20" w14:textId="77777777" w:rsidR="00652611" w:rsidRPr="0034495C" w:rsidRDefault="00652611" w:rsidP="0065261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95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ASD participants excluded </w:t>
      </w:r>
    </w:p>
    <w:p w14:paraId="38D9D4D5" w14:textId="77777777" w:rsidR="00652611" w:rsidRPr="0034495C" w:rsidRDefault="00652611" w:rsidP="0065261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95C">
        <w:rPr>
          <w:rFonts w:ascii="Times New Roman" w:hAnsi="Times New Roman" w:cs="Times New Roman"/>
          <w:b/>
          <w:sz w:val="24"/>
          <w:szCs w:val="24"/>
        </w:rPr>
        <w:t xml:space="preserve">Bivariate correlations </w:t>
      </w:r>
    </w:p>
    <w:p w14:paraId="17C6D309" w14:textId="77777777" w:rsidR="00652611" w:rsidRPr="0034495C" w:rsidRDefault="00652611" w:rsidP="00652611">
      <w:pPr>
        <w:spacing w:after="0" w:line="48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4495C">
        <w:rPr>
          <w:rFonts w:ascii="Times New Roman" w:hAnsi="Times New Roman" w:cs="Times New Roman"/>
          <w:sz w:val="24"/>
          <w:szCs w:val="24"/>
        </w:rPr>
        <w:t>When participants who reported possession of a formal diagnosis of ASD (</w:t>
      </w:r>
      <w:r w:rsidRPr="0034495C">
        <w:rPr>
          <w:rFonts w:ascii="Times New Roman" w:hAnsi="Times New Roman" w:cs="Times New Roman"/>
          <w:i/>
          <w:sz w:val="24"/>
          <w:szCs w:val="24"/>
        </w:rPr>
        <w:t>n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13) were excluded from the analysis results did not change substantively. AQ remained correlated negatively and significantly with PAQ Femininity and PAQ Masculinity scale scores, </w:t>
      </w:r>
      <w:r w:rsidRPr="0034495C">
        <w:rPr>
          <w:rFonts w:ascii="Times New Roman" w:hAnsi="Times New Roman" w:cs="Times New Roman"/>
          <w:i/>
          <w:sz w:val="24"/>
          <w:szCs w:val="24"/>
        </w:rPr>
        <w:t>r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-.44,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&lt; .001,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4495C">
        <w:rPr>
          <w:rFonts w:ascii="Times New Roman" w:hAnsi="Times New Roman" w:cs="Times New Roman"/>
          <w:sz w:val="24"/>
          <w:szCs w:val="24"/>
        </w:rPr>
        <w:t xml:space="preserve"> &gt; 100 (one-tailed) and </w:t>
      </w:r>
      <w:r w:rsidRPr="0034495C">
        <w:rPr>
          <w:rFonts w:ascii="Times New Roman" w:hAnsi="Times New Roman" w:cs="Times New Roman"/>
          <w:i/>
          <w:sz w:val="24"/>
          <w:szCs w:val="24"/>
        </w:rPr>
        <w:t>r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-.35,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&lt; .001,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75.04 (one-tailed), respectively. Moreover, the correlation between AQ and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="00DE46F1">
        <w:rPr>
          <w:rFonts w:ascii="Times New Roman" w:hAnsi="Times New Roman" w:cs="Times New Roman"/>
          <w:sz w:val="24"/>
          <w:szCs w:val="24"/>
        </w:rPr>
        <w:t xml:space="preserve"> </w:t>
      </w:r>
      <w:r w:rsidRPr="0034495C">
        <w:rPr>
          <w:rFonts w:ascii="Times New Roman" w:hAnsi="Times New Roman" w:cs="Times New Roman"/>
          <w:sz w:val="24"/>
          <w:szCs w:val="24"/>
        </w:rPr>
        <w:t xml:space="preserve">scores remained negative and significant, </w:t>
      </w:r>
      <w:r w:rsidRPr="0034495C">
        <w:rPr>
          <w:rFonts w:ascii="Times New Roman" w:hAnsi="Times New Roman" w:cs="Times New Roman"/>
          <w:i/>
          <w:sz w:val="24"/>
          <w:szCs w:val="24"/>
        </w:rPr>
        <w:t>r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-.23,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.014,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34495C">
        <w:rPr>
          <w:rFonts w:ascii="Times New Roman" w:hAnsi="Times New Roman" w:cs="Times New Roman"/>
          <w:sz w:val="24"/>
          <w:szCs w:val="24"/>
        </w:rPr>
        <w:t xml:space="preserve">= 2.78 (one-tailed). </w:t>
      </w:r>
    </w:p>
    <w:p w14:paraId="419ACA13" w14:textId="77777777" w:rsidR="00652611" w:rsidRPr="0034495C" w:rsidRDefault="00652611" w:rsidP="0065261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4495C">
        <w:rPr>
          <w:rFonts w:ascii="Times New Roman" w:hAnsi="Times New Roman" w:cs="Times New Roman"/>
          <w:b/>
          <w:sz w:val="24"/>
          <w:szCs w:val="24"/>
        </w:rPr>
        <w:t>Case-control analyses</w:t>
      </w:r>
    </w:p>
    <w:p w14:paraId="6A471184" w14:textId="77777777" w:rsidR="00652611" w:rsidRPr="0034495C" w:rsidRDefault="00652611" w:rsidP="00652611">
      <w:pPr>
        <w:spacing w:after="0" w:line="48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4495C">
        <w:rPr>
          <w:rFonts w:ascii="Times New Roman" w:hAnsi="Times New Roman" w:cs="Times New Roman"/>
          <w:sz w:val="24"/>
          <w:szCs w:val="24"/>
        </w:rPr>
        <w:t>We also examined differences between a low-AQ group and a high-AQ group in the size of explicit and implicit gender self-concept. Participants who scored below the median score on the AQ (i.e.</w:t>
      </w:r>
      <w:r w:rsidR="00635E53">
        <w:rPr>
          <w:rFonts w:ascii="Times New Roman" w:hAnsi="Times New Roman" w:cs="Times New Roman"/>
          <w:sz w:val="24"/>
          <w:szCs w:val="24"/>
        </w:rPr>
        <w:t>,</w:t>
      </w:r>
      <w:r w:rsidRPr="00344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E53">
        <w:rPr>
          <w:rFonts w:ascii="Times New Roman" w:hAnsi="Times New Roman" w:cs="Times New Roman"/>
          <w:i/>
          <w:sz w:val="24"/>
          <w:szCs w:val="24"/>
        </w:rPr>
        <w:t>Mdn</w:t>
      </w:r>
      <w:proofErr w:type="spellEnd"/>
      <w:r w:rsidR="00635E53">
        <w:rPr>
          <w:rFonts w:ascii="Times New Roman" w:hAnsi="Times New Roman" w:cs="Times New Roman"/>
          <w:sz w:val="24"/>
          <w:szCs w:val="24"/>
        </w:rPr>
        <w:t xml:space="preserve"> </w:t>
      </w:r>
      <w:r w:rsidRPr="0034495C">
        <w:rPr>
          <w:rFonts w:ascii="Times New Roman" w:hAnsi="Times New Roman" w:cs="Times New Roman"/>
          <w:sz w:val="24"/>
          <w:szCs w:val="24"/>
        </w:rPr>
        <w:t>=</w:t>
      </w:r>
      <w:r w:rsidR="00635E53">
        <w:rPr>
          <w:rFonts w:ascii="Times New Roman" w:hAnsi="Times New Roman" w:cs="Times New Roman"/>
          <w:sz w:val="24"/>
          <w:szCs w:val="24"/>
        </w:rPr>
        <w:t xml:space="preserve"> </w:t>
      </w:r>
      <w:r w:rsidRPr="0034495C">
        <w:rPr>
          <w:rFonts w:ascii="Times New Roman" w:hAnsi="Times New Roman" w:cs="Times New Roman"/>
          <w:sz w:val="24"/>
          <w:szCs w:val="24"/>
        </w:rPr>
        <w:t>19.00) were assigned in the low AQ-group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n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46), whereas participants who scored above the median were categorised in the high-AQ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n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42). The average femininity score was 3.10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0.57) in the low-AQ group and 2.63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0.83) in the high-AQ group, a difference that remained significant,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86) = 3.10,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.002,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="00C71821">
        <w:rPr>
          <w:rFonts w:ascii="Times New Roman" w:hAnsi="Times New Roman" w:cs="Times New Roman"/>
          <w:sz w:val="24"/>
          <w:szCs w:val="24"/>
        </w:rPr>
        <w:t xml:space="preserve"> = 0.66</w:t>
      </w:r>
      <w:r w:rsidRPr="0034495C">
        <w:rPr>
          <w:rFonts w:ascii="Times New Roman" w:hAnsi="Times New Roman" w:cs="Times New Roman"/>
          <w:sz w:val="24"/>
          <w:szCs w:val="24"/>
        </w:rPr>
        <w:t>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26.25 (one-tailed). The average masculinity score was 2.72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0.64) in the low-AQ group and 2.18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0.80) in the high-AQ group, a difference that remained significant,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86) = 3.49,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.001,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0.74,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76.45 (one-tailed). The average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="00DE46F1">
        <w:rPr>
          <w:rFonts w:ascii="Times New Roman" w:hAnsi="Times New Roman" w:cs="Times New Roman"/>
          <w:sz w:val="24"/>
          <w:szCs w:val="24"/>
        </w:rPr>
        <w:t xml:space="preserve"> </w:t>
      </w:r>
      <w:r w:rsidRPr="0034495C">
        <w:rPr>
          <w:rFonts w:ascii="Times New Roman" w:hAnsi="Times New Roman" w:cs="Times New Roman"/>
          <w:sz w:val="24"/>
          <w:szCs w:val="24"/>
        </w:rPr>
        <w:t>score was 0.48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0.38) in the low-AQ group and 0.31 (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0.23) in the high-AQ group, a difference that remained significant,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75.46) = 2.62,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="00635E53">
        <w:rPr>
          <w:rFonts w:ascii="Times New Roman" w:hAnsi="Times New Roman" w:cs="Times New Roman"/>
          <w:sz w:val="24"/>
          <w:szCs w:val="24"/>
        </w:rPr>
        <w:t xml:space="preserve"> = .006</w:t>
      </w:r>
      <w:r w:rsidRPr="0034495C">
        <w:rPr>
          <w:rFonts w:ascii="Times New Roman" w:hAnsi="Times New Roman" w:cs="Times New Roman"/>
          <w:sz w:val="24"/>
          <w:szCs w:val="24"/>
        </w:rPr>
        <w:t xml:space="preserve">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0.55,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7.54 (one-tailed). </w:t>
      </w:r>
    </w:p>
    <w:p w14:paraId="4377F442" w14:textId="77777777" w:rsidR="00652611" w:rsidRPr="0034495C" w:rsidRDefault="00652611" w:rsidP="00652611">
      <w:pPr>
        <w:spacing w:after="0" w:line="48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14:paraId="6BE252C1" w14:textId="77777777" w:rsidR="00652611" w:rsidRPr="0034495C" w:rsidRDefault="00652611" w:rsidP="00652611">
      <w:pPr>
        <w:spacing w:after="0" w:line="48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14:paraId="648D9A97" w14:textId="77777777" w:rsidR="00652611" w:rsidRPr="0034495C" w:rsidRDefault="00652611" w:rsidP="006526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708306" w14:textId="77777777" w:rsidR="00652611" w:rsidRPr="0034495C" w:rsidRDefault="00652611" w:rsidP="00652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95C">
        <w:rPr>
          <w:rFonts w:ascii="Times New Roman" w:hAnsi="Times New Roman" w:cs="Times New Roman"/>
          <w:sz w:val="24"/>
          <w:szCs w:val="24"/>
        </w:rPr>
        <w:br w:type="page"/>
      </w:r>
    </w:p>
    <w:p w14:paraId="225F53CD" w14:textId="77777777" w:rsidR="00652611" w:rsidRPr="0034495C" w:rsidRDefault="0067066E" w:rsidP="0065261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</w:t>
      </w:r>
      <w:r w:rsidR="00652611" w:rsidRPr="0034495C">
        <w:rPr>
          <w:rFonts w:ascii="Times New Roman" w:hAnsi="Times New Roman" w:cs="Times New Roman"/>
          <w:b/>
          <w:sz w:val="24"/>
          <w:szCs w:val="24"/>
          <w:u w:val="single"/>
        </w:rPr>
        <w:t xml:space="preserve">. Alternative way of splitting participants: AQ </w:t>
      </w:r>
      <w:r w:rsidR="00463FBE">
        <w:rPr>
          <w:rFonts w:ascii="Times New Roman" w:hAnsi="Times New Roman" w:cs="Times New Roman"/>
          <w:b/>
          <w:sz w:val="24"/>
          <w:szCs w:val="24"/>
          <w:u w:val="single"/>
        </w:rPr>
        <w:t>clinical cut-</w:t>
      </w:r>
      <w:r w:rsidR="00DA78C4">
        <w:rPr>
          <w:rFonts w:ascii="Times New Roman" w:hAnsi="Times New Roman" w:cs="Times New Roman"/>
          <w:b/>
          <w:sz w:val="24"/>
          <w:szCs w:val="24"/>
          <w:u w:val="single"/>
        </w:rPr>
        <w:t>off score</w:t>
      </w:r>
    </w:p>
    <w:p w14:paraId="3E1E920D" w14:textId="77777777" w:rsidR="00652611" w:rsidRPr="0034495C" w:rsidRDefault="00652611" w:rsidP="00652611">
      <w:pPr>
        <w:spacing w:after="0" w:line="48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4495C">
        <w:rPr>
          <w:rFonts w:ascii="Times New Roman" w:hAnsi="Times New Roman" w:cs="Times New Roman"/>
          <w:sz w:val="24"/>
          <w:szCs w:val="24"/>
        </w:rPr>
        <w:t xml:space="preserve">When we used the AQ threshold </w:t>
      </w:r>
      <w:r w:rsidR="00DA78C4">
        <w:rPr>
          <w:rFonts w:ascii="Times New Roman" w:hAnsi="Times New Roman" w:cs="Times New Roman"/>
          <w:sz w:val="24"/>
          <w:szCs w:val="24"/>
        </w:rPr>
        <w:t xml:space="preserve">(i.e., the clinical cut-off score) </w:t>
      </w:r>
      <w:r w:rsidRPr="0034495C">
        <w:rPr>
          <w:rFonts w:ascii="Times New Roman" w:hAnsi="Times New Roman" w:cs="Times New Roman"/>
          <w:sz w:val="24"/>
          <w:szCs w:val="24"/>
        </w:rPr>
        <w:t>of 26 to split participants in a high-AQ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n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21) and in a low-AQ group (</w:t>
      </w:r>
      <w:r w:rsidRPr="00DA313D">
        <w:rPr>
          <w:rFonts w:ascii="Times New Roman" w:hAnsi="Times New Roman" w:cs="Times New Roman"/>
          <w:i/>
          <w:sz w:val="24"/>
          <w:szCs w:val="24"/>
        </w:rPr>
        <w:t>n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</w:t>
      </w:r>
      <w:r w:rsidR="00DA313D" w:rsidRPr="00DA313D">
        <w:rPr>
          <w:rFonts w:ascii="Times New Roman" w:hAnsi="Times New Roman" w:cs="Times New Roman"/>
          <w:sz w:val="24"/>
          <w:szCs w:val="24"/>
        </w:rPr>
        <w:t>80</w:t>
      </w:r>
      <w:r w:rsidRPr="0034495C">
        <w:rPr>
          <w:rFonts w:ascii="Times New Roman" w:hAnsi="Times New Roman" w:cs="Times New Roman"/>
          <w:sz w:val="24"/>
          <w:szCs w:val="24"/>
        </w:rPr>
        <w:t>), results remained essentially the same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495C">
        <w:rPr>
          <w:rFonts w:ascii="Times New Roman" w:hAnsi="Times New Roman" w:cs="Times New Roman"/>
          <w:sz w:val="24"/>
          <w:szCs w:val="24"/>
        </w:rPr>
        <w:t xml:space="preserve">The between-group difference in </w:t>
      </w:r>
      <w:r w:rsidR="00D16395">
        <w:rPr>
          <w:rFonts w:ascii="Times New Roman" w:hAnsi="Times New Roman" w:cs="Times New Roman"/>
          <w:sz w:val="24"/>
          <w:szCs w:val="24"/>
        </w:rPr>
        <w:t xml:space="preserve">PAQ </w:t>
      </w:r>
      <w:r w:rsidRPr="0034495C">
        <w:rPr>
          <w:rFonts w:ascii="Times New Roman" w:hAnsi="Times New Roman" w:cs="Times New Roman"/>
          <w:sz w:val="24"/>
          <w:szCs w:val="24"/>
        </w:rPr>
        <w:t>Feminin</w:t>
      </w:r>
      <w:bookmarkStart w:id="0" w:name="_GoBack"/>
      <w:bookmarkEnd w:id="0"/>
      <w:r w:rsidRPr="0034495C">
        <w:rPr>
          <w:rFonts w:ascii="Times New Roman" w:hAnsi="Times New Roman" w:cs="Times New Roman"/>
          <w:sz w:val="24"/>
          <w:szCs w:val="24"/>
        </w:rPr>
        <w:t>ity scale score remained significant, with the high-AQ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M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2.29;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0.70) scoring lower than the low-AQ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M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3.00;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0.66),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99) = 4.33,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&lt; .001,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1.04,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34495C">
        <w:rPr>
          <w:rFonts w:ascii="Times New Roman" w:hAnsi="Times New Roman" w:cs="Times New Roman"/>
          <w:sz w:val="24"/>
          <w:szCs w:val="24"/>
        </w:rPr>
        <w:t>&gt; 100 (one-tailed). Likewise, people in the high-AQ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M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2.09;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0.66) sc</w:t>
      </w:r>
      <w:r w:rsidR="00D16395">
        <w:rPr>
          <w:rFonts w:ascii="Times New Roman" w:hAnsi="Times New Roman" w:cs="Times New Roman"/>
          <w:sz w:val="24"/>
          <w:szCs w:val="24"/>
        </w:rPr>
        <w:t xml:space="preserve">ored significantly lower in PAQ </w:t>
      </w:r>
      <w:r w:rsidRPr="0034495C">
        <w:rPr>
          <w:rFonts w:ascii="Times New Roman" w:hAnsi="Times New Roman" w:cs="Times New Roman"/>
          <w:sz w:val="24"/>
          <w:szCs w:val="24"/>
        </w:rPr>
        <w:t>Masculinity scale than people in the low 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>M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2.52;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0.73),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99) = 2.47,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="0063003D">
        <w:rPr>
          <w:rFonts w:ascii="Times New Roman" w:hAnsi="Times New Roman" w:cs="Times New Roman"/>
          <w:sz w:val="24"/>
          <w:szCs w:val="24"/>
        </w:rPr>
        <w:t xml:space="preserve"> = .008</w:t>
      </w:r>
      <w:r w:rsidRPr="0034495C">
        <w:rPr>
          <w:rFonts w:ascii="Times New Roman" w:hAnsi="Times New Roman" w:cs="Times New Roman"/>
          <w:sz w:val="24"/>
          <w:szCs w:val="24"/>
        </w:rPr>
        <w:t xml:space="preserve">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0.63,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34495C">
        <w:rPr>
          <w:rFonts w:ascii="Times New Roman" w:hAnsi="Times New Roman" w:cs="Times New Roman"/>
          <w:sz w:val="24"/>
          <w:szCs w:val="24"/>
        </w:rPr>
        <w:t xml:space="preserve">= 6.48 (one-tailed). In terms of the implicit measure of gender self-concept, the average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score (</w:t>
      </w:r>
      <w:r w:rsidRPr="0034495C">
        <w:rPr>
          <w:rFonts w:ascii="Times New Roman" w:hAnsi="Times New Roman" w:cs="Times New Roman"/>
          <w:i/>
          <w:sz w:val="24"/>
          <w:szCs w:val="24"/>
        </w:rPr>
        <w:t>M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0.29;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="0087778B">
        <w:rPr>
          <w:rFonts w:ascii="Times New Roman" w:hAnsi="Times New Roman" w:cs="Times New Roman"/>
          <w:sz w:val="24"/>
          <w:szCs w:val="24"/>
        </w:rPr>
        <w:t xml:space="preserve"> = 0.26</w:t>
      </w:r>
      <w:r w:rsidRPr="0034495C">
        <w:rPr>
          <w:rFonts w:ascii="Times New Roman" w:hAnsi="Times New Roman" w:cs="Times New Roman"/>
          <w:sz w:val="24"/>
          <w:szCs w:val="24"/>
        </w:rPr>
        <w:t xml:space="preserve">) in the high-AQ group was lower, relative to the average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score in the low-AQ group (</w:t>
      </w:r>
      <w:r w:rsidRPr="0034495C">
        <w:rPr>
          <w:rFonts w:ascii="Times New Roman" w:hAnsi="Times New Roman" w:cs="Times New Roman"/>
          <w:i/>
          <w:sz w:val="24"/>
          <w:szCs w:val="24"/>
        </w:rPr>
        <w:t xml:space="preserve">M </w:t>
      </w:r>
      <w:r w:rsidRPr="0034495C">
        <w:rPr>
          <w:rFonts w:ascii="Times New Roman" w:hAnsi="Times New Roman" w:cs="Times New Roman"/>
          <w:sz w:val="24"/>
          <w:szCs w:val="24"/>
        </w:rPr>
        <w:t xml:space="preserve">= 0.41; </w:t>
      </w:r>
      <w:r w:rsidRPr="0034495C">
        <w:rPr>
          <w:rFonts w:ascii="Times New Roman" w:hAnsi="Times New Roman" w:cs="Times New Roman"/>
          <w:i/>
          <w:sz w:val="24"/>
          <w:szCs w:val="24"/>
        </w:rPr>
        <w:t>SD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0.33) and that difference was marginally significant, </w:t>
      </w:r>
      <w:proofErr w:type="gramStart"/>
      <w:r w:rsidRPr="0034495C">
        <w:rPr>
          <w:rFonts w:ascii="Times New Roman" w:hAnsi="Times New Roman" w:cs="Times New Roman"/>
          <w:i/>
          <w:sz w:val="24"/>
          <w:szCs w:val="24"/>
        </w:rPr>
        <w:t>t</w:t>
      </w:r>
      <w:r w:rsidRPr="003449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4495C">
        <w:rPr>
          <w:rFonts w:ascii="Times New Roman" w:hAnsi="Times New Roman" w:cs="Times New Roman"/>
          <w:sz w:val="24"/>
          <w:szCs w:val="24"/>
        </w:rPr>
        <w:t xml:space="preserve">99) = 1.56, </w:t>
      </w:r>
      <w:r w:rsidRPr="0034495C">
        <w:rPr>
          <w:rFonts w:ascii="Times New Roman" w:hAnsi="Times New Roman" w:cs="Times New Roman"/>
          <w:i/>
          <w:sz w:val="24"/>
          <w:szCs w:val="24"/>
        </w:rPr>
        <w:t>p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.061, </w:t>
      </w:r>
      <w:r w:rsidRPr="0034495C">
        <w:rPr>
          <w:rFonts w:ascii="Times New Roman" w:hAnsi="Times New Roman" w:cs="Times New Roman"/>
          <w:i/>
          <w:sz w:val="24"/>
          <w:szCs w:val="24"/>
        </w:rPr>
        <w:t>d</w:t>
      </w:r>
      <w:r w:rsidRPr="0034495C">
        <w:rPr>
          <w:rFonts w:ascii="Times New Roman" w:hAnsi="Times New Roman" w:cs="Times New Roman"/>
          <w:sz w:val="24"/>
          <w:szCs w:val="24"/>
        </w:rPr>
        <w:t xml:space="preserve"> = 0.41, BF</w:t>
      </w:r>
      <w:r w:rsidRPr="0034495C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34495C">
        <w:rPr>
          <w:rFonts w:ascii="Times New Roman" w:hAnsi="Times New Roman" w:cs="Times New Roman"/>
          <w:sz w:val="24"/>
          <w:szCs w:val="24"/>
        </w:rPr>
        <w:t xml:space="preserve">= 1.31 (one-tailed). </w:t>
      </w:r>
    </w:p>
    <w:p w14:paraId="35D5C781" w14:textId="77777777" w:rsidR="00524F07" w:rsidRPr="00652611" w:rsidRDefault="00524F07" w:rsidP="00652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24F07" w:rsidRPr="00652611" w:rsidSect="007B7E7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492FE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11"/>
    <w:rsid w:val="00005D4A"/>
    <w:rsid w:val="00012CD8"/>
    <w:rsid w:val="00017A1E"/>
    <w:rsid w:val="00045ABC"/>
    <w:rsid w:val="000E5827"/>
    <w:rsid w:val="000E79E6"/>
    <w:rsid w:val="00165E19"/>
    <w:rsid w:val="003910B9"/>
    <w:rsid w:val="003C0A8B"/>
    <w:rsid w:val="003E3A0A"/>
    <w:rsid w:val="00463FBE"/>
    <w:rsid w:val="00524F07"/>
    <w:rsid w:val="005A3820"/>
    <w:rsid w:val="006216A9"/>
    <w:rsid w:val="0063003D"/>
    <w:rsid w:val="00635E53"/>
    <w:rsid w:val="00642408"/>
    <w:rsid w:val="00652611"/>
    <w:rsid w:val="0067066E"/>
    <w:rsid w:val="006863D6"/>
    <w:rsid w:val="00691FBB"/>
    <w:rsid w:val="006A75C0"/>
    <w:rsid w:val="006B4D2D"/>
    <w:rsid w:val="006D27B7"/>
    <w:rsid w:val="006D7C75"/>
    <w:rsid w:val="0071698E"/>
    <w:rsid w:val="007B7E76"/>
    <w:rsid w:val="007C5F5D"/>
    <w:rsid w:val="00800FD5"/>
    <w:rsid w:val="00846428"/>
    <w:rsid w:val="00860C18"/>
    <w:rsid w:val="0087778B"/>
    <w:rsid w:val="008B5BE0"/>
    <w:rsid w:val="00902F03"/>
    <w:rsid w:val="0097188E"/>
    <w:rsid w:val="00971FF3"/>
    <w:rsid w:val="00A15BC8"/>
    <w:rsid w:val="00A1757F"/>
    <w:rsid w:val="00B419C9"/>
    <w:rsid w:val="00B47312"/>
    <w:rsid w:val="00B81219"/>
    <w:rsid w:val="00B8445C"/>
    <w:rsid w:val="00C06BAD"/>
    <w:rsid w:val="00C52C91"/>
    <w:rsid w:val="00C71821"/>
    <w:rsid w:val="00D16395"/>
    <w:rsid w:val="00D336CA"/>
    <w:rsid w:val="00D83062"/>
    <w:rsid w:val="00DA19C6"/>
    <w:rsid w:val="00DA313D"/>
    <w:rsid w:val="00DA78C4"/>
    <w:rsid w:val="00DD2851"/>
    <w:rsid w:val="00DE46F1"/>
    <w:rsid w:val="00F80211"/>
    <w:rsid w:val="00F83E7F"/>
    <w:rsid w:val="00FE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AD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3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3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A.Kallitsounaki</dc:creator>
  <cp:keywords/>
  <dc:description/>
  <cp:lastModifiedBy>Priya T N.</cp:lastModifiedBy>
  <cp:revision>6</cp:revision>
  <dcterms:created xsi:type="dcterms:W3CDTF">2019-10-18T11:07:00Z</dcterms:created>
  <dcterms:modified xsi:type="dcterms:W3CDTF">2019-10-24T04:20:00Z</dcterms:modified>
</cp:coreProperties>
</file>