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5D4" w:rsidRDefault="00D505D4" w:rsidP="00EA4AA0">
      <w:pPr>
        <w:outlineLvl w:val="0"/>
        <w:rPr>
          <w:rFonts w:ascii="Times New Roman" w:hAnsi="Times New Roman" w:cs="Times New Roman"/>
          <w:b/>
        </w:rPr>
      </w:pPr>
      <w:r w:rsidRPr="00D03EF9">
        <w:rPr>
          <w:rFonts w:ascii="Times New Roman" w:hAnsi="Times New Roman" w:cs="Times New Roman"/>
          <w:b/>
        </w:rPr>
        <w:t>Web Appendix</w:t>
      </w:r>
    </w:p>
    <w:p w:rsidR="00EA4AA0" w:rsidRDefault="00EA4AA0" w:rsidP="00EA4AA0">
      <w:pPr>
        <w:outlineLvl w:val="0"/>
        <w:rPr>
          <w:rFonts w:ascii="Times New Roman" w:hAnsi="Times New Roman" w:cs="Times New Roman"/>
          <w:b/>
        </w:rPr>
      </w:pPr>
    </w:p>
    <w:p w:rsidR="00D505D4" w:rsidRDefault="00D505D4" w:rsidP="00D505D4">
      <w:pPr>
        <w:rPr>
          <w:rFonts w:ascii="Times New Roman" w:hAnsi="Times New Roman" w:cs="Times New Roman"/>
          <w:b/>
        </w:rPr>
      </w:pPr>
      <w:r w:rsidRPr="00D03EF9">
        <w:rPr>
          <w:rFonts w:ascii="Times New Roman" w:hAnsi="Times New Roman" w:cs="Times New Roman"/>
          <w:b/>
        </w:rPr>
        <w:t xml:space="preserve">Appendix 1. </w:t>
      </w:r>
      <w:r w:rsidRPr="00D03EF9">
        <w:rPr>
          <w:rFonts w:ascii="Times New Roman" w:eastAsia="Times New Roman" w:hAnsi="Times New Roman" w:cs="Times New Roman"/>
          <w:b/>
        </w:rPr>
        <w:t xml:space="preserve">Joint frequency distribution of </w:t>
      </w:r>
      <w:r>
        <w:rPr>
          <w:rFonts w:ascii="Times New Roman" w:eastAsia="Times New Roman" w:hAnsi="Times New Roman" w:cs="Times New Roman"/>
          <w:b/>
        </w:rPr>
        <w:t xml:space="preserve">the </w:t>
      </w:r>
      <w:r w:rsidRPr="00D03EF9">
        <w:rPr>
          <w:rFonts w:ascii="Times New Roman" w:eastAsia="Times New Roman" w:hAnsi="Times New Roman" w:cs="Times New Roman"/>
          <w:b/>
        </w:rPr>
        <w:t xml:space="preserve">child’s and </w:t>
      </w:r>
      <w:r>
        <w:rPr>
          <w:rFonts w:ascii="Times New Roman" w:eastAsia="Times New Roman" w:hAnsi="Times New Roman" w:cs="Times New Roman"/>
          <w:b/>
        </w:rPr>
        <w:t xml:space="preserve">the </w:t>
      </w:r>
      <w:r w:rsidRPr="00D03EF9">
        <w:rPr>
          <w:rFonts w:ascii="Times New Roman" w:eastAsia="Times New Roman" w:hAnsi="Times New Roman" w:cs="Times New Roman"/>
          <w:b/>
        </w:rPr>
        <w:t xml:space="preserve">therapist’s </w:t>
      </w:r>
      <w:r>
        <w:rPr>
          <w:rFonts w:ascii="Times New Roman" w:eastAsia="Times New Roman" w:hAnsi="Times New Roman" w:cs="Times New Roman"/>
          <w:b/>
        </w:rPr>
        <w:t>AQR mod</w:t>
      </w:r>
      <w:r w:rsidR="00F37188">
        <w:rPr>
          <w:rFonts w:ascii="Times New Roman" w:eastAsia="Times New Roman" w:hAnsi="Times New Roman" w:cs="Times New Roman"/>
          <w:b/>
        </w:rPr>
        <w:t>us</w:t>
      </w:r>
      <w:r>
        <w:rPr>
          <w:rFonts w:ascii="Times New Roman" w:eastAsia="Times New Roman" w:hAnsi="Times New Roman" w:cs="Times New Roman"/>
          <w:b/>
        </w:rPr>
        <w:t xml:space="preserve"> by week</w:t>
      </w:r>
      <w:r w:rsidR="00EA4AA0" w:rsidRPr="00F06AF0">
        <w:rPr>
          <w:noProof/>
          <w:lang w:val="en-IN" w:eastAsia="en-IN"/>
        </w:rPr>
        <w:drawing>
          <wp:inline distT="0" distB="0" distL="0" distR="0" wp14:anchorId="6FB7D473" wp14:editId="7A5E27ED">
            <wp:extent cx="5755680" cy="4314240"/>
            <wp:effectExtent l="0" t="0" r="0" b="0"/>
            <wp:docPr id="1" name="Bilete 1" descr="C:\Users\kmo092\AppData\Local\Microsoft\Windows\INetCache\Content.Outlook\PHMTZOU5\fig_aqr_bubble_all_200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o092\AppData\Local\Microsoft\Windows\INetCache\Content.Outlook\PHMTZOU5\fig_aqr_bubble_all_2001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80" cy="43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5D4" w:rsidRPr="00D03EF9" w:rsidRDefault="00D505D4" w:rsidP="00D505D4">
      <w:pPr>
        <w:rPr>
          <w:rFonts w:ascii="Times New Roman" w:eastAsia="Times New Roman" w:hAnsi="Times New Roman" w:cs="Times New Roman"/>
        </w:rPr>
      </w:pPr>
      <w:r w:rsidRPr="00D03EF9">
        <w:rPr>
          <w:rFonts w:ascii="Times New Roman" w:eastAsia="Times New Roman" w:hAnsi="Times New Roman" w:cs="Times New Roman"/>
          <w:i/>
        </w:rPr>
        <w:t>Note</w:t>
      </w:r>
      <w:r w:rsidRPr="00D03EF9">
        <w:rPr>
          <w:rFonts w:ascii="Times New Roman" w:eastAsia="Times New Roman" w:hAnsi="Times New Roman" w:cs="Times New Roman"/>
        </w:rPr>
        <w:t xml:space="preserve">. Bubbles indicate frequency of occurrence </w:t>
      </w:r>
      <w:r w:rsidR="00E20396">
        <w:rPr>
          <w:rFonts w:ascii="Times New Roman" w:eastAsia="Times New Roman" w:hAnsi="Times New Roman" w:cs="Times New Roman"/>
        </w:rPr>
        <w:t xml:space="preserve">of each combination of AQR </w:t>
      </w:r>
      <w:proofErr w:type="spellStart"/>
      <w:r w:rsidR="00E20396">
        <w:rPr>
          <w:rFonts w:ascii="Times New Roman" w:eastAsia="Times New Roman" w:hAnsi="Times New Roman" w:cs="Times New Roman"/>
        </w:rPr>
        <w:t>modi</w:t>
      </w:r>
      <w:proofErr w:type="spellEnd"/>
      <w:r w:rsidRPr="00D03EF9">
        <w:rPr>
          <w:rFonts w:ascii="Times New Roman" w:eastAsia="Times New Roman" w:hAnsi="Times New Roman" w:cs="Times New Roman"/>
        </w:rPr>
        <w:t xml:space="preserve"> for each week; the area of the bubbles is proportional to the number of sequences. For the highest frequencies</w:t>
      </w:r>
      <w:r>
        <w:rPr>
          <w:rFonts w:ascii="Times New Roman" w:eastAsia="Times New Roman" w:hAnsi="Times New Roman" w:cs="Times New Roman"/>
        </w:rPr>
        <w:t>,</w:t>
      </w:r>
      <w:r w:rsidRPr="00D03EF9">
        <w:rPr>
          <w:rFonts w:ascii="Times New Roman" w:eastAsia="Times New Roman" w:hAnsi="Times New Roman" w:cs="Times New Roman"/>
        </w:rPr>
        <w:t xml:space="preserve"> the number is shown within the bubble. Total number of sequences is shown in each plot.</w:t>
      </w:r>
    </w:p>
    <w:p w:rsidR="00D505D4" w:rsidRPr="00D03EF9" w:rsidRDefault="00D505D4" w:rsidP="00D505D4">
      <w:pPr>
        <w:rPr>
          <w:rFonts w:ascii="Times New Roman" w:hAnsi="Times New Roman" w:cs="Times New Roman"/>
        </w:rPr>
      </w:pPr>
    </w:p>
    <w:p w:rsidR="00971F59" w:rsidRDefault="00971F59" w:rsidP="00D505D4">
      <w:pPr>
        <w:outlineLvl w:val="0"/>
        <w:rPr>
          <w:rFonts w:ascii="Times New Roman" w:hAnsi="Times New Roman" w:cs="Times New Roman"/>
          <w:b/>
        </w:rPr>
      </w:pPr>
    </w:p>
    <w:p w:rsidR="00971F59" w:rsidRDefault="00971F59" w:rsidP="00D505D4">
      <w:pPr>
        <w:outlineLvl w:val="0"/>
        <w:rPr>
          <w:rFonts w:ascii="Times New Roman" w:hAnsi="Times New Roman" w:cs="Times New Roman"/>
          <w:b/>
        </w:rPr>
      </w:pPr>
    </w:p>
    <w:p w:rsidR="00D505D4" w:rsidRPr="00D03EF9" w:rsidRDefault="00D505D4" w:rsidP="00D505D4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App</w:t>
      </w:r>
      <w:r w:rsidRPr="00D03EF9">
        <w:rPr>
          <w:rFonts w:ascii="Times New Roman" w:hAnsi="Times New Roman" w:cs="Times New Roman"/>
          <w:b/>
        </w:rPr>
        <w:t>endix 2. All linear mixed effects models with AQR</w:t>
      </w:r>
    </w:p>
    <w:tbl>
      <w:tblPr>
        <w:tblW w:w="13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848"/>
        <w:gridCol w:w="1960"/>
        <w:gridCol w:w="512"/>
        <w:gridCol w:w="744"/>
        <w:gridCol w:w="977"/>
        <w:gridCol w:w="190"/>
        <w:gridCol w:w="848"/>
        <w:gridCol w:w="1960"/>
        <w:gridCol w:w="512"/>
        <w:gridCol w:w="744"/>
        <w:gridCol w:w="977"/>
      </w:tblGrid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C7758C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ADOS Total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(17.28, 19.30)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(10.99, 20.38)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-9.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(-13.30, -5.18)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-8.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(-12.97, -4.72)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(-1.57, -0.04)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0,0422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(-1.57, -0.01)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0494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(-2.62, -1.07)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(-2.72, -1.14)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(-2.61, 3.49)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7779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(-1.53, 7.83)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7932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(-3.73, 2.48)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6966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(-4.91, 5.48)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5551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ADOS Social affect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(13.53, 15.22)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(9.33, 17.23)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-7.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(-10.59, -3.83)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(-10.14, -3.26)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(-1.41, -0.09)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(-1.40, -0.06)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0365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(-2.30, -0.96)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&lt;.</w:t>
            </w: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-1.66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(-2.35, -0.98)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-4.72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0.4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(-2.23, 3.03)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0.3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.</w:t>
            </w: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7673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0.46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512189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512189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(-2.18, 5.56)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7397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(-3.04, 2.32)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7915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(-4.65, 4.11)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6795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,therapist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ADOS Language and communication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(3.16, 3.75)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(2.27, 4.78)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(-2.54, -0.18)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0253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(-2.24, 0.12)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0811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(-0.58, 0.00)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(-0.57, 0.02)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(-0.79, -0.20)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(-0.79, -0.19)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0018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(-1.11, 1.19)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9408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(-1.14, 1.27)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9515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(-1.95, 0.39)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1954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(-1.72, 1.04)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2016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ADOS Reciprocal social interaction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(10.25, 11.60)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(6.71, 13.00)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(-8.56, -3.14)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(-8.46, -2.86)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(-1.02, 0.09)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(-1.02, 0.12)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1237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C7758C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C7758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(-1.70, -0.57)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(-1.76, -0.60)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(-1.86, 2.57)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7538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(-1.65, 4.57)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7172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Default="00D505D4" w:rsidP="00F37188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037CE4">
              <w:rPr>
                <w:rFonts w:ascii="Times New Roman" w:hAnsi="Times New Roman" w:cs="Times New Roman"/>
                <w:b/>
              </w:rPr>
              <w:lastRenderedPageBreak/>
              <w:t>Appendix 2 (cont.)</w:t>
            </w:r>
          </w:p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(-1.84, 2.67)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7193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(-3.48, 3.51)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8654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 xml:space="preserve">ADOS Restricted and repetitive </w:t>
            </w:r>
            <w:proofErr w:type="spellStart"/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behaviour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(3.52, 4.30)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(0.49, 3.87)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0133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(-3.59, -0.48)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(-3.42, -0.23)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0279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(-0.42, 0.32)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(-0.44, 0.31)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7498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(-0.60, 0.15)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(-0.66, 0.11)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1638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(-1.43, 1.52)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9555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(0.05, 3.40)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(-1.76, 1.24)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7331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(-0.80, 2.94)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6194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Social responsiveness (SRS) total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(90.38, 101.76)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(54.82, 106.25)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(-36.28, 9.31)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(-38.14, 6.66)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1725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(-10.62, -2.58)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(-10.44, -2.19)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0034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-8.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(-12.84, -4.41)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-8.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(-12.75, -4.04)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(-31.85, -0.27)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0486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(-11.81, 38.86)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0737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(-20.03, 13.56)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7072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(-25.70, 31.46)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482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awareness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(11.37, 13.03)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(6.00, 13.68)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4,98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(-5.03, 1.63)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3185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(-4.37, 2.16)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5091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(-1.22, 0.11)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(-1.19, 0.17)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1467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(-1.01, 0.38)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(-0.94, 0.49)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5441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(-4.37, 0.85)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(-1.65, 5.73)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1492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(-3.12, 2.33)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7779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(-3.09, 5.34)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4366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cognition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(17.03, 19.39)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(10.49, 20.98)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(-8.01, 1.45)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(-8.61, 0.82)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(-2.10, -0.15)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(-2.09, -0.12)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0304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037CE4">
              <w:rPr>
                <w:rFonts w:ascii="Times New Roman" w:hAnsi="Times New Roman" w:cs="Times New Roman"/>
                <w:b/>
              </w:rPr>
              <w:lastRenderedPageBreak/>
              <w:t>Appendix 2 (cont.)</w:t>
            </w:r>
          </w:p>
          <w:p w:rsidR="00D505D4" w:rsidRPr="00BB608E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  <w:p w:rsidR="00D505D4" w:rsidRPr="00BB608E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(-2.39, -0.35)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FA7A35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FA7A35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FA7A35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(-2.46, -0.39)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0085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(-7.75, -0.08)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FA7A35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FA7A35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FA7A35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FA7A35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0478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FA7A35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(-3.09, 7.30)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0961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(-4.38, 3.64)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8563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(-5.48, 6.18)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6463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,therapist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communication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(29.98, 34.22)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29.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(16.75, 35.91)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(-12.47, 4.53)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(-13.43, 3.64)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2646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(-4.36, -0.92)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0031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(-4.24, -0.71)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0073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(-4.63, -1.03)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(-4.63, -0.90)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0046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(-10.74, 2.79)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2533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(-4.64, 14.30)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3079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(-9.19, 4.96)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(-8.63, 12.65)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4643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motivation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(14.06, 16.17)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(9.61, 18.81)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(-6.78, 1.68)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0,2394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(-7.27, 1.17)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1609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(-2.98, -1.17)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(-2.99, -1.13)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(-3.44, -1.54)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(-3.41, -1.45)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(-4.75, 2.39)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5189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(-3.39, 5.68)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5779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(-3.63, 3.84)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9555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(-6.53, 3.68)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8938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SRS </w:t>
            </w:r>
            <w:r w:rsidRPr="00D76440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mannerisms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</w:t>
            </w:r>
            <w:r w:rsidRPr="00D76440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(16.99, 19.91)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(7.06, 20.63)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AQR matchrate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(-7.84, 3.86)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5059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(-8.49, 3.33)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3955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</w:t>
            </w:r>
            <w:r w:rsidRPr="00D76440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 xml:space="preserve"> months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(-2.13, 0.11)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0805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(-2.15, 0.15)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0929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(-2.89, -0.54)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(-2.83, -0.41)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0102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(-8.16, 0.67)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(-3.00, 10.39)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1383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AQR match rate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(-6.18, 3.06)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5113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(-5.87, 9.20)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3522</w:t>
            </w:r>
          </w:p>
        </w:tc>
      </w:tr>
      <w:tr w:rsidR="00D505D4" w:rsidRPr="001A25AD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05D4" w:rsidRPr="001A25AD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</w:tbl>
    <w:p w:rsidR="00D505D4" w:rsidRDefault="00D505D4" w:rsidP="00D505D4">
      <w:pPr>
        <w:outlineLvl w:val="0"/>
        <w:rPr>
          <w:rFonts w:ascii="Times New Roman" w:hAnsi="Times New Roman" w:cs="Times New Roman"/>
          <w:b/>
        </w:rPr>
        <w:sectPr w:rsidR="00D505D4" w:rsidSect="00D505D4">
          <w:headerReference w:type="default" r:id="rId8"/>
          <w:footerReference w:type="even" r:id="rId9"/>
          <w:footerReference w:type="default" r:id="rId10"/>
          <w:pgSz w:w="16840" w:h="11900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D505D4" w:rsidRPr="00D03EF9" w:rsidRDefault="00D505D4" w:rsidP="00D505D4">
      <w:pPr>
        <w:outlineLvl w:val="0"/>
        <w:rPr>
          <w:rFonts w:ascii="Times New Roman" w:hAnsi="Times New Roman" w:cs="Times New Roman"/>
          <w:b/>
        </w:rPr>
      </w:pPr>
      <w:r w:rsidRPr="00D03EF9">
        <w:rPr>
          <w:rFonts w:ascii="Times New Roman" w:hAnsi="Times New Roman" w:cs="Times New Roman"/>
          <w:b/>
        </w:rPr>
        <w:lastRenderedPageBreak/>
        <w:t>Appendix 3. LMEs with IMT principles as predictors</w:t>
      </w:r>
    </w:p>
    <w:p w:rsidR="00D505D4" w:rsidRPr="00D03EF9" w:rsidRDefault="00D505D4" w:rsidP="00D505D4">
      <w:pPr>
        <w:outlineLvl w:val="0"/>
        <w:rPr>
          <w:rFonts w:ascii="Times New Roman" w:hAnsi="Times New Roman" w:cs="Times New Roman"/>
        </w:rPr>
      </w:pPr>
      <w:r w:rsidRPr="00D03EF9">
        <w:rPr>
          <w:rFonts w:ascii="Times New Roman" w:hAnsi="Times New Roman" w:cs="Times New Roman"/>
        </w:rPr>
        <w:t>a) Total IMT score</w:t>
      </w:r>
    </w:p>
    <w:p w:rsidR="00D505D4" w:rsidRPr="00037CE4" w:rsidRDefault="00D505D4" w:rsidP="00D505D4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9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848"/>
        <w:gridCol w:w="1960"/>
        <w:gridCol w:w="512"/>
        <w:gridCol w:w="744"/>
        <w:gridCol w:w="977"/>
        <w:gridCol w:w="185"/>
        <w:gridCol w:w="857"/>
        <w:gridCol w:w="1980"/>
        <w:gridCol w:w="517"/>
        <w:gridCol w:w="700"/>
        <w:gridCol w:w="987"/>
      </w:tblGrid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ADOS Total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(16.20, 18.83)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(10.21, 19.37)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(-0.48, 0.13)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2514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(-0.66, -0.04)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0333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(-1.13, 0.84)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7774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(-1.10, 0.93)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8675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(-1.68, 0.31)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(-1.77, 0.29)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1668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(-0.21, 0.24)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9274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(-0.47, 8.65)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7961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(-0.33, 0.12)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365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(-5.80, 5.01)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3394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B564C3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ADOS Social affect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B564C3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564C3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</w:t>
            </w:r>
            <w:r w:rsidRPr="00B564C3">
              <w:rPr>
                <w:rFonts w:ascii="Times New Roman" w:eastAsia="Times New Roman" w:hAnsi="Times New Roman" w:cs="Times New Roman"/>
                <w:sz w:val="18"/>
                <w:szCs w:val="18"/>
                <w:lang w:val="en-TT" w:eastAsia="nn-NO"/>
              </w:rPr>
              <w:t>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564C3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(12.94, 15.09)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(9.01, 16.53)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(-0.43, 0.06)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1517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(-0.58, -0.06)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0196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</w:t>
            </w:r>
            <w:r w:rsidRPr="00B564C3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 xml:space="preserve"> months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564C3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vs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(-1.12, 0.52)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4745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(-1.09, 0.60)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583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</w:t>
            </w:r>
            <w:r w:rsidRPr="00B564C3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 xml:space="preserve"> months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-0.9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(-1.73, -0.08)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(-1.77, -0.06)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0411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(-0.16, 0.22)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7623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(-1.33, 6.16)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6989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(-0.21, 0.17)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851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(-5.71, 3.14)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7275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ADOS Language and communication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(3.00, 3.70)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3,3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(2.16, 4.43)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(-0.07, 0.10)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7029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(-0.10, 0.08)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7861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(-0.76, -0.01)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0503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(-0.76, 0.02)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0709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(-0.77, -0.01)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0458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(-0.76, 0.03)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0761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(-0.12, 0.05)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4674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(-0.78, 1.46)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5003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(-0.09, 0.08)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9203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(-1.74, 0.90)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723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ADOS Reciprocal social interaction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(9.82, 11.51)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(6.52, 12.42)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(-0.39, -0.00)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0,0496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(-0.51, -0.10)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0052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(-0.58, 0.74)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0,8154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(-0.56, 0.81)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7175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Default="00D505D4" w:rsidP="00F37188">
            <w:pPr>
              <w:rPr>
                <w:rFonts w:ascii="Times New Roman" w:hAnsi="Times New Roman" w:cs="Times New Roman"/>
                <w:b/>
              </w:rPr>
            </w:pPr>
            <w:r w:rsidRPr="00D03EF9">
              <w:rPr>
                <w:rFonts w:ascii="Times New Roman" w:hAnsi="Times New Roman" w:cs="Times New Roman"/>
                <w:b/>
              </w:rPr>
              <w:lastRenderedPageBreak/>
              <w:t>Appendix 3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D03EF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(cont.)</w:t>
            </w:r>
          </w:p>
          <w:p w:rsidR="00D505D4" w:rsidRDefault="00D505D4" w:rsidP="00F37188">
            <w:pPr>
              <w:rPr>
                <w:rFonts w:ascii="Times New Roman" w:hAnsi="Times New Roman" w:cs="Times New Roman"/>
                <w:b/>
              </w:rPr>
            </w:pPr>
          </w:p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(-1.19, 0.15)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1305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(-1.25, 0.13)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1227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(-0.09, 0.21)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4313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(-0.85, 5.01)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3887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(-0.17, 0.14)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8594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(-4.31, 2.62)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8198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 xml:space="preserve">ADOS Restricted and repetitive </w:t>
            </w:r>
            <w:proofErr w:type="spellStart"/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behaviour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(2.98, 4.02)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(0.29, 4.01)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(-0.12, 0.12)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9495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(-0.20, 0.07)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3488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(-0.32, 0.64)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5198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(-0.34, 0.65)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5533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(-0.27, 0.70)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3815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(-0.33, 0.68)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5015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(-0.13, 0.09)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(-0.41, 3.10)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8959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(-0.20, 0.02)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1283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(-1.12, 2.99)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1793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Social responsiveness (SRS) total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(87.23, 101.56)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(54.98, 106.74)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(-2.39, 0.92)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3847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(-3.35, 0.29)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1055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(-11.50, -1.99)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0067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(-11.01, -1.16)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0189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(-15.36, -5.34)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(-15.87, -5.39)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(-1.57, 0.59)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(-11.91, 39.67)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4122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(-0.74, 1.44)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5332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(-39.45, 21.43)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6461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awareness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(10.98, 13.02)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(5.77, 13.01)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(-0.35, 0.12)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3525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(-0.48, 0.02)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0747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(-1.56, 0.03)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(-1.53, 0.11)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(-1.55, 0.13)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1017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(-1.60, 0.16)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1157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(-0.21, 0.15)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7748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(-1.10, 6.10)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7656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(-0.04, 0.33)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1294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(-4.62, 3.92)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1458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cognition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D03EF9">
              <w:rPr>
                <w:rFonts w:ascii="Times New Roman" w:hAnsi="Times New Roman" w:cs="Times New Roman"/>
                <w:b/>
              </w:rPr>
              <w:lastRenderedPageBreak/>
              <w:t>Appendix 3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D03EF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(cont.)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 xml:space="preserve"> </w:t>
            </w:r>
          </w:p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17.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(16.15, 19.19)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22.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62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(11.14, 21.99)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(-0.59, 0.11)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1903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(-0.81, -0.04)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0367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(-2.62, -0.15)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0317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(-2.57, -0.08)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0432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(-3.17, -0.56)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0065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(-3.44, -0.77)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0029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(-0.32, 0.24)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(-3.81, 6.90)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8569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(-0.09, 0.48)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1805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(-9.26, 3.31)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1197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communication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(29.67, 35.13)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27.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(17.66, 37.14)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(-0.97, 0.29)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295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(-1.27, 0.06)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0814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(-5.27, -1.02)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0046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(-5.06, -0.63)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0148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(-6.12, -1.63)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0011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(-6.37, -1.64)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0015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(-0.60, 0.37)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6445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(-4.47, 14.91)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4924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(-0.39, 0.59)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6988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(-13.81, 9.17)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9241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motivation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(13.29, 15.79)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(9.76, 18.55)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(-0.39, 0.19)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4963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(-0.54, 0.08)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1488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(-3.00, -0.89)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-1,88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(-2.98, -0.79)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0012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(-3.04, -0.81)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(-3.05, -0.71)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0024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(-0.38, 0.10)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0,2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602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(-3.61, 5.13)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2735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(-0.27, 0.22)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0,8589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(-8.58, 1.76)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7001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Unadjusted Model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 xml:space="preserve"> </w:t>
            </w:r>
            <w:r w:rsidRPr="00BB608E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therapist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SRS mannerisms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p-value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17.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(15.96, 19.63)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18.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&lt;.0001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(5.99, 19.63)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0004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IMT Total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(-0.37, 0.47)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813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(-0.47, 0.48)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9735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(-2.07, 0.69)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3332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(-2.03, 0.83)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4182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(-3.58, -0.66)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0055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(-3.62, -0.56)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-2.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0097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(-0.43, 0.20)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-0.</w:t>
            </w: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0.</w:t>
            </w: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4856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-0.</w:t>
            </w: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(-2.42, 11.16)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-0.</w:t>
            </w: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47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0.</w:t>
            </w: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6395</w:t>
            </w:r>
          </w:p>
        </w:tc>
      </w:tr>
      <w:tr w:rsidR="00D505D4" w:rsidRPr="00037CE4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IMT Total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-0.06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(-0.37, 0.26)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-0.</w:t>
            </w: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0.</w:t>
            </w: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7316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EF53FC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-0.</w:t>
            </w: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EF53FC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>(-7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.73, 8.33)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-0.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42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37CE4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0.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val="nn-NO" w:eastAsia="nn-NO"/>
              </w:rPr>
              <w:t>6788</w:t>
            </w:r>
          </w:p>
        </w:tc>
      </w:tr>
    </w:tbl>
    <w:p w:rsidR="00D505D4" w:rsidRDefault="00D505D4" w:rsidP="00D505D4">
      <w:pPr>
        <w:rPr>
          <w:rFonts w:ascii="Times New Roman" w:hAnsi="Times New Roman" w:cs="Times New Roman"/>
        </w:rPr>
        <w:sectPr w:rsidR="00D505D4" w:rsidSect="00D505D4">
          <w:pgSz w:w="16840" w:h="11900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D505D4" w:rsidRPr="00D03EF9" w:rsidRDefault="00D505D4" w:rsidP="00D505D4">
      <w:pPr>
        <w:outlineLvl w:val="0"/>
        <w:rPr>
          <w:rFonts w:ascii="Times New Roman" w:hAnsi="Times New Roman" w:cs="Times New Roman"/>
          <w:b/>
        </w:rPr>
      </w:pPr>
      <w:r w:rsidRPr="00D03EF9">
        <w:rPr>
          <w:rFonts w:ascii="Times New Roman" w:hAnsi="Times New Roman" w:cs="Times New Roman"/>
          <w:b/>
        </w:rPr>
        <w:lastRenderedPageBreak/>
        <w:t>Appendix 3. LMEs with IMT principles as predictors</w:t>
      </w:r>
    </w:p>
    <w:p w:rsidR="00D505D4" w:rsidRPr="00D03EF9" w:rsidRDefault="00D505D4" w:rsidP="00D505D4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D03EF9">
        <w:rPr>
          <w:rFonts w:ascii="Times New Roman" w:hAnsi="Times New Roman" w:cs="Times New Roman"/>
        </w:rPr>
        <w:t>) Score of IMT principle 1 (</w:t>
      </w:r>
      <w:r>
        <w:rPr>
          <w:rFonts w:ascii="Times New Roman" w:hAnsi="Times New Roman" w:cs="Times New Roman"/>
        </w:rPr>
        <w:t xml:space="preserve">musical and emotional </w:t>
      </w:r>
      <w:r w:rsidRPr="00D03EF9">
        <w:rPr>
          <w:rFonts w:ascii="Times New Roman" w:hAnsi="Times New Roman" w:cs="Times New Roman"/>
        </w:rPr>
        <w:t>attunement</w:t>
      </w:r>
      <w:r>
        <w:rPr>
          <w:rFonts w:ascii="Times New Roman" w:hAnsi="Times New Roman" w:cs="Times New Roman"/>
        </w:rPr>
        <w:t>)</w:t>
      </w:r>
    </w:p>
    <w:tbl>
      <w:tblPr>
        <w:tblW w:w="13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848"/>
        <w:gridCol w:w="1960"/>
        <w:gridCol w:w="512"/>
        <w:gridCol w:w="744"/>
        <w:gridCol w:w="977"/>
        <w:gridCol w:w="190"/>
        <w:gridCol w:w="857"/>
        <w:gridCol w:w="1980"/>
        <w:gridCol w:w="517"/>
        <w:gridCol w:w="700"/>
        <w:gridCol w:w="987"/>
      </w:tblGrid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C7758C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D03EF9">
              <w:rPr>
                <w:rFonts w:ascii="Times New Roman" w:hAnsi="Times New Roman" w:cs="Times New Roman"/>
                <w:b/>
              </w:rPr>
              <w:br w:type="page"/>
            </w: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ADOS Total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(16.19, 18.84)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25.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(9.91, 19.25)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(-3.35, 1.67)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5126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(-4.67, 0.43)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1099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(-1.13, 0.84)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7778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(-1.10, 0.93)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8729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(-1.68, 0.31)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(-1.77, 0.29)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1668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(-2.06, 1.62)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8164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(-0.30, 8.99)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9583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(-2.66, 1.05)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399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(-5.23, 5.71)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3542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ADOS Social affect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(12.93, 15.10)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25.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(8.72, 16.40)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(-3.03, 1.06)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3468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(-4.10, 0.15)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0745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(-1.12, 0.52)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4748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(-1.08, 0.61)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5887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(-1.73, -0.08)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0354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(-1.77, -0.06)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0412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(-1.57, 1.50)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9624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(-1.13, 6.51)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9328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(-1.72, 1.37)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8283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(-5.17, 3.78)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7113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ADOS Language and communication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(3.00, 3.70)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(2.15, 4.42)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(-0.46, 0.87)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5434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(-0.74, 0.67)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9272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(-0.76, -0.01)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0497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(-0.76, 0.02)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(-0.77, -0.01)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0452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(-0.76, 0.03)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(-1.09, 0.31)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2768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(-0.76, 1.48)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3308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(-0.77, 0.64)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863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(-1.69, 0.93)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7082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ADOS Reciprocal social interaction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(9.81, 11.52)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(6.24, 12.31)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(-2.81, 0.43)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1526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(-3.62, -0.25)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0297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(-0.58, 0.74)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8158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(-0.55, 0.82)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7105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D03EF9">
              <w:rPr>
                <w:rFonts w:ascii="Times New Roman" w:hAnsi="Times New Roman" w:cs="Times New Roman"/>
                <w:b/>
              </w:rPr>
              <w:lastRenderedPageBreak/>
              <w:t>Appendix 3</w:t>
            </w:r>
            <w:r>
              <w:rPr>
                <w:rFonts w:ascii="Times New Roman" w:hAnsi="Times New Roman" w:cs="Times New Roman"/>
                <w:b/>
              </w:rPr>
              <w:t>b</w:t>
            </w:r>
            <w:r w:rsidRPr="00D03EF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(cont.)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 xml:space="preserve"> </w:t>
            </w:r>
          </w:p>
          <w:p w:rsidR="00D505D4" w:rsidRPr="00037CE4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</w:p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(-1.19, 0.15)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1322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(-1.25, 0.14)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1234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(-0.88, 1.59)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5772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(-0.68, 5.35)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5104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(-1.36, 1.14)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8646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(-3.85, 3.22)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8088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 xml:space="preserve">ADOS Restricted and repetitive </w:t>
            </w:r>
            <w:proofErr w:type="spellStart"/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behaviour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(2.98, 4.02)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(0.25, 3.99)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0307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(-0.83, 1.12)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7713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(-1.34, 0.82)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639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(-0.32, 0.64)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5209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(-0.35, 0.65)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5537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(-0.27, 0.70)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3807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(-0.33, 0.68)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5108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(-1.08, 0.72)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6926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(-0.36, 3.20)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8027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(-1.53, 0.28)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1795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(-1.03, 3.13)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2136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Social responsiveness (SRS) total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(87.23, 101.57)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25.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(54.22, 106.13)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-6.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(-20.43, 6.65)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3211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(-27.26, 1.90)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095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-6.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(-11.48, -1.96)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-6.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(-11.02, -1.17)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0188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(-15.38, -5.35)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(-15.89, -5.41)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0002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(-10.75, 7.01)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6827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(-10.98, 40.69)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7355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(-4.26, 13.58)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3114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(-37.58, 22.99)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384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SRS awareness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(10.98, 13.02)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(5.67, 12.94)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(-2.82, 1.04)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3675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(-3.74, 0.23)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0904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(-1.56, 0.03)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(-1.53, 0.11)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0985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(-1.55, 0.13)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(-1.60, 0.16)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1179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(-1.54, 1.43)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9442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(-1.00, 6.22)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9531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(-0.32, 2.68)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1282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(-4.36, 4.13)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SRS cognition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971F59" w:rsidRDefault="00D505D4" w:rsidP="00F3718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</w:pPr>
            <w:r w:rsidRPr="00D03EF9">
              <w:rPr>
                <w:rFonts w:ascii="Times New Roman" w:hAnsi="Times New Roman" w:cs="Times New Roman"/>
                <w:b/>
              </w:rPr>
              <w:lastRenderedPageBreak/>
              <w:t>Appendix 3</w:t>
            </w:r>
            <w:r>
              <w:rPr>
                <w:rFonts w:ascii="Times New Roman" w:hAnsi="Times New Roman" w:cs="Times New Roman"/>
                <w:b/>
              </w:rPr>
              <w:t>b</w:t>
            </w:r>
            <w:r w:rsidRPr="00D03EF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(cont.)</w:t>
            </w:r>
            <w:r w:rsidRPr="00037CE4">
              <w:rPr>
                <w:rFonts w:ascii="Times New Roman" w:eastAsia="Times New Roman" w:hAnsi="Times New Roman" w:cs="Times New Roman"/>
                <w:sz w:val="18"/>
                <w:szCs w:val="18"/>
                <w:lang w:eastAsia="nn-NO"/>
              </w:rPr>
              <w:t xml:space="preserve"> </w:t>
            </w:r>
          </w:p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(16.14, 19.19)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16.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(10.98, 21.90)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(-5.03, 0.72)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(-6.43, -0.32)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036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(-2.62, -0.14)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(-2.58, -0.08)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0424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(-3.18, -0.56)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(-3.44, -0.77)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003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(-2.02, 2.61)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8038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(-3.64, 7.12)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4816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(-0.47, 4.20)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1225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(-8.89, 3.67)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0815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SRS communication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(29.66, 35.14)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27.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(17.34, 36.94)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(-8.11, 2.24)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2689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(-10.32, 0.41)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(-5.26, -1.01)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(-5.09, -0.64)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0145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(-6.13, -1.63)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(-6.38, -1.63)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0015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(-3.63, 4.32)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8669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(-4.17, 15.31)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9729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(-2.77, 5.24)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(-13.00, 9.93)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7436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SRS motivation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(13.29, 15.79)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14.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(9.68, 18.47)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(-3.56, 1.15)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(-4.71, 0.27)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0877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(-3.00, -0.88)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0005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(-2.99, -0.79)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0012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(-3.05, -0.81)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0011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-1.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(-3.07, -0.72)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0024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(-2.52, 1.44)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5968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(-3.46, 5.26)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5986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(-1.67, 2.32)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7521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(-8.30, 1.95)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9035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Unadjusted Model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50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Model adjusted for site,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diagnosis,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MT intensity,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 xml:space="preserve"> 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therapist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SRS mannerisms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95%CI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df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p-value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Intercept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17.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(15.96, 19.63)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18.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&lt;.0001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(5.92, 19.52)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0005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IMT P1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(-3.18, 3.76)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8698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(-3.78, 3.85)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9859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5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(-2.07, 0.70)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3355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(-2.04, 0.82)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4127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 months vs. BL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(-3.58, -0.66)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(-3.63, -0.57)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-2.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0095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(5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(-2.91, 2.26)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-0.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24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8081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(-2.32, 11.22)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9911</w:t>
            </w:r>
          </w:p>
        </w:tc>
      </w:tr>
      <w:tr w:rsidR="00D505D4" w:rsidRPr="00097B3B" w:rsidTr="00F37188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  <w:t>IMT P1 * (12 months vs. BL)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(-2.49, 2.72)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9305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(-7.38, 8.50)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05D4" w:rsidRPr="00097B3B" w:rsidRDefault="00D505D4" w:rsidP="00F3718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0.</w:t>
            </w:r>
            <w:r w:rsidRPr="00097B3B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n-NO"/>
              </w:rPr>
              <w:t>9537</w:t>
            </w:r>
          </w:p>
        </w:tc>
      </w:tr>
    </w:tbl>
    <w:p w:rsidR="00F37188" w:rsidRDefault="00F37188">
      <w:bookmarkStart w:id="0" w:name="_GoBack"/>
      <w:bookmarkEnd w:id="0"/>
    </w:p>
    <w:sectPr w:rsidR="00F37188" w:rsidSect="00D505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188" w:rsidRDefault="00F37188" w:rsidP="00D505D4">
      <w:r>
        <w:separator/>
      </w:r>
    </w:p>
  </w:endnote>
  <w:endnote w:type="continuationSeparator" w:id="0">
    <w:p w:rsidR="00F37188" w:rsidRDefault="00F37188" w:rsidP="00D5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OKMK O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184131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37188" w:rsidRDefault="00F37188" w:rsidP="00F3718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37188" w:rsidRDefault="00F37188" w:rsidP="00F3718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88" w:rsidRDefault="00F37188" w:rsidP="00F37188">
    <w:pPr>
      <w:pStyle w:val="Footer"/>
      <w:framePr w:wrap="none" w:vAnchor="text" w:hAnchor="margin" w:xAlign="right" w:y="1"/>
      <w:rPr>
        <w:rStyle w:val="PageNumber"/>
      </w:rPr>
    </w:pPr>
  </w:p>
  <w:p w:rsidR="00F37188" w:rsidRDefault="00F37188" w:rsidP="00F371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188" w:rsidRDefault="00F37188" w:rsidP="00D505D4">
      <w:r>
        <w:separator/>
      </w:r>
    </w:p>
  </w:footnote>
  <w:footnote w:type="continuationSeparator" w:id="0">
    <w:p w:rsidR="00F37188" w:rsidRDefault="00F37188" w:rsidP="00D50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188" w:rsidRDefault="00F37188">
    <w:pPr>
      <w:pStyle w:val="Header"/>
      <w:jc w:val="right"/>
    </w:pPr>
  </w:p>
  <w:p w:rsidR="00F37188" w:rsidRDefault="00F371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3F5C"/>
    <w:multiLevelType w:val="hybridMultilevel"/>
    <w:tmpl w:val="C2166E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8777A"/>
    <w:multiLevelType w:val="hybridMultilevel"/>
    <w:tmpl w:val="A4B06DB8"/>
    <w:lvl w:ilvl="0" w:tplc="B9FA20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20F25"/>
    <w:multiLevelType w:val="hybridMultilevel"/>
    <w:tmpl w:val="6F42B74A"/>
    <w:lvl w:ilvl="0" w:tplc="B9FA20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F2E76"/>
    <w:multiLevelType w:val="hybridMultilevel"/>
    <w:tmpl w:val="F9BAF286"/>
    <w:lvl w:ilvl="0" w:tplc="0CDCAC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94CDC"/>
    <w:multiLevelType w:val="hybridMultilevel"/>
    <w:tmpl w:val="A4FCCAAC"/>
    <w:lvl w:ilvl="0" w:tplc="B9FA20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D3F18"/>
    <w:multiLevelType w:val="hybridMultilevel"/>
    <w:tmpl w:val="E2A699F8"/>
    <w:lvl w:ilvl="0" w:tplc="558062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22B9D"/>
    <w:multiLevelType w:val="hybridMultilevel"/>
    <w:tmpl w:val="22CE7B9C"/>
    <w:lvl w:ilvl="0" w:tplc="90F6A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01466B"/>
    <w:multiLevelType w:val="hybridMultilevel"/>
    <w:tmpl w:val="62D619A6"/>
    <w:lvl w:ilvl="0" w:tplc="116E0F0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62093E89"/>
    <w:multiLevelType w:val="hybridMultilevel"/>
    <w:tmpl w:val="A8A2E772"/>
    <w:lvl w:ilvl="0" w:tplc="9CA4EF08">
      <w:numFmt w:val="bullet"/>
      <w:lvlText w:val=""/>
      <w:lvlJc w:val="left"/>
      <w:pPr>
        <w:ind w:left="1428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21E6A10"/>
    <w:multiLevelType w:val="hybridMultilevel"/>
    <w:tmpl w:val="61CEB0DA"/>
    <w:lvl w:ilvl="0" w:tplc="CAC215B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9BF0C1C"/>
    <w:multiLevelType w:val="hybridMultilevel"/>
    <w:tmpl w:val="79B453FC"/>
    <w:lvl w:ilvl="0" w:tplc="2522F8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FC2E91"/>
    <w:multiLevelType w:val="hybridMultilevel"/>
    <w:tmpl w:val="577227B6"/>
    <w:lvl w:ilvl="0" w:tplc="B9FA20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83C13"/>
    <w:multiLevelType w:val="hybridMultilevel"/>
    <w:tmpl w:val="6BEC9EB0"/>
    <w:lvl w:ilvl="0" w:tplc="33080BF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  <w:color w:val="222222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5E33C1"/>
    <w:multiLevelType w:val="hybridMultilevel"/>
    <w:tmpl w:val="C4C08EBE"/>
    <w:lvl w:ilvl="0" w:tplc="B9FA20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13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D4"/>
    <w:rsid w:val="00971F59"/>
    <w:rsid w:val="009A588B"/>
    <w:rsid w:val="009E07DB"/>
    <w:rsid w:val="00D505D4"/>
    <w:rsid w:val="00E20396"/>
    <w:rsid w:val="00E24519"/>
    <w:rsid w:val="00EA4AA0"/>
    <w:rsid w:val="00ED7E99"/>
    <w:rsid w:val="00F3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14ED37-D208-4A6C-8259-AD522B24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5D4"/>
    <w:pPr>
      <w:spacing w:after="0" w:line="240" w:lineRule="auto"/>
    </w:pPr>
    <w:rPr>
      <w:sz w:val="24"/>
      <w:szCs w:val="24"/>
      <w:lang w:val="en-US"/>
    </w:rPr>
  </w:style>
  <w:style w:type="paragraph" w:styleId="Heading3">
    <w:name w:val="heading 3"/>
    <w:basedOn w:val="Normal"/>
    <w:link w:val="Heading3Char"/>
    <w:uiPriority w:val="9"/>
    <w:qFormat/>
    <w:rsid w:val="00D505D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05D4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table" w:styleId="TableGrid">
    <w:name w:val="Table Grid"/>
    <w:basedOn w:val="TableNormal"/>
    <w:uiPriority w:val="59"/>
    <w:rsid w:val="00D505D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50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05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05D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5D4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5D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5D4"/>
    <w:rPr>
      <w:rFonts w:ascii="Times New Roman" w:hAnsi="Times New Roman" w:cs="Times New Roman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05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5D4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505D4"/>
  </w:style>
  <w:style w:type="paragraph" w:styleId="ListParagraph">
    <w:name w:val="List Paragraph"/>
    <w:basedOn w:val="Normal"/>
    <w:uiPriority w:val="34"/>
    <w:qFormat/>
    <w:rsid w:val="00D505D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505D4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505D4"/>
    <w:rPr>
      <w:rFonts w:ascii="Calibri" w:hAnsi="Calibri" w:cs="Calibri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505D4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D505D4"/>
    <w:rPr>
      <w:rFonts w:ascii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505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5D4"/>
    <w:rPr>
      <w:sz w:val="24"/>
      <w:szCs w:val="24"/>
      <w:lang w:val="en-US"/>
    </w:rPr>
  </w:style>
  <w:style w:type="paragraph" w:customStyle="1" w:styleId="Default">
    <w:name w:val="Default"/>
    <w:rsid w:val="00D505D4"/>
    <w:pPr>
      <w:autoSpaceDE w:val="0"/>
      <w:autoSpaceDN w:val="0"/>
      <w:adjustRightInd w:val="0"/>
      <w:spacing w:after="0" w:line="240" w:lineRule="auto"/>
    </w:pPr>
    <w:rPr>
      <w:rFonts w:ascii="OOKMK O+ Univers" w:eastAsia="Calibri" w:hAnsi="OOKMK O+ Univers" w:cs="OOKMK O+ Univers"/>
      <w:color w:val="000000"/>
      <w:sz w:val="24"/>
      <w:szCs w:val="24"/>
      <w:lang w:val="it-IT" w:eastAsia="it-IT"/>
    </w:rPr>
  </w:style>
  <w:style w:type="character" w:styleId="Emphasis">
    <w:name w:val="Emphasis"/>
    <w:basedOn w:val="DefaultParagraphFont"/>
    <w:uiPriority w:val="20"/>
    <w:qFormat/>
    <w:rsid w:val="00D505D4"/>
    <w:rPr>
      <w:i/>
      <w:iCs/>
    </w:rPr>
  </w:style>
  <w:style w:type="character" w:styleId="Hyperlink">
    <w:name w:val="Hyperlink"/>
    <w:basedOn w:val="DefaultParagraphFont"/>
    <w:uiPriority w:val="99"/>
    <w:unhideWhenUsed/>
    <w:rsid w:val="00D505D4"/>
    <w:rPr>
      <w:color w:val="0000FF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D505D4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505D4"/>
    <w:rPr>
      <w:b/>
      <w:bCs/>
    </w:rPr>
  </w:style>
  <w:style w:type="paragraph" w:styleId="NormalWeb">
    <w:name w:val="Normal (Web)"/>
    <w:basedOn w:val="Normal"/>
    <w:uiPriority w:val="99"/>
    <w:unhideWhenUsed/>
    <w:rsid w:val="00D505D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b-NO" w:eastAsia="nb-NO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05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05D4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D505D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505D4"/>
    <w:pPr>
      <w:spacing w:after="0" w:line="240" w:lineRule="auto"/>
    </w:pPr>
    <w:rPr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D505D4"/>
    <w:rPr>
      <w:color w:val="808080"/>
    </w:rPr>
  </w:style>
  <w:style w:type="paragraph" w:customStyle="1" w:styleId="western">
    <w:name w:val="western"/>
    <w:basedOn w:val="Normal"/>
    <w:rsid w:val="00D505D4"/>
    <w:pPr>
      <w:spacing w:before="100" w:beforeAutospacing="1" w:after="142" w:line="276" w:lineRule="auto"/>
    </w:pPr>
    <w:rPr>
      <w:rFonts w:ascii="Times New Roman" w:hAnsi="Times New Roman" w:cs="Times New Roman"/>
      <w:color w:val="000000"/>
      <w:lang w:val="nn-NO" w:eastAsia="nn-NO"/>
    </w:rPr>
  </w:style>
  <w:style w:type="paragraph" w:customStyle="1" w:styleId="msonormal0">
    <w:name w:val="msonormal"/>
    <w:basedOn w:val="Normal"/>
    <w:rsid w:val="00D505D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n-NO" w:eastAsia="nn-NO"/>
    </w:rPr>
  </w:style>
  <w:style w:type="paragraph" w:customStyle="1" w:styleId="xl65">
    <w:name w:val="xl65"/>
    <w:basedOn w:val="Normal"/>
    <w:rsid w:val="00D505D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n-NO" w:eastAsia="nn-NO"/>
    </w:rPr>
  </w:style>
  <w:style w:type="paragraph" w:customStyle="1" w:styleId="xl66">
    <w:name w:val="xl66"/>
    <w:basedOn w:val="Normal"/>
    <w:rsid w:val="00D505D4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nn-NO" w:eastAsia="nn-NO"/>
    </w:rPr>
  </w:style>
  <w:style w:type="paragraph" w:customStyle="1" w:styleId="xl67">
    <w:name w:val="xl67"/>
    <w:basedOn w:val="Normal"/>
    <w:rsid w:val="00D505D4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val="nn-NO" w:eastAsia="nn-NO"/>
    </w:rPr>
  </w:style>
  <w:style w:type="paragraph" w:customStyle="1" w:styleId="xl68">
    <w:name w:val="xl68"/>
    <w:basedOn w:val="Normal"/>
    <w:rsid w:val="00D505D4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val="nn-NO" w:eastAsia="nn-NO"/>
    </w:rPr>
  </w:style>
  <w:style w:type="paragraph" w:customStyle="1" w:styleId="xl69">
    <w:name w:val="xl69"/>
    <w:basedOn w:val="Normal"/>
    <w:rsid w:val="00D505D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3689</Words>
  <Characters>21031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24671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Antonia Mössler</dc:creator>
  <cp:keywords/>
  <dc:description/>
  <cp:lastModifiedBy>Divya Abirami S.</cp:lastModifiedBy>
  <cp:revision>3</cp:revision>
  <dcterms:created xsi:type="dcterms:W3CDTF">2020-02-28T10:15:00Z</dcterms:created>
  <dcterms:modified xsi:type="dcterms:W3CDTF">2020-03-04T08:21:00Z</dcterms:modified>
</cp:coreProperties>
</file>