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tif" ContentType="image/tiff"/>
  <Override PartName="/word/media/image2.jpeg" ContentType="image/jpeg"/>
  <Override PartName="/word/media/image3.jpeg" ContentType="image/jpe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spacing w:before="240" w:after="0"/>
        <w:rPr>
          <w:rFonts w:ascii="Calibri" w:hAnsi="Calibri" w:cs="Calibri" w:asciiTheme="minorHAnsi" w:cstheme="minorHAnsi" w:hAnsiTheme="minorHAnsi"/>
          <w:szCs w:val="22"/>
        </w:rPr>
      </w:pPr>
      <w:r>
        <w:rPr>
          <w:rFonts w:cs="Calibri" w:ascii="Calibri" w:hAnsi="Calibri" w:asciiTheme="minorHAnsi" w:cstheme="minorHAnsi" w:hAnsiTheme="minorHAnsi"/>
          <w:szCs w:val="22"/>
        </w:rPr>
        <w:t xml:space="preserve">Supporting information </w:t>
      </w:r>
    </w:p>
    <w:p>
      <w:pPr>
        <w:pStyle w:val="Normal"/>
        <w:rPr>
          <w:rFonts w:cs="Calibri" w:cstheme="minorHAnsi"/>
        </w:rPr>
      </w:pPr>
      <w:r>
        <w:rPr>
          <w:rFonts w:cs="Calibri" w:cstheme="minorHAnsi"/>
        </w:rPr>
      </w:r>
    </w:p>
    <w:p>
      <w:pPr>
        <w:pStyle w:val="Normal"/>
        <w:spacing w:lineRule="auto" w:line="480"/>
        <w:rPr>
          <w:rFonts w:cs="Calibri" w:cstheme="minorHAnsi"/>
          <w:b/>
          <w:bCs/>
          <w:color w:themeColor="text1" w:val="000000"/>
        </w:rPr>
      </w:pPr>
      <w:r>
        <w:rPr>
          <w:rFonts w:cs="Calibri" w:cstheme="minorHAnsi"/>
          <w:b/>
          <w:bCs/>
          <w:color w:themeColor="text1" w:val="000000"/>
        </w:rPr>
        <w:t>Demographic Information by Group.</w:t>
      </w:r>
    </w:p>
    <w:tbl>
      <w:tblPr>
        <w:tblStyle w:val="TableGrid"/>
        <w:tblW w:w="7367" w:type="dxa"/>
        <w:jc w:val="center"/>
        <w:tblInd w:w="0" w:type="dxa"/>
        <w:tblLayout w:type="fixed"/>
        <w:tblCellMar>
          <w:top w:w="0" w:type="dxa"/>
          <w:left w:w="108" w:type="dxa"/>
          <w:bottom w:w="0" w:type="dxa"/>
          <w:right w:w="108" w:type="dxa"/>
        </w:tblCellMar>
        <w:tblLook w:firstRow="1" w:noVBand="1" w:lastRow="0" w:firstColumn="1" w:lastColumn="0" w:noHBand="0" w:val="04a0"/>
      </w:tblPr>
      <w:tblGrid>
        <w:gridCol w:w="3741"/>
        <w:gridCol w:w="1605"/>
        <w:gridCol w:w="2021"/>
      </w:tblGrid>
      <w:tr>
        <w:trPr/>
        <w:tc>
          <w:tcPr>
            <w:tcW w:w="3741" w:type="dxa"/>
            <w:tcBorders>
              <w:top w:val="nil"/>
              <w:left w:val="nil"/>
              <w:right w:val="nil"/>
            </w:tcBorders>
          </w:tcPr>
          <w:p>
            <w:pPr>
              <w:pStyle w:val="Normal"/>
              <w:widowControl/>
              <w:spacing w:lineRule="auto" w:line="480" w:before="0" w:after="0"/>
              <w:jc w:val="left"/>
              <w:rPr>
                <w:rFonts w:cs="Calibri" w:cstheme="minorHAnsi"/>
                <w:color w:themeColor="text1" w:val="000000"/>
              </w:rPr>
            </w:pPr>
            <w:r>
              <w:rPr>
                <w:rFonts w:eastAsia="Calibri" w:cs="Calibri" w:cstheme="minorHAnsi"/>
                <w:color w:themeColor="text1" w:val="000000"/>
                <w:kern w:val="0"/>
                <w:sz w:val="22"/>
                <w:szCs w:val="22"/>
                <w:lang w:val="en-GB" w:eastAsia="en-US" w:bidi="ar-SA"/>
              </w:rPr>
              <w:t>Variable</w:t>
            </w:r>
          </w:p>
        </w:tc>
        <w:tc>
          <w:tcPr>
            <w:tcW w:w="1605" w:type="dxa"/>
            <w:tcBorders>
              <w:left w:val="nil"/>
              <w:right w:val="nil"/>
            </w:tcBorders>
          </w:tcPr>
          <w:p>
            <w:pPr>
              <w:pStyle w:val="Normal"/>
              <w:widowControl/>
              <w:spacing w:lineRule="auto" w:line="480" w:before="0" w:after="0"/>
              <w:jc w:val="left"/>
              <w:rPr>
                <w:rFonts w:cs="Calibri" w:cstheme="minorHAnsi"/>
                <w:color w:themeColor="text1" w:val="000000"/>
              </w:rPr>
            </w:pPr>
            <w:r>
              <w:rPr>
                <w:rFonts w:eastAsia="Calibri" w:cs="Calibri" w:cstheme="minorHAnsi"/>
                <w:color w:themeColor="text1" w:val="000000"/>
                <w:kern w:val="0"/>
                <w:sz w:val="22"/>
                <w:szCs w:val="22"/>
                <w:lang w:val="en-GB" w:eastAsia="en-US" w:bidi="ar-SA"/>
              </w:rPr>
              <w:t>autistic (</w:t>
            </w:r>
            <w:r>
              <w:rPr>
                <w:rFonts w:eastAsia="Calibri" w:cs="Calibri" w:cstheme="minorHAnsi"/>
                <w:i/>
                <w:iCs/>
                <w:color w:themeColor="text1" w:val="000000"/>
                <w:kern w:val="0"/>
                <w:sz w:val="22"/>
                <w:szCs w:val="22"/>
                <w:lang w:val="en-GB" w:eastAsia="en-US" w:bidi="ar-SA"/>
              </w:rPr>
              <w:t>n</w:t>
            </w:r>
            <w:r>
              <w:rPr>
                <w:rFonts w:eastAsia="Calibri" w:cs="Calibri" w:cstheme="minorHAnsi"/>
                <w:color w:themeColor="text1" w:val="000000"/>
                <w:kern w:val="0"/>
                <w:sz w:val="22"/>
                <w:szCs w:val="22"/>
                <w:lang w:val="en-GB" w:eastAsia="en-US" w:bidi="ar-SA"/>
              </w:rPr>
              <w:t>=191)</w:t>
            </w:r>
          </w:p>
        </w:tc>
        <w:tc>
          <w:tcPr>
            <w:tcW w:w="2021" w:type="dxa"/>
            <w:tcBorders>
              <w:left w:val="nil"/>
              <w:right w:val="nil"/>
            </w:tcBorders>
          </w:tcPr>
          <w:p>
            <w:pPr>
              <w:pStyle w:val="Normal"/>
              <w:widowControl/>
              <w:spacing w:lineRule="auto" w:line="480" w:before="0" w:after="0"/>
              <w:jc w:val="left"/>
              <w:rPr>
                <w:rFonts w:cs="Calibri" w:cstheme="minorHAnsi"/>
                <w:color w:themeColor="text1" w:val="000000"/>
              </w:rPr>
            </w:pPr>
            <w:r>
              <w:rPr>
                <w:rFonts w:eastAsia="Calibri" w:cs="Calibri" w:cstheme="minorHAnsi"/>
                <w:color w:themeColor="text1" w:val="000000"/>
                <w:kern w:val="0"/>
                <w:sz w:val="22"/>
                <w:szCs w:val="22"/>
                <w:lang w:val="en-GB" w:eastAsia="en-US" w:bidi="ar-SA"/>
              </w:rPr>
              <w:t>non-autistic (</w:t>
            </w:r>
            <w:r>
              <w:rPr>
                <w:rFonts w:eastAsia="Calibri" w:cs="Calibri" w:cstheme="minorHAnsi"/>
                <w:i/>
                <w:iCs/>
                <w:color w:themeColor="text1" w:val="000000"/>
                <w:kern w:val="0"/>
                <w:sz w:val="22"/>
                <w:szCs w:val="22"/>
                <w:lang w:val="en-GB" w:eastAsia="en-US" w:bidi="ar-SA"/>
              </w:rPr>
              <w:t>n</w:t>
            </w:r>
            <w:r>
              <w:rPr>
                <w:rFonts w:eastAsia="Calibri" w:cs="Calibri" w:cstheme="minorHAnsi"/>
                <w:color w:themeColor="text1" w:val="000000"/>
                <w:kern w:val="0"/>
                <w:sz w:val="22"/>
                <w:szCs w:val="22"/>
                <w:lang w:val="en-GB" w:eastAsia="en-US" w:bidi="ar-SA"/>
              </w:rPr>
              <w:t>=206)</w:t>
            </w:r>
          </w:p>
        </w:tc>
      </w:tr>
      <w:tr>
        <w:trPr/>
        <w:tc>
          <w:tcPr>
            <w:tcW w:w="3741" w:type="dxa"/>
            <w:tcBorders>
              <w:left w:val="nil"/>
              <w:bottom w:val="nil"/>
              <w:right w:val="nil"/>
            </w:tcBorders>
          </w:tcPr>
          <w:p>
            <w:pPr>
              <w:pStyle w:val="Normal"/>
              <w:widowControl/>
              <w:spacing w:lineRule="auto" w:line="480" w:before="0" w:after="0"/>
              <w:jc w:val="left"/>
              <w:rPr>
                <w:rFonts w:cs="Calibri" w:cstheme="minorHAnsi"/>
                <w:color w:themeColor="text1" w:val="000000"/>
              </w:rPr>
            </w:pPr>
            <w:r>
              <w:rPr>
                <w:rFonts w:eastAsia="Calibri" w:cs="Calibri" w:cstheme="minorHAnsi"/>
                <w:color w:themeColor="text1" w:val="000000"/>
                <w:kern w:val="0"/>
                <w:sz w:val="22"/>
                <w:szCs w:val="22"/>
                <w:lang w:val="en-GB" w:eastAsia="en-US" w:bidi="ar-SA"/>
              </w:rPr>
              <w:t>Sex assigned at birth</w:t>
            </w:r>
          </w:p>
          <w:p>
            <w:pPr>
              <w:pStyle w:val="Normal"/>
              <w:widowControl/>
              <w:spacing w:lineRule="auto" w:line="480" w:before="0" w:after="0"/>
              <w:ind w:firstLine="179"/>
              <w:jc w:val="left"/>
              <w:rPr>
                <w:rFonts w:cs="Calibri" w:cstheme="minorHAnsi"/>
                <w:color w:themeColor="text1" w:val="000000"/>
              </w:rPr>
            </w:pPr>
            <w:r>
              <w:rPr>
                <w:rFonts w:eastAsia="Calibri" w:cs="Calibri" w:cstheme="minorHAnsi"/>
                <w:color w:themeColor="text1" w:val="000000"/>
                <w:kern w:val="0"/>
                <w:sz w:val="22"/>
                <w:szCs w:val="22"/>
                <w:lang w:val="en-GB" w:eastAsia="en-US" w:bidi="ar-SA"/>
              </w:rPr>
              <w:t>Male</w:t>
            </w:r>
          </w:p>
          <w:p>
            <w:pPr>
              <w:pStyle w:val="Normal"/>
              <w:widowControl/>
              <w:spacing w:lineRule="auto" w:line="480" w:before="0" w:after="0"/>
              <w:ind w:firstLine="179"/>
              <w:jc w:val="left"/>
              <w:rPr>
                <w:rFonts w:cs="Calibri" w:cstheme="minorHAnsi"/>
                <w:color w:themeColor="text1" w:val="000000"/>
              </w:rPr>
            </w:pPr>
            <w:r>
              <w:rPr>
                <w:rFonts w:eastAsia="Calibri" w:cs="Calibri" w:cstheme="minorHAnsi"/>
                <w:color w:themeColor="text1" w:val="000000"/>
                <w:kern w:val="0"/>
                <w:sz w:val="22"/>
                <w:szCs w:val="22"/>
                <w:lang w:val="en-GB" w:eastAsia="en-US" w:bidi="ar-SA"/>
              </w:rPr>
              <w:t>Female</w:t>
            </w:r>
          </w:p>
        </w:tc>
        <w:tc>
          <w:tcPr>
            <w:tcW w:w="1605" w:type="dxa"/>
            <w:tcBorders>
              <w:left w:val="nil"/>
              <w:bottom w:val="nil"/>
              <w:right w:val="nil"/>
            </w:tcBorders>
          </w:tcPr>
          <w:p>
            <w:pPr>
              <w:pStyle w:val="Normal"/>
              <w:widowControl/>
              <w:spacing w:lineRule="auto" w:line="480" w:before="0" w:after="0"/>
              <w:jc w:val="left"/>
              <w:rPr>
                <w:rFonts w:cs="Calibri" w:cstheme="minorHAnsi"/>
                <w:color w:themeColor="text1" w:val="000000"/>
              </w:rPr>
            </w:pPr>
            <w:r>
              <w:rPr>
                <w:rFonts w:eastAsia="Calibri" w:cs="Calibri" w:cstheme="minorHAnsi"/>
                <w:color w:themeColor="text1" w:val="000000"/>
                <w:kern w:val="0"/>
                <w:sz w:val="22"/>
                <w:szCs w:val="22"/>
                <w:lang w:val="en-GB" w:eastAsia="en-US" w:bidi="ar-SA"/>
              </w:rPr>
            </w:r>
          </w:p>
          <w:p>
            <w:pPr>
              <w:pStyle w:val="Normal"/>
              <w:widowControl/>
              <w:spacing w:lineRule="auto" w:line="480" w:before="0" w:after="0"/>
              <w:jc w:val="left"/>
              <w:rPr>
                <w:rFonts w:cs="Calibri" w:cstheme="minorHAnsi"/>
                <w:color w:themeColor="text1" w:val="000000"/>
              </w:rPr>
            </w:pPr>
            <w:r>
              <w:rPr>
                <w:rFonts w:eastAsia="Calibri" w:cs="Calibri" w:cstheme="minorHAnsi"/>
                <w:color w:themeColor="text1" w:val="000000"/>
                <w:kern w:val="0"/>
                <w:sz w:val="22"/>
                <w:szCs w:val="22"/>
                <w:lang w:val="en-GB" w:eastAsia="en-US" w:bidi="ar-SA"/>
              </w:rPr>
              <w:t>47(24.61%)</w:t>
            </w:r>
          </w:p>
          <w:p>
            <w:pPr>
              <w:pStyle w:val="Normal"/>
              <w:widowControl/>
              <w:spacing w:lineRule="auto" w:line="480" w:before="0" w:after="0"/>
              <w:jc w:val="left"/>
              <w:rPr>
                <w:rFonts w:cs="Calibri" w:cstheme="minorHAnsi"/>
                <w:color w:themeColor="text1" w:val="000000"/>
              </w:rPr>
            </w:pPr>
            <w:r>
              <w:rPr>
                <w:rFonts w:eastAsia="Calibri" w:cs="Calibri" w:cstheme="minorHAnsi"/>
                <w:color w:themeColor="text1" w:val="000000"/>
                <w:kern w:val="0"/>
                <w:sz w:val="22"/>
                <w:szCs w:val="22"/>
                <w:lang w:val="en-GB" w:eastAsia="en-US" w:bidi="ar-SA"/>
              </w:rPr>
              <w:t>144(75.39%)</w:t>
            </w:r>
          </w:p>
        </w:tc>
        <w:tc>
          <w:tcPr>
            <w:tcW w:w="2021" w:type="dxa"/>
            <w:tcBorders>
              <w:left w:val="nil"/>
              <w:bottom w:val="nil"/>
              <w:right w:val="nil"/>
            </w:tcBorders>
          </w:tcPr>
          <w:p>
            <w:pPr>
              <w:pStyle w:val="Normal"/>
              <w:widowControl/>
              <w:spacing w:lineRule="auto" w:line="480" w:before="0" w:after="0"/>
              <w:jc w:val="left"/>
              <w:rPr>
                <w:rFonts w:cs="Calibri" w:cstheme="minorHAnsi"/>
                <w:color w:themeColor="text1" w:val="000000"/>
              </w:rPr>
            </w:pPr>
            <w:r>
              <w:rPr>
                <w:rFonts w:eastAsia="Calibri" w:cs="Calibri" w:cstheme="minorHAnsi"/>
                <w:color w:themeColor="text1" w:val="000000"/>
                <w:kern w:val="0"/>
                <w:sz w:val="22"/>
                <w:szCs w:val="22"/>
                <w:lang w:val="en-GB" w:eastAsia="en-US" w:bidi="ar-SA"/>
              </w:rPr>
            </w:r>
          </w:p>
          <w:p>
            <w:pPr>
              <w:pStyle w:val="Normal"/>
              <w:widowControl/>
              <w:spacing w:lineRule="auto" w:line="480" w:before="0" w:after="0"/>
              <w:jc w:val="left"/>
              <w:rPr>
                <w:rFonts w:cs="Calibri" w:cstheme="minorHAnsi"/>
                <w:color w:themeColor="text1" w:val="000000"/>
              </w:rPr>
            </w:pPr>
            <w:r>
              <w:rPr>
                <w:rFonts w:eastAsia="Calibri" w:cs="Calibri" w:cstheme="minorHAnsi"/>
                <w:color w:themeColor="text1" w:val="000000"/>
                <w:kern w:val="0"/>
                <w:sz w:val="22"/>
                <w:szCs w:val="22"/>
                <w:lang w:val="en-GB" w:eastAsia="en-US" w:bidi="ar-SA"/>
              </w:rPr>
              <w:t>45(21.84%)</w:t>
            </w:r>
          </w:p>
          <w:p>
            <w:pPr>
              <w:pStyle w:val="Normal"/>
              <w:widowControl/>
              <w:spacing w:lineRule="auto" w:line="480" w:before="0" w:after="0"/>
              <w:jc w:val="left"/>
              <w:rPr>
                <w:rFonts w:cs="Calibri" w:cstheme="minorHAnsi"/>
                <w:color w:themeColor="text1" w:val="000000"/>
              </w:rPr>
            </w:pPr>
            <w:r>
              <w:rPr>
                <w:rFonts w:eastAsia="Calibri" w:cs="Calibri" w:cstheme="minorHAnsi"/>
                <w:color w:themeColor="text1" w:val="000000"/>
                <w:kern w:val="0"/>
                <w:sz w:val="22"/>
                <w:szCs w:val="22"/>
                <w:lang w:val="en-GB" w:eastAsia="en-US" w:bidi="ar-SA"/>
              </w:rPr>
              <w:t>161(78.16%)</w:t>
            </w:r>
          </w:p>
        </w:tc>
      </w:tr>
      <w:tr>
        <w:trPr/>
        <w:tc>
          <w:tcPr>
            <w:tcW w:w="3741" w:type="dxa"/>
            <w:tcBorders>
              <w:top w:val="nil"/>
              <w:left w:val="nil"/>
              <w:bottom w:val="nil"/>
              <w:right w:val="nil"/>
            </w:tcBorders>
          </w:tcPr>
          <w:p>
            <w:pPr>
              <w:pStyle w:val="Normal"/>
              <w:widowControl/>
              <w:spacing w:lineRule="auto" w:line="480" w:before="0" w:after="0"/>
              <w:jc w:val="left"/>
              <w:rPr>
                <w:rFonts w:cs="Calibri" w:cstheme="minorHAnsi"/>
                <w:color w:themeColor="text1" w:val="000000"/>
              </w:rPr>
            </w:pPr>
            <w:r>
              <w:rPr>
                <w:rFonts w:eastAsia="Calibri" w:cs="Calibri" w:cstheme="minorHAnsi"/>
                <w:color w:themeColor="text1" w:val="000000"/>
                <w:kern w:val="0"/>
                <w:sz w:val="22"/>
                <w:szCs w:val="22"/>
                <w:lang w:val="en-GB" w:eastAsia="en-US" w:bidi="ar-SA"/>
              </w:rPr>
              <w:t>Gender Identify</w:t>
            </w:r>
          </w:p>
          <w:p>
            <w:pPr>
              <w:pStyle w:val="Normal"/>
              <w:widowControl/>
              <w:spacing w:lineRule="auto" w:line="480" w:before="0" w:after="0"/>
              <w:ind w:firstLine="179"/>
              <w:jc w:val="left"/>
              <w:rPr>
                <w:rFonts w:cs="Calibri" w:cstheme="minorHAnsi"/>
                <w:color w:themeColor="text1" w:val="000000"/>
              </w:rPr>
            </w:pPr>
            <w:r>
              <w:rPr>
                <w:rFonts w:eastAsia="Calibri" w:cs="Calibri" w:cstheme="minorHAnsi"/>
                <w:color w:themeColor="text1" w:val="000000"/>
                <w:kern w:val="0"/>
                <w:sz w:val="22"/>
                <w:szCs w:val="22"/>
                <w:lang w:val="en-GB" w:eastAsia="en-US" w:bidi="ar-SA"/>
              </w:rPr>
              <w:t>Male</w:t>
            </w:r>
          </w:p>
          <w:p>
            <w:pPr>
              <w:pStyle w:val="Normal"/>
              <w:widowControl/>
              <w:spacing w:lineRule="auto" w:line="480" w:before="0" w:after="0"/>
              <w:ind w:firstLine="179"/>
              <w:jc w:val="left"/>
              <w:rPr>
                <w:rFonts w:cs="Calibri" w:cstheme="minorHAnsi"/>
                <w:color w:themeColor="text1" w:val="000000"/>
              </w:rPr>
            </w:pPr>
            <w:r>
              <w:rPr>
                <w:rFonts w:eastAsia="Calibri" w:cs="Calibri" w:cstheme="minorHAnsi"/>
                <w:color w:themeColor="text1" w:val="000000"/>
                <w:kern w:val="0"/>
                <w:sz w:val="22"/>
                <w:szCs w:val="22"/>
                <w:lang w:val="en-GB" w:eastAsia="en-US" w:bidi="ar-SA"/>
              </w:rPr>
              <w:t>Female</w:t>
            </w:r>
          </w:p>
          <w:p>
            <w:pPr>
              <w:pStyle w:val="Normal"/>
              <w:widowControl/>
              <w:spacing w:lineRule="auto" w:line="480" w:before="0" w:after="0"/>
              <w:ind w:firstLine="179"/>
              <w:jc w:val="left"/>
              <w:rPr>
                <w:rFonts w:cs="Calibri" w:cstheme="minorHAnsi"/>
                <w:color w:themeColor="text1" w:val="000000"/>
              </w:rPr>
            </w:pPr>
            <w:r>
              <w:rPr>
                <w:rFonts w:eastAsia="Calibri" w:cs="Calibri" w:cstheme="minorHAnsi"/>
                <w:color w:themeColor="text1" w:val="000000"/>
                <w:kern w:val="0"/>
                <w:sz w:val="22"/>
                <w:szCs w:val="22"/>
                <w:lang w:val="en-GB" w:eastAsia="en-US" w:bidi="ar-SA"/>
              </w:rPr>
              <w:t>Transgender</w:t>
            </w:r>
          </w:p>
          <w:p>
            <w:pPr>
              <w:pStyle w:val="Normal"/>
              <w:widowControl/>
              <w:spacing w:lineRule="auto" w:line="480" w:before="0" w:after="0"/>
              <w:ind w:firstLine="179"/>
              <w:jc w:val="left"/>
              <w:rPr>
                <w:rFonts w:cs="Calibri" w:cstheme="minorHAnsi"/>
                <w:color w:themeColor="text1" w:val="000000"/>
              </w:rPr>
            </w:pPr>
            <w:r>
              <w:rPr>
                <w:rFonts w:eastAsia="Calibri" w:cs="Calibri" w:cstheme="minorHAnsi"/>
                <w:color w:themeColor="text1" w:val="000000"/>
                <w:kern w:val="0"/>
                <w:sz w:val="22"/>
                <w:szCs w:val="22"/>
                <w:lang w:val="en-GB" w:eastAsia="en-US" w:bidi="ar-SA"/>
              </w:rPr>
              <w:t>Non-conforming</w:t>
            </w:r>
          </w:p>
          <w:p>
            <w:pPr>
              <w:pStyle w:val="Normal"/>
              <w:widowControl/>
              <w:spacing w:lineRule="auto" w:line="480" w:before="0" w:after="0"/>
              <w:ind w:firstLine="179"/>
              <w:jc w:val="left"/>
              <w:rPr>
                <w:rFonts w:cs="Calibri" w:cstheme="minorHAnsi"/>
                <w:color w:themeColor="text1" w:val="000000"/>
              </w:rPr>
            </w:pPr>
            <w:r>
              <w:rPr>
                <w:rFonts w:eastAsia="Calibri" w:cs="Calibri" w:cstheme="minorHAnsi"/>
                <w:color w:themeColor="text1" w:val="000000"/>
                <w:kern w:val="0"/>
                <w:sz w:val="22"/>
                <w:szCs w:val="22"/>
                <w:lang w:val="en-GB" w:eastAsia="en-US" w:bidi="ar-SA"/>
              </w:rPr>
              <w:t>Other (not listed)</w:t>
            </w:r>
          </w:p>
        </w:tc>
        <w:tc>
          <w:tcPr>
            <w:tcW w:w="1605" w:type="dxa"/>
            <w:tcBorders>
              <w:top w:val="nil"/>
              <w:left w:val="nil"/>
              <w:bottom w:val="nil"/>
              <w:right w:val="nil"/>
            </w:tcBorders>
          </w:tcPr>
          <w:p>
            <w:pPr>
              <w:pStyle w:val="Normal"/>
              <w:widowControl/>
              <w:spacing w:lineRule="auto" w:line="480" w:before="0" w:after="0"/>
              <w:jc w:val="left"/>
              <w:rPr>
                <w:rFonts w:cs="Calibri" w:cstheme="minorHAnsi"/>
                <w:color w:themeColor="text1" w:val="000000"/>
              </w:rPr>
            </w:pPr>
            <w:r>
              <w:rPr>
                <w:rFonts w:eastAsia="Calibri" w:cs="Calibri" w:cstheme="minorHAnsi"/>
                <w:color w:themeColor="text1" w:val="000000"/>
                <w:kern w:val="0"/>
                <w:sz w:val="22"/>
                <w:szCs w:val="22"/>
                <w:lang w:val="en-GB" w:eastAsia="en-US" w:bidi="ar-SA"/>
              </w:rPr>
            </w:r>
          </w:p>
          <w:p>
            <w:pPr>
              <w:pStyle w:val="Normal"/>
              <w:widowControl/>
              <w:spacing w:lineRule="auto" w:line="480" w:before="0" w:after="0"/>
              <w:jc w:val="left"/>
              <w:rPr>
                <w:rFonts w:cs="Calibri" w:cstheme="minorHAnsi"/>
                <w:color w:themeColor="text1" w:val="000000"/>
              </w:rPr>
            </w:pPr>
            <w:r>
              <w:rPr>
                <w:rFonts w:eastAsia="Calibri" w:cs="Calibri" w:cstheme="minorHAnsi"/>
                <w:color w:themeColor="text1" w:val="000000"/>
                <w:kern w:val="0"/>
                <w:sz w:val="22"/>
                <w:szCs w:val="22"/>
                <w:lang w:val="en-GB" w:eastAsia="en-US" w:bidi="ar-SA"/>
              </w:rPr>
              <w:t>44(23.04%)</w:t>
            </w:r>
          </w:p>
          <w:p>
            <w:pPr>
              <w:pStyle w:val="Normal"/>
              <w:widowControl/>
              <w:spacing w:lineRule="auto" w:line="480" w:before="0" w:after="0"/>
              <w:jc w:val="left"/>
              <w:rPr>
                <w:rFonts w:cs="Calibri" w:cstheme="minorHAnsi"/>
                <w:color w:themeColor="text1" w:val="000000"/>
              </w:rPr>
            </w:pPr>
            <w:r>
              <w:rPr>
                <w:rFonts w:eastAsia="Calibri" w:cs="Calibri" w:cstheme="minorHAnsi"/>
                <w:color w:themeColor="text1" w:val="000000"/>
                <w:kern w:val="0"/>
                <w:sz w:val="22"/>
                <w:szCs w:val="22"/>
                <w:lang w:val="en-GB" w:eastAsia="en-US" w:bidi="ar-SA"/>
              </w:rPr>
              <w:t>128(67.02%)</w:t>
            </w:r>
          </w:p>
          <w:p>
            <w:pPr>
              <w:pStyle w:val="Normal"/>
              <w:widowControl/>
              <w:spacing w:lineRule="auto" w:line="480" w:before="0" w:after="0"/>
              <w:jc w:val="left"/>
              <w:rPr>
                <w:rFonts w:cs="Calibri" w:cstheme="minorHAnsi"/>
                <w:color w:themeColor="text1" w:val="000000"/>
              </w:rPr>
            </w:pPr>
            <w:r>
              <w:rPr>
                <w:rFonts w:eastAsia="Calibri" w:cs="Calibri" w:cstheme="minorHAnsi"/>
                <w:color w:themeColor="text1" w:val="000000"/>
                <w:kern w:val="0"/>
                <w:sz w:val="22"/>
                <w:szCs w:val="22"/>
                <w:lang w:val="en-GB" w:eastAsia="en-US" w:bidi="ar-SA"/>
              </w:rPr>
              <w:t>1(0.52%)</w:t>
            </w:r>
          </w:p>
          <w:p>
            <w:pPr>
              <w:pStyle w:val="Normal"/>
              <w:widowControl/>
              <w:spacing w:lineRule="auto" w:line="480" w:before="0" w:after="0"/>
              <w:jc w:val="left"/>
              <w:rPr>
                <w:rFonts w:cs="Calibri" w:cstheme="minorHAnsi"/>
                <w:color w:themeColor="text1" w:val="000000"/>
              </w:rPr>
            </w:pPr>
            <w:r>
              <w:rPr>
                <w:rFonts w:eastAsia="Calibri" w:cs="Calibri" w:cstheme="minorHAnsi"/>
                <w:color w:themeColor="text1" w:val="000000"/>
                <w:kern w:val="0"/>
                <w:sz w:val="22"/>
                <w:szCs w:val="22"/>
                <w:lang w:val="en-GB" w:eastAsia="en-US" w:bidi="ar-SA"/>
              </w:rPr>
              <w:t>15(7.85%)</w:t>
            </w:r>
          </w:p>
          <w:p>
            <w:pPr>
              <w:pStyle w:val="Normal"/>
              <w:widowControl/>
              <w:spacing w:lineRule="auto" w:line="480" w:before="0" w:after="0"/>
              <w:jc w:val="left"/>
              <w:rPr>
                <w:rFonts w:cs="Calibri" w:cstheme="minorHAnsi"/>
                <w:color w:themeColor="text1" w:val="000000"/>
              </w:rPr>
            </w:pPr>
            <w:r>
              <w:rPr>
                <w:rFonts w:eastAsia="Calibri" w:cs="Calibri" w:cstheme="minorHAnsi"/>
                <w:color w:themeColor="text1" w:val="000000"/>
                <w:kern w:val="0"/>
                <w:sz w:val="22"/>
                <w:szCs w:val="22"/>
                <w:lang w:val="en-GB" w:eastAsia="en-US" w:bidi="ar-SA"/>
              </w:rPr>
              <w:t>3(1.57%)</w:t>
            </w:r>
          </w:p>
        </w:tc>
        <w:tc>
          <w:tcPr>
            <w:tcW w:w="2021" w:type="dxa"/>
            <w:tcBorders>
              <w:top w:val="nil"/>
              <w:left w:val="nil"/>
              <w:bottom w:val="nil"/>
              <w:right w:val="nil"/>
            </w:tcBorders>
          </w:tcPr>
          <w:p>
            <w:pPr>
              <w:pStyle w:val="Normal"/>
              <w:widowControl/>
              <w:spacing w:lineRule="auto" w:line="480" w:before="0" w:after="0"/>
              <w:jc w:val="left"/>
              <w:rPr>
                <w:rFonts w:cs="Calibri" w:cstheme="minorHAnsi"/>
                <w:color w:themeColor="text1" w:val="000000"/>
              </w:rPr>
            </w:pPr>
            <w:r>
              <w:rPr>
                <w:rFonts w:eastAsia="Calibri" w:cs="Calibri" w:cstheme="minorHAnsi"/>
                <w:color w:themeColor="text1" w:val="000000"/>
                <w:kern w:val="0"/>
                <w:sz w:val="22"/>
                <w:szCs w:val="22"/>
                <w:lang w:val="en-GB" w:eastAsia="en-US" w:bidi="ar-SA"/>
              </w:rPr>
            </w:r>
          </w:p>
          <w:p>
            <w:pPr>
              <w:pStyle w:val="Normal"/>
              <w:widowControl/>
              <w:spacing w:lineRule="auto" w:line="480" w:before="0" w:after="0"/>
              <w:jc w:val="left"/>
              <w:rPr>
                <w:rFonts w:cs="Calibri" w:cstheme="minorHAnsi"/>
                <w:color w:themeColor="text1" w:val="000000"/>
              </w:rPr>
            </w:pPr>
            <w:r>
              <w:rPr>
                <w:rFonts w:eastAsia="Calibri" w:cs="Calibri" w:cstheme="minorHAnsi"/>
                <w:color w:themeColor="text1" w:val="000000"/>
                <w:kern w:val="0"/>
                <w:sz w:val="22"/>
                <w:szCs w:val="22"/>
                <w:lang w:val="en-GB" w:eastAsia="en-US" w:bidi="ar-SA"/>
              </w:rPr>
              <w:t>46(22.33%)</w:t>
            </w:r>
          </w:p>
          <w:p>
            <w:pPr>
              <w:pStyle w:val="Normal"/>
              <w:widowControl/>
              <w:spacing w:lineRule="auto" w:line="480" w:before="0" w:after="0"/>
              <w:jc w:val="left"/>
              <w:rPr>
                <w:rFonts w:cs="Calibri" w:cstheme="minorHAnsi"/>
                <w:color w:themeColor="text1" w:val="000000"/>
              </w:rPr>
            </w:pPr>
            <w:r>
              <w:rPr>
                <w:rFonts w:eastAsia="Calibri" w:cs="Calibri" w:cstheme="minorHAnsi"/>
                <w:color w:themeColor="text1" w:val="000000"/>
                <w:kern w:val="0"/>
                <w:sz w:val="22"/>
                <w:szCs w:val="22"/>
                <w:lang w:val="en-GB" w:eastAsia="en-US" w:bidi="ar-SA"/>
              </w:rPr>
              <w:t>156(75.73%)</w:t>
            </w:r>
          </w:p>
          <w:p>
            <w:pPr>
              <w:pStyle w:val="Normal"/>
              <w:widowControl/>
              <w:spacing w:lineRule="auto" w:line="480" w:before="0" w:after="0"/>
              <w:jc w:val="left"/>
              <w:rPr>
                <w:rFonts w:cs="Calibri" w:cstheme="minorHAnsi"/>
                <w:color w:themeColor="text1" w:val="000000"/>
              </w:rPr>
            </w:pPr>
            <w:r>
              <w:rPr>
                <w:rFonts w:eastAsia="Calibri" w:cs="Calibri" w:cstheme="minorHAnsi"/>
                <w:color w:themeColor="text1" w:val="000000"/>
                <w:kern w:val="0"/>
                <w:sz w:val="22"/>
                <w:szCs w:val="22"/>
                <w:lang w:val="en-GB" w:eastAsia="en-US" w:bidi="ar-SA"/>
              </w:rPr>
              <w:t>0(0.00%)</w:t>
            </w:r>
          </w:p>
          <w:p>
            <w:pPr>
              <w:pStyle w:val="Normal"/>
              <w:widowControl/>
              <w:spacing w:lineRule="auto" w:line="480" w:before="0" w:after="0"/>
              <w:jc w:val="left"/>
              <w:rPr>
                <w:rFonts w:cs="Calibri" w:cstheme="minorHAnsi"/>
                <w:color w:themeColor="text1" w:val="000000"/>
              </w:rPr>
            </w:pPr>
            <w:r>
              <w:rPr>
                <w:rFonts w:eastAsia="Calibri" w:cs="Calibri" w:cstheme="minorHAnsi"/>
                <w:color w:themeColor="text1" w:val="000000"/>
                <w:kern w:val="0"/>
                <w:sz w:val="22"/>
                <w:szCs w:val="22"/>
                <w:lang w:val="en-GB" w:eastAsia="en-US" w:bidi="ar-SA"/>
              </w:rPr>
              <w:t>2(0.97%)</w:t>
            </w:r>
          </w:p>
          <w:p>
            <w:pPr>
              <w:pStyle w:val="Normal"/>
              <w:widowControl/>
              <w:spacing w:lineRule="auto" w:line="480" w:before="0" w:after="0"/>
              <w:jc w:val="left"/>
              <w:rPr>
                <w:rFonts w:cs="Calibri" w:cstheme="minorHAnsi"/>
                <w:color w:themeColor="text1" w:val="000000"/>
              </w:rPr>
            </w:pPr>
            <w:r>
              <w:rPr>
                <w:rFonts w:eastAsia="Calibri" w:cs="Calibri" w:cstheme="minorHAnsi"/>
                <w:color w:themeColor="text1" w:val="000000"/>
                <w:kern w:val="0"/>
                <w:sz w:val="22"/>
                <w:szCs w:val="22"/>
                <w:lang w:val="en-GB" w:eastAsia="en-US" w:bidi="ar-SA"/>
              </w:rPr>
              <w:t>2(0.97%)</w:t>
            </w:r>
          </w:p>
        </w:tc>
      </w:tr>
      <w:tr>
        <w:trPr/>
        <w:tc>
          <w:tcPr>
            <w:tcW w:w="3741" w:type="dxa"/>
            <w:tcBorders>
              <w:top w:val="nil"/>
              <w:left w:val="nil"/>
              <w:bottom w:val="nil"/>
              <w:right w:val="nil"/>
            </w:tcBorders>
          </w:tcPr>
          <w:p>
            <w:pPr>
              <w:pStyle w:val="Normal"/>
              <w:widowControl/>
              <w:spacing w:lineRule="auto" w:line="480" w:before="0" w:after="0"/>
              <w:jc w:val="left"/>
              <w:rPr>
                <w:rFonts w:cs="Calibri" w:cstheme="minorHAnsi"/>
                <w:color w:themeColor="text1" w:val="000000"/>
              </w:rPr>
            </w:pPr>
            <w:r>
              <w:rPr>
                <w:rFonts w:eastAsia="Calibri" w:cs="Calibri" w:cstheme="minorHAnsi"/>
                <w:color w:themeColor="text1" w:val="000000"/>
                <w:kern w:val="0"/>
                <w:sz w:val="22"/>
                <w:szCs w:val="22"/>
                <w:lang w:val="en-GB" w:eastAsia="en-US" w:bidi="ar-SA"/>
              </w:rPr>
              <w:t>Ethnicity</w:t>
            </w:r>
          </w:p>
          <w:p>
            <w:pPr>
              <w:pStyle w:val="Normal"/>
              <w:widowControl/>
              <w:spacing w:lineRule="auto" w:line="480" w:before="0" w:after="0"/>
              <w:ind w:firstLine="179"/>
              <w:jc w:val="left"/>
              <w:rPr>
                <w:rFonts w:cs="Calibri" w:cstheme="minorHAnsi"/>
                <w:color w:themeColor="text1" w:val="000000"/>
              </w:rPr>
            </w:pPr>
            <w:r>
              <w:rPr>
                <w:rFonts w:eastAsia="Calibri" w:cs="Calibri" w:cstheme="minorHAnsi"/>
                <w:color w:themeColor="text1" w:val="000000"/>
                <w:kern w:val="0"/>
                <w:sz w:val="22"/>
                <w:szCs w:val="22"/>
                <w:lang w:val="en-GB" w:eastAsia="en-US" w:bidi="ar-SA"/>
              </w:rPr>
              <w:t>White</w:t>
            </w:r>
          </w:p>
          <w:p>
            <w:pPr>
              <w:pStyle w:val="Normal"/>
              <w:widowControl/>
              <w:spacing w:lineRule="auto" w:line="480" w:before="0" w:after="0"/>
              <w:ind w:firstLine="179"/>
              <w:jc w:val="left"/>
              <w:rPr>
                <w:rFonts w:cs="Calibri" w:cstheme="minorHAnsi"/>
                <w:color w:themeColor="text1" w:val="000000"/>
              </w:rPr>
            </w:pPr>
            <w:r>
              <w:rPr>
                <w:rFonts w:eastAsia="Calibri" w:cs="Calibri" w:cstheme="minorHAnsi"/>
                <w:color w:themeColor="text1" w:val="000000"/>
                <w:kern w:val="0"/>
                <w:sz w:val="22"/>
                <w:szCs w:val="22"/>
                <w:lang w:val="en-GB" w:eastAsia="en-US" w:bidi="ar-SA"/>
              </w:rPr>
              <w:t>Asian</w:t>
            </w:r>
          </w:p>
          <w:p>
            <w:pPr>
              <w:pStyle w:val="Normal"/>
              <w:widowControl/>
              <w:spacing w:lineRule="auto" w:line="480" w:before="0" w:after="0"/>
              <w:ind w:firstLine="179"/>
              <w:jc w:val="left"/>
              <w:rPr>
                <w:rFonts w:cs="Calibri" w:cstheme="minorHAnsi"/>
                <w:color w:themeColor="text1" w:val="000000"/>
              </w:rPr>
            </w:pPr>
            <w:r>
              <w:rPr>
                <w:rFonts w:eastAsia="Calibri" w:cs="Calibri" w:cstheme="minorHAnsi"/>
                <w:color w:themeColor="text1" w:val="000000"/>
                <w:kern w:val="0"/>
                <w:sz w:val="22"/>
                <w:szCs w:val="22"/>
                <w:lang w:val="en-GB" w:eastAsia="en-US" w:bidi="ar-SA"/>
              </w:rPr>
              <w:t>Black</w:t>
            </w:r>
          </w:p>
          <w:p>
            <w:pPr>
              <w:pStyle w:val="Normal"/>
              <w:widowControl/>
              <w:spacing w:lineRule="auto" w:line="480" w:before="0" w:after="0"/>
              <w:ind w:firstLine="179"/>
              <w:jc w:val="left"/>
              <w:rPr>
                <w:rFonts w:cs="Calibri" w:cstheme="minorHAnsi"/>
                <w:color w:themeColor="text1" w:val="000000"/>
              </w:rPr>
            </w:pPr>
            <w:r>
              <w:rPr>
                <w:rFonts w:eastAsia="Calibri" w:cs="Calibri" w:cstheme="minorHAnsi"/>
                <w:color w:themeColor="text1" w:val="000000"/>
                <w:kern w:val="0"/>
                <w:sz w:val="22"/>
                <w:szCs w:val="22"/>
                <w:lang w:val="en-GB" w:eastAsia="en-US" w:bidi="ar-SA"/>
              </w:rPr>
              <w:t>Mixed</w:t>
            </w:r>
          </w:p>
          <w:p>
            <w:pPr>
              <w:pStyle w:val="Normal"/>
              <w:widowControl/>
              <w:spacing w:lineRule="auto" w:line="480" w:before="0" w:after="0"/>
              <w:ind w:firstLine="179"/>
              <w:jc w:val="left"/>
              <w:rPr>
                <w:rFonts w:cs="Calibri" w:cstheme="minorHAnsi"/>
                <w:color w:themeColor="text1" w:val="000000"/>
              </w:rPr>
            </w:pPr>
            <w:r>
              <w:rPr>
                <w:rFonts w:eastAsia="Calibri" w:cs="Calibri" w:cstheme="minorHAnsi"/>
                <w:color w:themeColor="text1" w:val="000000"/>
                <w:kern w:val="0"/>
                <w:sz w:val="22"/>
                <w:szCs w:val="22"/>
                <w:lang w:val="en-GB" w:eastAsia="en-US" w:bidi="ar-SA"/>
              </w:rPr>
              <w:t>Other</w:t>
            </w:r>
          </w:p>
        </w:tc>
        <w:tc>
          <w:tcPr>
            <w:tcW w:w="1605" w:type="dxa"/>
            <w:tcBorders>
              <w:top w:val="nil"/>
              <w:left w:val="nil"/>
              <w:bottom w:val="nil"/>
              <w:right w:val="nil"/>
            </w:tcBorders>
          </w:tcPr>
          <w:p>
            <w:pPr>
              <w:pStyle w:val="Normal"/>
              <w:widowControl/>
              <w:spacing w:lineRule="auto" w:line="480" w:before="0" w:after="0"/>
              <w:jc w:val="left"/>
              <w:rPr>
                <w:rFonts w:cs="Calibri" w:cstheme="minorHAnsi"/>
                <w:color w:themeColor="text1" w:val="000000"/>
              </w:rPr>
            </w:pPr>
            <w:r>
              <w:rPr>
                <w:rFonts w:eastAsia="Calibri" w:cs="Calibri" w:cstheme="minorHAnsi"/>
                <w:color w:themeColor="text1" w:val="000000"/>
                <w:kern w:val="0"/>
                <w:sz w:val="22"/>
                <w:szCs w:val="22"/>
                <w:lang w:val="en-GB" w:eastAsia="en-US" w:bidi="ar-SA"/>
              </w:rPr>
            </w:r>
          </w:p>
          <w:p>
            <w:pPr>
              <w:pStyle w:val="Normal"/>
              <w:widowControl/>
              <w:spacing w:lineRule="auto" w:line="480" w:before="0" w:after="0"/>
              <w:jc w:val="left"/>
              <w:rPr>
                <w:rFonts w:cs="Calibri" w:cstheme="minorHAnsi"/>
                <w:color w:themeColor="text1" w:val="000000"/>
              </w:rPr>
            </w:pPr>
            <w:r>
              <w:rPr>
                <w:rFonts w:eastAsia="Calibri" w:cs="Calibri" w:cstheme="minorHAnsi"/>
                <w:color w:themeColor="text1" w:val="000000"/>
                <w:kern w:val="0"/>
                <w:sz w:val="22"/>
                <w:szCs w:val="22"/>
                <w:lang w:val="en-GB" w:eastAsia="en-US" w:bidi="ar-SA"/>
              </w:rPr>
              <w:t>181(94.76%)</w:t>
            </w:r>
          </w:p>
          <w:p>
            <w:pPr>
              <w:pStyle w:val="Normal"/>
              <w:widowControl/>
              <w:spacing w:lineRule="auto" w:line="480" w:before="0" w:after="0"/>
              <w:jc w:val="left"/>
              <w:rPr>
                <w:rFonts w:cs="Calibri" w:cstheme="minorHAnsi"/>
                <w:color w:themeColor="text1" w:val="000000"/>
              </w:rPr>
            </w:pPr>
            <w:r>
              <w:rPr>
                <w:rFonts w:eastAsia="Calibri" w:cs="Calibri" w:cstheme="minorHAnsi"/>
                <w:color w:themeColor="text1" w:val="000000"/>
                <w:kern w:val="0"/>
                <w:sz w:val="22"/>
                <w:szCs w:val="22"/>
                <w:lang w:val="en-GB" w:eastAsia="en-US" w:bidi="ar-SA"/>
              </w:rPr>
              <w:t>2(1.05%)</w:t>
            </w:r>
          </w:p>
          <w:p>
            <w:pPr>
              <w:pStyle w:val="Normal"/>
              <w:widowControl/>
              <w:spacing w:lineRule="auto" w:line="480" w:before="0" w:after="0"/>
              <w:jc w:val="left"/>
              <w:rPr>
                <w:rFonts w:cs="Calibri" w:cstheme="minorHAnsi"/>
                <w:color w:themeColor="text1" w:val="000000"/>
              </w:rPr>
            </w:pPr>
            <w:r>
              <w:rPr>
                <w:rFonts w:eastAsia="Calibri" w:cs="Calibri" w:cstheme="minorHAnsi"/>
                <w:color w:themeColor="text1" w:val="000000"/>
                <w:kern w:val="0"/>
                <w:sz w:val="22"/>
                <w:szCs w:val="22"/>
                <w:lang w:val="en-GB" w:eastAsia="en-US" w:bidi="ar-SA"/>
              </w:rPr>
              <w:t>1(0.52%)</w:t>
            </w:r>
          </w:p>
          <w:p>
            <w:pPr>
              <w:pStyle w:val="Normal"/>
              <w:widowControl/>
              <w:spacing w:lineRule="auto" w:line="480" w:before="0" w:after="0"/>
              <w:jc w:val="left"/>
              <w:rPr>
                <w:rFonts w:cs="Calibri" w:cstheme="minorHAnsi"/>
                <w:color w:themeColor="text1" w:val="000000"/>
              </w:rPr>
            </w:pPr>
            <w:r>
              <w:rPr>
                <w:rFonts w:eastAsia="Calibri" w:cs="Calibri" w:cstheme="minorHAnsi"/>
                <w:color w:themeColor="text1" w:val="000000"/>
                <w:kern w:val="0"/>
                <w:sz w:val="22"/>
                <w:szCs w:val="22"/>
                <w:lang w:val="en-GB" w:eastAsia="en-US" w:bidi="ar-SA"/>
              </w:rPr>
              <w:t>3(1.57%)</w:t>
            </w:r>
          </w:p>
          <w:p>
            <w:pPr>
              <w:pStyle w:val="Normal"/>
              <w:widowControl/>
              <w:spacing w:lineRule="auto" w:line="480" w:before="0" w:after="0"/>
              <w:jc w:val="left"/>
              <w:rPr>
                <w:rFonts w:cs="Calibri" w:cstheme="minorHAnsi"/>
                <w:color w:themeColor="text1" w:val="000000"/>
              </w:rPr>
            </w:pPr>
            <w:r>
              <w:rPr>
                <w:rFonts w:eastAsia="Calibri" w:cs="Calibri" w:cstheme="minorHAnsi"/>
                <w:color w:themeColor="text1" w:val="000000"/>
                <w:kern w:val="0"/>
                <w:sz w:val="22"/>
                <w:szCs w:val="22"/>
                <w:lang w:val="en-GB" w:eastAsia="en-US" w:bidi="ar-SA"/>
              </w:rPr>
              <w:t>4(2.09%)</w:t>
            </w:r>
          </w:p>
        </w:tc>
        <w:tc>
          <w:tcPr>
            <w:tcW w:w="2021" w:type="dxa"/>
            <w:tcBorders>
              <w:top w:val="nil"/>
              <w:left w:val="nil"/>
              <w:bottom w:val="nil"/>
              <w:right w:val="nil"/>
            </w:tcBorders>
          </w:tcPr>
          <w:p>
            <w:pPr>
              <w:pStyle w:val="Normal"/>
              <w:widowControl/>
              <w:spacing w:lineRule="auto" w:line="480" w:before="0" w:after="0"/>
              <w:jc w:val="left"/>
              <w:rPr>
                <w:rFonts w:cs="Calibri" w:cstheme="minorHAnsi"/>
                <w:color w:themeColor="text1" w:val="000000"/>
              </w:rPr>
            </w:pPr>
            <w:r>
              <w:rPr>
                <w:rFonts w:eastAsia="Calibri" w:cs="Calibri" w:cstheme="minorHAnsi"/>
                <w:color w:themeColor="text1" w:val="000000"/>
                <w:kern w:val="0"/>
                <w:sz w:val="22"/>
                <w:szCs w:val="22"/>
                <w:lang w:val="en-GB" w:eastAsia="en-US" w:bidi="ar-SA"/>
              </w:rPr>
            </w:r>
          </w:p>
          <w:p>
            <w:pPr>
              <w:pStyle w:val="Normal"/>
              <w:widowControl/>
              <w:spacing w:lineRule="auto" w:line="480" w:before="0" w:after="0"/>
              <w:jc w:val="left"/>
              <w:rPr>
                <w:rFonts w:cs="Calibri" w:cstheme="minorHAnsi"/>
                <w:color w:themeColor="text1" w:val="000000"/>
              </w:rPr>
            </w:pPr>
            <w:r>
              <w:rPr>
                <w:rFonts w:eastAsia="Calibri" w:cs="Calibri" w:cstheme="minorHAnsi"/>
                <w:color w:themeColor="text1" w:val="000000"/>
                <w:kern w:val="0"/>
                <w:sz w:val="22"/>
                <w:szCs w:val="22"/>
                <w:lang w:val="en-GB" w:eastAsia="en-US" w:bidi="ar-SA"/>
              </w:rPr>
              <w:t>156(75.73%)</w:t>
            </w:r>
          </w:p>
          <w:p>
            <w:pPr>
              <w:pStyle w:val="Normal"/>
              <w:widowControl/>
              <w:spacing w:lineRule="auto" w:line="480" w:before="0" w:after="0"/>
              <w:jc w:val="left"/>
              <w:rPr>
                <w:rFonts w:cs="Calibri" w:cstheme="minorHAnsi"/>
                <w:color w:themeColor="text1" w:val="000000"/>
              </w:rPr>
            </w:pPr>
            <w:r>
              <w:rPr>
                <w:rFonts w:eastAsia="Calibri" w:cs="Calibri" w:cstheme="minorHAnsi"/>
                <w:color w:themeColor="text1" w:val="000000"/>
                <w:kern w:val="0"/>
                <w:sz w:val="22"/>
                <w:szCs w:val="22"/>
                <w:lang w:val="en-GB" w:eastAsia="en-US" w:bidi="ar-SA"/>
              </w:rPr>
              <w:t>25(12.14%)</w:t>
            </w:r>
          </w:p>
          <w:p>
            <w:pPr>
              <w:pStyle w:val="Normal"/>
              <w:widowControl/>
              <w:spacing w:lineRule="auto" w:line="480" w:before="0" w:after="0"/>
              <w:jc w:val="left"/>
              <w:rPr>
                <w:rFonts w:cs="Calibri" w:cstheme="minorHAnsi"/>
                <w:color w:themeColor="text1" w:val="000000"/>
              </w:rPr>
            </w:pPr>
            <w:r>
              <w:rPr>
                <w:rFonts w:eastAsia="Calibri" w:cs="Calibri" w:cstheme="minorHAnsi"/>
                <w:color w:themeColor="text1" w:val="000000"/>
                <w:kern w:val="0"/>
                <w:sz w:val="22"/>
                <w:szCs w:val="22"/>
                <w:lang w:val="en-GB" w:eastAsia="en-US" w:bidi="ar-SA"/>
              </w:rPr>
              <w:t>5(2.43%)</w:t>
            </w:r>
          </w:p>
          <w:p>
            <w:pPr>
              <w:pStyle w:val="Normal"/>
              <w:widowControl/>
              <w:spacing w:lineRule="auto" w:line="480" w:before="0" w:after="0"/>
              <w:jc w:val="left"/>
              <w:rPr>
                <w:rFonts w:cs="Calibri" w:cstheme="minorHAnsi"/>
                <w:color w:themeColor="text1" w:val="000000"/>
              </w:rPr>
            </w:pPr>
            <w:r>
              <w:rPr>
                <w:rFonts w:eastAsia="Calibri" w:cs="Calibri" w:cstheme="minorHAnsi"/>
                <w:color w:themeColor="text1" w:val="000000"/>
                <w:kern w:val="0"/>
                <w:sz w:val="22"/>
                <w:szCs w:val="22"/>
                <w:lang w:val="en-GB" w:eastAsia="en-US" w:bidi="ar-SA"/>
              </w:rPr>
              <w:t>12(5.83%)</w:t>
            </w:r>
          </w:p>
          <w:p>
            <w:pPr>
              <w:pStyle w:val="Normal"/>
              <w:widowControl/>
              <w:spacing w:lineRule="auto" w:line="480" w:before="0" w:after="0"/>
              <w:jc w:val="left"/>
              <w:rPr>
                <w:rFonts w:cs="Calibri" w:cstheme="minorHAnsi"/>
                <w:color w:themeColor="text1" w:val="000000"/>
              </w:rPr>
            </w:pPr>
            <w:r>
              <w:rPr>
                <w:rFonts w:eastAsia="Calibri" w:cs="Calibri" w:cstheme="minorHAnsi"/>
                <w:color w:themeColor="text1" w:val="000000"/>
                <w:kern w:val="0"/>
                <w:sz w:val="22"/>
                <w:szCs w:val="22"/>
                <w:lang w:val="en-GB" w:eastAsia="en-US" w:bidi="ar-SA"/>
              </w:rPr>
              <w:t>8(3.88%)</w:t>
            </w:r>
          </w:p>
        </w:tc>
      </w:tr>
      <w:tr>
        <w:trPr/>
        <w:tc>
          <w:tcPr>
            <w:tcW w:w="3741" w:type="dxa"/>
            <w:tcBorders>
              <w:top w:val="nil"/>
              <w:left w:val="nil"/>
              <w:bottom w:val="nil"/>
              <w:right w:val="nil"/>
            </w:tcBorders>
          </w:tcPr>
          <w:p>
            <w:pPr>
              <w:pStyle w:val="Normal"/>
              <w:widowControl/>
              <w:spacing w:lineRule="auto" w:line="480" w:before="0" w:after="0"/>
              <w:jc w:val="left"/>
              <w:rPr>
                <w:rFonts w:cs="Calibri" w:cstheme="minorHAnsi"/>
                <w:color w:themeColor="text1" w:val="000000"/>
              </w:rPr>
            </w:pPr>
            <w:r>
              <w:rPr>
                <w:rFonts w:eastAsia="Calibri" w:cs="Calibri" w:cstheme="minorHAnsi"/>
                <w:color w:themeColor="text1" w:val="000000"/>
                <w:kern w:val="0"/>
                <w:sz w:val="22"/>
                <w:szCs w:val="22"/>
                <w:lang w:val="en-GB" w:eastAsia="en-US" w:bidi="ar-SA"/>
              </w:rPr>
              <w:t>Employment Status</w:t>
            </w:r>
          </w:p>
          <w:p>
            <w:pPr>
              <w:pStyle w:val="Normal"/>
              <w:widowControl/>
              <w:spacing w:lineRule="auto" w:line="480" w:before="0" w:after="0"/>
              <w:ind w:firstLine="179"/>
              <w:jc w:val="left"/>
              <w:rPr>
                <w:rFonts w:cs="Calibri" w:cstheme="minorHAnsi"/>
                <w:color w:themeColor="text1" w:val="000000"/>
              </w:rPr>
            </w:pPr>
            <w:r>
              <w:rPr>
                <w:rFonts w:eastAsia="Calibri" w:cs="Calibri" w:cstheme="minorHAnsi"/>
                <w:color w:themeColor="text1" w:val="000000"/>
                <w:kern w:val="0"/>
                <w:sz w:val="22"/>
                <w:szCs w:val="22"/>
                <w:lang w:val="en-GB" w:eastAsia="en-US" w:bidi="ar-SA"/>
              </w:rPr>
              <w:t>Employed full-time</w:t>
            </w:r>
          </w:p>
          <w:p>
            <w:pPr>
              <w:pStyle w:val="Normal"/>
              <w:widowControl/>
              <w:spacing w:lineRule="auto" w:line="480" w:before="0" w:after="0"/>
              <w:ind w:firstLine="179"/>
              <w:jc w:val="left"/>
              <w:rPr>
                <w:rFonts w:cs="Calibri" w:cstheme="minorHAnsi"/>
                <w:color w:themeColor="text1" w:val="000000"/>
              </w:rPr>
            </w:pPr>
            <w:r>
              <w:rPr>
                <w:rFonts w:eastAsia="Calibri" w:cs="Calibri" w:cstheme="minorHAnsi"/>
                <w:color w:themeColor="text1" w:val="000000"/>
                <w:kern w:val="0"/>
                <w:sz w:val="22"/>
                <w:szCs w:val="22"/>
                <w:lang w:val="en-GB" w:eastAsia="en-US" w:bidi="ar-SA"/>
              </w:rPr>
              <w:t>Employed part-time</w:t>
            </w:r>
          </w:p>
          <w:p>
            <w:pPr>
              <w:pStyle w:val="Normal"/>
              <w:widowControl/>
              <w:spacing w:lineRule="auto" w:line="480" w:before="0" w:after="0"/>
              <w:ind w:firstLine="179"/>
              <w:jc w:val="left"/>
              <w:rPr>
                <w:rFonts w:cs="Calibri" w:cstheme="minorHAnsi"/>
                <w:color w:themeColor="text1" w:val="000000"/>
              </w:rPr>
            </w:pPr>
            <w:r>
              <w:rPr>
                <w:rFonts w:eastAsia="Calibri" w:cs="Calibri" w:cstheme="minorHAnsi"/>
                <w:color w:themeColor="text1" w:val="000000"/>
                <w:kern w:val="0"/>
                <w:sz w:val="22"/>
                <w:szCs w:val="22"/>
                <w:lang w:val="en-GB" w:eastAsia="en-US" w:bidi="ar-SA"/>
              </w:rPr>
              <w:t>Self-employed</w:t>
            </w:r>
          </w:p>
          <w:p>
            <w:pPr>
              <w:pStyle w:val="Normal"/>
              <w:widowControl/>
              <w:spacing w:lineRule="auto" w:line="480" w:before="0" w:after="0"/>
              <w:ind w:firstLine="179"/>
              <w:jc w:val="left"/>
              <w:rPr>
                <w:rFonts w:cs="Calibri" w:cstheme="minorHAnsi"/>
                <w:color w:themeColor="text1" w:val="000000"/>
              </w:rPr>
            </w:pPr>
            <w:r>
              <w:rPr>
                <w:rFonts w:eastAsia="Calibri" w:cs="Calibri" w:cstheme="minorHAnsi"/>
                <w:color w:themeColor="text1" w:val="000000"/>
                <w:kern w:val="0"/>
                <w:sz w:val="22"/>
                <w:szCs w:val="22"/>
                <w:lang w:val="en-GB" w:eastAsia="en-US" w:bidi="ar-SA"/>
              </w:rPr>
              <w:t>Full-time education</w:t>
            </w:r>
          </w:p>
          <w:p>
            <w:pPr>
              <w:pStyle w:val="Normal"/>
              <w:widowControl/>
              <w:spacing w:lineRule="auto" w:line="480" w:before="0" w:after="0"/>
              <w:ind w:firstLine="179"/>
              <w:jc w:val="left"/>
              <w:rPr>
                <w:rFonts w:cs="Calibri" w:cstheme="minorHAnsi"/>
                <w:color w:themeColor="text1" w:val="000000"/>
              </w:rPr>
            </w:pPr>
            <w:r>
              <w:rPr>
                <w:rFonts w:eastAsia="Calibri" w:cs="Calibri" w:cstheme="minorHAnsi"/>
                <w:color w:themeColor="text1" w:val="000000"/>
                <w:kern w:val="0"/>
                <w:sz w:val="22"/>
                <w:szCs w:val="22"/>
                <w:lang w:val="en-GB" w:eastAsia="en-US" w:bidi="ar-SA"/>
              </w:rPr>
              <w:t>Unemployed</w:t>
            </w:r>
          </w:p>
          <w:p>
            <w:pPr>
              <w:pStyle w:val="Normal"/>
              <w:widowControl/>
              <w:spacing w:lineRule="auto" w:line="480" w:before="0" w:after="0"/>
              <w:ind w:firstLine="179"/>
              <w:jc w:val="left"/>
              <w:rPr>
                <w:rFonts w:cs="Calibri" w:cstheme="minorHAnsi"/>
                <w:color w:themeColor="text1" w:val="000000"/>
              </w:rPr>
            </w:pPr>
            <w:r>
              <w:rPr>
                <w:rFonts w:eastAsia="Calibri" w:cs="Calibri" w:cstheme="minorHAnsi"/>
                <w:color w:themeColor="text1" w:val="000000"/>
                <w:kern w:val="0"/>
                <w:sz w:val="22"/>
                <w:szCs w:val="22"/>
                <w:lang w:val="en-GB" w:eastAsia="en-US" w:bidi="ar-SA"/>
              </w:rPr>
              <w:t>Retired</w:t>
            </w:r>
          </w:p>
          <w:p>
            <w:pPr>
              <w:pStyle w:val="Normal"/>
              <w:widowControl/>
              <w:spacing w:lineRule="auto" w:line="480" w:before="0" w:after="0"/>
              <w:ind w:firstLine="179"/>
              <w:jc w:val="left"/>
              <w:rPr>
                <w:rFonts w:cs="Calibri" w:cstheme="minorHAnsi"/>
                <w:color w:themeColor="text1" w:val="000000"/>
              </w:rPr>
            </w:pPr>
            <w:r>
              <w:rPr>
                <w:rFonts w:eastAsia="Calibri" w:cs="Calibri" w:cstheme="minorHAnsi"/>
                <w:color w:themeColor="text1" w:val="000000"/>
                <w:kern w:val="0"/>
                <w:sz w:val="22"/>
                <w:szCs w:val="22"/>
                <w:lang w:val="en-GB" w:eastAsia="en-US" w:bidi="ar-SA"/>
              </w:rPr>
              <w:t>Long-term sick</w:t>
            </w:r>
          </w:p>
        </w:tc>
        <w:tc>
          <w:tcPr>
            <w:tcW w:w="1605" w:type="dxa"/>
            <w:tcBorders>
              <w:top w:val="nil"/>
              <w:left w:val="nil"/>
              <w:bottom w:val="nil"/>
              <w:right w:val="nil"/>
            </w:tcBorders>
          </w:tcPr>
          <w:p>
            <w:pPr>
              <w:pStyle w:val="Normal"/>
              <w:widowControl/>
              <w:spacing w:lineRule="auto" w:line="480" w:before="0" w:after="0"/>
              <w:jc w:val="left"/>
              <w:rPr>
                <w:rFonts w:cs="Calibri" w:cstheme="minorHAnsi"/>
                <w:color w:themeColor="text1" w:val="000000"/>
              </w:rPr>
            </w:pPr>
            <w:r>
              <w:rPr>
                <w:rFonts w:eastAsia="Calibri" w:cs="Calibri" w:cstheme="minorHAnsi"/>
                <w:color w:themeColor="text1" w:val="000000"/>
                <w:kern w:val="0"/>
                <w:sz w:val="22"/>
                <w:szCs w:val="22"/>
                <w:lang w:val="en-GB" w:eastAsia="en-US" w:bidi="ar-SA"/>
              </w:rPr>
            </w:r>
          </w:p>
          <w:p>
            <w:pPr>
              <w:pStyle w:val="Normal"/>
              <w:widowControl/>
              <w:spacing w:lineRule="auto" w:line="480" w:before="0" w:after="0"/>
              <w:jc w:val="left"/>
              <w:rPr>
                <w:rFonts w:cs="Calibri" w:cstheme="minorHAnsi"/>
                <w:color w:themeColor="text1" w:val="000000"/>
              </w:rPr>
            </w:pPr>
            <w:r>
              <w:rPr>
                <w:rFonts w:eastAsia="Calibri" w:cs="Calibri" w:cstheme="minorHAnsi"/>
                <w:color w:themeColor="text1" w:val="000000"/>
                <w:kern w:val="0"/>
                <w:sz w:val="22"/>
                <w:szCs w:val="22"/>
                <w:lang w:val="en-GB" w:eastAsia="en-US" w:bidi="ar-SA"/>
              </w:rPr>
              <w:t>48(25.13%)</w:t>
            </w:r>
          </w:p>
          <w:p>
            <w:pPr>
              <w:pStyle w:val="Normal"/>
              <w:widowControl/>
              <w:spacing w:lineRule="auto" w:line="480" w:before="0" w:after="0"/>
              <w:jc w:val="left"/>
              <w:rPr>
                <w:rFonts w:cs="Calibri" w:cstheme="minorHAnsi"/>
                <w:color w:themeColor="text1" w:val="000000"/>
              </w:rPr>
            </w:pPr>
            <w:r>
              <w:rPr>
                <w:rFonts w:eastAsia="Calibri" w:cs="Calibri" w:cstheme="minorHAnsi"/>
                <w:color w:themeColor="text1" w:val="000000"/>
                <w:kern w:val="0"/>
                <w:sz w:val="22"/>
                <w:szCs w:val="22"/>
                <w:lang w:val="en-GB" w:eastAsia="en-US" w:bidi="ar-SA"/>
              </w:rPr>
              <w:t>24(12.57%)</w:t>
            </w:r>
          </w:p>
          <w:p>
            <w:pPr>
              <w:pStyle w:val="Normal"/>
              <w:widowControl/>
              <w:spacing w:lineRule="auto" w:line="480" w:before="0" w:after="0"/>
              <w:jc w:val="left"/>
              <w:rPr>
                <w:rFonts w:cs="Calibri" w:cstheme="minorHAnsi"/>
                <w:color w:themeColor="text1" w:val="000000"/>
              </w:rPr>
            </w:pPr>
            <w:r>
              <w:rPr>
                <w:rFonts w:eastAsia="Calibri" w:cs="Calibri" w:cstheme="minorHAnsi"/>
                <w:color w:themeColor="text1" w:val="000000"/>
                <w:kern w:val="0"/>
                <w:sz w:val="22"/>
                <w:szCs w:val="22"/>
                <w:lang w:val="en-GB" w:eastAsia="en-US" w:bidi="ar-SA"/>
              </w:rPr>
              <w:t>14(7.33%)</w:t>
            </w:r>
          </w:p>
          <w:p>
            <w:pPr>
              <w:pStyle w:val="Normal"/>
              <w:widowControl/>
              <w:spacing w:lineRule="auto" w:line="480" w:before="0" w:after="0"/>
              <w:jc w:val="left"/>
              <w:rPr>
                <w:rFonts w:cs="Calibri" w:cstheme="minorHAnsi"/>
                <w:color w:themeColor="text1" w:val="000000"/>
              </w:rPr>
            </w:pPr>
            <w:r>
              <w:rPr>
                <w:rFonts w:eastAsia="Calibri" w:cs="Calibri" w:cstheme="minorHAnsi"/>
                <w:color w:themeColor="text1" w:val="000000"/>
                <w:kern w:val="0"/>
                <w:sz w:val="22"/>
                <w:szCs w:val="22"/>
                <w:lang w:val="en-GB" w:eastAsia="en-US" w:bidi="ar-SA"/>
              </w:rPr>
              <w:t>26(13.61%)</w:t>
            </w:r>
          </w:p>
          <w:p>
            <w:pPr>
              <w:pStyle w:val="Normal"/>
              <w:widowControl/>
              <w:spacing w:lineRule="auto" w:line="480" w:before="0" w:after="0"/>
              <w:jc w:val="left"/>
              <w:rPr>
                <w:rFonts w:cs="Calibri" w:cstheme="minorHAnsi"/>
                <w:color w:themeColor="text1" w:val="000000"/>
              </w:rPr>
            </w:pPr>
            <w:r>
              <w:rPr>
                <w:rFonts w:eastAsia="Calibri" w:cs="Calibri" w:cstheme="minorHAnsi"/>
                <w:color w:themeColor="text1" w:val="000000"/>
                <w:kern w:val="0"/>
                <w:sz w:val="22"/>
                <w:szCs w:val="22"/>
                <w:lang w:val="en-GB" w:eastAsia="en-US" w:bidi="ar-SA"/>
              </w:rPr>
              <w:t>29(15.18%)</w:t>
            </w:r>
          </w:p>
          <w:p>
            <w:pPr>
              <w:pStyle w:val="Normal"/>
              <w:widowControl/>
              <w:spacing w:lineRule="auto" w:line="480" w:before="0" w:after="0"/>
              <w:jc w:val="left"/>
              <w:rPr>
                <w:rFonts w:cs="Calibri" w:cstheme="minorHAnsi"/>
                <w:color w:themeColor="text1" w:val="000000"/>
              </w:rPr>
            </w:pPr>
            <w:r>
              <w:rPr>
                <w:rFonts w:eastAsia="Calibri" w:cs="Calibri" w:cstheme="minorHAnsi"/>
                <w:color w:themeColor="text1" w:val="000000"/>
                <w:kern w:val="0"/>
                <w:sz w:val="22"/>
                <w:szCs w:val="22"/>
                <w:lang w:val="en-GB" w:eastAsia="en-US" w:bidi="ar-SA"/>
              </w:rPr>
              <w:t>10(5.24%)</w:t>
            </w:r>
          </w:p>
          <w:p>
            <w:pPr>
              <w:pStyle w:val="Normal"/>
              <w:widowControl/>
              <w:spacing w:lineRule="auto" w:line="480" w:before="0" w:after="0"/>
              <w:jc w:val="left"/>
              <w:rPr>
                <w:rFonts w:cs="Calibri" w:cstheme="minorHAnsi"/>
                <w:color w:themeColor="text1" w:val="000000"/>
              </w:rPr>
            </w:pPr>
            <w:r>
              <w:rPr>
                <w:rFonts w:eastAsia="Calibri" w:cs="Calibri" w:cstheme="minorHAnsi"/>
                <w:color w:themeColor="text1" w:val="000000"/>
                <w:kern w:val="0"/>
                <w:sz w:val="22"/>
                <w:szCs w:val="22"/>
                <w:lang w:val="en-GB" w:eastAsia="en-US" w:bidi="ar-SA"/>
              </w:rPr>
              <w:t>40(20.94%)</w:t>
            </w:r>
          </w:p>
        </w:tc>
        <w:tc>
          <w:tcPr>
            <w:tcW w:w="2021" w:type="dxa"/>
            <w:tcBorders>
              <w:top w:val="nil"/>
              <w:left w:val="nil"/>
              <w:bottom w:val="nil"/>
              <w:right w:val="nil"/>
            </w:tcBorders>
          </w:tcPr>
          <w:p>
            <w:pPr>
              <w:pStyle w:val="Normal"/>
              <w:widowControl/>
              <w:spacing w:lineRule="auto" w:line="480" w:before="0" w:after="0"/>
              <w:jc w:val="left"/>
              <w:rPr>
                <w:rFonts w:cs="Calibri" w:cstheme="minorHAnsi"/>
                <w:color w:themeColor="text1" w:val="000000"/>
              </w:rPr>
            </w:pPr>
            <w:r>
              <w:rPr>
                <w:rFonts w:eastAsia="Calibri" w:cs="Calibri" w:cstheme="minorHAnsi"/>
                <w:color w:themeColor="text1" w:val="000000"/>
                <w:kern w:val="0"/>
                <w:sz w:val="22"/>
                <w:szCs w:val="22"/>
                <w:lang w:val="en-GB" w:eastAsia="en-US" w:bidi="ar-SA"/>
              </w:rPr>
            </w:r>
          </w:p>
          <w:p>
            <w:pPr>
              <w:pStyle w:val="Normal"/>
              <w:widowControl/>
              <w:spacing w:lineRule="auto" w:line="480" w:before="0" w:after="0"/>
              <w:jc w:val="left"/>
              <w:rPr>
                <w:rFonts w:cs="Calibri" w:cstheme="minorHAnsi"/>
                <w:color w:themeColor="text1" w:val="000000"/>
              </w:rPr>
            </w:pPr>
            <w:r>
              <w:rPr>
                <w:rFonts w:eastAsia="Calibri" w:cs="Calibri" w:cstheme="minorHAnsi"/>
                <w:color w:themeColor="text1" w:val="000000"/>
                <w:kern w:val="0"/>
                <w:sz w:val="22"/>
                <w:szCs w:val="22"/>
                <w:lang w:val="en-GB" w:eastAsia="en-US" w:bidi="ar-SA"/>
              </w:rPr>
              <w:t>83(40.29%)</w:t>
            </w:r>
          </w:p>
          <w:p>
            <w:pPr>
              <w:pStyle w:val="Normal"/>
              <w:widowControl/>
              <w:spacing w:lineRule="auto" w:line="480" w:before="0" w:after="0"/>
              <w:jc w:val="left"/>
              <w:rPr>
                <w:rFonts w:cs="Calibri" w:cstheme="minorHAnsi"/>
                <w:color w:themeColor="text1" w:val="000000"/>
              </w:rPr>
            </w:pPr>
            <w:r>
              <w:rPr>
                <w:rFonts w:eastAsia="Calibri" w:cs="Calibri" w:cstheme="minorHAnsi"/>
                <w:color w:themeColor="text1" w:val="000000"/>
                <w:kern w:val="0"/>
                <w:sz w:val="22"/>
                <w:szCs w:val="22"/>
                <w:lang w:val="en-GB" w:eastAsia="en-US" w:bidi="ar-SA"/>
              </w:rPr>
              <w:t>19(9.22%)</w:t>
            </w:r>
          </w:p>
          <w:p>
            <w:pPr>
              <w:pStyle w:val="Normal"/>
              <w:widowControl/>
              <w:spacing w:lineRule="auto" w:line="480" w:before="0" w:after="0"/>
              <w:jc w:val="left"/>
              <w:rPr>
                <w:rFonts w:cs="Calibri" w:cstheme="minorHAnsi"/>
                <w:color w:themeColor="text1" w:val="000000"/>
              </w:rPr>
            </w:pPr>
            <w:r>
              <w:rPr>
                <w:rFonts w:eastAsia="Calibri" w:cs="Calibri" w:cstheme="minorHAnsi"/>
                <w:color w:themeColor="text1" w:val="000000"/>
                <w:kern w:val="0"/>
                <w:sz w:val="22"/>
                <w:szCs w:val="22"/>
                <w:lang w:val="en-GB" w:eastAsia="en-US" w:bidi="ar-SA"/>
              </w:rPr>
              <w:t>9(4.37%)</w:t>
            </w:r>
          </w:p>
          <w:p>
            <w:pPr>
              <w:pStyle w:val="Normal"/>
              <w:widowControl/>
              <w:spacing w:lineRule="auto" w:line="480" w:before="0" w:after="0"/>
              <w:jc w:val="left"/>
              <w:rPr>
                <w:rFonts w:cs="Calibri" w:cstheme="minorHAnsi"/>
                <w:color w:themeColor="text1" w:val="000000"/>
              </w:rPr>
            </w:pPr>
            <w:r>
              <w:rPr>
                <w:rFonts w:eastAsia="Calibri" w:cs="Calibri" w:cstheme="minorHAnsi"/>
                <w:color w:themeColor="text1" w:val="000000"/>
                <w:kern w:val="0"/>
                <w:sz w:val="22"/>
                <w:szCs w:val="22"/>
                <w:lang w:val="en-GB" w:eastAsia="en-US" w:bidi="ar-SA"/>
              </w:rPr>
              <w:t>74(35.92%)</w:t>
            </w:r>
          </w:p>
          <w:p>
            <w:pPr>
              <w:pStyle w:val="Normal"/>
              <w:widowControl/>
              <w:spacing w:lineRule="auto" w:line="480" w:before="0" w:after="0"/>
              <w:jc w:val="left"/>
              <w:rPr>
                <w:rFonts w:cs="Calibri" w:cstheme="minorHAnsi"/>
                <w:color w:themeColor="text1" w:val="000000"/>
              </w:rPr>
            </w:pPr>
            <w:r>
              <w:rPr>
                <w:rFonts w:eastAsia="Calibri" w:cs="Calibri" w:cstheme="minorHAnsi"/>
                <w:color w:themeColor="text1" w:val="000000"/>
                <w:kern w:val="0"/>
                <w:sz w:val="22"/>
                <w:szCs w:val="22"/>
                <w:lang w:val="en-GB" w:eastAsia="en-US" w:bidi="ar-SA"/>
              </w:rPr>
              <w:t>19(9.22)</w:t>
            </w:r>
          </w:p>
          <w:p>
            <w:pPr>
              <w:pStyle w:val="Normal"/>
              <w:widowControl/>
              <w:spacing w:lineRule="auto" w:line="480" w:before="0" w:after="0"/>
              <w:jc w:val="left"/>
              <w:rPr>
                <w:rFonts w:cs="Calibri" w:cstheme="minorHAnsi"/>
                <w:color w:themeColor="text1" w:val="000000"/>
              </w:rPr>
            </w:pPr>
            <w:r>
              <w:rPr>
                <w:rFonts w:eastAsia="Calibri" w:cs="Calibri" w:cstheme="minorHAnsi"/>
                <w:color w:themeColor="text1" w:val="000000"/>
                <w:kern w:val="0"/>
                <w:sz w:val="22"/>
                <w:szCs w:val="22"/>
                <w:lang w:val="en-GB" w:eastAsia="en-US" w:bidi="ar-SA"/>
              </w:rPr>
              <w:t>2(0.97%)</w:t>
            </w:r>
          </w:p>
          <w:p>
            <w:pPr>
              <w:pStyle w:val="Normal"/>
              <w:widowControl/>
              <w:spacing w:lineRule="auto" w:line="480" w:before="0" w:after="0"/>
              <w:jc w:val="left"/>
              <w:rPr>
                <w:rFonts w:cs="Calibri" w:cstheme="minorHAnsi"/>
                <w:color w:themeColor="text1" w:val="000000"/>
              </w:rPr>
            </w:pPr>
            <w:r>
              <w:rPr>
                <w:rFonts w:eastAsia="Calibri" w:cs="Calibri" w:cstheme="minorHAnsi"/>
                <w:color w:themeColor="text1" w:val="000000"/>
                <w:kern w:val="0"/>
                <w:sz w:val="22"/>
                <w:szCs w:val="22"/>
                <w:lang w:val="en-GB" w:eastAsia="en-US" w:bidi="ar-SA"/>
              </w:rPr>
              <w:t>0(0.00%)</w:t>
            </w:r>
          </w:p>
        </w:tc>
      </w:tr>
      <w:tr>
        <w:trPr/>
        <w:tc>
          <w:tcPr>
            <w:tcW w:w="3741" w:type="dxa"/>
            <w:tcBorders>
              <w:top w:val="nil"/>
              <w:left w:val="nil"/>
              <w:bottom w:val="nil"/>
              <w:right w:val="nil"/>
            </w:tcBorders>
          </w:tcPr>
          <w:p>
            <w:pPr>
              <w:pStyle w:val="Normal"/>
              <w:widowControl/>
              <w:spacing w:lineRule="auto" w:line="480" w:before="0" w:after="0"/>
              <w:jc w:val="left"/>
              <w:rPr>
                <w:rFonts w:cs="Calibri" w:cstheme="minorHAnsi"/>
                <w:color w:themeColor="text1" w:val="000000"/>
              </w:rPr>
            </w:pPr>
            <w:r>
              <w:rPr>
                <w:rFonts w:eastAsia="Calibri" w:cs="Calibri" w:cstheme="minorHAnsi"/>
                <w:color w:themeColor="text1" w:val="000000"/>
                <w:kern w:val="0"/>
                <w:sz w:val="22"/>
                <w:szCs w:val="22"/>
                <w:lang w:val="en-GB" w:eastAsia="en-US" w:bidi="ar-SA"/>
              </w:rPr>
              <w:t>Highest Level of Education</w:t>
            </w:r>
          </w:p>
          <w:p>
            <w:pPr>
              <w:pStyle w:val="Normal"/>
              <w:widowControl/>
              <w:spacing w:lineRule="auto" w:line="480" w:before="0" w:after="0"/>
              <w:ind w:firstLine="179"/>
              <w:jc w:val="left"/>
              <w:rPr>
                <w:rFonts w:cs="Calibri" w:cstheme="minorHAnsi"/>
                <w:color w:themeColor="text1" w:val="000000"/>
              </w:rPr>
            </w:pPr>
            <w:r>
              <w:rPr>
                <w:rFonts w:eastAsia="Calibri" w:cs="Calibri" w:cstheme="minorHAnsi"/>
                <w:color w:themeColor="text1" w:val="000000"/>
                <w:kern w:val="0"/>
                <w:sz w:val="22"/>
                <w:szCs w:val="22"/>
                <w:lang w:val="en-GB" w:eastAsia="en-US" w:bidi="ar-SA"/>
              </w:rPr>
              <w:t>GCSE</w:t>
            </w:r>
          </w:p>
          <w:p>
            <w:pPr>
              <w:pStyle w:val="Normal"/>
              <w:widowControl/>
              <w:spacing w:lineRule="auto" w:line="480" w:before="0" w:after="0"/>
              <w:ind w:firstLine="179"/>
              <w:jc w:val="left"/>
              <w:rPr>
                <w:rFonts w:cs="Calibri" w:cstheme="minorHAnsi"/>
                <w:color w:themeColor="text1" w:val="000000"/>
              </w:rPr>
            </w:pPr>
            <w:r>
              <w:rPr>
                <w:rFonts w:eastAsia="Calibri" w:cs="Calibri" w:cstheme="minorHAnsi"/>
                <w:color w:themeColor="text1" w:val="000000"/>
                <w:kern w:val="0"/>
                <w:sz w:val="22"/>
                <w:szCs w:val="22"/>
                <w:lang w:val="en-GB" w:eastAsia="en-US" w:bidi="ar-SA"/>
              </w:rPr>
              <w:t>A Level</w:t>
            </w:r>
          </w:p>
          <w:p>
            <w:pPr>
              <w:pStyle w:val="Normal"/>
              <w:widowControl/>
              <w:spacing w:lineRule="auto" w:line="480" w:before="0" w:after="0"/>
              <w:ind w:firstLine="179"/>
              <w:jc w:val="left"/>
              <w:rPr>
                <w:rFonts w:cs="Calibri" w:cstheme="minorHAnsi"/>
                <w:color w:themeColor="text1" w:val="000000"/>
              </w:rPr>
            </w:pPr>
            <w:r>
              <w:rPr>
                <w:rFonts w:eastAsia="Calibri" w:cs="Calibri" w:cstheme="minorHAnsi"/>
                <w:color w:themeColor="text1" w:val="000000"/>
                <w:kern w:val="0"/>
                <w:sz w:val="22"/>
                <w:szCs w:val="22"/>
                <w:lang w:val="en-GB" w:eastAsia="en-US" w:bidi="ar-SA"/>
              </w:rPr>
              <w:t>Undergraduate Degree</w:t>
            </w:r>
          </w:p>
          <w:p>
            <w:pPr>
              <w:pStyle w:val="Normal"/>
              <w:widowControl/>
              <w:spacing w:lineRule="auto" w:line="480" w:before="0" w:after="0"/>
              <w:ind w:firstLine="179"/>
              <w:jc w:val="left"/>
              <w:rPr>
                <w:rFonts w:cs="Calibri" w:cstheme="minorHAnsi"/>
                <w:color w:themeColor="text1" w:val="000000"/>
              </w:rPr>
            </w:pPr>
            <w:r>
              <w:rPr>
                <w:rFonts w:eastAsia="Calibri" w:cs="Calibri" w:cstheme="minorHAnsi"/>
                <w:color w:themeColor="text1" w:val="000000"/>
                <w:kern w:val="0"/>
                <w:sz w:val="22"/>
                <w:szCs w:val="22"/>
                <w:lang w:val="en-GB" w:eastAsia="en-US" w:bidi="ar-SA"/>
              </w:rPr>
              <w:t>Postgraduate degree</w:t>
            </w:r>
          </w:p>
          <w:p>
            <w:pPr>
              <w:pStyle w:val="Normal"/>
              <w:widowControl/>
              <w:spacing w:lineRule="auto" w:line="480" w:before="0" w:after="0"/>
              <w:ind w:firstLine="179"/>
              <w:jc w:val="left"/>
              <w:rPr>
                <w:rFonts w:cs="Calibri" w:cstheme="minorHAnsi"/>
                <w:color w:themeColor="text1" w:val="000000"/>
              </w:rPr>
            </w:pPr>
            <w:r>
              <w:rPr>
                <w:rFonts w:eastAsia="Calibri" w:cs="Calibri" w:cstheme="minorHAnsi"/>
                <w:color w:themeColor="text1" w:val="000000"/>
                <w:kern w:val="0"/>
                <w:sz w:val="22"/>
                <w:szCs w:val="22"/>
                <w:lang w:val="en-GB" w:eastAsia="en-US" w:bidi="ar-SA"/>
              </w:rPr>
              <w:t>PhD/Doctorate</w:t>
            </w:r>
          </w:p>
          <w:p>
            <w:pPr>
              <w:pStyle w:val="Normal"/>
              <w:widowControl/>
              <w:spacing w:lineRule="auto" w:line="480" w:before="0" w:after="0"/>
              <w:ind w:firstLine="179"/>
              <w:jc w:val="left"/>
              <w:rPr>
                <w:rFonts w:cs="Calibri" w:cstheme="minorHAnsi"/>
                <w:color w:themeColor="text1" w:val="000000"/>
              </w:rPr>
            </w:pPr>
            <w:r>
              <w:rPr>
                <w:rFonts w:eastAsia="Calibri" w:cs="Calibri" w:cstheme="minorHAnsi"/>
                <w:color w:themeColor="text1" w:val="000000"/>
                <w:kern w:val="0"/>
                <w:sz w:val="22"/>
                <w:szCs w:val="22"/>
                <w:lang w:val="en-GB" w:eastAsia="en-US" w:bidi="ar-SA"/>
              </w:rPr>
              <w:t>Not stated</w:t>
            </w:r>
          </w:p>
        </w:tc>
        <w:tc>
          <w:tcPr>
            <w:tcW w:w="1605" w:type="dxa"/>
            <w:tcBorders>
              <w:top w:val="nil"/>
              <w:left w:val="nil"/>
              <w:bottom w:val="nil"/>
              <w:right w:val="nil"/>
            </w:tcBorders>
          </w:tcPr>
          <w:p>
            <w:pPr>
              <w:pStyle w:val="Normal"/>
              <w:widowControl/>
              <w:spacing w:lineRule="auto" w:line="480" w:before="0" w:after="0"/>
              <w:jc w:val="left"/>
              <w:rPr>
                <w:rFonts w:cs="Calibri" w:cstheme="minorHAnsi"/>
                <w:color w:themeColor="text1" w:val="000000"/>
              </w:rPr>
            </w:pPr>
            <w:r>
              <w:rPr>
                <w:rFonts w:eastAsia="Calibri" w:cs="Calibri" w:cstheme="minorHAnsi"/>
                <w:color w:themeColor="text1" w:val="000000"/>
                <w:kern w:val="0"/>
                <w:sz w:val="22"/>
                <w:szCs w:val="22"/>
                <w:lang w:val="en-GB" w:eastAsia="en-US" w:bidi="ar-SA"/>
              </w:rPr>
            </w:r>
          </w:p>
          <w:p>
            <w:pPr>
              <w:pStyle w:val="Normal"/>
              <w:widowControl/>
              <w:spacing w:lineRule="auto" w:line="480" w:before="0" w:after="0"/>
              <w:jc w:val="left"/>
              <w:rPr>
                <w:rFonts w:cs="Calibri" w:cstheme="minorHAnsi"/>
                <w:color w:themeColor="text1" w:val="000000"/>
              </w:rPr>
            </w:pPr>
            <w:r>
              <w:rPr>
                <w:rFonts w:eastAsia="Calibri" w:cs="Calibri" w:cstheme="minorHAnsi"/>
                <w:color w:themeColor="text1" w:val="000000"/>
                <w:kern w:val="0"/>
                <w:sz w:val="22"/>
                <w:szCs w:val="22"/>
                <w:lang w:val="en-GB" w:eastAsia="en-US" w:bidi="ar-SA"/>
              </w:rPr>
              <w:t>19(9.95%)</w:t>
            </w:r>
          </w:p>
          <w:p>
            <w:pPr>
              <w:pStyle w:val="Normal"/>
              <w:widowControl/>
              <w:spacing w:lineRule="auto" w:line="480" w:before="0" w:after="0"/>
              <w:jc w:val="left"/>
              <w:rPr>
                <w:rFonts w:cs="Calibri" w:cstheme="minorHAnsi"/>
                <w:color w:themeColor="text1" w:val="000000"/>
              </w:rPr>
            </w:pPr>
            <w:r>
              <w:rPr>
                <w:rFonts w:eastAsia="Calibri" w:cs="Calibri" w:cstheme="minorHAnsi"/>
                <w:color w:themeColor="text1" w:val="000000"/>
                <w:kern w:val="0"/>
                <w:sz w:val="22"/>
                <w:szCs w:val="22"/>
                <w:lang w:val="en-GB" w:eastAsia="en-US" w:bidi="ar-SA"/>
              </w:rPr>
              <w:t>44(23.04%)</w:t>
            </w:r>
          </w:p>
          <w:p>
            <w:pPr>
              <w:pStyle w:val="Normal"/>
              <w:widowControl/>
              <w:spacing w:lineRule="auto" w:line="480" w:before="0" w:after="0"/>
              <w:jc w:val="left"/>
              <w:rPr>
                <w:rFonts w:cs="Calibri" w:cstheme="minorHAnsi"/>
                <w:color w:themeColor="text1" w:val="000000"/>
              </w:rPr>
            </w:pPr>
            <w:r>
              <w:rPr>
                <w:rFonts w:eastAsia="Calibri" w:cs="Calibri" w:cstheme="minorHAnsi"/>
                <w:color w:themeColor="text1" w:val="000000"/>
                <w:kern w:val="0"/>
                <w:sz w:val="22"/>
                <w:szCs w:val="22"/>
                <w:lang w:val="en-GB" w:eastAsia="en-US" w:bidi="ar-SA"/>
              </w:rPr>
              <w:t>46(24.08%)</w:t>
            </w:r>
          </w:p>
          <w:p>
            <w:pPr>
              <w:pStyle w:val="Normal"/>
              <w:widowControl/>
              <w:spacing w:lineRule="auto" w:line="480" w:before="0" w:after="0"/>
              <w:jc w:val="left"/>
              <w:rPr>
                <w:rFonts w:cs="Calibri" w:cstheme="minorHAnsi"/>
                <w:color w:themeColor="text1" w:val="000000"/>
              </w:rPr>
            </w:pPr>
            <w:r>
              <w:rPr>
                <w:rFonts w:eastAsia="Calibri" w:cs="Calibri" w:cstheme="minorHAnsi"/>
                <w:color w:themeColor="text1" w:val="000000"/>
                <w:kern w:val="0"/>
                <w:sz w:val="22"/>
                <w:szCs w:val="22"/>
                <w:lang w:val="en-GB" w:eastAsia="en-US" w:bidi="ar-SA"/>
              </w:rPr>
              <w:t>59(30.89%)</w:t>
            </w:r>
          </w:p>
          <w:p>
            <w:pPr>
              <w:pStyle w:val="Normal"/>
              <w:widowControl/>
              <w:spacing w:lineRule="auto" w:line="480" w:before="0" w:after="0"/>
              <w:jc w:val="left"/>
              <w:rPr>
                <w:rFonts w:cs="Calibri" w:cstheme="minorHAnsi"/>
                <w:color w:themeColor="text1" w:val="000000"/>
              </w:rPr>
            </w:pPr>
            <w:r>
              <w:rPr>
                <w:rFonts w:eastAsia="Calibri" w:cs="Calibri" w:cstheme="minorHAnsi"/>
                <w:color w:themeColor="text1" w:val="000000"/>
                <w:kern w:val="0"/>
                <w:sz w:val="22"/>
                <w:szCs w:val="22"/>
                <w:lang w:val="en-GB" w:eastAsia="en-US" w:bidi="ar-SA"/>
              </w:rPr>
              <w:t>12(6.28%)</w:t>
            </w:r>
          </w:p>
          <w:p>
            <w:pPr>
              <w:pStyle w:val="Normal"/>
              <w:widowControl/>
              <w:spacing w:lineRule="auto" w:line="480" w:before="0" w:after="0"/>
              <w:jc w:val="left"/>
              <w:rPr>
                <w:rFonts w:cs="Calibri" w:cstheme="minorHAnsi"/>
                <w:color w:themeColor="text1" w:val="000000"/>
              </w:rPr>
            </w:pPr>
            <w:r>
              <w:rPr>
                <w:rFonts w:eastAsia="Calibri" w:cs="Calibri" w:cstheme="minorHAnsi"/>
                <w:color w:themeColor="text1" w:val="000000"/>
                <w:kern w:val="0"/>
                <w:sz w:val="22"/>
                <w:szCs w:val="22"/>
                <w:lang w:val="en-GB" w:eastAsia="en-US" w:bidi="ar-SA"/>
              </w:rPr>
              <w:t>11(5.76%)</w:t>
            </w:r>
          </w:p>
        </w:tc>
        <w:tc>
          <w:tcPr>
            <w:tcW w:w="2021" w:type="dxa"/>
            <w:tcBorders>
              <w:top w:val="nil"/>
              <w:left w:val="nil"/>
              <w:bottom w:val="nil"/>
              <w:right w:val="nil"/>
            </w:tcBorders>
          </w:tcPr>
          <w:p>
            <w:pPr>
              <w:pStyle w:val="Normal"/>
              <w:widowControl/>
              <w:spacing w:lineRule="auto" w:line="480" w:before="0" w:after="0"/>
              <w:jc w:val="left"/>
              <w:rPr>
                <w:rFonts w:cs="Calibri" w:cstheme="minorHAnsi"/>
                <w:color w:themeColor="text1" w:val="000000"/>
              </w:rPr>
            </w:pPr>
            <w:r>
              <w:rPr>
                <w:rFonts w:eastAsia="Calibri" w:cs="Calibri" w:cstheme="minorHAnsi"/>
                <w:color w:themeColor="text1" w:val="000000"/>
                <w:kern w:val="0"/>
                <w:sz w:val="22"/>
                <w:szCs w:val="22"/>
                <w:lang w:val="en-GB" w:eastAsia="en-US" w:bidi="ar-SA"/>
              </w:rPr>
            </w:r>
          </w:p>
          <w:p>
            <w:pPr>
              <w:pStyle w:val="Normal"/>
              <w:widowControl/>
              <w:spacing w:lineRule="auto" w:line="480" w:before="0" w:after="0"/>
              <w:jc w:val="left"/>
              <w:rPr>
                <w:rFonts w:cs="Calibri" w:cstheme="minorHAnsi"/>
                <w:color w:themeColor="text1" w:val="000000"/>
              </w:rPr>
            </w:pPr>
            <w:r>
              <w:rPr>
                <w:rFonts w:eastAsia="Calibri" w:cs="Calibri" w:cstheme="minorHAnsi"/>
                <w:color w:themeColor="text1" w:val="000000"/>
                <w:kern w:val="0"/>
                <w:sz w:val="22"/>
                <w:szCs w:val="22"/>
                <w:lang w:val="en-GB" w:eastAsia="en-US" w:bidi="ar-SA"/>
              </w:rPr>
              <w:t>6(2.91%)</w:t>
            </w:r>
          </w:p>
          <w:p>
            <w:pPr>
              <w:pStyle w:val="Normal"/>
              <w:widowControl/>
              <w:spacing w:lineRule="auto" w:line="480" w:before="0" w:after="0"/>
              <w:jc w:val="left"/>
              <w:rPr>
                <w:rFonts w:cs="Calibri" w:cstheme="minorHAnsi"/>
                <w:color w:themeColor="text1" w:val="000000"/>
              </w:rPr>
            </w:pPr>
            <w:r>
              <w:rPr>
                <w:rFonts w:eastAsia="Calibri" w:cs="Calibri" w:cstheme="minorHAnsi"/>
                <w:color w:themeColor="text1" w:val="000000"/>
                <w:kern w:val="0"/>
                <w:sz w:val="22"/>
                <w:szCs w:val="22"/>
                <w:lang w:val="en-GB" w:eastAsia="en-US" w:bidi="ar-SA"/>
              </w:rPr>
              <w:t>100(48.54%)</w:t>
            </w:r>
          </w:p>
          <w:p>
            <w:pPr>
              <w:pStyle w:val="Normal"/>
              <w:widowControl/>
              <w:spacing w:lineRule="auto" w:line="480" w:before="0" w:after="0"/>
              <w:jc w:val="left"/>
              <w:rPr>
                <w:rFonts w:cs="Calibri" w:cstheme="minorHAnsi"/>
                <w:color w:themeColor="text1" w:val="000000"/>
              </w:rPr>
            </w:pPr>
            <w:r>
              <w:rPr>
                <w:rFonts w:eastAsia="Calibri" w:cs="Calibri" w:cstheme="minorHAnsi"/>
                <w:color w:themeColor="text1" w:val="000000"/>
                <w:kern w:val="0"/>
                <w:sz w:val="22"/>
                <w:szCs w:val="22"/>
                <w:lang w:val="en-GB" w:eastAsia="en-US" w:bidi="ar-SA"/>
              </w:rPr>
              <w:t>44(21.36%)</w:t>
            </w:r>
          </w:p>
          <w:p>
            <w:pPr>
              <w:pStyle w:val="Normal"/>
              <w:widowControl/>
              <w:spacing w:lineRule="auto" w:line="480" w:before="0" w:after="0"/>
              <w:jc w:val="left"/>
              <w:rPr>
                <w:rFonts w:cs="Calibri" w:cstheme="minorHAnsi"/>
                <w:color w:themeColor="text1" w:val="000000"/>
              </w:rPr>
            </w:pPr>
            <w:r>
              <w:rPr>
                <w:rFonts w:eastAsia="Calibri" w:cs="Calibri" w:cstheme="minorHAnsi"/>
                <w:color w:themeColor="text1" w:val="000000"/>
                <w:kern w:val="0"/>
                <w:sz w:val="22"/>
                <w:szCs w:val="22"/>
                <w:lang w:val="en-GB" w:eastAsia="en-US" w:bidi="ar-SA"/>
              </w:rPr>
              <w:t>43(20.87%)</w:t>
            </w:r>
          </w:p>
          <w:p>
            <w:pPr>
              <w:pStyle w:val="Normal"/>
              <w:widowControl/>
              <w:spacing w:lineRule="auto" w:line="480" w:before="0" w:after="0"/>
              <w:jc w:val="left"/>
              <w:rPr>
                <w:rFonts w:cs="Calibri" w:cstheme="minorHAnsi"/>
                <w:color w:themeColor="text1" w:val="000000"/>
              </w:rPr>
            </w:pPr>
            <w:r>
              <w:rPr>
                <w:rFonts w:eastAsia="Calibri" w:cs="Calibri" w:cstheme="minorHAnsi"/>
                <w:color w:themeColor="text1" w:val="000000"/>
                <w:kern w:val="0"/>
                <w:sz w:val="22"/>
                <w:szCs w:val="22"/>
                <w:lang w:val="en-GB" w:eastAsia="en-US" w:bidi="ar-SA"/>
              </w:rPr>
              <w:t>11(5.34%)</w:t>
            </w:r>
          </w:p>
          <w:p>
            <w:pPr>
              <w:pStyle w:val="Normal"/>
              <w:widowControl/>
              <w:spacing w:lineRule="auto" w:line="480" w:before="0" w:after="0"/>
              <w:jc w:val="left"/>
              <w:rPr>
                <w:rFonts w:cs="Calibri" w:cstheme="minorHAnsi"/>
                <w:color w:themeColor="text1" w:val="000000"/>
              </w:rPr>
            </w:pPr>
            <w:r>
              <w:rPr>
                <w:rFonts w:eastAsia="Calibri" w:cs="Calibri" w:cstheme="minorHAnsi"/>
                <w:color w:themeColor="text1" w:val="000000"/>
                <w:kern w:val="0"/>
                <w:sz w:val="22"/>
                <w:szCs w:val="22"/>
                <w:lang w:val="en-GB" w:eastAsia="en-US" w:bidi="ar-SA"/>
              </w:rPr>
              <w:t>2(0.97%)</w:t>
            </w:r>
          </w:p>
        </w:tc>
      </w:tr>
      <w:tr>
        <w:trPr/>
        <w:tc>
          <w:tcPr>
            <w:tcW w:w="3741" w:type="dxa"/>
            <w:tcBorders>
              <w:top w:val="nil"/>
              <w:left w:val="nil"/>
              <w:bottom w:val="nil"/>
              <w:right w:val="nil"/>
            </w:tcBorders>
          </w:tcPr>
          <w:p>
            <w:pPr>
              <w:pStyle w:val="Normal"/>
              <w:widowControl/>
              <w:spacing w:lineRule="auto" w:line="480" w:before="0" w:after="0"/>
              <w:jc w:val="left"/>
              <w:rPr>
                <w:rFonts w:cs="Calibri" w:cstheme="minorHAnsi"/>
                <w:color w:themeColor="text1" w:val="000000"/>
              </w:rPr>
            </w:pPr>
            <w:r>
              <w:rPr>
                <w:rFonts w:eastAsia="Calibri" w:cs="Calibri" w:cstheme="minorHAnsi"/>
                <w:color w:themeColor="text1" w:val="000000"/>
                <w:kern w:val="0"/>
                <w:sz w:val="22"/>
                <w:szCs w:val="22"/>
                <w:lang w:val="en-GB" w:eastAsia="en-US" w:bidi="ar-SA"/>
              </w:rPr>
              <w:t>Weight category</w:t>
            </w:r>
          </w:p>
          <w:p>
            <w:pPr>
              <w:pStyle w:val="Normal"/>
              <w:widowControl/>
              <w:spacing w:lineRule="auto" w:line="480" w:before="0" w:after="0"/>
              <w:ind w:firstLine="179"/>
              <w:jc w:val="left"/>
              <w:rPr>
                <w:rFonts w:cs="Calibri" w:cstheme="minorHAnsi"/>
                <w:color w:themeColor="text1" w:val="000000"/>
              </w:rPr>
            </w:pPr>
            <w:r>
              <w:rPr>
                <w:rFonts w:eastAsia="Calibri" w:cs="Calibri" w:cstheme="minorHAnsi"/>
                <w:color w:themeColor="text1" w:val="000000"/>
                <w:kern w:val="0"/>
                <w:sz w:val="22"/>
                <w:szCs w:val="22"/>
                <w:lang w:val="en-GB" w:eastAsia="en-US" w:bidi="ar-SA"/>
              </w:rPr>
              <w:t>Underweight (BMI &gt;18.5)</w:t>
            </w:r>
          </w:p>
          <w:p>
            <w:pPr>
              <w:pStyle w:val="Normal"/>
              <w:widowControl/>
              <w:spacing w:lineRule="auto" w:line="480" w:before="0" w:after="0"/>
              <w:ind w:firstLine="179"/>
              <w:jc w:val="left"/>
              <w:rPr>
                <w:rFonts w:cs="Calibri" w:cstheme="minorHAnsi"/>
                <w:color w:themeColor="text1" w:val="000000"/>
              </w:rPr>
            </w:pPr>
            <w:r>
              <w:rPr>
                <w:rFonts w:eastAsia="Calibri" w:cs="Calibri" w:cstheme="minorHAnsi"/>
                <w:color w:themeColor="text1" w:val="000000"/>
                <w:kern w:val="0"/>
                <w:sz w:val="22"/>
                <w:szCs w:val="22"/>
                <w:lang w:val="en-GB" w:eastAsia="en-US" w:bidi="ar-SA"/>
              </w:rPr>
              <w:t>Healthy weight (BMI = 18.5-25)</w:t>
            </w:r>
          </w:p>
          <w:p>
            <w:pPr>
              <w:pStyle w:val="Normal"/>
              <w:widowControl/>
              <w:spacing w:lineRule="auto" w:line="480" w:before="0" w:after="0"/>
              <w:ind w:firstLine="179"/>
              <w:jc w:val="left"/>
              <w:rPr>
                <w:rFonts w:cs="Calibri" w:cstheme="minorHAnsi"/>
                <w:color w:themeColor="text1" w:val="000000"/>
              </w:rPr>
            </w:pPr>
            <w:r>
              <w:rPr>
                <w:rFonts w:eastAsia="Calibri" w:cs="Calibri" w:cstheme="minorHAnsi"/>
                <w:color w:themeColor="text1" w:val="000000"/>
                <w:kern w:val="0"/>
                <w:sz w:val="22"/>
                <w:szCs w:val="22"/>
                <w:lang w:val="en-GB" w:eastAsia="en-US" w:bidi="ar-SA"/>
              </w:rPr>
              <w:t>Overweight (BMI = 25-30)</w:t>
            </w:r>
          </w:p>
          <w:p>
            <w:pPr>
              <w:pStyle w:val="Normal"/>
              <w:widowControl/>
              <w:spacing w:lineRule="auto" w:line="480" w:before="0" w:after="0"/>
              <w:ind w:firstLine="179"/>
              <w:jc w:val="left"/>
              <w:rPr>
                <w:rFonts w:cs="Calibri" w:cstheme="minorHAnsi"/>
                <w:color w:themeColor="text1" w:val="000000"/>
              </w:rPr>
            </w:pPr>
            <w:r>
              <w:rPr>
                <w:rFonts w:eastAsia="Calibri" w:cs="Calibri" w:cstheme="minorHAnsi"/>
                <w:color w:themeColor="text1" w:val="000000"/>
                <w:kern w:val="0"/>
                <w:sz w:val="22"/>
                <w:szCs w:val="22"/>
                <w:lang w:val="en-GB" w:eastAsia="en-US" w:bidi="ar-SA"/>
              </w:rPr>
              <w:t xml:space="preserve">Obese (BMI &gt; 30) </w:t>
            </w:r>
          </w:p>
          <w:p>
            <w:pPr>
              <w:pStyle w:val="Normal"/>
              <w:widowControl/>
              <w:spacing w:lineRule="auto" w:line="480" w:before="0" w:after="0"/>
              <w:ind w:firstLine="179"/>
              <w:jc w:val="left"/>
              <w:rPr>
                <w:rFonts w:cs="Calibri" w:cstheme="minorHAnsi"/>
                <w:color w:themeColor="text1" w:val="000000"/>
              </w:rPr>
            </w:pPr>
            <w:r>
              <w:rPr>
                <w:rFonts w:eastAsia="Calibri" w:cs="Calibri" w:cstheme="minorHAnsi"/>
                <w:color w:themeColor="text1" w:val="000000"/>
                <w:kern w:val="0"/>
                <w:sz w:val="22"/>
                <w:szCs w:val="22"/>
                <w:lang w:val="en-GB" w:eastAsia="en-US" w:bidi="ar-SA"/>
              </w:rPr>
              <w:t>Not stated</w:t>
            </w:r>
          </w:p>
        </w:tc>
        <w:tc>
          <w:tcPr>
            <w:tcW w:w="1605" w:type="dxa"/>
            <w:tcBorders>
              <w:top w:val="nil"/>
              <w:left w:val="nil"/>
              <w:bottom w:val="nil"/>
              <w:right w:val="nil"/>
            </w:tcBorders>
          </w:tcPr>
          <w:p>
            <w:pPr>
              <w:pStyle w:val="Normal"/>
              <w:widowControl/>
              <w:spacing w:lineRule="auto" w:line="480" w:before="0" w:after="0"/>
              <w:jc w:val="left"/>
              <w:rPr>
                <w:rFonts w:cs="Calibri" w:cstheme="minorHAnsi"/>
                <w:color w:themeColor="text1" w:val="000000"/>
              </w:rPr>
            </w:pPr>
            <w:r>
              <w:rPr>
                <w:rFonts w:eastAsia="Calibri" w:cs="Calibri" w:cstheme="minorHAnsi"/>
                <w:color w:themeColor="text1" w:val="000000"/>
                <w:kern w:val="0"/>
                <w:sz w:val="22"/>
                <w:szCs w:val="22"/>
                <w:lang w:val="en-GB" w:eastAsia="en-US" w:bidi="ar-SA"/>
              </w:rPr>
            </w:r>
          </w:p>
          <w:p>
            <w:pPr>
              <w:pStyle w:val="Normal"/>
              <w:widowControl/>
              <w:spacing w:lineRule="auto" w:line="480" w:before="0" w:after="0"/>
              <w:jc w:val="left"/>
              <w:rPr>
                <w:rFonts w:cs="Calibri" w:cstheme="minorHAnsi"/>
                <w:color w:themeColor="text1" w:val="000000"/>
              </w:rPr>
            </w:pPr>
            <w:r>
              <w:rPr>
                <w:rFonts w:eastAsia="Calibri" w:cs="Calibri" w:cstheme="minorHAnsi"/>
                <w:color w:themeColor="text1" w:val="000000"/>
                <w:kern w:val="0"/>
                <w:sz w:val="22"/>
                <w:szCs w:val="22"/>
                <w:lang w:val="en-GB" w:eastAsia="en-US" w:bidi="ar-SA"/>
              </w:rPr>
              <w:t>26(13.61%)</w:t>
            </w:r>
          </w:p>
          <w:p>
            <w:pPr>
              <w:pStyle w:val="Normal"/>
              <w:widowControl/>
              <w:spacing w:lineRule="auto" w:line="480" w:before="0" w:after="0"/>
              <w:jc w:val="left"/>
              <w:rPr>
                <w:rFonts w:cs="Calibri" w:cstheme="minorHAnsi"/>
                <w:color w:themeColor="text1" w:val="000000"/>
              </w:rPr>
            </w:pPr>
            <w:r>
              <w:rPr>
                <w:rFonts w:eastAsia="Calibri" w:cs="Calibri" w:cstheme="minorHAnsi"/>
                <w:color w:themeColor="text1" w:val="000000"/>
                <w:kern w:val="0"/>
                <w:sz w:val="22"/>
                <w:szCs w:val="22"/>
                <w:lang w:val="en-GB" w:eastAsia="en-US" w:bidi="ar-SA"/>
              </w:rPr>
              <w:t>77(40.31%)</w:t>
            </w:r>
          </w:p>
          <w:p>
            <w:pPr>
              <w:pStyle w:val="Normal"/>
              <w:widowControl/>
              <w:spacing w:lineRule="auto" w:line="480" w:before="0" w:after="0"/>
              <w:jc w:val="left"/>
              <w:rPr>
                <w:rFonts w:cs="Calibri" w:cstheme="minorHAnsi"/>
                <w:color w:themeColor="text1" w:val="000000"/>
              </w:rPr>
            </w:pPr>
            <w:r>
              <w:rPr>
                <w:rFonts w:eastAsia="Calibri" w:cs="Calibri" w:cstheme="minorHAnsi"/>
                <w:color w:themeColor="text1" w:val="000000"/>
                <w:kern w:val="0"/>
                <w:sz w:val="22"/>
                <w:szCs w:val="22"/>
                <w:lang w:val="en-GB" w:eastAsia="en-US" w:bidi="ar-SA"/>
              </w:rPr>
              <w:t>37(19.37%)</w:t>
            </w:r>
          </w:p>
          <w:p>
            <w:pPr>
              <w:pStyle w:val="Normal"/>
              <w:widowControl/>
              <w:spacing w:lineRule="auto" w:line="480" w:before="0" w:after="0"/>
              <w:jc w:val="left"/>
              <w:rPr>
                <w:rFonts w:cs="Calibri" w:cstheme="minorHAnsi"/>
                <w:color w:themeColor="text1" w:val="000000"/>
              </w:rPr>
            </w:pPr>
            <w:r>
              <w:rPr>
                <w:rFonts w:eastAsia="Calibri" w:cs="Calibri" w:cstheme="minorHAnsi"/>
                <w:color w:themeColor="text1" w:val="000000"/>
                <w:kern w:val="0"/>
                <w:sz w:val="22"/>
                <w:szCs w:val="22"/>
                <w:lang w:val="en-GB" w:eastAsia="en-US" w:bidi="ar-SA"/>
              </w:rPr>
              <w:t>44(23.04%)</w:t>
            </w:r>
          </w:p>
          <w:p>
            <w:pPr>
              <w:pStyle w:val="Normal"/>
              <w:widowControl/>
              <w:spacing w:lineRule="auto" w:line="480" w:before="0" w:after="0"/>
              <w:jc w:val="left"/>
              <w:rPr>
                <w:rFonts w:cs="Calibri" w:cstheme="minorHAnsi"/>
                <w:color w:themeColor="text1" w:val="000000"/>
              </w:rPr>
            </w:pPr>
            <w:r>
              <w:rPr>
                <w:rFonts w:eastAsia="Calibri" w:cs="Calibri" w:cstheme="minorHAnsi"/>
                <w:color w:themeColor="text1" w:val="000000"/>
                <w:kern w:val="0"/>
                <w:sz w:val="22"/>
                <w:szCs w:val="22"/>
                <w:lang w:val="en-GB" w:eastAsia="en-US" w:bidi="ar-SA"/>
              </w:rPr>
              <w:t>7(3.66%)</w:t>
            </w:r>
          </w:p>
        </w:tc>
        <w:tc>
          <w:tcPr>
            <w:tcW w:w="2021" w:type="dxa"/>
            <w:tcBorders>
              <w:top w:val="nil"/>
              <w:left w:val="nil"/>
              <w:bottom w:val="nil"/>
              <w:right w:val="nil"/>
            </w:tcBorders>
          </w:tcPr>
          <w:p>
            <w:pPr>
              <w:pStyle w:val="Normal"/>
              <w:widowControl/>
              <w:spacing w:lineRule="auto" w:line="480" w:before="0" w:after="0"/>
              <w:jc w:val="left"/>
              <w:rPr>
                <w:rFonts w:cs="Calibri" w:cstheme="minorHAnsi"/>
                <w:color w:themeColor="text1" w:val="000000"/>
              </w:rPr>
            </w:pPr>
            <w:r>
              <w:rPr>
                <w:rFonts w:eastAsia="Calibri" w:cs="Calibri" w:cstheme="minorHAnsi"/>
                <w:color w:themeColor="text1" w:val="000000"/>
                <w:kern w:val="0"/>
                <w:sz w:val="22"/>
                <w:szCs w:val="22"/>
                <w:lang w:val="en-GB" w:eastAsia="en-US" w:bidi="ar-SA"/>
              </w:rPr>
            </w:r>
          </w:p>
          <w:p>
            <w:pPr>
              <w:pStyle w:val="Normal"/>
              <w:widowControl/>
              <w:spacing w:lineRule="auto" w:line="480" w:before="0" w:after="0"/>
              <w:jc w:val="left"/>
              <w:rPr>
                <w:rFonts w:cs="Calibri" w:cstheme="minorHAnsi"/>
                <w:color w:themeColor="text1" w:val="000000"/>
              </w:rPr>
            </w:pPr>
            <w:r>
              <w:rPr>
                <w:rFonts w:eastAsia="Calibri" w:cs="Calibri" w:cstheme="minorHAnsi"/>
                <w:color w:themeColor="text1" w:val="000000"/>
                <w:kern w:val="0"/>
                <w:sz w:val="22"/>
                <w:szCs w:val="22"/>
                <w:lang w:val="en-GB" w:eastAsia="en-US" w:bidi="ar-SA"/>
              </w:rPr>
              <w:t>16(7.77%)</w:t>
            </w:r>
          </w:p>
          <w:p>
            <w:pPr>
              <w:pStyle w:val="Normal"/>
              <w:widowControl/>
              <w:spacing w:lineRule="auto" w:line="480" w:before="0" w:after="0"/>
              <w:jc w:val="left"/>
              <w:rPr>
                <w:rFonts w:cs="Calibri" w:cstheme="minorHAnsi"/>
                <w:color w:themeColor="text1" w:val="000000"/>
              </w:rPr>
            </w:pPr>
            <w:r>
              <w:rPr>
                <w:rFonts w:eastAsia="Calibri" w:cs="Calibri" w:cstheme="minorHAnsi"/>
                <w:color w:themeColor="text1" w:val="000000"/>
                <w:kern w:val="0"/>
                <w:sz w:val="22"/>
                <w:szCs w:val="22"/>
                <w:lang w:val="en-GB" w:eastAsia="en-US" w:bidi="ar-SA"/>
              </w:rPr>
              <w:t>133(64.56%)</w:t>
            </w:r>
          </w:p>
          <w:p>
            <w:pPr>
              <w:pStyle w:val="Normal"/>
              <w:widowControl/>
              <w:spacing w:lineRule="auto" w:line="480" w:before="0" w:after="0"/>
              <w:jc w:val="left"/>
              <w:rPr>
                <w:rFonts w:cs="Calibri" w:cstheme="minorHAnsi"/>
                <w:color w:themeColor="text1" w:val="000000"/>
              </w:rPr>
            </w:pPr>
            <w:r>
              <w:rPr>
                <w:rFonts w:eastAsia="Calibri" w:cs="Calibri" w:cstheme="minorHAnsi"/>
                <w:color w:themeColor="text1" w:val="000000"/>
                <w:kern w:val="0"/>
                <w:sz w:val="22"/>
                <w:szCs w:val="22"/>
                <w:lang w:val="en-GB" w:eastAsia="en-US" w:bidi="ar-SA"/>
              </w:rPr>
              <w:t>34(16.50%)</w:t>
            </w:r>
          </w:p>
          <w:p>
            <w:pPr>
              <w:pStyle w:val="Normal"/>
              <w:widowControl/>
              <w:spacing w:lineRule="auto" w:line="480" w:before="0" w:after="0"/>
              <w:jc w:val="left"/>
              <w:rPr>
                <w:rFonts w:cs="Calibri" w:cstheme="minorHAnsi"/>
                <w:color w:themeColor="text1" w:val="000000"/>
              </w:rPr>
            </w:pPr>
            <w:r>
              <w:rPr>
                <w:rFonts w:eastAsia="Calibri" w:cs="Calibri" w:cstheme="minorHAnsi"/>
                <w:color w:themeColor="text1" w:val="000000"/>
                <w:kern w:val="0"/>
                <w:sz w:val="22"/>
                <w:szCs w:val="22"/>
                <w:lang w:val="en-GB" w:eastAsia="en-US" w:bidi="ar-SA"/>
              </w:rPr>
              <w:t>17(8.25%)</w:t>
            </w:r>
          </w:p>
          <w:p>
            <w:pPr>
              <w:pStyle w:val="Normal"/>
              <w:widowControl/>
              <w:spacing w:lineRule="auto" w:line="480" w:before="0" w:after="0"/>
              <w:jc w:val="left"/>
              <w:rPr>
                <w:rFonts w:cs="Calibri" w:cstheme="minorHAnsi"/>
                <w:color w:themeColor="text1" w:val="000000"/>
              </w:rPr>
            </w:pPr>
            <w:r>
              <w:rPr>
                <w:rFonts w:eastAsia="Calibri" w:cs="Calibri" w:cstheme="minorHAnsi"/>
                <w:color w:themeColor="text1" w:val="000000"/>
                <w:kern w:val="0"/>
                <w:sz w:val="22"/>
                <w:szCs w:val="22"/>
                <w:lang w:val="en-GB" w:eastAsia="en-US" w:bidi="ar-SA"/>
              </w:rPr>
              <w:t>6(2.91%)</w:t>
            </w:r>
          </w:p>
        </w:tc>
      </w:tr>
      <w:tr>
        <w:trPr>
          <w:trHeight w:val="70" w:hRule="atLeast"/>
        </w:trPr>
        <w:tc>
          <w:tcPr>
            <w:tcW w:w="3741" w:type="dxa"/>
            <w:tcBorders>
              <w:top w:val="nil"/>
              <w:left w:val="nil"/>
              <w:bottom w:val="nil"/>
              <w:right w:val="nil"/>
            </w:tcBorders>
          </w:tcPr>
          <w:p>
            <w:pPr>
              <w:pStyle w:val="Normal"/>
              <w:widowControl/>
              <w:spacing w:lineRule="auto" w:line="480" w:before="0" w:after="0"/>
              <w:jc w:val="left"/>
              <w:rPr>
                <w:rFonts w:cs="Calibri" w:cstheme="minorHAnsi"/>
                <w:color w:themeColor="text1" w:val="000000"/>
              </w:rPr>
            </w:pPr>
            <w:r>
              <w:rPr>
                <w:rFonts w:eastAsia="Calibri" w:cs="Calibri" w:cstheme="minorHAnsi"/>
                <w:color w:themeColor="text1" w:val="000000"/>
                <w:kern w:val="0"/>
                <w:sz w:val="22"/>
                <w:szCs w:val="22"/>
                <w:lang w:val="en-GB" w:eastAsia="en-US" w:bidi="ar-SA"/>
              </w:rPr>
              <w:t>Previous or current</w:t>
            </w:r>
          </w:p>
          <w:p>
            <w:pPr>
              <w:pStyle w:val="Normal"/>
              <w:widowControl/>
              <w:spacing w:lineRule="auto" w:line="480" w:before="0" w:after="0"/>
              <w:jc w:val="left"/>
              <w:rPr>
                <w:rFonts w:cs="Calibri" w:cstheme="minorHAnsi"/>
                <w:color w:themeColor="text1" w:val="000000"/>
              </w:rPr>
            </w:pPr>
            <w:r>
              <w:rPr>
                <w:rFonts w:eastAsia="Calibri" w:cs="Calibri" w:cstheme="minorHAnsi"/>
                <w:color w:themeColor="text1" w:val="000000"/>
                <w:kern w:val="0"/>
                <w:sz w:val="22"/>
                <w:szCs w:val="22"/>
                <w:lang w:val="en-GB" w:eastAsia="en-US" w:bidi="ar-SA"/>
              </w:rPr>
              <w:t xml:space="preserve">ED Diagnoses </w:t>
            </w:r>
          </w:p>
          <w:p>
            <w:pPr>
              <w:pStyle w:val="Normal"/>
              <w:widowControl/>
              <w:spacing w:lineRule="auto" w:line="480" w:before="0" w:after="0"/>
              <w:ind w:firstLine="179"/>
              <w:jc w:val="left"/>
              <w:rPr>
                <w:rFonts w:cs="Calibri" w:cstheme="minorHAnsi"/>
                <w:color w:themeColor="text1" w:val="000000"/>
              </w:rPr>
            </w:pPr>
            <w:r>
              <w:rPr>
                <w:rFonts w:eastAsia="Calibri" w:cs="Calibri" w:cstheme="minorHAnsi"/>
                <w:color w:themeColor="text1" w:val="000000"/>
                <w:kern w:val="0"/>
                <w:sz w:val="22"/>
                <w:szCs w:val="22"/>
                <w:lang w:val="en-GB" w:eastAsia="en-US" w:bidi="ar-SA"/>
              </w:rPr>
              <w:t>Females</w:t>
            </w:r>
          </w:p>
          <w:p>
            <w:pPr>
              <w:pStyle w:val="Normal"/>
              <w:widowControl/>
              <w:spacing w:lineRule="auto" w:line="480" w:before="0" w:after="0"/>
              <w:ind w:firstLine="179"/>
              <w:jc w:val="left"/>
              <w:rPr>
                <w:rFonts w:cs="Calibri" w:cstheme="minorHAnsi"/>
                <w:color w:themeColor="text1" w:val="000000"/>
              </w:rPr>
            </w:pPr>
            <w:r>
              <w:rPr>
                <w:rFonts w:eastAsia="Calibri" w:cs="Calibri" w:cstheme="minorHAnsi"/>
                <w:color w:themeColor="text1" w:val="000000"/>
                <w:kern w:val="0"/>
                <w:sz w:val="22"/>
                <w:szCs w:val="22"/>
                <w:lang w:val="en-GB" w:eastAsia="en-US" w:bidi="ar-SA"/>
              </w:rPr>
              <w:t>Males</w:t>
            </w:r>
          </w:p>
        </w:tc>
        <w:tc>
          <w:tcPr>
            <w:tcW w:w="1605" w:type="dxa"/>
            <w:tcBorders>
              <w:top w:val="nil"/>
              <w:left w:val="nil"/>
              <w:bottom w:val="nil"/>
              <w:right w:val="nil"/>
            </w:tcBorders>
          </w:tcPr>
          <w:p>
            <w:pPr>
              <w:pStyle w:val="Normal"/>
              <w:widowControl/>
              <w:spacing w:lineRule="auto" w:line="480" w:before="0" w:after="0"/>
              <w:jc w:val="left"/>
              <w:rPr>
                <w:rFonts w:cs="Calibri" w:cstheme="minorHAnsi"/>
                <w:color w:themeColor="text1" w:val="000000"/>
              </w:rPr>
            </w:pPr>
            <w:r>
              <w:rPr>
                <w:rFonts w:eastAsia="Calibri" w:cs="Calibri" w:cstheme="minorHAnsi"/>
                <w:color w:themeColor="text1" w:val="000000"/>
                <w:kern w:val="0"/>
                <w:sz w:val="22"/>
                <w:szCs w:val="22"/>
                <w:lang w:val="en-GB" w:eastAsia="en-US" w:bidi="ar-SA"/>
              </w:rPr>
            </w:r>
          </w:p>
          <w:p>
            <w:pPr>
              <w:pStyle w:val="Normal"/>
              <w:widowControl/>
              <w:spacing w:lineRule="auto" w:line="480" w:before="0" w:after="0"/>
              <w:jc w:val="left"/>
              <w:rPr>
                <w:rFonts w:cs="Calibri" w:cstheme="minorHAnsi"/>
                <w:color w:themeColor="text1" w:val="000000"/>
              </w:rPr>
            </w:pPr>
            <w:r>
              <w:rPr>
                <w:rFonts w:eastAsia="Calibri" w:cs="Calibri" w:cstheme="minorHAnsi"/>
                <w:color w:themeColor="text1" w:val="000000"/>
                <w:kern w:val="0"/>
                <w:sz w:val="22"/>
                <w:szCs w:val="22"/>
                <w:lang w:val="en-GB" w:eastAsia="en-US" w:bidi="ar-SA"/>
              </w:rPr>
              <w:t>48(25.13%)</w:t>
            </w:r>
          </w:p>
          <w:p>
            <w:pPr>
              <w:pStyle w:val="Normal"/>
              <w:widowControl/>
              <w:spacing w:lineRule="auto" w:line="480" w:before="0" w:after="0"/>
              <w:jc w:val="left"/>
              <w:rPr>
                <w:rFonts w:cs="Calibri" w:cstheme="minorHAnsi"/>
                <w:color w:themeColor="text1" w:val="000000"/>
              </w:rPr>
            </w:pPr>
            <w:r>
              <w:rPr>
                <w:rFonts w:eastAsia="Calibri" w:cs="Calibri" w:cstheme="minorHAnsi"/>
                <w:color w:themeColor="text1" w:val="000000"/>
                <w:kern w:val="0"/>
                <w:sz w:val="22"/>
                <w:szCs w:val="22"/>
                <w:lang w:val="en-GB" w:eastAsia="en-US" w:bidi="ar-SA"/>
              </w:rPr>
              <w:t>46 (24.08%)</w:t>
            </w:r>
          </w:p>
          <w:p>
            <w:pPr>
              <w:pStyle w:val="Normal"/>
              <w:widowControl/>
              <w:spacing w:lineRule="auto" w:line="480" w:before="0" w:after="0"/>
              <w:jc w:val="left"/>
              <w:rPr>
                <w:rFonts w:cs="Calibri" w:cstheme="minorHAnsi"/>
                <w:color w:themeColor="text1" w:val="000000"/>
              </w:rPr>
            </w:pPr>
            <w:r>
              <w:rPr>
                <w:rFonts w:eastAsia="Calibri" w:cs="Calibri" w:cstheme="minorHAnsi"/>
                <w:color w:themeColor="text1" w:val="000000"/>
                <w:kern w:val="0"/>
                <w:sz w:val="22"/>
                <w:szCs w:val="22"/>
                <w:lang w:val="en-GB" w:eastAsia="en-US" w:bidi="ar-SA"/>
              </w:rPr>
              <w:t>2 (1.05%)</w:t>
            </w:r>
          </w:p>
        </w:tc>
        <w:tc>
          <w:tcPr>
            <w:tcW w:w="2021" w:type="dxa"/>
            <w:tcBorders>
              <w:top w:val="nil"/>
              <w:left w:val="nil"/>
              <w:bottom w:val="nil"/>
              <w:right w:val="nil"/>
            </w:tcBorders>
          </w:tcPr>
          <w:p>
            <w:pPr>
              <w:pStyle w:val="Normal"/>
              <w:widowControl/>
              <w:spacing w:lineRule="auto" w:line="480" w:before="0" w:after="0"/>
              <w:jc w:val="left"/>
              <w:rPr>
                <w:rFonts w:cs="Calibri" w:cstheme="minorHAnsi"/>
                <w:color w:themeColor="text1" w:val="000000"/>
              </w:rPr>
            </w:pPr>
            <w:r>
              <w:rPr>
                <w:rFonts w:eastAsia="Calibri" w:cs="Calibri" w:cstheme="minorHAnsi"/>
                <w:color w:themeColor="text1" w:val="000000"/>
                <w:kern w:val="0"/>
                <w:sz w:val="22"/>
                <w:szCs w:val="22"/>
                <w:lang w:val="en-GB" w:eastAsia="en-US" w:bidi="ar-SA"/>
              </w:rPr>
            </w:r>
          </w:p>
          <w:p>
            <w:pPr>
              <w:pStyle w:val="Normal"/>
              <w:widowControl/>
              <w:spacing w:lineRule="auto" w:line="480" w:before="0" w:after="0"/>
              <w:jc w:val="left"/>
              <w:rPr>
                <w:rFonts w:cs="Calibri" w:cstheme="minorHAnsi"/>
                <w:color w:themeColor="text1" w:val="000000"/>
              </w:rPr>
            </w:pPr>
            <w:r>
              <w:rPr>
                <w:rFonts w:eastAsia="Calibri" w:cs="Calibri" w:cstheme="minorHAnsi"/>
                <w:color w:themeColor="text1" w:val="000000"/>
                <w:kern w:val="0"/>
                <w:sz w:val="22"/>
                <w:szCs w:val="22"/>
                <w:lang w:val="en-GB" w:eastAsia="en-US" w:bidi="ar-SA"/>
              </w:rPr>
              <w:t>16(7.77%)</w:t>
            </w:r>
          </w:p>
          <w:p>
            <w:pPr>
              <w:pStyle w:val="Normal"/>
              <w:widowControl/>
              <w:spacing w:lineRule="auto" w:line="480" w:before="0" w:after="0"/>
              <w:jc w:val="left"/>
              <w:rPr>
                <w:rFonts w:cs="Calibri" w:cstheme="minorHAnsi"/>
                <w:color w:themeColor="text1" w:val="000000"/>
              </w:rPr>
            </w:pPr>
            <w:r>
              <w:rPr>
                <w:rFonts w:eastAsia="Calibri" w:cs="Calibri" w:cstheme="minorHAnsi"/>
                <w:color w:themeColor="text1" w:val="000000"/>
                <w:kern w:val="0"/>
                <w:sz w:val="22"/>
                <w:szCs w:val="22"/>
                <w:lang w:val="en-GB" w:eastAsia="en-US" w:bidi="ar-SA"/>
              </w:rPr>
              <w:t>16 (7.77%)</w:t>
            </w:r>
          </w:p>
          <w:p>
            <w:pPr>
              <w:pStyle w:val="Normal"/>
              <w:widowControl/>
              <w:spacing w:lineRule="auto" w:line="480" w:before="0" w:after="0"/>
              <w:jc w:val="left"/>
              <w:rPr>
                <w:rFonts w:cs="Calibri" w:cstheme="minorHAnsi"/>
                <w:color w:themeColor="text1" w:val="000000"/>
              </w:rPr>
            </w:pPr>
            <w:r>
              <w:rPr>
                <w:rFonts w:eastAsia="Calibri" w:cs="Calibri" w:cstheme="minorHAnsi"/>
                <w:color w:themeColor="text1" w:val="000000"/>
                <w:kern w:val="0"/>
                <w:sz w:val="22"/>
                <w:szCs w:val="22"/>
                <w:lang w:val="en-GB" w:eastAsia="en-US" w:bidi="ar-SA"/>
              </w:rPr>
              <w:t>0 (0%)</w:t>
            </w:r>
          </w:p>
        </w:tc>
      </w:tr>
      <w:tr>
        <w:trPr>
          <w:trHeight w:val="70" w:hRule="atLeast"/>
        </w:trPr>
        <w:tc>
          <w:tcPr>
            <w:tcW w:w="3741" w:type="dxa"/>
            <w:tcBorders>
              <w:top w:val="nil"/>
              <w:left w:val="nil"/>
              <w:right w:val="nil"/>
            </w:tcBorders>
          </w:tcPr>
          <w:p>
            <w:pPr>
              <w:pStyle w:val="Normal"/>
              <w:widowControl/>
              <w:spacing w:lineRule="auto" w:line="480" w:before="0" w:after="0"/>
              <w:jc w:val="left"/>
              <w:rPr>
                <w:rFonts w:cs="Calibri" w:cstheme="minorHAnsi"/>
                <w:color w:themeColor="text1" w:val="000000"/>
              </w:rPr>
            </w:pPr>
            <w:r>
              <w:rPr>
                <w:rFonts w:eastAsia="Calibri" w:cs="Calibri" w:cstheme="minorHAnsi"/>
                <w:color w:themeColor="text1" w:val="000000"/>
                <w:kern w:val="0"/>
                <w:sz w:val="22"/>
                <w:szCs w:val="22"/>
                <w:lang w:val="en-GB" w:eastAsia="en-US" w:bidi="ar-SA"/>
              </w:rPr>
              <w:t>Previous or current psychiatric disorder</w:t>
            </w:r>
          </w:p>
          <w:p>
            <w:pPr>
              <w:pStyle w:val="Normal"/>
              <w:widowControl/>
              <w:spacing w:lineRule="auto" w:line="480" w:before="0" w:after="0"/>
              <w:jc w:val="left"/>
              <w:rPr>
                <w:rFonts w:cs="Calibri" w:cstheme="minorHAnsi"/>
                <w:color w:themeColor="text1" w:val="000000"/>
              </w:rPr>
            </w:pPr>
            <w:r>
              <w:rPr>
                <w:rFonts w:eastAsia="Calibri" w:cs="Calibri" w:cstheme="minorHAnsi"/>
                <w:color w:themeColor="text1" w:val="000000"/>
                <w:kern w:val="0"/>
                <w:sz w:val="22"/>
                <w:szCs w:val="22"/>
                <w:lang w:val="en-GB" w:eastAsia="en-US" w:bidi="ar-SA"/>
              </w:rPr>
              <w:t>By category</w:t>
            </w:r>
          </w:p>
          <w:p>
            <w:pPr>
              <w:pStyle w:val="Normal"/>
              <w:widowControl/>
              <w:spacing w:lineRule="auto" w:line="480" w:before="0" w:after="0"/>
              <w:ind w:firstLine="179"/>
              <w:jc w:val="left"/>
              <w:rPr>
                <w:rFonts w:cs="Calibri" w:cstheme="minorHAnsi"/>
                <w:color w:themeColor="text1" w:val="000000"/>
              </w:rPr>
            </w:pPr>
            <w:r>
              <w:rPr>
                <w:rFonts w:eastAsia="Calibri" w:cs="Calibri" w:cstheme="minorHAnsi"/>
                <w:color w:themeColor="text1" w:val="000000"/>
                <w:kern w:val="0"/>
                <w:sz w:val="22"/>
                <w:szCs w:val="22"/>
                <w:lang w:val="en-GB" w:eastAsia="en-US" w:bidi="ar-SA"/>
              </w:rPr>
              <w:t>Mood disorder</w:t>
            </w:r>
          </w:p>
          <w:p>
            <w:pPr>
              <w:pStyle w:val="Normal"/>
              <w:widowControl/>
              <w:spacing w:lineRule="auto" w:line="480" w:before="0" w:after="0"/>
              <w:ind w:firstLine="179"/>
              <w:jc w:val="left"/>
              <w:rPr>
                <w:rFonts w:cs="Calibri" w:cstheme="minorHAnsi"/>
                <w:color w:themeColor="text1" w:val="000000"/>
              </w:rPr>
            </w:pPr>
            <w:r>
              <w:rPr>
                <w:rFonts w:eastAsia="Calibri" w:cs="Calibri" w:cstheme="minorHAnsi"/>
                <w:color w:themeColor="text1" w:val="000000"/>
                <w:kern w:val="0"/>
                <w:sz w:val="22"/>
                <w:szCs w:val="22"/>
                <w:lang w:val="en-GB" w:eastAsia="en-US" w:bidi="ar-SA"/>
              </w:rPr>
              <w:t xml:space="preserve">Anxiety disorder </w:t>
            </w:r>
          </w:p>
          <w:p>
            <w:pPr>
              <w:pStyle w:val="Normal"/>
              <w:widowControl/>
              <w:spacing w:lineRule="auto" w:line="480" w:before="0" w:after="0"/>
              <w:ind w:firstLine="179"/>
              <w:jc w:val="left"/>
              <w:rPr>
                <w:rFonts w:cs="Calibri" w:cstheme="minorHAnsi"/>
                <w:color w:themeColor="text1" w:val="000000"/>
              </w:rPr>
            </w:pPr>
            <w:r>
              <w:rPr>
                <w:rFonts w:eastAsia="Calibri" w:cs="Calibri" w:cstheme="minorHAnsi"/>
                <w:color w:themeColor="text1" w:val="000000"/>
                <w:kern w:val="0"/>
                <w:sz w:val="22"/>
                <w:szCs w:val="22"/>
                <w:lang w:val="en-GB" w:eastAsia="en-US" w:bidi="ar-SA"/>
              </w:rPr>
              <w:t>Anxiety and depression</w:t>
            </w:r>
          </w:p>
          <w:p>
            <w:pPr>
              <w:pStyle w:val="Normal"/>
              <w:widowControl/>
              <w:spacing w:lineRule="auto" w:line="480" w:before="0" w:after="0"/>
              <w:ind w:firstLine="179"/>
              <w:jc w:val="left"/>
              <w:rPr>
                <w:rFonts w:cs="Calibri" w:cstheme="minorHAnsi"/>
                <w:color w:themeColor="text1" w:val="000000"/>
              </w:rPr>
            </w:pPr>
            <w:r>
              <w:rPr>
                <w:rFonts w:eastAsia="Calibri" w:cs="Calibri" w:cstheme="minorHAnsi"/>
                <w:color w:themeColor="text1" w:val="000000"/>
                <w:kern w:val="0"/>
                <w:sz w:val="22"/>
                <w:szCs w:val="22"/>
                <w:lang w:val="en-GB" w:eastAsia="en-US" w:bidi="ar-SA"/>
              </w:rPr>
              <w:t>Psychotic disorder</w:t>
            </w:r>
          </w:p>
          <w:p>
            <w:pPr>
              <w:pStyle w:val="Normal"/>
              <w:widowControl/>
              <w:spacing w:lineRule="auto" w:line="480" w:before="0" w:after="0"/>
              <w:ind w:firstLine="179"/>
              <w:jc w:val="left"/>
              <w:rPr>
                <w:rFonts w:cs="Calibri" w:cstheme="minorHAnsi"/>
                <w:color w:themeColor="text1" w:val="000000"/>
              </w:rPr>
            </w:pPr>
            <w:r>
              <w:rPr>
                <w:rFonts w:eastAsia="Calibri" w:cs="Calibri" w:cstheme="minorHAnsi"/>
                <w:color w:themeColor="text1" w:val="000000"/>
                <w:kern w:val="0"/>
                <w:sz w:val="22"/>
                <w:szCs w:val="22"/>
                <w:lang w:val="en-GB" w:eastAsia="en-US" w:bidi="ar-SA"/>
              </w:rPr>
              <w:t>Personality disorder</w:t>
            </w:r>
          </w:p>
          <w:p>
            <w:pPr>
              <w:pStyle w:val="Normal"/>
              <w:widowControl/>
              <w:spacing w:lineRule="auto" w:line="480" w:before="0" w:after="0"/>
              <w:ind w:firstLine="179"/>
              <w:jc w:val="left"/>
              <w:rPr>
                <w:rFonts w:cs="Calibri" w:cstheme="minorHAnsi"/>
                <w:color w:themeColor="text1" w:val="000000"/>
              </w:rPr>
            </w:pPr>
            <w:r>
              <w:rPr>
                <w:rFonts w:eastAsia="Calibri" w:cs="Calibri" w:cstheme="minorHAnsi"/>
                <w:color w:themeColor="text1" w:val="000000"/>
                <w:kern w:val="0"/>
                <w:sz w:val="22"/>
                <w:szCs w:val="22"/>
                <w:lang w:val="en-GB" w:eastAsia="en-US" w:bidi="ar-SA"/>
              </w:rPr>
              <w:t>Multiple diagnoses</w:t>
            </w:r>
          </w:p>
          <w:p>
            <w:pPr>
              <w:pStyle w:val="Normal"/>
              <w:widowControl/>
              <w:spacing w:lineRule="auto" w:line="480" w:before="0" w:after="0"/>
              <w:ind w:firstLine="179"/>
              <w:jc w:val="left"/>
              <w:rPr>
                <w:rFonts w:cs="Calibri" w:cstheme="minorHAnsi"/>
                <w:color w:themeColor="text1" w:val="000000"/>
              </w:rPr>
            </w:pPr>
            <w:r>
              <w:rPr>
                <w:rFonts w:eastAsia="Calibri" w:cs="Calibri" w:cstheme="minorHAnsi"/>
                <w:color w:themeColor="text1" w:val="000000"/>
                <w:kern w:val="0"/>
                <w:sz w:val="22"/>
                <w:szCs w:val="22"/>
                <w:lang w:val="en-GB" w:eastAsia="en-US" w:bidi="ar-SA"/>
              </w:rPr>
              <w:t>Not specified</w:t>
            </w:r>
          </w:p>
        </w:tc>
        <w:tc>
          <w:tcPr>
            <w:tcW w:w="1605" w:type="dxa"/>
            <w:tcBorders>
              <w:top w:val="nil"/>
              <w:left w:val="nil"/>
              <w:right w:val="nil"/>
            </w:tcBorders>
          </w:tcPr>
          <w:p>
            <w:pPr>
              <w:pStyle w:val="Normal"/>
              <w:widowControl/>
              <w:spacing w:lineRule="auto" w:line="480" w:before="0" w:after="0"/>
              <w:jc w:val="left"/>
              <w:rPr>
                <w:rFonts w:cs="Calibri" w:cstheme="minorHAnsi"/>
                <w:color w:themeColor="text1" w:val="000000"/>
              </w:rPr>
            </w:pPr>
            <w:r>
              <w:rPr>
                <w:rFonts w:eastAsia="Calibri" w:cs="Calibri" w:cstheme="minorHAnsi"/>
                <w:color w:themeColor="text1" w:val="000000"/>
                <w:kern w:val="0"/>
                <w:sz w:val="22"/>
                <w:szCs w:val="22"/>
                <w:lang w:val="en-GB" w:eastAsia="en-US" w:bidi="ar-SA"/>
              </w:rPr>
              <w:t>151(79.06%)</w:t>
            </w:r>
          </w:p>
          <w:p>
            <w:pPr>
              <w:pStyle w:val="Normal"/>
              <w:widowControl/>
              <w:spacing w:lineRule="auto" w:line="480" w:before="0" w:after="0"/>
              <w:jc w:val="left"/>
              <w:rPr>
                <w:rFonts w:cs="Calibri" w:cstheme="minorHAnsi"/>
                <w:color w:themeColor="text1" w:val="000000"/>
              </w:rPr>
            </w:pPr>
            <w:r>
              <w:rPr>
                <w:rFonts w:eastAsia="Calibri" w:cs="Calibri" w:cstheme="minorHAnsi"/>
                <w:color w:themeColor="text1" w:val="000000"/>
                <w:kern w:val="0"/>
                <w:sz w:val="22"/>
                <w:szCs w:val="22"/>
                <w:lang w:val="en-GB" w:eastAsia="en-US" w:bidi="ar-SA"/>
              </w:rPr>
            </w:r>
          </w:p>
          <w:p>
            <w:pPr>
              <w:pStyle w:val="Normal"/>
              <w:widowControl/>
              <w:spacing w:lineRule="auto" w:line="480" w:before="0" w:after="0"/>
              <w:jc w:val="left"/>
              <w:rPr>
                <w:rFonts w:cs="Calibri" w:cstheme="minorHAnsi"/>
                <w:color w:themeColor="text1" w:val="000000"/>
              </w:rPr>
            </w:pPr>
            <w:r>
              <w:rPr>
                <w:rFonts w:eastAsia="Calibri" w:cs="Calibri" w:cstheme="minorHAnsi"/>
                <w:color w:themeColor="text1" w:val="000000"/>
                <w:kern w:val="0"/>
                <w:sz w:val="22"/>
                <w:szCs w:val="22"/>
                <w:lang w:val="en-GB" w:eastAsia="en-US" w:bidi="ar-SA"/>
              </w:rPr>
              <w:t>18(9.42%)</w:t>
            </w:r>
          </w:p>
          <w:p>
            <w:pPr>
              <w:pStyle w:val="Normal"/>
              <w:widowControl/>
              <w:spacing w:lineRule="auto" w:line="480" w:before="0" w:after="0"/>
              <w:jc w:val="left"/>
              <w:rPr>
                <w:rFonts w:cs="Calibri" w:cstheme="minorHAnsi"/>
                <w:color w:themeColor="text1" w:val="000000"/>
              </w:rPr>
            </w:pPr>
            <w:r>
              <w:rPr>
                <w:rFonts w:eastAsia="Calibri" w:cs="Calibri" w:cstheme="minorHAnsi"/>
                <w:color w:themeColor="text1" w:val="000000"/>
                <w:kern w:val="0"/>
                <w:sz w:val="22"/>
                <w:szCs w:val="22"/>
                <w:lang w:val="en-GB" w:eastAsia="en-US" w:bidi="ar-SA"/>
              </w:rPr>
              <w:t>18(9.42%)</w:t>
            </w:r>
          </w:p>
          <w:p>
            <w:pPr>
              <w:pStyle w:val="Normal"/>
              <w:widowControl/>
              <w:spacing w:lineRule="auto" w:line="480" w:before="0" w:after="0"/>
              <w:jc w:val="left"/>
              <w:rPr>
                <w:rFonts w:cs="Calibri" w:cstheme="minorHAnsi"/>
                <w:color w:themeColor="text1" w:val="000000"/>
              </w:rPr>
            </w:pPr>
            <w:r>
              <w:rPr>
                <w:rFonts w:eastAsia="Calibri" w:cs="Calibri" w:cstheme="minorHAnsi"/>
                <w:color w:themeColor="text1" w:val="000000"/>
                <w:kern w:val="0"/>
                <w:sz w:val="22"/>
                <w:szCs w:val="22"/>
                <w:lang w:val="en-GB" w:eastAsia="en-US" w:bidi="ar-SA"/>
              </w:rPr>
              <w:t>43(22.51%)</w:t>
            </w:r>
          </w:p>
          <w:p>
            <w:pPr>
              <w:pStyle w:val="Normal"/>
              <w:widowControl/>
              <w:spacing w:lineRule="auto" w:line="480" w:before="0" w:after="0"/>
              <w:jc w:val="left"/>
              <w:rPr>
                <w:rFonts w:cs="Calibri" w:cstheme="minorHAnsi"/>
                <w:color w:themeColor="text1" w:val="000000"/>
              </w:rPr>
            </w:pPr>
            <w:r>
              <w:rPr>
                <w:rFonts w:eastAsia="Calibri" w:cs="Calibri" w:cstheme="minorHAnsi"/>
                <w:color w:themeColor="text1" w:val="000000"/>
                <w:kern w:val="0"/>
                <w:sz w:val="22"/>
                <w:szCs w:val="22"/>
                <w:lang w:val="en-GB" w:eastAsia="en-US" w:bidi="ar-SA"/>
              </w:rPr>
              <w:t>0(0.00%)</w:t>
            </w:r>
          </w:p>
          <w:p>
            <w:pPr>
              <w:pStyle w:val="Normal"/>
              <w:widowControl/>
              <w:spacing w:lineRule="auto" w:line="480" w:before="0" w:after="0"/>
              <w:jc w:val="left"/>
              <w:rPr>
                <w:rFonts w:cs="Calibri" w:cstheme="minorHAnsi"/>
                <w:color w:themeColor="text1" w:val="000000"/>
              </w:rPr>
            </w:pPr>
            <w:r>
              <w:rPr>
                <w:rFonts w:eastAsia="Calibri" w:cs="Calibri" w:cstheme="minorHAnsi"/>
                <w:color w:themeColor="text1" w:val="000000"/>
                <w:kern w:val="0"/>
                <w:sz w:val="22"/>
                <w:szCs w:val="22"/>
                <w:lang w:val="en-GB" w:eastAsia="en-US" w:bidi="ar-SA"/>
              </w:rPr>
              <w:t>0(0.00%)</w:t>
            </w:r>
          </w:p>
          <w:p>
            <w:pPr>
              <w:pStyle w:val="Normal"/>
              <w:widowControl/>
              <w:spacing w:lineRule="auto" w:line="480" w:before="0" w:after="0"/>
              <w:jc w:val="left"/>
              <w:rPr>
                <w:rFonts w:cs="Calibri" w:cstheme="minorHAnsi"/>
                <w:color w:themeColor="text1" w:val="000000"/>
              </w:rPr>
            </w:pPr>
            <w:r>
              <w:rPr>
                <w:rFonts w:eastAsia="Calibri" w:cs="Calibri" w:cstheme="minorHAnsi"/>
                <w:color w:themeColor="text1" w:val="000000"/>
                <w:kern w:val="0"/>
                <w:sz w:val="22"/>
                <w:szCs w:val="22"/>
                <w:lang w:val="en-GB" w:eastAsia="en-US" w:bidi="ar-SA"/>
              </w:rPr>
              <w:t>61(31.94%)</w:t>
            </w:r>
          </w:p>
          <w:p>
            <w:pPr>
              <w:pStyle w:val="Normal"/>
              <w:widowControl/>
              <w:spacing w:lineRule="auto" w:line="480" w:before="0" w:after="0"/>
              <w:jc w:val="left"/>
              <w:rPr>
                <w:rFonts w:cs="Calibri" w:cstheme="minorHAnsi"/>
                <w:color w:themeColor="text1" w:val="000000"/>
              </w:rPr>
            </w:pPr>
            <w:r>
              <w:rPr>
                <w:rFonts w:eastAsia="Calibri" w:cs="Calibri" w:cstheme="minorHAnsi"/>
                <w:color w:themeColor="text1" w:val="000000"/>
                <w:kern w:val="0"/>
                <w:sz w:val="22"/>
                <w:szCs w:val="22"/>
                <w:lang w:val="en-GB" w:eastAsia="en-US" w:bidi="ar-SA"/>
              </w:rPr>
              <w:t>1(0.53%)</w:t>
            </w:r>
          </w:p>
        </w:tc>
        <w:tc>
          <w:tcPr>
            <w:tcW w:w="2021" w:type="dxa"/>
            <w:tcBorders>
              <w:top w:val="nil"/>
              <w:left w:val="nil"/>
              <w:right w:val="nil"/>
            </w:tcBorders>
          </w:tcPr>
          <w:p>
            <w:pPr>
              <w:pStyle w:val="Normal"/>
              <w:widowControl/>
              <w:spacing w:lineRule="auto" w:line="480" w:before="0" w:after="0"/>
              <w:jc w:val="left"/>
              <w:rPr>
                <w:rFonts w:cs="Calibri" w:cstheme="minorHAnsi"/>
                <w:color w:themeColor="text1" w:val="000000"/>
              </w:rPr>
            </w:pPr>
            <w:r>
              <w:rPr>
                <w:rFonts w:eastAsia="Calibri" w:cs="Calibri" w:cstheme="minorHAnsi"/>
                <w:color w:themeColor="text1" w:val="000000"/>
                <w:kern w:val="0"/>
                <w:sz w:val="22"/>
                <w:szCs w:val="22"/>
                <w:lang w:val="en-GB" w:eastAsia="en-US" w:bidi="ar-SA"/>
              </w:rPr>
              <w:t>64(31.07%)</w:t>
            </w:r>
          </w:p>
          <w:p>
            <w:pPr>
              <w:pStyle w:val="Normal"/>
              <w:widowControl/>
              <w:spacing w:lineRule="auto" w:line="480" w:before="0" w:after="0"/>
              <w:jc w:val="left"/>
              <w:rPr>
                <w:rFonts w:cs="Calibri" w:cstheme="minorHAnsi"/>
                <w:color w:themeColor="text1" w:val="000000"/>
              </w:rPr>
            </w:pPr>
            <w:r>
              <w:rPr>
                <w:rFonts w:eastAsia="Calibri" w:cs="Calibri" w:cstheme="minorHAnsi"/>
                <w:color w:themeColor="text1" w:val="000000"/>
                <w:kern w:val="0"/>
                <w:sz w:val="22"/>
                <w:szCs w:val="22"/>
                <w:lang w:val="en-GB" w:eastAsia="en-US" w:bidi="ar-SA"/>
              </w:rPr>
            </w:r>
          </w:p>
          <w:p>
            <w:pPr>
              <w:pStyle w:val="Normal"/>
              <w:widowControl/>
              <w:spacing w:lineRule="auto" w:line="480" w:before="0" w:after="0"/>
              <w:jc w:val="left"/>
              <w:rPr>
                <w:rFonts w:cs="Calibri" w:cstheme="minorHAnsi"/>
                <w:color w:themeColor="text1" w:val="000000"/>
              </w:rPr>
            </w:pPr>
            <w:r>
              <w:rPr>
                <w:rFonts w:eastAsia="Calibri" w:cs="Calibri" w:cstheme="minorHAnsi"/>
                <w:color w:themeColor="text1" w:val="000000"/>
                <w:kern w:val="0"/>
                <w:sz w:val="22"/>
                <w:szCs w:val="22"/>
                <w:lang w:val="en-GB" w:eastAsia="en-US" w:bidi="ar-SA"/>
              </w:rPr>
              <w:t>12(5.83%)</w:t>
            </w:r>
          </w:p>
          <w:p>
            <w:pPr>
              <w:pStyle w:val="Normal"/>
              <w:widowControl/>
              <w:spacing w:lineRule="auto" w:line="480" w:before="0" w:after="0"/>
              <w:jc w:val="left"/>
              <w:rPr>
                <w:rFonts w:cs="Calibri" w:cstheme="minorHAnsi"/>
                <w:color w:themeColor="text1" w:val="000000"/>
              </w:rPr>
            </w:pPr>
            <w:r>
              <w:rPr>
                <w:rFonts w:eastAsia="Calibri" w:cs="Calibri" w:cstheme="minorHAnsi"/>
                <w:color w:themeColor="text1" w:val="000000"/>
                <w:kern w:val="0"/>
                <w:sz w:val="22"/>
                <w:szCs w:val="22"/>
                <w:lang w:val="en-GB" w:eastAsia="en-US" w:bidi="ar-SA"/>
              </w:rPr>
              <w:t>15(7.28%)</w:t>
            </w:r>
          </w:p>
          <w:p>
            <w:pPr>
              <w:pStyle w:val="Normal"/>
              <w:widowControl/>
              <w:spacing w:lineRule="auto" w:line="480" w:before="0" w:after="0"/>
              <w:jc w:val="left"/>
              <w:rPr>
                <w:rFonts w:cs="Calibri" w:cstheme="minorHAnsi"/>
                <w:color w:themeColor="text1" w:val="000000"/>
              </w:rPr>
            </w:pPr>
            <w:r>
              <w:rPr>
                <w:rFonts w:eastAsia="Calibri" w:cs="Calibri" w:cstheme="minorHAnsi"/>
                <w:color w:themeColor="text1" w:val="000000"/>
                <w:kern w:val="0"/>
                <w:sz w:val="22"/>
                <w:szCs w:val="22"/>
                <w:lang w:val="en-GB" w:eastAsia="en-US" w:bidi="ar-SA"/>
              </w:rPr>
              <w:t>9(4.37%)</w:t>
            </w:r>
          </w:p>
          <w:p>
            <w:pPr>
              <w:pStyle w:val="Normal"/>
              <w:widowControl/>
              <w:spacing w:lineRule="auto" w:line="480" w:before="0" w:after="0"/>
              <w:jc w:val="left"/>
              <w:rPr>
                <w:rFonts w:cs="Calibri" w:cstheme="minorHAnsi"/>
                <w:color w:themeColor="text1" w:val="000000"/>
              </w:rPr>
            </w:pPr>
            <w:r>
              <w:rPr>
                <w:rFonts w:eastAsia="Calibri" w:cs="Calibri" w:cstheme="minorHAnsi"/>
                <w:color w:themeColor="text1" w:val="000000"/>
                <w:kern w:val="0"/>
                <w:sz w:val="22"/>
                <w:szCs w:val="22"/>
                <w:lang w:val="en-GB" w:eastAsia="en-US" w:bidi="ar-SA"/>
              </w:rPr>
              <w:t>0(0.00%)</w:t>
            </w:r>
          </w:p>
          <w:p>
            <w:pPr>
              <w:pStyle w:val="Normal"/>
              <w:widowControl/>
              <w:spacing w:lineRule="auto" w:line="480" w:before="0" w:after="0"/>
              <w:jc w:val="left"/>
              <w:rPr>
                <w:rFonts w:cs="Calibri" w:cstheme="minorHAnsi"/>
                <w:color w:themeColor="text1" w:val="000000"/>
              </w:rPr>
            </w:pPr>
            <w:r>
              <w:rPr>
                <w:rFonts w:eastAsia="Calibri" w:cs="Calibri" w:cstheme="minorHAnsi"/>
                <w:color w:themeColor="text1" w:val="000000"/>
                <w:kern w:val="0"/>
                <w:sz w:val="22"/>
                <w:szCs w:val="22"/>
                <w:lang w:val="en-GB" w:eastAsia="en-US" w:bidi="ar-SA"/>
              </w:rPr>
              <w:t>1(0.49%)</w:t>
            </w:r>
          </w:p>
          <w:p>
            <w:pPr>
              <w:pStyle w:val="Normal"/>
              <w:widowControl/>
              <w:spacing w:lineRule="auto" w:line="480" w:before="0" w:after="0"/>
              <w:jc w:val="left"/>
              <w:rPr>
                <w:rFonts w:cs="Calibri" w:cstheme="minorHAnsi"/>
                <w:color w:themeColor="text1" w:val="000000"/>
              </w:rPr>
            </w:pPr>
            <w:r>
              <w:rPr>
                <w:rFonts w:eastAsia="Calibri" w:cs="Calibri" w:cstheme="minorHAnsi"/>
                <w:color w:themeColor="text1" w:val="000000"/>
                <w:kern w:val="0"/>
                <w:sz w:val="22"/>
                <w:szCs w:val="22"/>
                <w:lang w:val="en-GB" w:eastAsia="en-US" w:bidi="ar-SA"/>
              </w:rPr>
              <w:t>22(10.68%)</w:t>
            </w:r>
          </w:p>
          <w:p>
            <w:pPr>
              <w:pStyle w:val="Normal"/>
              <w:widowControl/>
              <w:spacing w:lineRule="auto" w:line="480" w:before="0" w:after="0"/>
              <w:jc w:val="left"/>
              <w:rPr>
                <w:rFonts w:cs="Calibri" w:cstheme="minorHAnsi"/>
                <w:color w:themeColor="text1" w:val="000000"/>
              </w:rPr>
            </w:pPr>
            <w:r>
              <w:rPr>
                <w:rFonts w:eastAsia="Calibri" w:cs="Calibri" w:cstheme="minorHAnsi"/>
                <w:color w:themeColor="text1" w:val="000000"/>
                <w:kern w:val="0"/>
                <w:sz w:val="22"/>
                <w:szCs w:val="22"/>
                <w:lang w:val="en-GB" w:eastAsia="en-US" w:bidi="ar-SA"/>
              </w:rPr>
              <w:t>1(0.49%)</w:t>
            </w:r>
          </w:p>
        </w:tc>
      </w:tr>
    </w:tbl>
    <w:p>
      <w:pPr>
        <w:pStyle w:val="Normal"/>
        <w:spacing w:lineRule="auto" w:line="480" w:before="0" w:after="240"/>
        <w:rPr>
          <w:rFonts w:cs="Calibri" w:cstheme="minorHAnsi"/>
        </w:rPr>
      </w:pPr>
      <w:r>
        <w:rPr>
          <w:rFonts w:cs="Calibri" w:cstheme="minorHAnsi"/>
        </w:rPr>
      </w:r>
    </w:p>
    <w:p>
      <w:pPr>
        <w:pStyle w:val="Normal"/>
        <w:spacing w:lineRule="auto" w:line="480" w:before="0" w:after="240"/>
        <w:ind w:firstLine="720"/>
        <w:rPr>
          <w:rFonts w:cs="Calibri" w:cstheme="minorHAnsi"/>
          <w:b/>
          <w:bCs/>
        </w:rPr>
      </w:pPr>
      <w:r>
        <w:rPr>
          <w:rStyle w:val="Heading4Char"/>
          <w:rFonts w:cs="Calibri" w:cstheme="minorHAnsi"/>
        </w:rPr>
        <w:t>Data screening.</w:t>
      </w:r>
      <w:r>
        <w:rPr>
          <w:rFonts w:cs="Calibri" w:cstheme="minorHAnsi"/>
          <w:b/>
          <w:bCs/>
        </w:rPr>
        <w:t xml:space="preserve"> </w:t>
      </w:r>
      <w:r>
        <w:rPr>
          <w:rFonts w:cs="Calibri" w:cstheme="minorHAnsi"/>
        </w:rPr>
        <w:t xml:space="preserve">For the entire sample there were 75 missing data values (i.e., individual values on one question on a questionnaire), representing &lt; .01% of total data. For scales used within the SEM model, missing data values were imputed with the median of the group (autistic or non-autistic). Median imputation was used because the variables were ordinal. Missing data for continuous variables (weight and height) and categorical variables (level of education) were not imputed and excluded from analysis. As all variables included in the model were based on Likert scale responses, there was no reason to exclude them based on skewness unless they exhibited no variance. Thus, kurtosis was tested, with values greater than 1.00 or less than 1.00 indicating potentially problematic kurtosis (insufficient variance). AQ-10 total score had a borderline kurtosis issues (-1.41) but this was expected given that the AQ-10 is used to categorise respondents as displaying clinical levels of autistic traits, and thus no further action was taken. </w:t>
      </w:r>
    </w:p>
    <w:p>
      <w:pPr>
        <w:pStyle w:val="Normal"/>
        <w:spacing w:lineRule="auto" w:line="480" w:before="0" w:after="240"/>
        <w:rPr>
          <w:rFonts w:cs="Calibri" w:cstheme="minorHAnsi"/>
          <w:b/>
          <w:bCs/>
        </w:rPr>
      </w:pPr>
      <w:r>
        <w:rPr>
          <w:rFonts w:cs="Calibri" w:cstheme="minorHAnsi"/>
        </w:rPr>
        <w:tab/>
      </w:r>
      <w:r>
        <w:rPr>
          <w:rStyle w:val="Heading4Char"/>
          <w:rFonts w:cs="Calibri" w:cstheme="minorHAnsi"/>
        </w:rPr>
        <w:t xml:space="preserve">Exploratory Factor Analysis. </w:t>
      </w:r>
      <w:r>
        <w:rPr>
          <w:rFonts w:cs="Calibri" w:cstheme="minorHAnsi"/>
        </w:rPr>
        <w:t>For the DASS21 and SWEAA, exploratory factor analysis (EFA) was conducted using Maximum Likelihood and Promax rotation to determine whether the subscale scores loaded together as expected, were adequately correlated and met criteria for validity and reliability, described in detail below. The pattern matrix for the final two factor model is displayed in Table 1. The Kaiser-Meyer-Olkin measure of sampling adequacy was .87, above the commonly recommended value of .6 (Field, 2009) and Bartlett’s Test of sphericity was significant, (approximate χ</w:t>
      </w:r>
      <w:r>
        <w:rPr>
          <w:rFonts w:cs="Calibri" w:cstheme="minorHAnsi"/>
          <w:vertAlign w:val="superscript"/>
        </w:rPr>
        <w:t>2</w:t>
      </w:r>
      <w:r>
        <w:rPr>
          <w:rFonts w:cs="Calibri" w:cstheme="minorHAnsi"/>
        </w:rPr>
        <w:t xml:space="preserve">(28) = 1801.94, </w:t>
      </w:r>
      <w:r>
        <w:rPr>
          <w:rFonts w:cs="Calibri" w:cstheme="minorHAnsi"/>
          <w:i/>
          <w:iCs/>
        </w:rPr>
        <w:t>p</w:t>
      </w:r>
      <w:r>
        <w:rPr>
          <w:rFonts w:cs="Calibri" w:cstheme="minorHAnsi"/>
        </w:rPr>
        <w:t xml:space="preserve"> &lt; .001). Communalities for all variables were sufficiently high (ranging from .36 to .82), thus indicating that the chosen subscale scores from the SWEAA were adequately correlated for a factor analysis. The reproduced matrix had 7% non-redundant residuals greater than .05, further confirming the adequacy of the variables and a 2-factor model. </w:t>
      </w:r>
    </w:p>
    <w:p>
      <w:pPr>
        <w:pStyle w:val="Normal"/>
        <w:spacing w:lineRule="auto" w:line="480" w:before="0" w:after="240"/>
        <w:rPr>
          <w:rFonts w:cs="Calibri" w:cstheme="minorHAnsi"/>
        </w:rPr>
      </w:pPr>
      <w:r>
        <w:rPr>
          <w:rFonts w:cs="Calibri" w:cstheme="minorHAnsi"/>
        </w:rPr>
        <w:t xml:space="preserve">The Cronbach’s alphas for the extracted factors were .83 and .89 for atypical eating and mood, respectively, indicating reflective specification (Jarvis et al., 2003). The factors demonstrated sufficient convergent validity as their loads were all above the recommended minimum threshold of .30 for a sample size of above 350 </w:t>
      </w:r>
      <w:r>
        <w:fldChar w:fldCharType="begin"/>
      </w:r>
      <w:r>
        <w:rPr>
          <w:rFonts w:cs="Calibri"/>
        </w:rPr>
        <w:instrText xml:space="preserve">ADDIN EN.CITE &lt;EndNote&gt;&lt;Cite&gt;&lt;Author&gt;Hair&lt;/Author&gt;&lt;Year&gt;2010&lt;/Year&gt;&lt;RecNum&gt;3696&lt;/RecNum&gt;&lt;DisplayText&gt;(Hair et al., 2010)&lt;/DisplayText&gt;&lt;record&gt;&lt;rec-number&gt;3696&lt;/rec-number&gt;&lt;foreign-keys&gt;&lt;key app="EN" db-id="txepztzvvwdvf3evx00xssr60ffv5de959e2" timestamp="1587140736"&gt;3696&lt;/key&gt;&lt;/foreign-keys&gt;&lt;ref-type name="Generic"&gt;13&lt;/ref-type&gt;&lt;contributors&gt;&lt;authors&gt;&lt;author&gt;Hair, Joseph F&lt;/author&gt;&lt;author&gt;Anderson, Rolph E&lt;/author&gt;&lt;author&gt;Babin, Barry J&lt;/author&gt;&lt;author&gt;Black, Wiiliam C&lt;/author&gt;&lt;/authors&gt;&lt;/contributors&gt;&lt;titles&gt;&lt;title&gt;Multivariate data analysis: A global perspective (Vol. 7)&lt;/title&gt;&lt;/titles&gt;&lt;dates&gt;&lt;year&gt;2010&lt;/year&gt;&lt;/dates&gt;&lt;publisher&gt;Upper Saddle River, NJ: Pearson&lt;/publisher&gt;&lt;urls&gt;&lt;/urls&gt;&lt;/record&gt;&lt;/Cite&gt;&lt;/EndNote&gt;</w:instrText>
      </w:r>
      <w:r>
        <w:rPr>
          <w:rFonts w:cs="Calibri" w:cstheme="minorHAnsi"/>
        </w:rPr>
      </w:r>
      <w:r>
        <w:rPr>
          <w:rFonts w:cs="Calibri"/>
        </w:rPr>
        <w:fldChar w:fldCharType="separate"/>
      </w:r>
      <w:r>
        <w:rPr>
          <w:rFonts w:cs="Calibri" w:cstheme="minorHAnsi"/>
        </w:rPr>
        <w:t>(Hair et al., 2010)</w:t>
      </w:r>
      <w:r>
        <w:rPr>
          <w:rFonts w:cs="Calibri" w:cstheme="minorHAnsi"/>
        </w:rPr>
      </w:r>
      <w:r>
        <w:rPr>
          <w:rFonts w:cs="Calibri"/>
        </w:rPr>
        <w:fldChar w:fldCharType="end"/>
      </w:r>
      <w:r>
        <w:rPr>
          <w:rFonts w:cs="Calibri" w:cstheme="minorHAnsi"/>
        </w:rPr>
        <w:t>. The factors showed sufficient discriminant validity as the correlation between the two factors was &lt; .07 (.064) and there were no cross-loadings. This two-factor model had a total variance explained of 62.37%, with all extracted factors having eigenvalues above 1.0.</w:t>
      </w:r>
    </w:p>
    <w:p>
      <w:pPr>
        <w:pStyle w:val="Normal"/>
        <w:spacing w:lineRule="auto" w:line="480"/>
        <w:rPr>
          <w:rFonts w:cs="Calibri" w:cstheme="minorHAnsi"/>
          <w:b/>
          <w:bCs/>
        </w:rPr>
      </w:pPr>
      <w:r>
        <w:rPr>
          <w:rFonts w:cs="Calibri" w:cstheme="minorHAnsi"/>
          <w:b/>
          <w:bCs/>
        </w:rPr>
        <w:t>Table 1</w:t>
      </w:r>
    </w:p>
    <w:p>
      <w:pPr>
        <w:pStyle w:val="Normal"/>
        <w:spacing w:lineRule="auto" w:line="480"/>
        <w:rPr>
          <w:rFonts w:cs="Calibri" w:cstheme="minorHAnsi"/>
          <w:i/>
          <w:i/>
          <w:iCs/>
        </w:rPr>
      </w:pPr>
      <w:r>
        <w:rPr>
          <w:rFonts w:cs="Calibri" w:cstheme="minorHAnsi"/>
          <w:i/>
          <w:iCs/>
        </w:rPr>
        <w:t>Pattern Matrix for SWEAA and DASS subscales</w:t>
      </w:r>
    </w:p>
    <w:tbl>
      <w:tblPr>
        <w:tblStyle w:val="TableGrid"/>
        <w:tblW w:w="5954" w:type="dxa"/>
        <w:jc w:val="center"/>
        <w:tblInd w:w="0" w:type="dxa"/>
        <w:tblLayout w:type="fixed"/>
        <w:tblCellMar>
          <w:top w:w="0" w:type="dxa"/>
          <w:left w:w="108" w:type="dxa"/>
          <w:bottom w:w="0" w:type="dxa"/>
          <w:right w:w="108" w:type="dxa"/>
        </w:tblCellMar>
        <w:tblLook w:firstRow="1" w:noVBand="1" w:lastRow="0" w:firstColumn="1" w:lastColumn="0" w:noHBand="0" w:val="04a0"/>
      </w:tblPr>
      <w:tblGrid>
        <w:gridCol w:w="3768"/>
        <w:gridCol w:w="1051"/>
        <w:gridCol w:w="1135"/>
      </w:tblGrid>
      <w:tr>
        <w:trPr/>
        <w:tc>
          <w:tcPr>
            <w:tcW w:w="3768" w:type="dxa"/>
            <w:tcBorders>
              <w:left w:val="nil"/>
              <w:right w:val="nil"/>
            </w:tcBorders>
          </w:tcPr>
          <w:p>
            <w:pPr>
              <w:pStyle w:val="Normal"/>
              <w:widowControl/>
              <w:spacing w:lineRule="auto" w:line="480" w:before="0" w:after="0"/>
              <w:jc w:val="left"/>
              <w:rPr>
                <w:rFonts w:cs="Calibri" w:cstheme="minorHAnsi"/>
              </w:rPr>
            </w:pPr>
            <w:r>
              <w:rPr>
                <w:rFonts w:eastAsia="Calibri" w:cs="Calibri" w:cstheme="minorHAnsi"/>
                <w:kern w:val="0"/>
                <w:sz w:val="22"/>
                <w:szCs w:val="22"/>
                <w:lang w:val="en-GB" w:eastAsia="en-US" w:bidi="ar-SA"/>
              </w:rPr>
              <w:t>Subscale</w:t>
            </w:r>
          </w:p>
        </w:tc>
        <w:tc>
          <w:tcPr>
            <w:tcW w:w="1051" w:type="dxa"/>
            <w:tcBorders>
              <w:left w:val="nil"/>
              <w:right w:val="nil"/>
            </w:tcBorders>
          </w:tcPr>
          <w:p>
            <w:pPr>
              <w:pStyle w:val="Normal"/>
              <w:widowControl/>
              <w:spacing w:lineRule="auto" w:line="480" w:before="0" w:after="0"/>
              <w:jc w:val="left"/>
              <w:rPr>
                <w:rFonts w:cs="Calibri" w:cstheme="minorHAnsi"/>
              </w:rPr>
            </w:pPr>
            <w:r>
              <w:rPr>
                <w:rFonts w:eastAsia="Calibri" w:cs="Calibri" w:cstheme="minorHAnsi"/>
                <w:kern w:val="0"/>
                <w:sz w:val="22"/>
                <w:szCs w:val="22"/>
                <w:lang w:val="en-GB" w:eastAsia="en-US" w:bidi="ar-SA"/>
              </w:rPr>
              <w:t>Factor 1</w:t>
            </w:r>
          </w:p>
        </w:tc>
        <w:tc>
          <w:tcPr>
            <w:tcW w:w="1135" w:type="dxa"/>
            <w:tcBorders>
              <w:left w:val="nil"/>
              <w:right w:val="nil"/>
            </w:tcBorders>
          </w:tcPr>
          <w:p>
            <w:pPr>
              <w:pStyle w:val="Normal"/>
              <w:widowControl/>
              <w:spacing w:lineRule="auto" w:line="480" w:before="0" w:after="0"/>
              <w:jc w:val="left"/>
              <w:rPr>
                <w:rFonts w:cs="Calibri" w:cstheme="minorHAnsi"/>
              </w:rPr>
            </w:pPr>
            <w:r>
              <w:rPr>
                <w:rFonts w:eastAsia="Calibri" w:cs="Calibri" w:cstheme="minorHAnsi"/>
                <w:kern w:val="0"/>
                <w:sz w:val="22"/>
                <w:szCs w:val="22"/>
                <w:lang w:val="en-GB" w:eastAsia="en-US" w:bidi="ar-SA"/>
              </w:rPr>
              <w:t>Factor 2</w:t>
            </w:r>
          </w:p>
        </w:tc>
      </w:tr>
      <w:tr>
        <w:trPr/>
        <w:tc>
          <w:tcPr>
            <w:tcW w:w="3768" w:type="dxa"/>
            <w:tcBorders>
              <w:left w:val="nil"/>
              <w:bottom w:val="nil"/>
              <w:right w:val="nil"/>
            </w:tcBorders>
          </w:tcPr>
          <w:p>
            <w:pPr>
              <w:pStyle w:val="Normal"/>
              <w:widowControl/>
              <w:spacing w:lineRule="auto" w:line="480" w:before="0" w:after="0"/>
              <w:jc w:val="left"/>
              <w:rPr>
                <w:rFonts w:cs="Calibri" w:cstheme="minorHAnsi"/>
              </w:rPr>
            </w:pPr>
            <w:r>
              <w:rPr>
                <w:rFonts w:eastAsia="Calibri" w:cs="Calibri" w:cstheme="minorHAnsi"/>
                <w:kern w:val="0"/>
                <w:sz w:val="22"/>
                <w:szCs w:val="22"/>
                <w:lang w:val="en-GB" w:eastAsia="en-US" w:bidi="ar-SA"/>
              </w:rPr>
              <w:t>SWEAA Eating Behaviour</w:t>
            </w:r>
          </w:p>
        </w:tc>
        <w:tc>
          <w:tcPr>
            <w:tcW w:w="1051" w:type="dxa"/>
            <w:tcBorders>
              <w:left w:val="nil"/>
              <w:bottom w:val="nil"/>
              <w:right w:val="nil"/>
            </w:tcBorders>
          </w:tcPr>
          <w:p>
            <w:pPr>
              <w:pStyle w:val="Normal"/>
              <w:widowControl/>
              <w:spacing w:lineRule="auto" w:line="480" w:before="0" w:after="0"/>
              <w:jc w:val="left"/>
              <w:rPr>
                <w:rFonts w:cs="Calibri" w:cstheme="minorHAnsi"/>
              </w:rPr>
            </w:pPr>
            <w:r>
              <w:rPr>
                <w:rFonts w:eastAsia="Calibri" w:cs="Calibri" w:cstheme="minorHAnsi"/>
                <w:color w:val="010205"/>
                <w:kern w:val="0"/>
                <w:sz w:val="22"/>
                <w:szCs w:val="22"/>
                <w:lang w:val="en-GB" w:eastAsia="en-US" w:bidi="ar-SA"/>
              </w:rPr>
              <w:t>.87</w:t>
            </w:r>
          </w:p>
        </w:tc>
        <w:tc>
          <w:tcPr>
            <w:tcW w:w="1135" w:type="dxa"/>
            <w:tcBorders>
              <w:left w:val="nil"/>
              <w:bottom w:val="nil"/>
              <w:right w:val="nil"/>
            </w:tcBorders>
          </w:tcPr>
          <w:p>
            <w:pPr>
              <w:pStyle w:val="Normal"/>
              <w:widowControl/>
              <w:spacing w:lineRule="auto" w:line="480" w:before="0" w:after="0"/>
              <w:jc w:val="left"/>
              <w:rPr>
                <w:rFonts w:cs="Calibri" w:cstheme="minorHAnsi"/>
              </w:rPr>
            </w:pPr>
            <w:r>
              <w:rPr>
                <w:rFonts w:eastAsia="Calibri" w:cs="Calibri" w:cstheme="minorHAnsi"/>
                <w:kern w:val="0"/>
                <w:sz w:val="22"/>
                <w:szCs w:val="22"/>
                <w:lang w:val="en-GB" w:eastAsia="en-US" w:bidi="ar-SA"/>
              </w:rPr>
            </w:r>
          </w:p>
        </w:tc>
      </w:tr>
      <w:tr>
        <w:trPr/>
        <w:tc>
          <w:tcPr>
            <w:tcW w:w="3768" w:type="dxa"/>
            <w:tcBorders>
              <w:top w:val="nil"/>
              <w:left w:val="nil"/>
              <w:bottom w:val="nil"/>
              <w:right w:val="nil"/>
            </w:tcBorders>
          </w:tcPr>
          <w:p>
            <w:pPr>
              <w:pStyle w:val="Normal"/>
              <w:widowControl/>
              <w:spacing w:lineRule="auto" w:line="480" w:before="0" w:after="0"/>
              <w:jc w:val="left"/>
              <w:rPr>
                <w:rFonts w:cs="Calibri" w:cstheme="minorHAnsi"/>
              </w:rPr>
            </w:pPr>
            <w:r>
              <w:rPr>
                <w:rFonts w:eastAsia="Calibri" w:cs="Calibri" w:cstheme="minorHAnsi"/>
                <w:kern w:val="0"/>
                <w:sz w:val="22"/>
                <w:szCs w:val="22"/>
                <w:lang w:val="en-GB" w:eastAsia="en-US" w:bidi="ar-SA"/>
              </w:rPr>
              <w:t>SWEAA Mealtime Surroundings</w:t>
            </w:r>
          </w:p>
        </w:tc>
        <w:tc>
          <w:tcPr>
            <w:tcW w:w="1051" w:type="dxa"/>
            <w:tcBorders>
              <w:top w:val="nil"/>
              <w:left w:val="nil"/>
              <w:bottom w:val="nil"/>
              <w:right w:val="nil"/>
            </w:tcBorders>
          </w:tcPr>
          <w:p>
            <w:pPr>
              <w:pStyle w:val="Normal"/>
              <w:widowControl/>
              <w:spacing w:lineRule="auto" w:line="480" w:before="0" w:after="0"/>
              <w:jc w:val="left"/>
              <w:rPr>
                <w:rFonts w:cs="Calibri" w:cstheme="minorHAnsi"/>
              </w:rPr>
            </w:pPr>
            <w:r>
              <w:rPr>
                <w:rFonts w:eastAsia="Calibri" w:cs="Calibri" w:cstheme="minorHAnsi"/>
                <w:color w:val="010205"/>
                <w:kern w:val="0"/>
                <w:sz w:val="22"/>
                <w:szCs w:val="22"/>
                <w:lang w:val="en-GB" w:eastAsia="en-US" w:bidi="ar-SA"/>
              </w:rPr>
              <w:t>.81</w:t>
            </w:r>
          </w:p>
        </w:tc>
        <w:tc>
          <w:tcPr>
            <w:tcW w:w="1135" w:type="dxa"/>
            <w:tcBorders>
              <w:top w:val="nil"/>
              <w:left w:val="nil"/>
              <w:bottom w:val="nil"/>
              <w:right w:val="nil"/>
            </w:tcBorders>
          </w:tcPr>
          <w:p>
            <w:pPr>
              <w:pStyle w:val="Normal"/>
              <w:widowControl/>
              <w:spacing w:lineRule="auto" w:line="480" w:before="0" w:after="0"/>
              <w:jc w:val="left"/>
              <w:rPr>
                <w:rFonts w:cs="Calibri" w:cstheme="minorHAnsi"/>
              </w:rPr>
            </w:pPr>
            <w:r>
              <w:rPr>
                <w:rFonts w:eastAsia="Calibri" w:cs="Calibri" w:cstheme="minorHAnsi"/>
                <w:kern w:val="0"/>
                <w:sz w:val="22"/>
                <w:szCs w:val="22"/>
                <w:lang w:val="en-GB" w:eastAsia="en-US" w:bidi="ar-SA"/>
              </w:rPr>
            </w:r>
          </w:p>
        </w:tc>
      </w:tr>
      <w:tr>
        <w:trPr/>
        <w:tc>
          <w:tcPr>
            <w:tcW w:w="3768" w:type="dxa"/>
            <w:tcBorders>
              <w:top w:val="nil"/>
              <w:left w:val="nil"/>
              <w:bottom w:val="nil"/>
              <w:right w:val="nil"/>
            </w:tcBorders>
          </w:tcPr>
          <w:p>
            <w:pPr>
              <w:pStyle w:val="Normal"/>
              <w:widowControl/>
              <w:spacing w:lineRule="auto" w:line="480" w:before="0" w:after="0"/>
              <w:jc w:val="left"/>
              <w:rPr>
                <w:rFonts w:cs="Calibri" w:cstheme="minorHAnsi"/>
              </w:rPr>
            </w:pPr>
            <w:r>
              <w:rPr>
                <w:rFonts w:eastAsia="Calibri" w:cs="Calibri" w:cstheme="minorHAnsi"/>
                <w:kern w:val="0"/>
                <w:sz w:val="22"/>
                <w:szCs w:val="22"/>
                <w:lang w:val="en-GB" w:eastAsia="en-US" w:bidi="ar-SA"/>
              </w:rPr>
              <w:t>SWEAA Social Situation at Mealtime</w:t>
            </w:r>
          </w:p>
        </w:tc>
        <w:tc>
          <w:tcPr>
            <w:tcW w:w="1051" w:type="dxa"/>
            <w:tcBorders>
              <w:top w:val="nil"/>
              <w:left w:val="nil"/>
              <w:bottom w:val="nil"/>
              <w:right w:val="nil"/>
            </w:tcBorders>
          </w:tcPr>
          <w:p>
            <w:pPr>
              <w:pStyle w:val="Normal"/>
              <w:widowControl/>
              <w:spacing w:lineRule="auto" w:line="480" w:before="0" w:after="0"/>
              <w:jc w:val="left"/>
              <w:rPr>
                <w:rFonts w:cs="Calibri" w:cstheme="minorHAnsi"/>
              </w:rPr>
            </w:pPr>
            <w:r>
              <w:rPr>
                <w:rFonts w:eastAsia="Calibri" w:cs="Calibri" w:cstheme="minorHAnsi"/>
                <w:color w:val="010205"/>
                <w:kern w:val="0"/>
                <w:sz w:val="22"/>
                <w:szCs w:val="22"/>
                <w:lang w:val="en-GB" w:eastAsia="en-US" w:bidi="ar-SA"/>
              </w:rPr>
              <w:t>.69</w:t>
            </w:r>
          </w:p>
        </w:tc>
        <w:tc>
          <w:tcPr>
            <w:tcW w:w="1135" w:type="dxa"/>
            <w:tcBorders>
              <w:top w:val="nil"/>
              <w:left w:val="nil"/>
              <w:bottom w:val="nil"/>
              <w:right w:val="nil"/>
            </w:tcBorders>
          </w:tcPr>
          <w:p>
            <w:pPr>
              <w:pStyle w:val="Normal"/>
              <w:widowControl/>
              <w:spacing w:lineRule="auto" w:line="480" w:before="0" w:after="0"/>
              <w:jc w:val="left"/>
              <w:rPr>
                <w:rFonts w:cs="Calibri" w:cstheme="minorHAnsi"/>
              </w:rPr>
            </w:pPr>
            <w:r>
              <w:rPr>
                <w:rFonts w:eastAsia="Calibri" w:cs="Calibri" w:cstheme="minorHAnsi"/>
                <w:kern w:val="0"/>
                <w:sz w:val="22"/>
                <w:szCs w:val="22"/>
                <w:lang w:val="en-GB" w:eastAsia="en-US" w:bidi="ar-SA"/>
              </w:rPr>
            </w:r>
          </w:p>
        </w:tc>
      </w:tr>
      <w:tr>
        <w:trPr/>
        <w:tc>
          <w:tcPr>
            <w:tcW w:w="3768" w:type="dxa"/>
            <w:tcBorders>
              <w:top w:val="nil"/>
              <w:left w:val="nil"/>
              <w:bottom w:val="nil"/>
              <w:right w:val="nil"/>
            </w:tcBorders>
          </w:tcPr>
          <w:p>
            <w:pPr>
              <w:pStyle w:val="Normal"/>
              <w:widowControl/>
              <w:spacing w:lineRule="auto" w:line="480" w:before="0" w:after="0"/>
              <w:jc w:val="left"/>
              <w:rPr>
                <w:rFonts w:cs="Calibri" w:cstheme="minorHAnsi"/>
              </w:rPr>
            </w:pPr>
            <w:r>
              <w:rPr>
                <w:rFonts w:eastAsia="Calibri" w:cs="Calibri" w:cstheme="minorHAnsi"/>
                <w:kern w:val="0"/>
                <w:sz w:val="22"/>
                <w:szCs w:val="22"/>
                <w:lang w:val="en-GB" w:eastAsia="en-US" w:bidi="ar-SA"/>
              </w:rPr>
              <w:t>SWEAA Purchase of Food</w:t>
            </w:r>
          </w:p>
        </w:tc>
        <w:tc>
          <w:tcPr>
            <w:tcW w:w="1051" w:type="dxa"/>
            <w:tcBorders>
              <w:top w:val="nil"/>
              <w:left w:val="nil"/>
              <w:bottom w:val="nil"/>
              <w:right w:val="nil"/>
            </w:tcBorders>
          </w:tcPr>
          <w:p>
            <w:pPr>
              <w:pStyle w:val="Normal"/>
              <w:widowControl/>
              <w:spacing w:lineRule="auto" w:line="480" w:before="0" w:after="0"/>
              <w:jc w:val="left"/>
              <w:rPr>
                <w:rFonts w:cs="Calibri" w:cstheme="minorHAnsi"/>
              </w:rPr>
            </w:pPr>
            <w:r>
              <w:rPr>
                <w:rFonts w:eastAsia="Calibri" w:cs="Calibri" w:cstheme="minorHAnsi"/>
                <w:color w:val="010205"/>
                <w:kern w:val="0"/>
                <w:sz w:val="22"/>
                <w:szCs w:val="22"/>
                <w:lang w:val="en-GB" w:eastAsia="en-US" w:bidi="ar-SA"/>
              </w:rPr>
              <w:t>.62</w:t>
            </w:r>
          </w:p>
        </w:tc>
        <w:tc>
          <w:tcPr>
            <w:tcW w:w="1135" w:type="dxa"/>
            <w:tcBorders>
              <w:top w:val="nil"/>
              <w:left w:val="nil"/>
              <w:bottom w:val="nil"/>
              <w:right w:val="nil"/>
            </w:tcBorders>
          </w:tcPr>
          <w:p>
            <w:pPr>
              <w:pStyle w:val="Normal"/>
              <w:widowControl/>
              <w:spacing w:lineRule="auto" w:line="480" w:before="0" w:after="0"/>
              <w:jc w:val="left"/>
              <w:rPr>
                <w:rFonts w:cs="Calibri" w:cstheme="minorHAnsi"/>
              </w:rPr>
            </w:pPr>
            <w:r>
              <w:rPr>
                <w:rFonts w:eastAsia="Calibri" w:cs="Calibri" w:cstheme="minorHAnsi"/>
                <w:kern w:val="0"/>
                <w:sz w:val="22"/>
                <w:szCs w:val="22"/>
                <w:lang w:val="en-GB" w:eastAsia="en-US" w:bidi="ar-SA"/>
              </w:rPr>
            </w:r>
          </w:p>
        </w:tc>
      </w:tr>
      <w:tr>
        <w:trPr/>
        <w:tc>
          <w:tcPr>
            <w:tcW w:w="3768" w:type="dxa"/>
            <w:tcBorders>
              <w:top w:val="nil"/>
              <w:left w:val="nil"/>
              <w:bottom w:val="nil"/>
              <w:right w:val="nil"/>
            </w:tcBorders>
          </w:tcPr>
          <w:p>
            <w:pPr>
              <w:pStyle w:val="Normal"/>
              <w:widowControl/>
              <w:spacing w:lineRule="auto" w:line="480" w:before="0" w:after="0"/>
              <w:jc w:val="left"/>
              <w:rPr>
                <w:rFonts w:cs="Calibri" w:cstheme="minorHAnsi"/>
              </w:rPr>
            </w:pPr>
            <w:r>
              <w:rPr>
                <w:rFonts w:eastAsia="Calibri" w:cs="Calibri" w:cstheme="minorHAnsi"/>
                <w:kern w:val="0"/>
                <w:sz w:val="22"/>
                <w:szCs w:val="22"/>
                <w:lang w:val="en-GB" w:eastAsia="en-US" w:bidi="ar-SA"/>
              </w:rPr>
              <w:t>SWEAA Simultaneous Capacity</w:t>
            </w:r>
          </w:p>
        </w:tc>
        <w:tc>
          <w:tcPr>
            <w:tcW w:w="1051" w:type="dxa"/>
            <w:tcBorders>
              <w:top w:val="nil"/>
              <w:left w:val="nil"/>
              <w:bottom w:val="nil"/>
              <w:right w:val="nil"/>
            </w:tcBorders>
          </w:tcPr>
          <w:p>
            <w:pPr>
              <w:pStyle w:val="Normal"/>
              <w:widowControl/>
              <w:spacing w:lineRule="auto" w:line="480" w:before="0" w:after="0"/>
              <w:jc w:val="left"/>
              <w:rPr>
                <w:rFonts w:cs="Calibri" w:cstheme="minorHAnsi"/>
              </w:rPr>
            </w:pPr>
            <w:r>
              <w:rPr>
                <w:rFonts w:eastAsia="Calibri" w:cs="Calibri" w:cstheme="minorHAnsi"/>
                <w:color w:val="010205"/>
                <w:kern w:val="0"/>
                <w:sz w:val="22"/>
                <w:szCs w:val="22"/>
                <w:lang w:val="en-GB" w:eastAsia="en-US" w:bidi="ar-SA"/>
              </w:rPr>
              <w:t>.60</w:t>
            </w:r>
          </w:p>
        </w:tc>
        <w:tc>
          <w:tcPr>
            <w:tcW w:w="1135" w:type="dxa"/>
            <w:tcBorders>
              <w:top w:val="nil"/>
              <w:left w:val="nil"/>
              <w:bottom w:val="nil"/>
              <w:right w:val="nil"/>
            </w:tcBorders>
          </w:tcPr>
          <w:p>
            <w:pPr>
              <w:pStyle w:val="Normal"/>
              <w:widowControl/>
              <w:spacing w:lineRule="auto" w:line="480" w:before="0" w:after="0"/>
              <w:jc w:val="left"/>
              <w:rPr>
                <w:rFonts w:cs="Calibri" w:cstheme="minorHAnsi"/>
              </w:rPr>
            </w:pPr>
            <w:r>
              <w:rPr>
                <w:rFonts w:eastAsia="Calibri" w:cs="Calibri" w:cstheme="minorHAnsi"/>
                <w:kern w:val="0"/>
                <w:sz w:val="22"/>
                <w:szCs w:val="22"/>
                <w:lang w:val="en-GB" w:eastAsia="en-US" w:bidi="ar-SA"/>
              </w:rPr>
            </w:r>
          </w:p>
        </w:tc>
      </w:tr>
      <w:tr>
        <w:trPr/>
        <w:tc>
          <w:tcPr>
            <w:tcW w:w="3768" w:type="dxa"/>
            <w:tcBorders>
              <w:top w:val="nil"/>
              <w:left w:val="nil"/>
              <w:bottom w:val="nil"/>
              <w:right w:val="nil"/>
            </w:tcBorders>
          </w:tcPr>
          <w:p>
            <w:pPr>
              <w:pStyle w:val="Normal"/>
              <w:widowControl/>
              <w:spacing w:lineRule="auto" w:line="480" w:before="0" w:after="0"/>
              <w:jc w:val="left"/>
              <w:rPr>
                <w:rFonts w:cs="Calibri" w:cstheme="minorHAnsi"/>
              </w:rPr>
            </w:pPr>
            <w:r>
              <w:rPr>
                <w:rFonts w:eastAsia="Calibri" w:cs="Calibri" w:cstheme="minorHAnsi"/>
                <w:kern w:val="0"/>
                <w:sz w:val="22"/>
                <w:szCs w:val="22"/>
                <w:lang w:val="en-GB" w:eastAsia="en-US" w:bidi="ar-SA"/>
              </w:rPr>
              <w:t>DASS Depression</w:t>
            </w:r>
          </w:p>
        </w:tc>
        <w:tc>
          <w:tcPr>
            <w:tcW w:w="1051" w:type="dxa"/>
            <w:tcBorders>
              <w:top w:val="nil"/>
              <w:left w:val="nil"/>
              <w:bottom w:val="nil"/>
              <w:right w:val="nil"/>
            </w:tcBorders>
          </w:tcPr>
          <w:p>
            <w:pPr>
              <w:pStyle w:val="Normal"/>
              <w:widowControl/>
              <w:spacing w:lineRule="auto" w:line="480" w:before="0" w:after="0"/>
              <w:jc w:val="left"/>
              <w:rPr>
                <w:rFonts w:cs="Calibri" w:cstheme="minorHAnsi"/>
              </w:rPr>
            </w:pPr>
            <w:r>
              <w:rPr>
                <w:rFonts w:eastAsia="Calibri" w:cs="Calibri" w:cstheme="minorHAnsi"/>
                <w:kern w:val="0"/>
                <w:sz w:val="22"/>
                <w:szCs w:val="22"/>
                <w:lang w:val="en-GB" w:eastAsia="en-US" w:bidi="ar-SA"/>
              </w:rPr>
            </w:r>
          </w:p>
        </w:tc>
        <w:tc>
          <w:tcPr>
            <w:tcW w:w="1135" w:type="dxa"/>
            <w:tcBorders>
              <w:top w:val="nil"/>
              <w:left w:val="nil"/>
              <w:bottom w:val="nil"/>
              <w:right w:val="nil"/>
            </w:tcBorders>
          </w:tcPr>
          <w:p>
            <w:pPr>
              <w:pStyle w:val="Normal"/>
              <w:widowControl/>
              <w:spacing w:lineRule="auto" w:line="480" w:before="0" w:after="0"/>
              <w:jc w:val="left"/>
              <w:rPr>
                <w:rFonts w:cs="Calibri" w:cstheme="minorHAnsi"/>
              </w:rPr>
            </w:pPr>
            <w:r>
              <w:rPr>
                <w:rFonts w:eastAsia="Calibri" w:cs="Calibri" w:cstheme="minorHAnsi"/>
                <w:color w:val="010205"/>
                <w:kern w:val="0"/>
                <w:sz w:val="22"/>
                <w:szCs w:val="22"/>
                <w:lang w:val="en-GB" w:eastAsia="en-US" w:bidi="ar-SA"/>
              </w:rPr>
              <w:t>.91</w:t>
            </w:r>
          </w:p>
        </w:tc>
      </w:tr>
      <w:tr>
        <w:trPr/>
        <w:tc>
          <w:tcPr>
            <w:tcW w:w="3768" w:type="dxa"/>
            <w:tcBorders>
              <w:top w:val="nil"/>
              <w:left w:val="nil"/>
              <w:bottom w:val="nil"/>
              <w:right w:val="nil"/>
            </w:tcBorders>
          </w:tcPr>
          <w:p>
            <w:pPr>
              <w:pStyle w:val="Normal"/>
              <w:widowControl/>
              <w:spacing w:lineRule="auto" w:line="480" w:before="0" w:after="0"/>
              <w:jc w:val="left"/>
              <w:rPr>
                <w:rFonts w:cs="Calibri" w:cstheme="minorHAnsi"/>
              </w:rPr>
            </w:pPr>
            <w:r>
              <w:rPr>
                <w:rFonts w:eastAsia="Calibri" w:cs="Calibri" w:cstheme="minorHAnsi"/>
                <w:kern w:val="0"/>
                <w:sz w:val="22"/>
                <w:szCs w:val="22"/>
                <w:lang w:val="en-GB" w:eastAsia="en-US" w:bidi="ar-SA"/>
              </w:rPr>
              <w:t>DASS Anxiety</w:t>
            </w:r>
          </w:p>
        </w:tc>
        <w:tc>
          <w:tcPr>
            <w:tcW w:w="1051" w:type="dxa"/>
            <w:tcBorders>
              <w:top w:val="nil"/>
              <w:left w:val="nil"/>
              <w:bottom w:val="nil"/>
              <w:right w:val="nil"/>
            </w:tcBorders>
          </w:tcPr>
          <w:p>
            <w:pPr>
              <w:pStyle w:val="Normal"/>
              <w:widowControl/>
              <w:spacing w:lineRule="auto" w:line="480" w:before="0" w:after="0"/>
              <w:jc w:val="left"/>
              <w:rPr>
                <w:rFonts w:cs="Calibri" w:cstheme="minorHAnsi"/>
              </w:rPr>
            </w:pPr>
            <w:r>
              <w:rPr>
                <w:rFonts w:eastAsia="Calibri" w:cs="Calibri" w:cstheme="minorHAnsi"/>
                <w:kern w:val="0"/>
                <w:sz w:val="22"/>
                <w:szCs w:val="22"/>
                <w:lang w:val="en-GB" w:eastAsia="en-US" w:bidi="ar-SA"/>
              </w:rPr>
            </w:r>
          </w:p>
        </w:tc>
        <w:tc>
          <w:tcPr>
            <w:tcW w:w="1135" w:type="dxa"/>
            <w:tcBorders>
              <w:top w:val="nil"/>
              <w:left w:val="nil"/>
              <w:bottom w:val="nil"/>
              <w:right w:val="nil"/>
            </w:tcBorders>
          </w:tcPr>
          <w:p>
            <w:pPr>
              <w:pStyle w:val="Normal"/>
              <w:widowControl/>
              <w:spacing w:lineRule="auto" w:line="480" w:before="0" w:after="0"/>
              <w:jc w:val="left"/>
              <w:rPr>
                <w:rFonts w:cs="Calibri" w:cstheme="minorHAnsi"/>
              </w:rPr>
            </w:pPr>
            <w:r>
              <w:rPr>
                <w:rFonts w:eastAsia="Calibri" w:cs="Calibri" w:cstheme="minorHAnsi"/>
                <w:color w:val="010205"/>
                <w:kern w:val="0"/>
                <w:sz w:val="22"/>
                <w:szCs w:val="22"/>
                <w:lang w:val="en-GB" w:eastAsia="en-US" w:bidi="ar-SA"/>
              </w:rPr>
              <w:t>.89</w:t>
            </w:r>
          </w:p>
        </w:tc>
      </w:tr>
      <w:tr>
        <w:trPr/>
        <w:tc>
          <w:tcPr>
            <w:tcW w:w="3768" w:type="dxa"/>
            <w:tcBorders>
              <w:top w:val="nil"/>
              <w:left w:val="nil"/>
              <w:right w:val="nil"/>
            </w:tcBorders>
          </w:tcPr>
          <w:p>
            <w:pPr>
              <w:pStyle w:val="Normal"/>
              <w:widowControl/>
              <w:spacing w:lineRule="auto" w:line="480" w:before="0" w:after="0"/>
              <w:jc w:val="left"/>
              <w:rPr>
                <w:rFonts w:cs="Calibri" w:cstheme="minorHAnsi"/>
              </w:rPr>
            </w:pPr>
            <w:r>
              <w:rPr>
                <w:rFonts w:eastAsia="Calibri" w:cs="Calibri" w:cstheme="minorHAnsi"/>
                <w:kern w:val="0"/>
                <w:sz w:val="22"/>
                <w:szCs w:val="22"/>
                <w:lang w:val="en-GB" w:eastAsia="en-US" w:bidi="ar-SA"/>
              </w:rPr>
              <w:t>DASS Stress</w:t>
            </w:r>
          </w:p>
        </w:tc>
        <w:tc>
          <w:tcPr>
            <w:tcW w:w="1051" w:type="dxa"/>
            <w:tcBorders>
              <w:top w:val="nil"/>
              <w:left w:val="nil"/>
              <w:right w:val="nil"/>
            </w:tcBorders>
          </w:tcPr>
          <w:p>
            <w:pPr>
              <w:pStyle w:val="Normal"/>
              <w:widowControl/>
              <w:spacing w:lineRule="auto" w:line="480" w:before="0" w:after="0"/>
              <w:jc w:val="left"/>
              <w:rPr>
                <w:rFonts w:cs="Calibri" w:cstheme="minorHAnsi"/>
              </w:rPr>
            </w:pPr>
            <w:r>
              <w:rPr>
                <w:rFonts w:eastAsia="Calibri" w:cs="Calibri" w:cstheme="minorHAnsi"/>
                <w:kern w:val="0"/>
                <w:sz w:val="22"/>
                <w:szCs w:val="22"/>
                <w:lang w:val="en-GB" w:eastAsia="en-US" w:bidi="ar-SA"/>
              </w:rPr>
            </w:r>
          </w:p>
        </w:tc>
        <w:tc>
          <w:tcPr>
            <w:tcW w:w="1135" w:type="dxa"/>
            <w:tcBorders>
              <w:top w:val="nil"/>
              <w:left w:val="nil"/>
              <w:right w:val="nil"/>
            </w:tcBorders>
          </w:tcPr>
          <w:p>
            <w:pPr>
              <w:pStyle w:val="Normal"/>
              <w:widowControl/>
              <w:spacing w:lineRule="auto" w:line="480" w:before="0" w:after="0"/>
              <w:jc w:val="left"/>
              <w:rPr>
                <w:rFonts w:cs="Calibri" w:cstheme="minorHAnsi"/>
              </w:rPr>
            </w:pPr>
            <w:r>
              <w:rPr>
                <w:rFonts w:eastAsia="Calibri" w:cs="Calibri" w:cstheme="minorHAnsi"/>
                <w:color w:val="010205"/>
                <w:kern w:val="0"/>
                <w:sz w:val="22"/>
                <w:szCs w:val="22"/>
                <w:lang w:val="en-GB" w:eastAsia="en-US" w:bidi="ar-SA"/>
              </w:rPr>
              <w:t>.78</w:t>
            </w:r>
          </w:p>
        </w:tc>
      </w:tr>
      <w:tr>
        <w:trPr/>
        <w:tc>
          <w:tcPr>
            <w:tcW w:w="5954" w:type="dxa"/>
            <w:gridSpan w:val="3"/>
            <w:tcBorders>
              <w:left w:val="nil"/>
              <w:bottom w:val="nil"/>
              <w:right w:val="nil"/>
            </w:tcBorders>
          </w:tcPr>
          <w:p>
            <w:pPr>
              <w:pStyle w:val="Normal"/>
              <w:widowControl/>
              <w:spacing w:lineRule="auto" w:line="480" w:before="0" w:after="0"/>
              <w:jc w:val="left"/>
              <w:rPr>
                <w:rFonts w:cs="Calibri" w:cstheme="minorHAnsi"/>
                <w:color w:val="010205"/>
              </w:rPr>
            </w:pPr>
            <w:r>
              <w:rPr>
                <w:rFonts w:eastAsia="Calibri" w:cs="Calibri" w:cstheme="minorHAnsi"/>
                <w:color w:val="010205"/>
                <w:kern w:val="0"/>
                <w:sz w:val="22"/>
                <w:szCs w:val="22"/>
                <w:lang w:val="en-GB" w:eastAsia="en-US" w:bidi="ar-SA"/>
              </w:rPr>
              <w:t>DASS = depression, anxiety stress scales; SWEAA = SWedish Eating Assessment for Autism spectrum disorders</w:t>
            </w:r>
          </w:p>
        </w:tc>
      </w:tr>
    </w:tbl>
    <w:p>
      <w:pPr>
        <w:pStyle w:val="Normal"/>
        <w:spacing w:lineRule="auto" w:line="480"/>
        <w:rPr>
          <w:rFonts w:cs="Calibri" w:cstheme="minorHAnsi"/>
          <w:i/>
          <w:i/>
          <w:iCs/>
        </w:rPr>
      </w:pPr>
      <w:r>
        <w:rPr>
          <w:rFonts w:cs="Calibri" w:cstheme="minorHAnsi"/>
          <w:i/>
          <w:iCs/>
        </w:rPr>
      </w:r>
    </w:p>
    <w:p>
      <w:pPr>
        <w:pStyle w:val="Normal"/>
        <w:spacing w:lineRule="auto" w:line="480"/>
        <w:ind w:firstLine="720"/>
        <w:rPr>
          <w:rFonts w:cs="Calibri" w:cstheme="minorHAnsi"/>
        </w:rPr>
      </w:pPr>
      <w:r>
        <w:rPr>
          <w:rStyle w:val="Heading4Char"/>
          <w:rFonts w:cs="Calibri" w:cstheme="minorHAnsi"/>
        </w:rPr>
        <w:t>Confirmatory Factor Analysis.</w:t>
      </w:r>
      <w:r>
        <w:rPr>
          <w:rFonts w:cs="Calibri" w:cstheme="minorHAnsi"/>
          <w:b/>
          <w:bCs/>
        </w:rPr>
        <w:t xml:space="preserve"> </w:t>
      </w:r>
      <w:r>
        <w:rPr>
          <w:rFonts w:cs="Calibri" w:cstheme="minorHAnsi"/>
        </w:rPr>
        <w:t xml:space="preserve">CFA led to the SWEAA Mealtime Surroundings subscale being removed due to poor fit. Modification indices were used to determine if the model could be improved. Accordingly, adjustment to the model was made by covarying the error terms of SWEAA Purchase Food and Eating Behaviour. Goodness of fit indices for the measurement model are displayed in Table 2, indicating that the measurement model was sufficient. </w:t>
      </w:r>
    </w:p>
    <w:p>
      <w:pPr>
        <w:pStyle w:val="Normal"/>
        <w:spacing w:lineRule="auto" w:line="480"/>
        <w:rPr>
          <w:rFonts w:cs="Calibri" w:cstheme="minorHAnsi"/>
          <w:b/>
          <w:bCs/>
        </w:rPr>
      </w:pPr>
      <w:r>
        <w:rPr>
          <w:rFonts w:cs="Calibri" w:cstheme="minorHAnsi"/>
          <w:b/>
          <w:bCs/>
        </w:rPr>
        <w:t>Table 2</w:t>
      </w:r>
    </w:p>
    <w:p>
      <w:pPr>
        <w:pStyle w:val="Normal"/>
        <w:spacing w:lineRule="auto" w:line="480"/>
        <w:rPr>
          <w:rFonts w:cs="Calibri" w:cstheme="minorHAnsi"/>
          <w:i/>
          <w:i/>
          <w:iCs/>
        </w:rPr>
      </w:pPr>
      <w:r>
        <w:rPr>
          <w:rFonts w:cs="Calibri" w:cstheme="minorHAnsi"/>
          <w:i/>
          <w:iCs/>
        </w:rPr>
        <w:t>Goodness of Fit Metrics for CFA</w:t>
      </w:r>
    </w:p>
    <w:tbl>
      <w:tblPr>
        <w:tblStyle w:val="TableGrid"/>
        <w:tblW w:w="9026" w:type="dxa"/>
        <w:jc w:val="center"/>
        <w:tblInd w:w="0" w:type="dxa"/>
        <w:tblLayout w:type="fixed"/>
        <w:tblCellMar>
          <w:top w:w="0" w:type="dxa"/>
          <w:left w:w="108" w:type="dxa"/>
          <w:bottom w:w="0" w:type="dxa"/>
          <w:right w:w="108" w:type="dxa"/>
        </w:tblCellMar>
        <w:tblLook w:firstRow="1" w:noVBand="1" w:lastRow="0" w:firstColumn="1" w:lastColumn="0" w:noHBand="0" w:val="04a0"/>
      </w:tblPr>
      <w:tblGrid>
        <w:gridCol w:w="2055"/>
        <w:gridCol w:w="3210"/>
        <w:gridCol w:w="3761"/>
      </w:tblGrid>
      <w:tr>
        <w:trPr/>
        <w:tc>
          <w:tcPr>
            <w:tcW w:w="2055" w:type="dxa"/>
            <w:tcBorders>
              <w:left w:val="nil"/>
              <w:right w:val="nil"/>
            </w:tcBorders>
          </w:tcPr>
          <w:p>
            <w:pPr>
              <w:pStyle w:val="Normal"/>
              <w:widowControl/>
              <w:spacing w:lineRule="auto" w:line="480" w:before="0" w:after="0"/>
              <w:jc w:val="left"/>
              <w:rPr>
                <w:rFonts w:cs="Calibri" w:cstheme="minorHAnsi"/>
              </w:rPr>
            </w:pPr>
            <w:r>
              <w:rPr>
                <w:rFonts w:eastAsia="Calibri" w:cs="Calibri" w:cstheme="minorHAnsi"/>
                <w:kern w:val="0"/>
                <w:sz w:val="22"/>
                <w:szCs w:val="22"/>
                <w:lang w:val="en-GB" w:eastAsia="en-US" w:bidi="ar-SA"/>
              </w:rPr>
              <w:t>Metric</w:t>
            </w:r>
          </w:p>
        </w:tc>
        <w:tc>
          <w:tcPr>
            <w:tcW w:w="3210" w:type="dxa"/>
            <w:tcBorders>
              <w:left w:val="nil"/>
              <w:right w:val="nil"/>
            </w:tcBorders>
          </w:tcPr>
          <w:p>
            <w:pPr>
              <w:pStyle w:val="Normal"/>
              <w:widowControl/>
              <w:spacing w:lineRule="auto" w:line="480" w:before="0" w:after="0"/>
              <w:jc w:val="left"/>
              <w:rPr>
                <w:rFonts w:cs="Calibri" w:cstheme="minorHAnsi"/>
              </w:rPr>
            </w:pPr>
            <w:r>
              <w:rPr>
                <w:rFonts w:eastAsia="Calibri" w:cs="Calibri" w:cstheme="minorHAnsi"/>
                <w:kern w:val="0"/>
                <w:sz w:val="22"/>
                <w:szCs w:val="22"/>
                <w:lang w:val="en-GB" w:eastAsia="en-US" w:bidi="ar-SA"/>
              </w:rPr>
              <w:t>Observed Value</w:t>
            </w:r>
          </w:p>
        </w:tc>
        <w:tc>
          <w:tcPr>
            <w:tcW w:w="3761" w:type="dxa"/>
            <w:tcBorders>
              <w:left w:val="nil"/>
              <w:right w:val="nil"/>
            </w:tcBorders>
          </w:tcPr>
          <w:p>
            <w:pPr>
              <w:pStyle w:val="Normal"/>
              <w:widowControl/>
              <w:spacing w:lineRule="auto" w:line="480" w:before="0" w:after="0"/>
              <w:jc w:val="left"/>
              <w:rPr>
                <w:rFonts w:cs="Calibri" w:cstheme="minorHAnsi"/>
              </w:rPr>
            </w:pPr>
            <w:r>
              <w:rPr>
                <w:rFonts w:eastAsia="Calibri" w:cs="Calibri" w:cstheme="minorHAnsi"/>
                <w:kern w:val="0"/>
                <w:sz w:val="22"/>
                <w:szCs w:val="22"/>
                <w:lang w:val="en-GB" w:eastAsia="en-US" w:bidi="ar-SA"/>
              </w:rPr>
              <w:t xml:space="preserve">Recommended* </w:t>
            </w:r>
          </w:p>
        </w:tc>
      </w:tr>
      <w:tr>
        <w:trPr/>
        <w:tc>
          <w:tcPr>
            <w:tcW w:w="2055" w:type="dxa"/>
            <w:tcBorders>
              <w:left w:val="nil"/>
              <w:bottom w:val="nil"/>
              <w:right w:val="nil"/>
            </w:tcBorders>
          </w:tcPr>
          <w:p>
            <w:pPr>
              <w:pStyle w:val="Normal"/>
              <w:widowControl/>
              <w:spacing w:lineRule="auto" w:line="480" w:before="0" w:after="0"/>
              <w:jc w:val="left"/>
              <w:rPr>
                <w:rFonts w:cs="Calibri" w:cstheme="minorHAnsi"/>
              </w:rPr>
            </w:pPr>
            <w:r>
              <w:rPr>
                <w:rFonts w:eastAsia="Calibri" w:cs="Calibri" w:cstheme="minorHAnsi"/>
                <w:kern w:val="0"/>
                <w:sz w:val="22"/>
                <w:szCs w:val="22"/>
                <w:lang w:val="en-GB" w:eastAsia="en-US" w:bidi="ar-SA"/>
              </w:rPr>
              <w:t>cmin/df</w:t>
            </w:r>
          </w:p>
        </w:tc>
        <w:tc>
          <w:tcPr>
            <w:tcW w:w="3210" w:type="dxa"/>
            <w:tcBorders>
              <w:left w:val="nil"/>
              <w:bottom w:val="nil"/>
              <w:right w:val="nil"/>
            </w:tcBorders>
          </w:tcPr>
          <w:p>
            <w:pPr>
              <w:pStyle w:val="Normal"/>
              <w:widowControl/>
              <w:spacing w:lineRule="auto" w:line="480" w:before="0" w:after="0"/>
              <w:jc w:val="left"/>
              <w:rPr>
                <w:rFonts w:cs="Calibri" w:cstheme="minorHAnsi"/>
              </w:rPr>
            </w:pPr>
            <w:r>
              <w:rPr>
                <w:rFonts w:eastAsia="Calibri" w:cs="Calibri" w:cstheme="minorHAnsi"/>
                <w:kern w:val="0"/>
                <w:sz w:val="22"/>
                <w:szCs w:val="22"/>
                <w:lang w:val="en-GB" w:eastAsia="en-US" w:bidi="ar-SA"/>
              </w:rPr>
              <w:t>2.09</w:t>
            </w:r>
          </w:p>
        </w:tc>
        <w:tc>
          <w:tcPr>
            <w:tcW w:w="3761" w:type="dxa"/>
            <w:tcBorders>
              <w:left w:val="nil"/>
              <w:bottom w:val="nil"/>
              <w:right w:val="nil"/>
            </w:tcBorders>
          </w:tcPr>
          <w:p>
            <w:pPr>
              <w:pStyle w:val="Normal"/>
              <w:widowControl/>
              <w:spacing w:lineRule="auto" w:line="480" w:before="0" w:after="0"/>
              <w:jc w:val="left"/>
              <w:rPr>
                <w:rFonts w:cs="Calibri" w:cstheme="minorHAnsi"/>
              </w:rPr>
            </w:pPr>
            <w:r>
              <w:rPr>
                <w:rFonts w:eastAsia="Calibri" w:cs="Calibri" w:cstheme="minorHAnsi"/>
                <w:kern w:val="0"/>
                <w:sz w:val="22"/>
                <w:szCs w:val="22"/>
                <w:lang w:val="en-GB" w:eastAsia="en-US" w:bidi="ar-SA"/>
              </w:rPr>
              <w:t>Between 1 &amp; 3</w:t>
            </w:r>
          </w:p>
        </w:tc>
      </w:tr>
      <w:tr>
        <w:trPr/>
        <w:tc>
          <w:tcPr>
            <w:tcW w:w="2055" w:type="dxa"/>
            <w:tcBorders>
              <w:top w:val="nil"/>
              <w:left w:val="nil"/>
              <w:bottom w:val="nil"/>
              <w:right w:val="nil"/>
            </w:tcBorders>
          </w:tcPr>
          <w:p>
            <w:pPr>
              <w:pStyle w:val="Normal"/>
              <w:widowControl/>
              <w:spacing w:lineRule="auto" w:line="480" w:before="0" w:after="0"/>
              <w:jc w:val="left"/>
              <w:rPr>
                <w:rFonts w:cs="Calibri" w:cstheme="minorHAnsi"/>
              </w:rPr>
            </w:pPr>
            <w:r>
              <w:rPr>
                <w:rFonts w:eastAsia="Calibri" w:cs="Calibri" w:cstheme="minorHAnsi"/>
                <w:kern w:val="0"/>
                <w:sz w:val="22"/>
                <w:szCs w:val="22"/>
                <w:lang w:val="en-GB" w:eastAsia="en-US" w:bidi="ar-SA"/>
              </w:rPr>
              <w:t>CFI</w:t>
            </w:r>
          </w:p>
        </w:tc>
        <w:tc>
          <w:tcPr>
            <w:tcW w:w="3210" w:type="dxa"/>
            <w:tcBorders>
              <w:top w:val="nil"/>
              <w:left w:val="nil"/>
              <w:bottom w:val="nil"/>
              <w:right w:val="nil"/>
            </w:tcBorders>
          </w:tcPr>
          <w:p>
            <w:pPr>
              <w:pStyle w:val="Normal"/>
              <w:widowControl/>
              <w:spacing w:lineRule="auto" w:line="480" w:before="0" w:after="0"/>
              <w:jc w:val="left"/>
              <w:rPr>
                <w:rFonts w:cs="Calibri" w:cstheme="minorHAnsi"/>
              </w:rPr>
            </w:pPr>
            <w:r>
              <w:rPr>
                <w:rFonts w:eastAsia="Calibri" w:cs="Calibri" w:cstheme="minorHAnsi"/>
                <w:kern w:val="0"/>
                <w:sz w:val="22"/>
                <w:szCs w:val="22"/>
                <w:lang w:val="en-GB" w:eastAsia="en-US" w:bidi="ar-SA"/>
              </w:rPr>
              <w:t>.99</w:t>
            </w:r>
          </w:p>
        </w:tc>
        <w:tc>
          <w:tcPr>
            <w:tcW w:w="3761" w:type="dxa"/>
            <w:tcBorders>
              <w:top w:val="nil"/>
              <w:left w:val="nil"/>
              <w:bottom w:val="nil"/>
              <w:right w:val="nil"/>
            </w:tcBorders>
          </w:tcPr>
          <w:p>
            <w:pPr>
              <w:pStyle w:val="Normal"/>
              <w:widowControl/>
              <w:spacing w:lineRule="auto" w:line="480" w:before="0" w:after="0"/>
              <w:jc w:val="left"/>
              <w:rPr>
                <w:rFonts w:cs="Calibri" w:cstheme="minorHAnsi"/>
              </w:rPr>
            </w:pPr>
            <w:r>
              <w:rPr>
                <w:rFonts w:eastAsia="Calibri" w:cs="Calibri" w:cstheme="minorHAnsi"/>
                <w:kern w:val="0"/>
                <w:sz w:val="22"/>
                <w:szCs w:val="22"/>
                <w:lang w:val="en-GB" w:eastAsia="en-US" w:bidi="ar-SA"/>
              </w:rPr>
              <w:t>&gt; .95</w:t>
            </w:r>
          </w:p>
        </w:tc>
      </w:tr>
      <w:tr>
        <w:trPr/>
        <w:tc>
          <w:tcPr>
            <w:tcW w:w="2055" w:type="dxa"/>
            <w:tcBorders>
              <w:top w:val="nil"/>
              <w:left w:val="nil"/>
              <w:bottom w:val="nil"/>
              <w:right w:val="nil"/>
            </w:tcBorders>
          </w:tcPr>
          <w:p>
            <w:pPr>
              <w:pStyle w:val="Normal"/>
              <w:widowControl/>
              <w:spacing w:lineRule="auto" w:line="480" w:before="0" w:after="0"/>
              <w:jc w:val="left"/>
              <w:rPr>
                <w:rFonts w:cs="Calibri" w:cstheme="minorHAnsi"/>
              </w:rPr>
            </w:pPr>
            <w:r>
              <w:rPr>
                <w:rFonts w:eastAsia="Calibri" w:cs="Calibri" w:cstheme="minorHAnsi"/>
                <w:kern w:val="0"/>
                <w:sz w:val="22"/>
                <w:szCs w:val="22"/>
                <w:lang w:val="en-GB" w:eastAsia="en-US" w:bidi="ar-SA"/>
              </w:rPr>
              <w:t>RMSEA</w:t>
            </w:r>
          </w:p>
        </w:tc>
        <w:tc>
          <w:tcPr>
            <w:tcW w:w="3210" w:type="dxa"/>
            <w:tcBorders>
              <w:top w:val="nil"/>
              <w:left w:val="nil"/>
              <w:bottom w:val="nil"/>
              <w:right w:val="nil"/>
            </w:tcBorders>
          </w:tcPr>
          <w:p>
            <w:pPr>
              <w:pStyle w:val="Normal"/>
              <w:widowControl/>
              <w:spacing w:lineRule="auto" w:line="480" w:before="0" w:after="0"/>
              <w:jc w:val="left"/>
              <w:rPr>
                <w:rFonts w:cs="Calibri" w:cstheme="minorHAnsi"/>
              </w:rPr>
            </w:pPr>
            <w:r>
              <w:rPr>
                <w:rFonts w:eastAsia="Calibri" w:cs="Calibri" w:cstheme="minorHAnsi"/>
                <w:kern w:val="0"/>
                <w:sz w:val="22"/>
                <w:szCs w:val="22"/>
                <w:lang w:val="en-GB" w:eastAsia="en-US" w:bidi="ar-SA"/>
              </w:rPr>
              <w:t>.05</w:t>
            </w:r>
          </w:p>
        </w:tc>
        <w:tc>
          <w:tcPr>
            <w:tcW w:w="3761" w:type="dxa"/>
            <w:tcBorders>
              <w:top w:val="nil"/>
              <w:left w:val="nil"/>
              <w:bottom w:val="nil"/>
              <w:right w:val="nil"/>
            </w:tcBorders>
          </w:tcPr>
          <w:p>
            <w:pPr>
              <w:pStyle w:val="Normal"/>
              <w:widowControl/>
              <w:spacing w:lineRule="auto" w:line="480" w:before="0" w:after="0"/>
              <w:jc w:val="left"/>
              <w:rPr>
                <w:rFonts w:cs="Calibri" w:cstheme="minorHAnsi"/>
              </w:rPr>
            </w:pPr>
            <w:r>
              <w:rPr>
                <w:rFonts w:eastAsia="Calibri" w:cs="Calibri" w:cstheme="minorHAnsi"/>
                <w:kern w:val="0"/>
                <w:sz w:val="22"/>
                <w:szCs w:val="22"/>
                <w:lang w:val="en-GB" w:eastAsia="en-US" w:bidi="ar-SA"/>
              </w:rPr>
              <w:t>&lt; . 06</w:t>
            </w:r>
          </w:p>
        </w:tc>
      </w:tr>
      <w:tr>
        <w:trPr/>
        <w:tc>
          <w:tcPr>
            <w:tcW w:w="2055" w:type="dxa"/>
            <w:tcBorders>
              <w:top w:val="nil"/>
              <w:left w:val="nil"/>
              <w:bottom w:val="nil"/>
              <w:right w:val="nil"/>
            </w:tcBorders>
          </w:tcPr>
          <w:p>
            <w:pPr>
              <w:pStyle w:val="Normal"/>
              <w:widowControl/>
              <w:spacing w:lineRule="auto" w:line="480" w:before="0" w:after="0"/>
              <w:jc w:val="left"/>
              <w:rPr>
                <w:rFonts w:cs="Calibri" w:cstheme="minorHAnsi"/>
              </w:rPr>
            </w:pPr>
            <w:r>
              <w:rPr>
                <w:rFonts w:eastAsia="Calibri" w:cs="Calibri" w:cstheme="minorHAnsi"/>
                <w:kern w:val="0"/>
                <w:sz w:val="22"/>
                <w:szCs w:val="22"/>
                <w:lang w:val="en-GB" w:eastAsia="en-US" w:bidi="ar-SA"/>
              </w:rPr>
              <w:t>PCLOSE</w:t>
            </w:r>
          </w:p>
        </w:tc>
        <w:tc>
          <w:tcPr>
            <w:tcW w:w="3210" w:type="dxa"/>
            <w:tcBorders>
              <w:top w:val="nil"/>
              <w:left w:val="nil"/>
              <w:bottom w:val="nil"/>
              <w:right w:val="nil"/>
            </w:tcBorders>
          </w:tcPr>
          <w:p>
            <w:pPr>
              <w:pStyle w:val="Normal"/>
              <w:widowControl/>
              <w:spacing w:lineRule="auto" w:line="480" w:before="0" w:after="0"/>
              <w:jc w:val="left"/>
              <w:rPr>
                <w:rFonts w:cs="Calibri" w:cstheme="minorHAnsi"/>
              </w:rPr>
            </w:pPr>
            <w:r>
              <w:rPr>
                <w:rFonts w:eastAsia="Calibri" w:cs="Calibri" w:cstheme="minorHAnsi"/>
                <w:kern w:val="0"/>
                <w:sz w:val="22"/>
                <w:szCs w:val="22"/>
                <w:lang w:val="en-GB" w:eastAsia="en-US" w:bidi="ar-SA"/>
              </w:rPr>
              <w:t>.40</w:t>
            </w:r>
          </w:p>
        </w:tc>
        <w:tc>
          <w:tcPr>
            <w:tcW w:w="3761" w:type="dxa"/>
            <w:tcBorders>
              <w:top w:val="nil"/>
              <w:left w:val="nil"/>
              <w:bottom w:val="nil"/>
              <w:right w:val="nil"/>
            </w:tcBorders>
          </w:tcPr>
          <w:p>
            <w:pPr>
              <w:pStyle w:val="Normal"/>
              <w:widowControl/>
              <w:spacing w:lineRule="auto" w:line="480" w:before="0" w:after="0"/>
              <w:jc w:val="left"/>
              <w:rPr>
                <w:rFonts w:cs="Calibri" w:cstheme="minorHAnsi"/>
              </w:rPr>
            </w:pPr>
            <w:r>
              <w:rPr>
                <w:rFonts w:eastAsia="Calibri" w:cs="Calibri" w:cstheme="minorHAnsi"/>
                <w:kern w:val="0"/>
                <w:sz w:val="22"/>
                <w:szCs w:val="22"/>
                <w:lang w:val="en-GB" w:eastAsia="en-US" w:bidi="ar-SA"/>
              </w:rPr>
              <w:t>&gt; .05</w:t>
            </w:r>
          </w:p>
        </w:tc>
      </w:tr>
      <w:tr>
        <w:trPr/>
        <w:tc>
          <w:tcPr>
            <w:tcW w:w="2055" w:type="dxa"/>
            <w:tcBorders>
              <w:top w:val="nil"/>
              <w:left w:val="nil"/>
              <w:right w:val="nil"/>
            </w:tcBorders>
          </w:tcPr>
          <w:p>
            <w:pPr>
              <w:pStyle w:val="Normal"/>
              <w:widowControl/>
              <w:spacing w:lineRule="auto" w:line="480" w:before="0" w:after="0"/>
              <w:jc w:val="left"/>
              <w:rPr>
                <w:rFonts w:cs="Calibri" w:cstheme="minorHAnsi"/>
              </w:rPr>
            </w:pPr>
            <w:r>
              <w:rPr>
                <w:rFonts w:eastAsia="Calibri" w:cs="Calibri" w:cstheme="minorHAnsi"/>
                <w:kern w:val="0"/>
                <w:sz w:val="22"/>
                <w:szCs w:val="22"/>
                <w:lang w:val="en-GB" w:eastAsia="en-US" w:bidi="ar-SA"/>
              </w:rPr>
              <w:t>SRMR</w:t>
            </w:r>
          </w:p>
        </w:tc>
        <w:tc>
          <w:tcPr>
            <w:tcW w:w="3210" w:type="dxa"/>
            <w:tcBorders>
              <w:top w:val="nil"/>
              <w:left w:val="nil"/>
              <w:right w:val="nil"/>
            </w:tcBorders>
          </w:tcPr>
          <w:p>
            <w:pPr>
              <w:pStyle w:val="Normal"/>
              <w:widowControl/>
              <w:spacing w:lineRule="auto" w:line="480" w:before="0" w:after="0"/>
              <w:jc w:val="left"/>
              <w:rPr>
                <w:rFonts w:cs="Calibri" w:cstheme="minorHAnsi"/>
              </w:rPr>
            </w:pPr>
            <w:r>
              <w:rPr>
                <w:rFonts w:eastAsia="Calibri" w:cs="Calibri" w:cstheme="minorHAnsi"/>
                <w:kern w:val="0"/>
                <w:sz w:val="22"/>
                <w:szCs w:val="22"/>
                <w:lang w:val="en-GB" w:eastAsia="en-US" w:bidi="ar-SA"/>
              </w:rPr>
              <w:t>.02</w:t>
            </w:r>
          </w:p>
        </w:tc>
        <w:tc>
          <w:tcPr>
            <w:tcW w:w="3761" w:type="dxa"/>
            <w:tcBorders>
              <w:top w:val="nil"/>
              <w:left w:val="nil"/>
              <w:right w:val="nil"/>
            </w:tcBorders>
          </w:tcPr>
          <w:p>
            <w:pPr>
              <w:pStyle w:val="Normal"/>
              <w:widowControl/>
              <w:spacing w:lineRule="auto" w:line="480" w:before="0" w:after="0"/>
              <w:jc w:val="left"/>
              <w:rPr>
                <w:rFonts w:cs="Calibri" w:cstheme="minorHAnsi"/>
              </w:rPr>
            </w:pPr>
            <w:r>
              <w:rPr>
                <w:rFonts w:eastAsia="Calibri" w:cs="Calibri" w:cstheme="minorHAnsi"/>
                <w:kern w:val="0"/>
                <w:sz w:val="22"/>
                <w:szCs w:val="22"/>
                <w:lang w:val="en-GB" w:eastAsia="en-US" w:bidi="ar-SA"/>
              </w:rPr>
              <w:t>&lt; .09</w:t>
            </w:r>
          </w:p>
        </w:tc>
      </w:tr>
      <w:tr>
        <w:trPr/>
        <w:tc>
          <w:tcPr>
            <w:tcW w:w="9026" w:type="dxa"/>
            <w:gridSpan w:val="3"/>
            <w:tcBorders>
              <w:left w:val="nil"/>
              <w:bottom w:val="nil"/>
              <w:right w:val="nil"/>
            </w:tcBorders>
          </w:tcPr>
          <w:p>
            <w:pPr>
              <w:pStyle w:val="Normal"/>
              <w:widowControl/>
              <w:spacing w:lineRule="auto" w:line="480" w:before="0" w:after="0"/>
              <w:jc w:val="left"/>
              <w:rPr>
                <w:rFonts w:cs="Calibri" w:cstheme="minorHAnsi"/>
              </w:rPr>
            </w:pPr>
            <w:r>
              <w:rPr>
                <w:rFonts w:eastAsia="Calibri" w:cs="Calibri" w:cstheme="minorHAnsi"/>
                <w:kern w:val="0"/>
                <w:sz w:val="22"/>
                <w:szCs w:val="22"/>
                <w:lang w:val="en-GB" w:eastAsia="en-US" w:bidi="ar-SA"/>
              </w:rPr>
              <w:t>*Byrne, 2016; CFI = Comparative Fix Index; cmin/df = minimum discrepancy divided by degrees of freedom; PCLOSE = a "p value" for testing the null hypothesis that the population RMSEA is no greater than .05;  RMSEA = Root Mean Square Error of Approximation; SRMR = Standardized Root Mean Square Residual</w:t>
            </w:r>
          </w:p>
        </w:tc>
      </w:tr>
    </w:tbl>
    <w:p>
      <w:pPr>
        <w:pStyle w:val="Normal"/>
        <w:spacing w:lineRule="auto" w:line="480"/>
        <w:rPr>
          <w:rFonts w:cs="Calibri" w:cstheme="minorHAnsi"/>
        </w:rPr>
      </w:pPr>
      <w:r>
        <w:rPr>
          <w:rFonts w:cs="Calibri" w:cstheme="minorHAnsi"/>
        </w:rPr>
      </w:r>
    </w:p>
    <w:p>
      <w:pPr>
        <w:pStyle w:val="Normal"/>
        <w:spacing w:lineRule="auto" w:line="480" w:before="0" w:after="240"/>
        <w:rPr>
          <w:rFonts w:cs="Calibri" w:cstheme="minorHAnsi"/>
        </w:rPr>
      </w:pPr>
      <w:r>
        <w:rPr>
          <w:rFonts w:cs="Calibri" w:cstheme="minorHAnsi"/>
        </w:rPr>
        <w:t xml:space="preserve">Convergent validity was tested by calculating the Average Variance Extracted (AVE), which was .75 for mood and .45 for atypical eating. While values should be &gt; .50, Malhotra &amp; Dash (2011) argue that AVE is often too strict, and reliability can be established through Composite Reliability (CR) alone. As the CR value was &gt; .07 (.77), it was therefore deemed admissible. Discriminant validity was tested by comparing the square root of the AVE to the inter-factor correlation. As the square root values were ≥ the inter-factor correlation, discriminant validity was confirmed. </w:t>
      </w:r>
    </w:p>
    <w:p>
      <w:pPr>
        <w:pStyle w:val="Normal"/>
        <w:spacing w:lineRule="auto" w:line="480" w:before="0" w:after="240"/>
        <w:rPr>
          <w:rFonts w:cs="Calibri" w:cstheme="minorHAnsi"/>
        </w:rPr>
      </w:pPr>
      <w:r>
        <w:rPr>
          <w:rFonts w:cs="Calibri" w:cstheme="minorHAnsi"/>
        </w:rPr>
        <w:t>As data for both the dependent variable (EDE-Q global scores) and the independent variables were collected using the same survey, a common method bias test was performed to determine whether the method bias was affecting the results of the measurement model. The unmeasured latent factor method was used, recommended by Podsakoff et al. (2003) for studies that do not explicitly measure a common factor. Comparing the standardized regression weights before and after adding the Common Latent Factor (CLF) showed that none of the regression weights were significantly affected by the CLF, indicating no common method bias, therefore the CLF was not retained for the structural model.</w:t>
      </w:r>
    </w:p>
    <w:p>
      <w:pPr>
        <w:pStyle w:val="Normal"/>
        <w:spacing w:lineRule="auto" w:line="480" w:before="0" w:after="240"/>
        <w:rPr>
          <w:rFonts w:cs="Calibri" w:cstheme="minorHAnsi"/>
        </w:rPr>
      </w:pPr>
      <w:r>
        <w:rPr>
          <w:rFonts w:cs="Calibri" w:cstheme="minorHAnsi"/>
        </w:rPr>
        <w:t>As the plan was to moderate the structural model with a categorical grouping variable, configural and metric invariance tests were also conducted on the measurement model. The model of the unconstrained measurement model (with autistic and non-autistic groups loaded separately) had adequate fit (cmin/df = 1.64, CFI = .99, RMSEA = .04, SRMR = .04), indicating that the model was configurally invariant. After constraining the models to be equal, a chi-square difference test (Δχ</w:t>
      </w:r>
      <w:r>
        <w:rPr>
          <w:rFonts w:cs="Calibri" w:cstheme="minorHAnsi"/>
          <w:vertAlign w:val="superscript"/>
        </w:rPr>
        <w:t>2</w:t>
      </w:r>
      <w:r>
        <w:rPr>
          <w:rFonts w:cs="Calibri" w:cstheme="minorHAnsi"/>
        </w:rPr>
        <w:t>)   was found to be non-significant (</w:t>
      </w:r>
      <w:r>
        <w:rPr>
          <w:rFonts w:cs="Calibri" w:cstheme="minorHAnsi"/>
          <w:i/>
          <w:iCs/>
        </w:rPr>
        <w:t>p</w:t>
      </w:r>
      <w:r>
        <w:rPr>
          <w:rFonts w:cs="Calibri" w:cstheme="minorHAnsi"/>
        </w:rPr>
        <w:t xml:space="preserve"> = .086), thus the measurement model met criteria for metric invariance across groups. </w:t>
      </w:r>
    </w:p>
    <w:p>
      <w:pPr>
        <w:pStyle w:val="Normal"/>
        <w:spacing w:lineRule="auto" w:line="480" w:before="0" w:after="240"/>
        <w:ind w:firstLine="720"/>
        <w:rPr>
          <w:rFonts w:cs="Calibri" w:cstheme="minorHAnsi"/>
          <w:b/>
          <w:bCs/>
        </w:rPr>
      </w:pPr>
      <w:r>
        <w:rPr>
          <w:rStyle w:val="Heading4Char"/>
          <w:rFonts w:cs="Calibri" w:cstheme="minorHAnsi"/>
        </w:rPr>
        <w:t>Structural Model.</w:t>
      </w:r>
      <w:r>
        <w:rPr>
          <w:rFonts w:cs="Calibri" w:cstheme="minorHAnsi"/>
          <w:b/>
          <w:bCs/>
        </w:rPr>
        <w:t xml:space="preserve"> </w:t>
      </w:r>
      <w:r>
        <w:rPr>
          <w:rFonts w:cs="Calibri" w:cstheme="minorHAnsi"/>
          <w:color w:themeColor="text1" w:val="000000"/>
        </w:rPr>
        <w:t xml:space="preserve">SEM is typically used to analyse structural theory representing causal processes </w:t>
      </w:r>
      <w:r>
        <w:fldChar w:fldCharType="begin"/>
      </w:r>
      <w:r>
        <w:rPr>
          <w:rFonts w:cs="Calibri"/>
          <w:color w:themeColor="text1" w:val="000000"/>
        </w:rPr>
        <w:instrText xml:space="preserve">ADDIN EN.CITE &lt;EndNote&gt;&lt;Cite&gt;&lt;Author&gt;Byrne&lt;/Author&gt;&lt;Year&gt;2016&lt;/Year&gt;&lt;RecNum&gt;3744&lt;/RecNum&gt;&lt;DisplayText&gt;(Byrne, 2016)&lt;/DisplayText&gt;&lt;record&gt;&lt;rec-number&gt;3744&lt;/rec-number&gt;&lt;foreign-keys&gt;&lt;key app="EN" db-id="txepztzvvwdvf3evx00xssr60ffv5de959e2" timestamp="1588064000"&gt;3744&lt;/key&gt;&lt;/foreign-keys&gt;&lt;ref-type name="Book"&gt;6&lt;/ref-type&gt;&lt;contributors&gt;&lt;authors&gt;&lt;author&gt;Byrne, B, M.&lt;/author&gt;&lt;/authors&gt;&lt;/contributors&gt;&lt;titles&gt;&lt;title&gt;Structural Equation Modeling with Amos: Basic Concepts, Applications and Programming &lt;/title&gt;&lt;/titles&gt;&lt;edition&gt;3rd&lt;/edition&gt;&lt;dates&gt;&lt;year&gt;2016&lt;/year&gt;&lt;/dates&gt;&lt;pub-location&gt;New York&lt;/pub-location&gt;&lt;publisher&gt;Routledge&lt;/publisher&gt;&lt;urls&gt;&lt;/urls&gt;&lt;/record&gt;&lt;/Cite&gt;&lt;/EndNote&gt;</w:instrText>
      </w:r>
      <w:r>
        <w:rPr>
          <w:rFonts w:cs="Calibri" w:cstheme="minorHAnsi"/>
          <w:color w:themeColor="text1" w:val="000000"/>
        </w:rPr>
      </w:r>
      <w:r>
        <w:rPr>
          <w:rFonts w:cs="Calibri"/>
          <w:color w:themeColor="text1" w:val="000000"/>
        </w:rPr>
        <w:fldChar w:fldCharType="separate"/>
      </w:r>
      <w:r>
        <w:rPr>
          <w:rFonts w:cs="Calibri" w:cstheme="minorHAnsi"/>
          <w:color w:themeColor="text1" w:val="000000"/>
        </w:rPr>
        <w:t>(Byrne, 2016)</w:t>
      </w:r>
      <w:r>
        <w:rPr>
          <w:rFonts w:cs="Calibri" w:cstheme="minorHAnsi"/>
          <w:color w:themeColor="text1" w:val="000000"/>
        </w:rPr>
      </w:r>
      <w:r>
        <w:rPr>
          <w:rFonts w:cs="Calibri"/>
          <w:color w:themeColor="text1" w:val="000000"/>
        </w:rPr>
        <w:fldChar w:fldCharType="end"/>
      </w:r>
      <w:r>
        <w:rPr>
          <w:rFonts w:cs="Calibri" w:cstheme="minorHAnsi"/>
          <w:color w:themeColor="text1" w:val="000000"/>
        </w:rPr>
        <w:t xml:space="preserve">, however, while SEM is </w:t>
      </w:r>
      <w:r>
        <w:rPr>
          <w:rFonts w:cs="Calibri" w:cstheme="minorHAnsi"/>
          <w:i/>
          <w:iCs/>
          <w:color w:themeColor="text1" w:val="000000"/>
        </w:rPr>
        <w:t>based</w:t>
      </w:r>
      <w:r>
        <w:rPr>
          <w:rFonts w:cs="Calibri" w:cstheme="minorHAnsi"/>
          <w:color w:themeColor="text1" w:val="000000"/>
        </w:rPr>
        <w:t xml:space="preserve"> on causal hypotheses, it is not designed to </w:t>
      </w:r>
      <w:r>
        <w:rPr>
          <w:rFonts w:cs="Calibri" w:cstheme="minorHAnsi"/>
          <w:i/>
          <w:iCs/>
          <w:color w:themeColor="text1" w:val="000000"/>
        </w:rPr>
        <w:t>confirm</w:t>
      </w:r>
      <w:r>
        <w:rPr>
          <w:rFonts w:cs="Calibri" w:cstheme="minorHAnsi"/>
          <w:color w:themeColor="text1" w:val="000000"/>
        </w:rPr>
        <w:t xml:space="preserve"> causal hypotheses and there is nothing inherent in SEM which prevents it being used with cross-sectional correlational data </w:t>
      </w:r>
      <w:r>
        <w:fldChar w:fldCharType="begin"/>
      </w:r>
      <w:r>
        <w:rPr>
          <w:rFonts w:cs="Calibri"/>
          <w:color w:themeColor="text1" w:val="000000"/>
        </w:rPr>
        <w:instrText xml:space="preserve">ADDIN EN.CITE &lt;EndNote&gt;&lt;Cite&gt;&lt;Author&gt;Kelloway&lt;/Author&gt;&lt;Year&gt;1995&lt;/Year&gt;&lt;RecNum&gt;3745&lt;/RecNum&gt;&lt;DisplayText&gt;(Kelloway, 1995)&lt;/DisplayText&gt;&lt;record&gt;&lt;rec-number&gt;3745&lt;/rec-number&gt;&lt;foreign-keys&gt;&lt;key app="EN" db-id="txepztzvvwdvf3evx00xssr60ffv5de959e2" timestamp="1588065592"&gt;3745&lt;/key&gt;&lt;/foreign-keys&gt;&lt;ref-type name="Journal Article"&gt;17&lt;/ref-type&gt;&lt;contributors&gt;&lt;authors&gt;&lt;author&gt;Kelloway, E Kevin&lt;/author&gt;&lt;/authors&gt;&lt;/contributors&gt;&lt;titles&gt;&lt;title&gt;Structural equation modelling in perspective&lt;/title&gt;&lt;secondary-title&gt;Journal of Organizational Behavior&lt;/secondary-title&gt;&lt;/titles&gt;&lt;periodical&gt;&lt;full-title&gt;Journal of Organizational Behavior&lt;/full-title&gt;&lt;/periodical&gt;&lt;pages&gt;215-224&lt;/pages&gt;&lt;volume&gt;16&lt;/volume&gt;&lt;number&gt;3&lt;/number&gt;&lt;dates&gt;&lt;year&gt;1995&lt;/year&gt;&lt;/dates&gt;&lt;isbn&gt;0894-3796&lt;/isbn&gt;&lt;urls&gt;&lt;/urls&gt;&lt;/record&gt;&lt;/Cite&gt;&lt;/EndNote&gt;</w:instrText>
      </w:r>
      <w:r>
        <w:rPr>
          <w:rFonts w:cs="Calibri" w:cstheme="minorHAnsi"/>
          <w:color w:themeColor="text1" w:val="000000"/>
        </w:rPr>
      </w:r>
      <w:r>
        <w:rPr>
          <w:rFonts w:cs="Calibri"/>
          <w:color w:themeColor="text1" w:val="000000"/>
        </w:rPr>
        <w:fldChar w:fldCharType="separate"/>
      </w:r>
      <w:r>
        <w:rPr>
          <w:rFonts w:cs="Calibri" w:cstheme="minorHAnsi"/>
          <w:color w:themeColor="text1" w:val="000000"/>
        </w:rPr>
        <w:t>(Kelloway, 1995)</w:t>
      </w:r>
      <w:r>
        <w:rPr>
          <w:rFonts w:cs="Calibri" w:cstheme="minorHAnsi"/>
          <w:color w:themeColor="text1" w:val="000000"/>
        </w:rPr>
      </w:r>
      <w:r>
        <w:rPr>
          <w:rFonts w:cs="Calibri"/>
          <w:color w:themeColor="text1" w:val="000000"/>
        </w:rPr>
        <w:fldChar w:fldCharType="end"/>
      </w:r>
      <w:r>
        <w:rPr>
          <w:rFonts w:cs="Calibri" w:cstheme="minorHAnsi"/>
          <w:color w:themeColor="text1" w:val="000000"/>
        </w:rPr>
        <w:t xml:space="preserve">. </w:t>
      </w:r>
      <w:r>
        <w:rPr>
          <w:rFonts w:cs="Calibri" w:cstheme="minorHAnsi"/>
        </w:rPr>
        <w:t xml:space="preserve">Composite variables were created using factor scores in AMOS for atypical eating and mood. As all other variables in the model were manifest, the structural model consisted of a mixture of composite and manifest variables. The presence of influential outliers was examined using Cook’s distance analysis by running linear regressions between all independent variables and EDE-Q scores. It revealed no records exhibiting abnormal Cook’s distances (all &lt; .08), indicating no influential outliers. Multicollinearity was tested using the Variable Inflation Factor (VIF) for all the exogenous (independent) variables simultaneously. All VIF values were less than 3.0, indicating that the exogenous variables were all distinct. </w:t>
      </w:r>
    </w:p>
    <w:p>
      <w:pPr>
        <w:pStyle w:val="Normal"/>
        <w:spacing w:lineRule="auto" w:line="480" w:before="0" w:after="240"/>
        <w:rPr>
          <w:rFonts w:cs="Calibri" w:cstheme="minorHAnsi"/>
        </w:rPr>
      </w:pPr>
      <w:r>
        <w:rPr>
          <w:rFonts w:cs="Calibri" w:cstheme="minorHAnsi"/>
        </w:rPr>
        <w:t>The full structural model was evaluated using the maximum likelihood method. The model initially demonstrated poor fit, so adjustments were needed to achieve adequate fit. As the effect of age on EDE-Q had no effect different from 0 (</w:t>
      </w:r>
      <w:r>
        <w:rPr>
          <w:rFonts w:cs="Calibri" w:cstheme="minorHAnsi"/>
          <w:i/>
          <w:iCs/>
        </w:rPr>
        <w:t xml:space="preserve">β </w:t>
      </w:r>
      <w:r>
        <w:rPr>
          <w:rFonts w:cs="Calibri" w:cstheme="minorHAnsi"/>
        </w:rPr>
        <w:t xml:space="preserve">= -.001, SE = .01, CR = -.26), a direct path from age to EDE-Q to age was deleted to free up a parameter and gain a degree of freedom within the model. Examination of modification indices revealed that creating direct paths between mood and atypical eating, and between BPQ, TAS and EDE-Q would improve the model fit. As these relationships make theoretical sense, these steps were taken, which improved the model fit. Goodness of Fit metrics for structural model are displayed in Table 3. </w:t>
      </w:r>
    </w:p>
    <w:p>
      <w:pPr>
        <w:pStyle w:val="Normal"/>
        <w:spacing w:lineRule="auto" w:line="480"/>
        <w:rPr>
          <w:rFonts w:cs="Calibri" w:cstheme="minorHAnsi"/>
          <w:b/>
          <w:bCs/>
        </w:rPr>
      </w:pPr>
      <w:r>
        <w:rPr>
          <w:rFonts w:cs="Calibri" w:cstheme="minorHAnsi"/>
          <w:b/>
          <w:bCs/>
        </w:rPr>
      </w:r>
    </w:p>
    <w:p>
      <w:pPr>
        <w:pStyle w:val="Normal"/>
        <w:spacing w:lineRule="auto" w:line="480"/>
        <w:rPr>
          <w:rFonts w:cs="Calibri" w:cstheme="minorHAnsi"/>
          <w:b/>
          <w:bCs/>
        </w:rPr>
      </w:pPr>
      <w:r>
        <w:rPr>
          <w:rFonts w:cs="Calibri" w:cstheme="minorHAnsi"/>
          <w:b/>
          <w:bCs/>
        </w:rPr>
        <w:t>Table 3</w:t>
      </w:r>
    </w:p>
    <w:p>
      <w:pPr>
        <w:pStyle w:val="Normal"/>
        <w:spacing w:lineRule="auto" w:line="480"/>
        <w:rPr>
          <w:rFonts w:cs="Calibri" w:cstheme="minorHAnsi"/>
          <w:i/>
          <w:i/>
          <w:iCs/>
        </w:rPr>
      </w:pPr>
      <w:r>
        <w:rPr>
          <w:rFonts w:cs="Calibri" w:cstheme="minorHAnsi"/>
          <w:i/>
          <w:iCs/>
        </w:rPr>
        <w:t>Goodness of Fit Metrics for Structural Model</w:t>
      </w:r>
    </w:p>
    <w:tbl>
      <w:tblPr>
        <w:tblStyle w:val="TableGrid"/>
        <w:tblW w:w="9026" w:type="dxa"/>
        <w:jc w:val="center"/>
        <w:tblInd w:w="0" w:type="dxa"/>
        <w:tblLayout w:type="fixed"/>
        <w:tblCellMar>
          <w:top w:w="0" w:type="dxa"/>
          <w:left w:w="108" w:type="dxa"/>
          <w:bottom w:w="0" w:type="dxa"/>
          <w:right w:w="108" w:type="dxa"/>
        </w:tblCellMar>
        <w:tblLook w:firstRow="1" w:noVBand="1" w:lastRow="0" w:firstColumn="1" w:lastColumn="0" w:noHBand="0" w:val="04a0"/>
      </w:tblPr>
      <w:tblGrid>
        <w:gridCol w:w="2055"/>
        <w:gridCol w:w="3210"/>
        <w:gridCol w:w="3761"/>
      </w:tblGrid>
      <w:tr>
        <w:trPr/>
        <w:tc>
          <w:tcPr>
            <w:tcW w:w="2055" w:type="dxa"/>
            <w:tcBorders>
              <w:left w:val="nil"/>
              <w:right w:val="nil"/>
            </w:tcBorders>
          </w:tcPr>
          <w:p>
            <w:pPr>
              <w:pStyle w:val="Normal"/>
              <w:widowControl/>
              <w:spacing w:lineRule="auto" w:line="480" w:before="0" w:after="0"/>
              <w:jc w:val="left"/>
              <w:rPr>
                <w:rFonts w:cs="Calibri" w:cstheme="minorHAnsi"/>
              </w:rPr>
            </w:pPr>
            <w:r>
              <w:rPr>
                <w:rFonts w:eastAsia="Calibri" w:cs="Calibri" w:cstheme="minorHAnsi"/>
                <w:kern w:val="0"/>
                <w:sz w:val="22"/>
                <w:szCs w:val="22"/>
                <w:lang w:val="en-GB" w:eastAsia="en-US" w:bidi="ar-SA"/>
              </w:rPr>
              <w:t>Metric</w:t>
            </w:r>
          </w:p>
        </w:tc>
        <w:tc>
          <w:tcPr>
            <w:tcW w:w="3210" w:type="dxa"/>
            <w:tcBorders>
              <w:left w:val="nil"/>
              <w:right w:val="nil"/>
            </w:tcBorders>
          </w:tcPr>
          <w:p>
            <w:pPr>
              <w:pStyle w:val="Normal"/>
              <w:widowControl/>
              <w:spacing w:lineRule="auto" w:line="480" w:before="0" w:after="0"/>
              <w:jc w:val="left"/>
              <w:rPr>
                <w:rFonts w:cs="Calibri" w:cstheme="minorHAnsi"/>
              </w:rPr>
            </w:pPr>
            <w:r>
              <w:rPr>
                <w:rFonts w:eastAsia="Calibri" w:cs="Calibri" w:cstheme="minorHAnsi"/>
                <w:kern w:val="0"/>
                <w:sz w:val="22"/>
                <w:szCs w:val="22"/>
                <w:lang w:val="en-GB" w:eastAsia="en-US" w:bidi="ar-SA"/>
              </w:rPr>
              <w:t>Observed Value</w:t>
            </w:r>
          </w:p>
        </w:tc>
        <w:tc>
          <w:tcPr>
            <w:tcW w:w="3761" w:type="dxa"/>
            <w:tcBorders>
              <w:left w:val="nil"/>
              <w:right w:val="nil"/>
            </w:tcBorders>
          </w:tcPr>
          <w:p>
            <w:pPr>
              <w:pStyle w:val="Normal"/>
              <w:widowControl/>
              <w:spacing w:lineRule="auto" w:line="480" w:before="0" w:after="0"/>
              <w:jc w:val="left"/>
              <w:rPr>
                <w:rFonts w:cs="Calibri" w:cstheme="minorHAnsi"/>
              </w:rPr>
            </w:pPr>
            <w:r>
              <w:rPr>
                <w:rFonts w:eastAsia="Calibri" w:cs="Calibri" w:cstheme="minorHAnsi"/>
                <w:kern w:val="0"/>
                <w:sz w:val="22"/>
                <w:szCs w:val="22"/>
                <w:lang w:val="en-GB" w:eastAsia="en-US" w:bidi="ar-SA"/>
              </w:rPr>
              <w:t xml:space="preserve">Recommended* </w:t>
            </w:r>
          </w:p>
        </w:tc>
      </w:tr>
      <w:tr>
        <w:trPr/>
        <w:tc>
          <w:tcPr>
            <w:tcW w:w="2055" w:type="dxa"/>
            <w:tcBorders>
              <w:left w:val="nil"/>
              <w:bottom w:val="nil"/>
              <w:right w:val="nil"/>
            </w:tcBorders>
          </w:tcPr>
          <w:p>
            <w:pPr>
              <w:pStyle w:val="Normal"/>
              <w:widowControl/>
              <w:spacing w:lineRule="auto" w:line="480" w:before="0" w:after="0"/>
              <w:jc w:val="left"/>
              <w:rPr>
                <w:rFonts w:cs="Calibri" w:cstheme="minorHAnsi"/>
              </w:rPr>
            </w:pPr>
            <w:r>
              <w:rPr>
                <w:rFonts w:eastAsia="Calibri" w:cs="Calibri" w:cstheme="minorHAnsi"/>
                <w:kern w:val="0"/>
                <w:sz w:val="22"/>
                <w:szCs w:val="22"/>
                <w:lang w:val="en-GB" w:eastAsia="en-US" w:bidi="ar-SA"/>
              </w:rPr>
              <w:t>cmin/df</w:t>
            </w:r>
          </w:p>
        </w:tc>
        <w:tc>
          <w:tcPr>
            <w:tcW w:w="3210" w:type="dxa"/>
            <w:tcBorders>
              <w:left w:val="nil"/>
              <w:bottom w:val="nil"/>
              <w:right w:val="nil"/>
            </w:tcBorders>
          </w:tcPr>
          <w:p>
            <w:pPr>
              <w:pStyle w:val="Normal"/>
              <w:widowControl/>
              <w:spacing w:lineRule="auto" w:line="480" w:before="0" w:after="0"/>
              <w:jc w:val="left"/>
              <w:rPr>
                <w:rFonts w:cs="Calibri" w:cstheme="minorHAnsi"/>
              </w:rPr>
            </w:pPr>
            <w:r>
              <w:rPr>
                <w:rFonts w:eastAsia="Calibri" w:cs="Calibri" w:cstheme="minorHAnsi"/>
                <w:kern w:val="0"/>
                <w:sz w:val="22"/>
                <w:szCs w:val="22"/>
                <w:lang w:val="en-GB" w:eastAsia="en-US" w:bidi="ar-SA"/>
              </w:rPr>
              <w:t>1.94</w:t>
            </w:r>
          </w:p>
        </w:tc>
        <w:tc>
          <w:tcPr>
            <w:tcW w:w="3761" w:type="dxa"/>
            <w:tcBorders>
              <w:left w:val="nil"/>
              <w:bottom w:val="nil"/>
              <w:right w:val="nil"/>
            </w:tcBorders>
          </w:tcPr>
          <w:p>
            <w:pPr>
              <w:pStyle w:val="Normal"/>
              <w:widowControl/>
              <w:spacing w:lineRule="auto" w:line="480" w:before="0" w:after="0"/>
              <w:jc w:val="left"/>
              <w:rPr>
                <w:rFonts w:cs="Calibri" w:cstheme="minorHAnsi"/>
              </w:rPr>
            </w:pPr>
            <w:r>
              <w:rPr>
                <w:rFonts w:eastAsia="Calibri" w:cs="Calibri" w:cstheme="minorHAnsi"/>
                <w:kern w:val="0"/>
                <w:sz w:val="22"/>
                <w:szCs w:val="22"/>
                <w:lang w:val="en-GB" w:eastAsia="en-US" w:bidi="ar-SA"/>
              </w:rPr>
              <w:t>Between 1 &amp; 3</w:t>
            </w:r>
          </w:p>
        </w:tc>
      </w:tr>
      <w:tr>
        <w:trPr/>
        <w:tc>
          <w:tcPr>
            <w:tcW w:w="2055" w:type="dxa"/>
            <w:tcBorders>
              <w:top w:val="nil"/>
              <w:left w:val="nil"/>
              <w:bottom w:val="nil"/>
              <w:right w:val="nil"/>
            </w:tcBorders>
          </w:tcPr>
          <w:p>
            <w:pPr>
              <w:pStyle w:val="Normal"/>
              <w:widowControl/>
              <w:spacing w:lineRule="auto" w:line="480" w:before="0" w:after="0"/>
              <w:jc w:val="left"/>
              <w:rPr>
                <w:rFonts w:cs="Calibri" w:cstheme="minorHAnsi"/>
              </w:rPr>
            </w:pPr>
            <w:r>
              <w:rPr>
                <w:rFonts w:eastAsia="Calibri" w:cs="Calibri" w:cstheme="minorHAnsi"/>
                <w:kern w:val="0"/>
                <w:sz w:val="22"/>
                <w:szCs w:val="22"/>
                <w:lang w:val="en-GB" w:eastAsia="en-US" w:bidi="ar-SA"/>
              </w:rPr>
              <w:t>CFI</w:t>
            </w:r>
          </w:p>
        </w:tc>
        <w:tc>
          <w:tcPr>
            <w:tcW w:w="3210" w:type="dxa"/>
            <w:tcBorders>
              <w:top w:val="nil"/>
              <w:left w:val="nil"/>
              <w:bottom w:val="nil"/>
              <w:right w:val="nil"/>
            </w:tcBorders>
          </w:tcPr>
          <w:p>
            <w:pPr>
              <w:pStyle w:val="Normal"/>
              <w:widowControl/>
              <w:spacing w:lineRule="auto" w:line="480" w:before="0" w:after="0"/>
              <w:jc w:val="left"/>
              <w:rPr>
                <w:rFonts w:cs="Calibri" w:cstheme="minorHAnsi"/>
              </w:rPr>
            </w:pPr>
            <w:r>
              <w:rPr>
                <w:rFonts w:eastAsia="Calibri" w:cs="Calibri" w:cstheme="minorHAnsi"/>
                <w:kern w:val="0"/>
                <w:sz w:val="22"/>
                <w:szCs w:val="22"/>
                <w:lang w:val="en-GB" w:eastAsia="en-US" w:bidi="ar-SA"/>
              </w:rPr>
              <w:t>.99</w:t>
            </w:r>
          </w:p>
        </w:tc>
        <w:tc>
          <w:tcPr>
            <w:tcW w:w="3761" w:type="dxa"/>
            <w:tcBorders>
              <w:top w:val="nil"/>
              <w:left w:val="nil"/>
              <w:bottom w:val="nil"/>
              <w:right w:val="nil"/>
            </w:tcBorders>
          </w:tcPr>
          <w:p>
            <w:pPr>
              <w:pStyle w:val="Normal"/>
              <w:widowControl/>
              <w:spacing w:lineRule="auto" w:line="480" w:before="0" w:after="0"/>
              <w:jc w:val="left"/>
              <w:rPr>
                <w:rFonts w:cs="Calibri" w:cstheme="minorHAnsi"/>
              </w:rPr>
            </w:pPr>
            <w:r>
              <w:rPr>
                <w:rFonts w:eastAsia="Calibri" w:cs="Calibri" w:cstheme="minorHAnsi"/>
                <w:kern w:val="0"/>
                <w:sz w:val="22"/>
                <w:szCs w:val="22"/>
                <w:lang w:val="en-GB" w:eastAsia="en-US" w:bidi="ar-SA"/>
              </w:rPr>
              <w:t>&gt; .95</w:t>
            </w:r>
          </w:p>
        </w:tc>
      </w:tr>
      <w:tr>
        <w:trPr/>
        <w:tc>
          <w:tcPr>
            <w:tcW w:w="2055" w:type="dxa"/>
            <w:tcBorders>
              <w:top w:val="nil"/>
              <w:left w:val="nil"/>
              <w:bottom w:val="nil"/>
              <w:right w:val="nil"/>
            </w:tcBorders>
          </w:tcPr>
          <w:p>
            <w:pPr>
              <w:pStyle w:val="Normal"/>
              <w:widowControl/>
              <w:spacing w:lineRule="auto" w:line="480" w:before="0" w:after="0"/>
              <w:jc w:val="left"/>
              <w:rPr>
                <w:rFonts w:cs="Calibri" w:cstheme="minorHAnsi"/>
              </w:rPr>
            </w:pPr>
            <w:r>
              <w:rPr>
                <w:rFonts w:eastAsia="Calibri" w:cs="Calibri" w:cstheme="minorHAnsi"/>
                <w:kern w:val="0"/>
                <w:sz w:val="22"/>
                <w:szCs w:val="22"/>
                <w:lang w:val="en-GB" w:eastAsia="en-US" w:bidi="ar-SA"/>
              </w:rPr>
              <w:t>RMSEA</w:t>
            </w:r>
          </w:p>
        </w:tc>
        <w:tc>
          <w:tcPr>
            <w:tcW w:w="3210" w:type="dxa"/>
            <w:tcBorders>
              <w:top w:val="nil"/>
              <w:left w:val="nil"/>
              <w:bottom w:val="nil"/>
              <w:right w:val="nil"/>
            </w:tcBorders>
          </w:tcPr>
          <w:p>
            <w:pPr>
              <w:pStyle w:val="Normal"/>
              <w:widowControl/>
              <w:spacing w:lineRule="auto" w:line="480" w:before="0" w:after="0"/>
              <w:jc w:val="left"/>
              <w:rPr>
                <w:rFonts w:cs="Calibri" w:cstheme="minorHAnsi"/>
              </w:rPr>
            </w:pPr>
            <w:r>
              <w:rPr>
                <w:rFonts w:eastAsia="Calibri" w:cs="Calibri" w:cstheme="minorHAnsi"/>
                <w:kern w:val="0"/>
                <w:sz w:val="22"/>
                <w:szCs w:val="22"/>
                <w:lang w:val="en-GB" w:eastAsia="en-US" w:bidi="ar-SA"/>
              </w:rPr>
              <w:t>.05</w:t>
            </w:r>
          </w:p>
        </w:tc>
        <w:tc>
          <w:tcPr>
            <w:tcW w:w="3761" w:type="dxa"/>
            <w:tcBorders>
              <w:top w:val="nil"/>
              <w:left w:val="nil"/>
              <w:bottom w:val="nil"/>
              <w:right w:val="nil"/>
            </w:tcBorders>
          </w:tcPr>
          <w:p>
            <w:pPr>
              <w:pStyle w:val="Normal"/>
              <w:widowControl/>
              <w:spacing w:lineRule="auto" w:line="480" w:before="0" w:after="0"/>
              <w:jc w:val="left"/>
              <w:rPr>
                <w:rFonts w:cs="Calibri" w:cstheme="minorHAnsi"/>
              </w:rPr>
            </w:pPr>
            <w:r>
              <w:rPr>
                <w:rFonts w:eastAsia="Calibri" w:cs="Calibri" w:cstheme="minorHAnsi"/>
                <w:kern w:val="0"/>
                <w:sz w:val="22"/>
                <w:szCs w:val="22"/>
                <w:lang w:val="en-GB" w:eastAsia="en-US" w:bidi="ar-SA"/>
              </w:rPr>
              <w:t>&lt; . 06</w:t>
            </w:r>
          </w:p>
        </w:tc>
      </w:tr>
      <w:tr>
        <w:trPr/>
        <w:tc>
          <w:tcPr>
            <w:tcW w:w="2055" w:type="dxa"/>
            <w:tcBorders>
              <w:top w:val="nil"/>
              <w:left w:val="nil"/>
              <w:bottom w:val="nil"/>
              <w:right w:val="nil"/>
            </w:tcBorders>
          </w:tcPr>
          <w:p>
            <w:pPr>
              <w:pStyle w:val="Normal"/>
              <w:widowControl/>
              <w:spacing w:lineRule="auto" w:line="480" w:before="0" w:after="0"/>
              <w:jc w:val="left"/>
              <w:rPr>
                <w:rFonts w:cs="Calibri" w:cstheme="minorHAnsi"/>
              </w:rPr>
            </w:pPr>
            <w:r>
              <w:rPr>
                <w:rFonts w:eastAsia="Calibri" w:cs="Calibri" w:cstheme="minorHAnsi"/>
                <w:kern w:val="0"/>
                <w:sz w:val="22"/>
                <w:szCs w:val="22"/>
                <w:lang w:val="en-GB" w:eastAsia="en-US" w:bidi="ar-SA"/>
              </w:rPr>
              <w:t>PCLOSE</w:t>
            </w:r>
          </w:p>
        </w:tc>
        <w:tc>
          <w:tcPr>
            <w:tcW w:w="3210" w:type="dxa"/>
            <w:tcBorders>
              <w:top w:val="nil"/>
              <w:left w:val="nil"/>
              <w:bottom w:val="nil"/>
              <w:right w:val="nil"/>
            </w:tcBorders>
          </w:tcPr>
          <w:p>
            <w:pPr>
              <w:pStyle w:val="Normal"/>
              <w:widowControl/>
              <w:spacing w:lineRule="auto" w:line="480" w:before="0" w:after="0"/>
              <w:jc w:val="left"/>
              <w:rPr>
                <w:rFonts w:cs="Calibri" w:cstheme="minorHAnsi"/>
              </w:rPr>
            </w:pPr>
            <w:r>
              <w:rPr>
                <w:rFonts w:eastAsia="Calibri" w:cs="Calibri" w:cstheme="minorHAnsi"/>
                <w:kern w:val="0"/>
                <w:sz w:val="22"/>
                <w:szCs w:val="22"/>
                <w:lang w:val="en-GB" w:eastAsia="en-US" w:bidi="ar-SA"/>
              </w:rPr>
              <w:t>.43</w:t>
            </w:r>
          </w:p>
        </w:tc>
        <w:tc>
          <w:tcPr>
            <w:tcW w:w="3761" w:type="dxa"/>
            <w:tcBorders>
              <w:top w:val="nil"/>
              <w:left w:val="nil"/>
              <w:bottom w:val="nil"/>
              <w:right w:val="nil"/>
            </w:tcBorders>
          </w:tcPr>
          <w:p>
            <w:pPr>
              <w:pStyle w:val="Normal"/>
              <w:widowControl/>
              <w:spacing w:lineRule="auto" w:line="480" w:before="0" w:after="0"/>
              <w:jc w:val="left"/>
              <w:rPr>
                <w:rFonts w:cs="Calibri" w:cstheme="minorHAnsi"/>
              </w:rPr>
            </w:pPr>
            <w:r>
              <w:rPr>
                <w:rFonts w:eastAsia="Calibri" w:cs="Calibri" w:cstheme="minorHAnsi"/>
                <w:kern w:val="0"/>
                <w:sz w:val="22"/>
                <w:szCs w:val="22"/>
                <w:lang w:val="en-GB" w:eastAsia="en-US" w:bidi="ar-SA"/>
              </w:rPr>
              <w:t>&gt; .05</w:t>
            </w:r>
          </w:p>
        </w:tc>
      </w:tr>
      <w:tr>
        <w:trPr/>
        <w:tc>
          <w:tcPr>
            <w:tcW w:w="2055" w:type="dxa"/>
            <w:tcBorders>
              <w:top w:val="nil"/>
              <w:left w:val="nil"/>
              <w:right w:val="nil"/>
            </w:tcBorders>
          </w:tcPr>
          <w:p>
            <w:pPr>
              <w:pStyle w:val="Normal"/>
              <w:widowControl/>
              <w:spacing w:lineRule="auto" w:line="480" w:before="0" w:after="0"/>
              <w:jc w:val="left"/>
              <w:rPr>
                <w:rFonts w:cs="Calibri" w:cstheme="minorHAnsi"/>
              </w:rPr>
            </w:pPr>
            <w:r>
              <w:rPr>
                <w:rFonts w:eastAsia="Calibri" w:cs="Calibri" w:cstheme="minorHAnsi"/>
                <w:kern w:val="0"/>
                <w:sz w:val="22"/>
                <w:szCs w:val="22"/>
                <w:lang w:val="en-GB" w:eastAsia="en-US" w:bidi="ar-SA"/>
              </w:rPr>
              <w:t>SRMR</w:t>
            </w:r>
          </w:p>
        </w:tc>
        <w:tc>
          <w:tcPr>
            <w:tcW w:w="3210" w:type="dxa"/>
            <w:tcBorders>
              <w:top w:val="nil"/>
              <w:left w:val="nil"/>
              <w:right w:val="nil"/>
            </w:tcBorders>
          </w:tcPr>
          <w:p>
            <w:pPr>
              <w:pStyle w:val="Normal"/>
              <w:widowControl/>
              <w:spacing w:lineRule="auto" w:line="480" w:before="0" w:after="0"/>
              <w:jc w:val="left"/>
              <w:rPr>
                <w:rFonts w:cs="Calibri" w:cstheme="minorHAnsi"/>
              </w:rPr>
            </w:pPr>
            <w:r>
              <w:rPr>
                <w:rFonts w:eastAsia="Calibri" w:cs="Calibri" w:cstheme="minorHAnsi"/>
                <w:kern w:val="0"/>
                <w:sz w:val="22"/>
                <w:szCs w:val="22"/>
                <w:lang w:val="en-GB" w:eastAsia="en-US" w:bidi="ar-SA"/>
              </w:rPr>
              <w:t>.01</w:t>
            </w:r>
          </w:p>
        </w:tc>
        <w:tc>
          <w:tcPr>
            <w:tcW w:w="3761" w:type="dxa"/>
            <w:tcBorders>
              <w:top w:val="nil"/>
              <w:left w:val="nil"/>
              <w:right w:val="nil"/>
            </w:tcBorders>
          </w:tcPr>
          <w:p>
            <w:pPr>
              <w:pStyle w:val="Normal"/>
              <w:widowControl/>
              <w:spacing w:lineRule="auto" w:line="480" w:before="0" w:after="0"/>
              <w:jc w:val="left"/>
              <w:rPr>
                <w:rFonts w:cs="Calibri" w:cstheme="minorHAnsi"/>
              </w:rPr>
            </w:pPr>
            <w:r>
              <w:rPr>
                <w:rFonts w:eastAsia="Calibri" w:cs="Calibri" w:cstheme="minorHAnsi"/>
                <w:kern w:val="0"/>
                <w:sz w:val="22"/>
                <w:szCs w:val="22"/>
                <w:lang w:val="en-GB" w:eastAsia="en-US" w:bidi="ar-SA"/>
              </w:rPr>
              <w:t>&lt; .09</w:t>
            </w:r>
          </w:p>
        </w:tc>
      </w:tr>
      <w:tr>
        <w:trPr/>
        <w:tc>
          <w:tcPr>
            <w:tcW w:w="9026" w:type="dxa"/>
            <w:gridSpan w:val="3"/>
            <w:tcBorders>
              <w:left w:val="nil"/>
              <w:bottom w:val="nil"/>
              <w:right w:val="nil"/>
            </w:tcBorders>
          </w:tcPr>
          <w:p>
            <w:pPr>
              <w:pStyle w:val="Normal"/>
              <w:widowControl/>
              <w:spacing w:lineRule="auto" w:line="480" w:before="0" w:after="0"/>
              <w:jc w:val="left"/>
              <w:rPr>
                <w:rFonts w:cs="Calibri" w:cstheme="minorHAnsi"/>
              </w:rPr>
            </w:pPr>
            <w:r>
              <w:rPr>
                <w:rFonts w:eastAsia="Calibri" w:cs="Calibri" w:cstheme="minorHAnsi"/>
                <w:kern w:val="0"/>
                <w:sz w:val="22"/>
                <w:szCs w:val="22"/>
                <w:lang w:val="en-GB" w:eastAsia="en-US" w:bidi="ar-SA"/>
              </w:rPr>
              <w:t>*Byrne, 2016; CFI = Comparative Fix Index; cmin/df = minimum discrepancy divided by degrees of freedom; PCLOSE = a "p value" for testing the null hypothesis that the population RMSEA is no greater than .05;  RMSEA = Root Mean Square Error of Approximation; SRMR = Standardized Root Mean Square Residual</w:t>
            </w:r>
          </w:p>
        </w:tc>
      </w:tr>
    </w:tbl>
    <w:p>
      <w:pPr>
        <w:pStyle w:val="Normal"/>
        <w:spacing w:lineRule="auto" w:line="480"/>
        <w:rPr>
          <w:rFonts w:cs="Calibri" w:cstheme="minorHAnsi"/>
        </w:rPr>
      </w:pPr>
      <w:r>
        <w:rPr>
          <w:rFonts w:cs="Calibri" w:cstheme="minorHAnsi"/>
        </w:rPr>
      </w:r>
    </w:p>
    <w:p>
      <w:pPr>
        <w:pStyle w:val="Normal"/>
        <w:spacing w:lineRule="auto" w:line="480" w:before="0" w:after="240"/>
        <w:rPr>
          <w:rFonts w:cs="Calibri" w:cstheme="minorHAnsi"/>
        </w:rPr>
      </w:pPr>
      <w:r>
        <w:rPr>
          <w:rFonts w:cs="Calibri" w:cstheme="minorHAnsi"/>
        </w:rPr>
        <w:t>As adjustments to the model led to the possibility of there being both direct and indirect effects of TAS-20 and BPQ on EDE-Q global scores due to the inclusion of direct paths from TAS-20 and BPQ to EDE-Q , the direct effects were analysed. The direct effect of TAS-20 scores on EDE-Q global scores was not significant (</w:t>
      </w:r>
      <w:r>
        <w:rPr>
          <w:rFonts w:cs="Calibri" w:cstheme="minorHAnsi"/>
          <w:i/>
          <w:iCs/>
        </w:rPr>
        <w:t xml:space="preserve">β </w:t>
      </w:r>
      <w:r>
        <w:rPr>
          <w:rFonts w:cs="Calibri" w:cstheme="minorHAnsi"/>
        </w:rPr>
        <w:t xml:space="preserve">= .033, 95% CI [-.08, .15], </w:t>
      </w:r>
      <w:r>
        <w:rPr>
          <w:rFonts w:cs="Calibri" w:cstheme="minorHAnsi"/>
          <w:i/>
          <w:iCs/>
        </w:rPr>
        <w:t>p</w:t>
      </w:r>
      <w:r>
        <w:rPr>
          <w:rFonts w:cs="Calibri" w:cstheme="minorHAnsi"/>
        </w:rPr>
        <w:t xml:space="preserve"> = .670) but there was a significant direct effect of BPQ scores on EDE-Q scores (</w:t>
      </w:r>
      <w:r>
        <w:rPr>
          <w:rFonts w:cs="Calibri" w:cstheme="minorHAnsi"/>
          <w:i/>
          <w:iCs/>
        </w:rPr>
        <w:t xml:space="preserve">β </w:t>
      </w:r>
      <w:r>
        <w:rPr>
          <w:rFonts w:cs="Calibri" w:cstheme="minorHAnsi"/>
        </w:rPr>
        <w:t xml:space="preserve">= .160, 95% CI [.07, .25], </w:t>
      </w:r>
      <w:r>
        <w:rPr>
          <w:rFonts w:cs="Calibri" w:cstheme="minorHAnsi"/>
          <w:i/>
          <w:iCs/>
        </w:rPr>
        <w:t>p</w:t>
      </w:r>
      <w:r>
        <w:rPr>
          <w:rFonts w:cs="Calibri" w:cstheme="minorHAnsi"/>
        </w:rPr>
        <w:t xml:space="preserve"> = .001). Therefore, when considering the mediation effect of atypical eating on the relationship between BPQ and EDE-Q global scores, both the indirect and direct effects were analysed for establishing potential partial mediation. </w:t>
      </w:r>
    </w:p>
    <w:p>
      <w:pPr>
        <w:pStyle w:val="Normal"/>
        <w:spacing w:lineRule="auto" w:line="480" w:before="0" w:after="240"/>
        <w:ind w:firstLine="720"/>
        <w:rPr>
          <w:rFonts w:cs="Calibri" w:cstheme="minorHAnsi"/>
        </w:rPr>
      </w:pPr>
      <w:r>
        <w:drawing>
          <wp:anchor behindDoc="0" distT="0" distB="0" distL="114300" distR="114300" simplePos="0" locked="0" layoutInCell="0" allowOverlap="1" relativeHeight="4">
            <wp:simplePos x="0" y="0"/>
            <wp:positionH relativeFrom="column">
              <wp:posOffset>-171450</wp:posOffset>
            </wp:positionH>
            <wp:positionV relativeFrom="paragraph">
              <wp:posOffset>654685</wp:posOffset>
            </wp:positionV>
            <wp:extent cx="6165850" cy="3690620"/>
            <wp:effectExtent l="0" t="0" r="0" b="0"/>
            <wp:wrapTight wrapText="bothSides">
              <wp:wrapPolygon edited="0">
                <wp:start x="-27" y="0"/>
                <wp:lineTo x="-27" y="21526"/>
                <wp:lineTo x="21515" y="21526"/>
                <wp:lineTo x="21515" y="0"/>
                <wp:lineTo x="-27" y="0"/>
              </wp:wrapPolygon>
            </wp:wrapTight>
            <wp:docPr id="1" name="Picture 1" descr="A graph of numbers and lett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aph of numbers and letters&#10;&#10;Description automatically generated with medium confidence"/>
                    <pic:cNvPicPr>
                      <a:picLocks noChangeAspect="1" noChangeArrowheads="1"/>
                    </pic:cNvPicPr>
                  </pic:nvPicPr>
                  <pic:blipFill>
                    <a:blip r:embed="rId2"/>
                    <a:stretch>
                      <a:fillRect/>
                    </a:stretch>
                  </pic:blipFill>
                  <pic:spPr bwMode="auto">
                    <a:xfrm>
                      <a:off x="0" y="0"/>
                      <a:ext cx="6165850" cy="3690620"/>
                    </a:xfrm>
                    <a:prstGeom prst="rect">
                      <a:avLst/>
                    </a:prstGeom>
                    <a:noFill/>
                  </pic:spPr>
                </pic:pic>
              </a:graphicData>
            </a:graphic>
          </wp:anchor>
        </w:drawing>
      </w:r>
      <w:r>
        <w:rPr>
          <w:rFonts w:cs="Calibri" w:cstheme="minorHAnsi"/>
          <w:b/>
          <w:bCs/>
        </w:rPr>
        <w:t>Bivariate Correlations.</w:t>
      </w:r>
      <w:r>
        <w:rPr>
          <w:rFonts w:cs="Calibri" w:cstheme="minorHAnsi"/>
        </w:rPr>
        <w:t xml:space="preserve"> Simple correlations between the variables included in the SEM, with their associated </w:t>
      </w:r>
      <w:r>
        <w:rPr>
          <w:rFonts w:cs="Calibri" w:cstheme="minorHAnsi"/>
          <w:i/>
          <w:iCs/>
        </w:rPr>
        <w:t>p</w:t>
      </w:r>
      <w:r>
        <w:rPr>
          <w:rFonts w:cs="Calibri" w:cstheme="minorHAnsi"/>
        </w:rPr>
        <w:t xml:space="preserve"> values below, are presented in the table below.</w:t>
      </w:r>
    </w:p>
    <w:p>
      <w:pPr>
        <w:pStyle w:val="Normal"/>
        <w:spacing w:lineRule="auto" w:line="480" w:before="0" w:after="240"/>
        <w:rPr>
          <w:rFonts w:cs="Calibri" w:cstheme="minorHAnsi"/>
        </w:rPr>
      </w:pPr>
      <w:r>
        <w:rPr>
          <w:rFonts w:cs="Calibri" w:cstheme="minorHAnsi"/>
        </w:rPr>
      </w:r>
    </w:p>
    <w:p>
      <w:pPr>
        <w:pStyle w:val="Normal"/>
        <w:spacing w:lineRule="auto" w:line="480" w:before="0" w:after="240"/>
        <w:ind w:firstLine="720"/>
        <w:rPr>
          <w:rFonts w:cs="Calibri" w:cstheme="minorHAnsi"/>
          <w:b/>
          <w:bCs/>
        </w:rPr>
      </w:pPr>
      <w:r>
        <w:rPr>
          <w:rFonts w:cs="Calibri" w:cstheme="minorHAnsi"/>
          <w:b/>
          <w:bCs/>
        </w:rPr>
        <w:t>Group differences in indirect effects</w:t>
      </w:r>
    </w:p>
    <w:p>
      <w:pPr>
        <w:pStyle w:val="Normal"/>
        <w:spacing w:lineRule="auto" w:line="480" w:before="0" w:after="240"/>
        <w:rPr>
          <w:rFonts w:cs="Calibri" w:cstheme="minorHAnsi"/>
          <w:color w:themeColor="text1" w:val="000000"/>
        </w:rPr>
      </w:pPr>
      <w:r>
        <w:rPr>
          <w:rFonts w:cs="Calibri" w:cstheme="minorHAnsi"/>
          <w:color w:themeColor="text1" w:val="000000"/>
        </w:rPr>
        <w:t xml:space="preserve">This was conducted by creating nested models using the user-defined AMOS estimand, “MyIndirectEffect” (Gaskin, 2016). The test used 2000 bias-corrected bootstrapping resamples with 95% confidence intervals. This method multiplies the standardised regression coefficients of the indirect effect (e.g., AQ-10 ---&gt; Atypical Eating and Atypical Eating ---&gt; EDE-Q), providing a bias-corrected estimate with upper and lower bounds and a </w:t>
      </w:r>
      <w:r>
        <w:rPr>
          <w:rFonts w:cs="Calibri" w:cstheme="minorHAnsi"/>
          <w:i/>
          <w:iCs/>
          <w:color w:themeColor="text1" w:val="000000"/>
        </w:rPr>
        <w:t>p</w:t>
      </w:r>
      <w:r>
        <w:rPr>
          <w:rFonts w:cs="Calibri" w:cstheme="minorHAnsi"/>
          <w:color w:themeColor="text1" w:val="000000"/>
        </w:rPr>
        <w:t xml:space="preserve"> value for the indirect effect. This analysis was conducted to test the indirect effect of atypical eating on AQ-10, IAS, TAS and BPQ scores with Bonferroni adjusted </w:t>
      </w:r>
      <w:r>
        <w:rPr>
          <w:rFonts w:eastAsia="Yu Gothic Light" w:cs="Calibri" w:cstheme="minorHAnsi"/>
          <w:i/>
          <w:iCs/>
          <w:color w:themeColor="text1" w:val="000000"/>
        </w:rPr>
        <w:t>α</w:t>
      </w:r>
      <w:r>
        <w:rPr>
          <w:rFonts w:cs="Calibri" w:cstheme="minorHAnsi"/>
          <w:i/>
          <w:iCs/>
          <w:color w:themeColor="text1" w:val="000000"/>
        </w:rPr>
        <w:t xml:space="preserve"> </w:t>
      </w:r>
      <w:r>
        <w:rPr>
          <w:rFonts w:cs="Calibri" w:cstheme="minorHAnsi"/>
          <w:color w:themeColor="text1" w:val="000000"/>
        </w:rPr>
        <w:t xml:space="preserve">of .0125 to account for multiple comparisons. Indirect effects are significant if their 95% CI does not include zero. </w:t>
      </w:r>
    </w:p>
    <w:p>
      <w:pPr>
        <w:pStyle w:val="Normal"/>
        <w:spacing w:lineRule="auto" w:line="480" w:before="0" w:after="240"/>
        <w:rPr>
          <w:rFonts w:cs="Calibri" w:cstheme="minorHAnsi"/>
          <w:color w:themeColor="text1" w:val="000000"/>
        </w:rPr>
      </w:pPr>
      <w:r>
        <w:rPr>
          <w:rFonts w:cs="Calibri" w:cstheme="minorHAnsi"/>
          <w:color w:themeColor="text1" w:val="000000"/>
        </w:rPr>
        <w:t xml:space="preserve">If the indirect effect for atypical eating on EDE-Q global scores was significant at a global level, then moderated mediation was conducted using the user defined AMOS estimand, “MyModMed” (Gaskin, 2016). This method tests whether the difference between indirect effects at each level of the moderator (autistic or non-autistic) is significantly different from zero, by subtracting the indirect effect of the autistic group from that of the non-autistic group. Again, variances were constrained to equality across the two groups and bootstrapping with 2000 bias-corrected resamples was applied. </w:t>
      </w:r>
    </w:p>
    <w:p>
      <w:pPr>
        <w:pStyle w:val="Normal"/>
        <w:spacing w:lineRule="auto" w:line="480" w:before="0" w:after="240"/>
        <w:ind w:firstLine="720"/>
        <w:rPr>
          <w:rFonts w:cs="Calibri" w:cstheme="minorHAnsi"/>
        </w:rPr>
      </w:pPr>
      <w:r>
        <w:rPr>
          <w:rFonts w:cs="Calibri" w:cstheme="minorHAnsi"/>
        </w:rPr>
      </w:r>
    </w:p>
    <w:p>
      <w:pPr>
        <w:pStyle w:val="Heading4"/>
        <w:spacing w:lineRule="auto" w:line="480"/>
        <w:rPr>
          <w:rFonts w:cs="Calibri" w:cstheme="minorHAnsi"/>
          <w:b w:val="false"/>
          <w:bCs w:val="false"/>
        </w:rPr>
      </w:pPr>
      <w:r>
        <w:rPr>
          <w:rFonts w:cs="Calibri" w:cstheme="minorHAnsi"/>
        </w:rPr>
        <w:t xml:space="preserve">Alternative Models. </w:t>
      </w:r>
      <w:r>
        <w:rPr>
          <w:rFonts w:cs="Calibri" w:cstheme="minorHAnsi"/>
          <w:b w:val="false"/>
          <w:bCs w:val="false"/>
        </w:rPr>
        <w:t xml:space="preserve">To test the robustness of the mediated model and in line with SEM recommendations </w:t>
      </w:r>
      <w:r>
        <w:fldChar w:fldCharType="begin"/>
      </w:r>
      <w:r>
        <w:rPr>
          <w:b w:val="false"/>
          <w:bCs w:val="false"/>
          <w:rFonts w:cs="Calibri"/>
        </w:rPr>
        <w:instrText xml:space="preserve">ADDIN EN.CITE &lt;EndNote&gt;&lt;Cite&gt;&lt;Author&gt;Weston&lt;/Author&gt;&lt;Year&gt;2006&lt;/Year&gt;&lt;RecNum&gt;3682&lt;/RecNum&gt;&lt;Prefix&gt;e.g.`, &lt;/Prefix&gt;&lt;DisplayText&gt;(e.g., Weston &amp;amp; Gore Jr, 2006)&lt;/DisplayText&gt;&lt;record&gt;&lt;rec-number&gt;3682&lt;/rec-number&gt;&lt;foreign-keys&gt;&lt;key app="EN" db-id="txepztzvvwdvf3evx00xssr60ffv5de959e2" timestamp="1585903706"&gt;3682&lt;/key&gt;&lt;/foreign-keys&gt;&lt;ref-type name="Journal Article"&gt;17&lt;/ref-type&gt;&lt;contributors&gt;&lt;authors&gt;&lt;author&gt;Weston, Rebecca&lt;/author&gt;&lt;author&gt;Gore Jr, Paul A&lt;/author&gt;&lt;/authors&gt;&lt;/contributors&gt;&lt;titles&gt;&lt;title&gt;A brief guide to structural equation modeling&lt;/title&gt;&lt;secondary-title&gt;The counseling psychologist&lt;/secondary-title&gt;&lt;/titles&gt;&lt;periodical&gt;&lt;full-title&gt;The counseling psychologist&lt;/full-title&gt;&lt;/periodical&gt;&lt;pages&gt;719-751&lt;/pages&gt;&lt;volume&gt;34&lt;/volume&gt;&lt;number&gt;5&lt;/number&gt;&lt;dates&gt;&lt;year&gt;2006&lt;/year&gt;&lt;/dates&gt;&lt;isbn&gt;0011-0000&lt;/isbn&gt;&lt;urls&gt;&lt;/urls&gt;&lt;/record&gt;&lt;/Cite&gt;&lt;/EndNote&gt;</w:instrText>
      </w:r>
      <w:r>
        <w:rPr>
          <w:rFonts w:cs="Calibri" w:cstheme="minorHAnsi"/>
          <w:b w:val="false"/>
          <w:bCs w:val="false"/>
        </w:rPr>
      </w:r>
      <w:r>
        <w:rPr>
          <w:b w:val="false"/>
          <w:bCs w:val="false"/>
          <w:rFonts w:cs="Calibri"/>
        </w:rPr>
        <w:fldChar w:fldCharType="separate"/>
      </w:r>
      <w:r>
        <w:rPr>
          <w:rFonts w:cs="Calibri" w:cstheme="minorHAnsi"/>
          <w:b w:val="false"/>
          <w:bCs w:val="false"/>
        </w:rPr>
        <w:t>(e.g., Weston &amp; Gore, 2006)</w:t>
      </w:r>
      <w:r>
        <w:rPr>
          <w:rFonts w:cs="Calibri" w:cstheme="minorHAnsi"/>
          <w:b w:val="false"/>
          <w:bCs w:val="false"/>
        </w:rPr>
      </w:r>
      <w:r>
        <w:rPr>
          <w:b w:val="false"/>
          <w:bCs w:val="false"/>
          <w:rFonts w:cs="Calibri"/>
        </w:rPr>
        <w:fldChar w:fldCharType="end"/>
      </w:r>
      <w:r>
        <w:rPr>
          <w:rFonts w:cs="Calibri" w:cstheme="minorHAnsi"/>
          <w:b w:val="false"/>
          <w:bCs w:val="false"/>
        </w:rPr>
        <w:t xml:space="preserve">, the structural model was compared with two alternative models that might theoretically explain the relationship between the variables. The first model was based on the theory that alexithymia may mediate the relationship between interoception and eating disturbances and thus, the TAS-20 was positioned as a mediator between the IAS/BPQ, and both atypical eating and EDE-Q global scores. The second competing model was based on the finding that interoceptive attention mediated the relationship between body appreciation and intuitive eating </w:t>
      </w:r>
      <w:r>
        <w:fldChar w:fldCharType="begin"/>
      </w:r>
      <w:r>
        <w:rPr>
          <w:b w:val="false"/>
          <w:bCs w:val="false"/>
          <w:rFonts w:cs="Calibri"/>
        </w:rPr>
        <w:instrText xml:space="preserve">ADDIN EN.CITE &lt;EndNote&gt;&lt;Cite&gt;&lt;Author&gt;Oswald&lt;/Author&gt;&lt;Year&gt;2017&lt;/Year&gt;&lt;RecNum&gt;3672&lt;/RecNum&gt;&lt;DisplayText&gt;(Oswald, Chapman, &amp;amp; Wilson, 2017)&lt;/DisplayText&gt;&lt;record&gt;&lt;rec-number&gt;3672&lt;/rec-number&gt;&lt;foreign-keys&gt;&lt;key app="EN" db-id="txepztzvvwdvf3evx00xssr60ffv5de959e2" timestamp="1585227163"&gt;3672&lt;/key&gt;&lt;/foreign-keys&gt;&lt;ref-type name="Journal Article"&gt;17&lt;/ref-type&gt;&lt;contributors&gt;&lt;authors&gt;&lt;author&gt;Oswald, Alana&lt;/author&gt;&lt;author&gt;Chapman, Janine&lt;/author&gt;&lt;author&gt;Wilson, Carlene&lt;/author&gt;&lt;/authors&gt;&lt;/contributors&gt;&lt;titles&gt;&lt;title&gt;Do interoceptive awareness and interoceptive responsiveness mediate the relationship between body appreciation and intuitive eating in young women?&lt;/title&gt;&lt;secondary-title&gt;Appetite&lt;/secondary-title&gt;&lt;/titles&gt;&lt;periodical&gt;&lt;full-title&gt;Appetite&lt;/full-title&gt;&lt;abbr-1&gt;Appetite&lt;/abbr-1&gt;&lt;/periodical&gt;&lt;pages&gt;66-72&lt;/pages&gt;&lt;volume&gt;109&lt;/volume&gt;&lt;dates&gt;&lt;year&gt;2017&lt;/year&gt;&lt;/dates&gt;&lt;isbn&gt;0195-6663&lt;/isbn&gt;&lt;urls&gt;&lt;/urls&gt;&lt;/record&gt;&lt;/Cite&gt;&lt;/EndNote&gt;</w:instrText>
      </w:r>
      <w:r>
        <w:rPr>
          <w:rFonts w:cs="Calibri" w:cstheme="minorHAnsi"/>
          <w:b w:val="false"/>
          <w:bCs w:val="false"/>
        </w:rPr>
      </w:r>
      <w:r>
        <w:rPr>
          <w:b w:val="false"/>
          <w:bCs w:val="false"/>
          <w:rFonts w:cs="Calibri"/>
        </w:rPr>
        <w:fldChar w:fldCharType="separate"/>
      </w:r>
      <w:r>
        <w:rPr>
          <w:rFonts w:cs="Calibri" w:cstheme="minorHAnsi"/>
          <w:b w:val="false"/>
          <w:bCs w:val="false"/>
        </w:rPr>
        <w:t>(Oswald et al., 2017)</w:t>
      </w:r>
      <w:r>
        <w:rPr>
          <w:rFonts w:cs="Calibri" w:cstheme="minorHAnsi"/>
          <w:b w:val="false"/>
          <w:bCs w:val="false"/>
        </w:rPr>
      </w:r>
      <w:r>
        <w:rPr>
          <w:b w:val="false"/>
          <w:bCs w:val="false"/>
          <w:rFonts w:cs="Calibri"/>
        </w:rPr>
        <w:fldChar w:fldCharType="end"/>
      </w:r>
      <w:r>
        <w:rPr>
          <w:rFonts w:cs="Calibri" w:cstheme="minorHAnsi"/>
          <w:b w:val="false"/>
          <w:bCs w:val="false"/>
        </w:rPr>
        <w:t xml:space="preserve"> and therefore atypical eating was treated as an independent variable and both the BPQ and IAS were imputed as mediators in the relationship between atypical eating and EDE-Q scores. The original proposed structural model provided the best Goodness of Fit indices and so was preferred over the alternative models. </w:t>
      </w:r>
    </w:p>
    <w:p>
      <w:pPr>
        <w:pStyle w:val="Normal"/>
        <w:rPr>
          <w:rFonts w:cs="Calibri" w:cstheme="minorHAnsi"/>
          <w:b/>
          <w:bCs/>
        </w:rPr>
      </w:pPr>
      <w:r>
        <w:rPr>
          <w:rFonts w:cs="Calibri" w:cstheme="minorHAnsi"/>
          <w:b/>
          <w:bCs/>
        </w:rPr>
      </w:r>
    </w:p>
    <w:p>
      <w:pPr>
        <w:pStyle w:val="Normal"/>
        <w:rPr>
          <w:rFonts w:cs="Calibri" w:cstheme="minorHAnsi"/>
          <w:b/>
          <w:bCs/>
        </w:rPr>
      </w:pPr>
      <w:r>
        <w:rPr>
          <w:rFonts w:cs="Calibri" w:cstheme="minorHAnsi"/>
          <w:b/>
          <w:bCs/>
        </w:rPr>
      </w:r>
    </w:p>
    <w:p>
      <w:pPr>
        <w:pStyle w:val="Normal"/>
        <w:rPr>
          <w:rFonts w:cs="Calibri" w:cstheme="minorHAnsi"/>
          <w:b/>
          <w:bCs/>
        </w:rPr>
      </w:pPr>
      <w:r>
        <w:rPr>
          <w:rFonts w:cs="Calibri" w:cstheme="minorHAnsi"/>
          <w:b/>
          <w:bCs/>
        </w:rPr>
      </w:r>
    </w:p>
    <w:p>
      <w:pPr>
        <w:pStyle w:val="Normal"/>
        <w:rPr>
          <w:rFonts w:cs="Calibri" w:cstheme="minorHAnsi"/>
          <w:b/>
          <w:bCs/>
        </w:rPr>
      </w:pPr>
      <w:r>
        <w:rPr>
          <w:rFonts w:cs="Calibri" w:cstheme="minorHAnsi"/>
          <w:b/>
          <w:bCs/>
        </w:rPr>
      </w:r>
    </w:p>
    <w:p>
      <w:pPr>
        <w:pStyle w:val="Normal"/>
        <w:rPr>
          <w:rFonts w:cs="Calibri" w:cstheme="minorHAnsi"/>
          <w:b/>
          <w:bCs/>
        </w:rPr>
      </w:pPr>
      <w:r>
        <w:rPr>
          <w:rFonts w:cs="Calibri" w:cstheme="minorHAnsi"/>
          <w:b/>
          <w:bCs/>
        </w:rPr>
      </w:r>
    </w:p>
    <w:p>
      <w:pPr>
        <w:pStyle w:val="Normal"/>
        <w:rPr>
          <w:rFonts w:cs="Calibri" w:cstheme="minorHAnsi"/>
          <w:b/>
          <w:bCs/>
        </w:rPr>
      </w:pPr>
      <w:r>
        <w:rPr>
          <w:rFonts w:cs="Calibri" w:cstheme="minorHAnsi"/>
          <w:b/>
          <w:bCs/>
        </w:rPr>
        <w:t>Figure 1</w:t>
      </w:r>
    </w:p>
    <w:p>
      <w:pPr>
        <w:pStyle w:val="Normal"/>
        <w:rPr>
          <w:rFonts w:cs="Calibri" w:cstheme="minorHAnsi"/>
          <w:i/>
          <w:i/>
          <w:iCs/>
        </w:rPr>
      </w:pPr>
      <w:r>
        <w:drawing>
          <wp:anchor behindDoc="0" distT="0" distB="0" distL="114300" distR="114300" simplePos="0" locked="0" layoutInCell="0" allowOverlap="1" relativeHeight="2">
            <wp:simplePos x="0" y="0"/>
            <wp:positionH relativeFrom="column">
              <wp:posOffset>-477520</wp:posOffset>
            </wp:positionH>
            <wp:positionV relativeFrom="paragraph">
              <wp:posOffset>283845</wp:posOffset>
            </wp:positionV>
            <wp:extent cx="6356350" cy="3099435"/>
            <wp:effectExtent l="0" t="0" r="0" b="0"/>
            <wp:wrapTopAndBottom/>
            <wp:docPr id="2" name="Picture 52"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2" descr="A close up of a map&#10;&#10;Description automatically generated"/>
                    <pic:cNvPicPr>
                      <a:picLocks noChangeAspect="1" noChangeArrowheads="1"/>
                    </pic:cNvPicPr>
                  </pic:nvPicPr>
                  <pic:blipFill>
                    <a:blip r:embed="rId3"/>
                    <a:stretch>
                      <a:fillRect/>
                    </a:stretch>
                  </pic:blipFill>
                  <pic:spPr bwMode="auto">
                    <a:xfrm>
                      <a:off x="0" y="0"/>
                      <a:ext cx="6356350" cy="3099435"/>
                    </a:xfrm>
                    <a:prstGeom prst="rect">
                      <a:avLst/>
                    </a:prstGeom>
                    <a:noFill/>
                  </pic:spPr>
                </pic:pic>
              </a:graphicData>
            </a:graphic>
          </wp:anchor>
        </w:drawing>
      </w:r>
      <w:r>
        <w:rPr>
          <w:rFonts w:cs="Calibri" w:cstheme="minorHAnsi"/>
          <w:i/>
          <w:iCs/>
        </w:rPr>
        <w:t xml:space="preserve">Alternative Model 1 </w:t>
      </w:r>
    </w:p>
    <w:p>
      <w:pPr>
        <w:pStyle w:val="Normal"/>
        <w:rPr>
          <w:rFonts w:cs="Calibri" w:cstheme="minorHAnsi"/>
          <w:b/>
          <w:bCs/>
        </w:rPr>
      </w:pPr>
      <w:r>
        <w:rPr>
          <w:rFonts w:cs="Calibri" w:cstheme="minorHAnsi"/>
          <w:b/>
          <w:bCs/>
        </w:rPr>
      </w:r>
    </w:p>
    <w:p>
      <w:pPr>
        <w:pStyle w:val="Normal"/>
        <w:rPr>
          <w:rFonts w:cs="Calibri" w:cstheme="minorHAnsi"/>
          <w:b/>
          <w:bCs/>
        </w:rPr>
      </w:pPr>
      <w:r>
        <w:rPr>
          <w:rFonts w:cs="Calibri" w:cstheme="minorHAnsi"/>
          <w:b/>
          <w:bCs/>
        </w:rPr>
      </w:r>
    </w:p>
    <w:p>
      <w:pPr>
        <w:pStyle w:val="Normal"/>
        <w:rPr>
          <w:rFonts w:cs="Calibri" w:cstheme="minorHAnsi"/>
          <w:b/>
          <w:bCs/>
        </w:rPr>
      </w:pPr>
      <w:r>
        <w:rPr>
          <w:rFonts w:cs="Calibri" w:cstheme="minorHAnsi"/>
          <w:b/>
          <w:bCs/>
        </w:rPr>
      </w:r>
    </w:p>
    <w:p>
      <w:pPr>
        <w:pStyle w:val="Normal"/>
        <w:rPr>
          <w:rFonts w:cs="Calibri" w:cstheme="minorHAnsi"/>
          <w:b/>
          <w:bCs/>
        </w:rPr>
      </w:pPr>
      <w:r>
        <w:rPr>
          <w:rFonts w:cs="Calibri" w:cstheme="minorHAnsi"/>
          <w:b/>
          <w:bCs/>
        </w:rPr>
        <w:t>Table 4</w:t>
      </w:r>
    </w:p>
    <w:p>
      <w:pPr>
        <w:pStyle w:val="Normal"/>
        <w:rPr>
          <w:rFonts w:cs="Calibri" w:cstheme="minorHAnsi"/>
          <w:i/>
          <w:i/>
          <w:iCs/>
        </w:rPr>
      </w:pPr>
      <w:r>
        <w:rPr>
          <w:rFonts w:cs="Calibri" w:cstheme="minorHAnsi"/>
          <w:i/>
          <w:iCs/>
        </w:rPr>
        <w:t>Goodness of Fit Estimates for Alternative Model 1</w:t>
      </w:r>
    </w:p>
    <w:tbl>
      <w:tblPr>
        <w:tblStyle w:val="TableGrid"/>
        <w:tblW w:w="9026" w:type="dxa"/>
        <w:jc w:val="center"/>
        <w:tblInd w:w="0" w:type="dxa"/>
        <w:tblLayout w:type="fixed"/>
        <w:tblCellMar>
          <w:top w:w="0" w:type="dxa"/>
          <w:left w:w="108" w:type="dxa"/>
          <w:bottom w:w="0" w:type="dxa"/>
          <w:right w:w="108" w:type="dxa"/>
        </w:tblCellMar>
        <w:tblLook w:firstRow="1" w:noVBand="1" w:lastRow="0" w:firstColumn="1" w:lastColumn="0" w:noHBand="0" w:val="04a0"/>
      </w:tblPr>
      <w:tblGrid>
        <w:gridCol w:w="2055"/>
        <w:gridCol w:w="3210"/>
        <w:gridCol w:w="3761"/>
      </w:tblGrid>
      <w:tr>
        <w:trPr/>
        <w:tc>
          <w:tcPr>
            <w:tcW w:w="2055" w:type="dxa"/>
            <w:tcBorders>
              <w:left w:val="nil"/>
              <w:right w:val="nil"/>
            </w:tcBorders>
          </w:tcPr>
          <w:p>
            <w:pPr>
              <w:pStyle w:val="Normal"/>
              <w:widowControl/>
              <w:spacing w:lineRule="auto" w:line="480" w:before="0" w:after="0"/>
              <w:jc w:val="left"/>
              <w:rPr>
                <w:rFonts w:cs="Calibri" w:cstheme="minorHAnsi"/>
              </w:rPr>
            </w:pPr>
            <w:r>
              <w:rPr>
                <w:rFonts w:eastAsia="Calibri" w:cs="Calibri" w:cstheme="minorHAnsi"/>
                <w:kern w:val="0"/>
                <w:sz w:val="22"/>
                <w:szCs w:val="22"/>
                <w:lang w:val="en-GB" w:eastAsia="en-US" w:bidi="ar-SA"/>
              </w:rPr>
              <w:t>Metric</w:t>
            </w:r>
          </w:p>
        </w:tc>
        <w:tc>
          <w:tcPr>
            <w:tcW w:w="3210" w:type="dxa"/>
            <w:tcBorders>
              <w:left w:val="nil"/>
              <w:right w:val="nil"/>
            </w:tcBorders>
          </w:tcPr>
          <w:p>
            <w:pPr>
              <w:pStyle w:val="Normal"/>
              <w:widowControl/>
              <w:spacing w:lineRule="auto" w:line="480" w:before="0" w:after="0"/>
              <w:jc w:val="left"/>
              <w:rPr>
                <w:rFonts w:cs="Calibri" w:cstheme="minorHAnsi"/>
              </w:rPr>
            </w:pPr>
            <w:r>
              <w:rPr>
                <w:rFonts w:eastAsia="Calibri" w:cs="Calibri" w:cstheme="minorHAnsi"/>
                <w:kern w:val="0"/>
                <w:sz w:val="22"/>
                <w:szCs w:val="22"/>
                <w:lang w:val="en-GB" w:eastAsia="en-US" w:bidi="ar-SA"/>
              </w:rPr>
              <w:t>Observed Value</w:t>
            </w:r>
          </w:p>
        </w:tc>
        <w:tc>
          <w:tcPr>
            <w:tcW w:w="3761" w:type="dxa"/>
            <w:tcBorders>
              <w:left w:val="nil"/>
              <w:right w:val="nil"/>
            </w:tcBorders>
          </w:tcPr>
          <w:p>
            <w:pPr>
              <w:pStyle w:val="Normal"/>
              <w:widowControl/>
              <w:spacing w:lineRule="auto" w:line="480" w:before="0" w:after="0"/>
              <w:jc w:val="left"/>
              <w:rPr>
                <w:rFonts w:cs="Calibri" w:cstheme="minorHAnsi"/>
              </w:rPr>
            </w:pPr>
            <w:r>
              <w:rPr>
                <w:rFonts w:eastAsia="Calibri" w:cs="Calibri" w:cstheme="minorHAnsi"/>
                <w:kern w:val="0"/>
                <w:sz w:val="22"/>
                <w:szCs w:val="22"/>
                <w:lang w:val="en-GB" w:eastAsia="en-US" w:bidi="ar-SA"/>
              </w:rPr>
              <w:t xml:space="preserve">Recommended* </w:t>
            </w:r>
          </w:p>
        </w:tc>
      </w:tr>
      <w:tr>
        <w:trPr/>
        <w:tc>
          <w:tcPr>
            <w:tcW w:w="2055" w:type="dxa"/>
            <w:tcBorders>
              <w:left w:val="nil"/>
              <w:bottom w:val="nil"/>
              <w:right w:val="nil"/>
            </w:tcBorders>
          </w:tcPr>
          <w:p>
            <w:pPr>
              <w:pStyle w:val="Normal"/>
              <w:widowControl/>
              <w:spacing w:lineRule="auto" w:line="480" w:before="0" w:after="0"/>
              <w:jc w:val="left"/>
              <w:rPr>
                <w:rFonts w:cs="Calibri" w:cstheme="minorHAnsi"/>
              </w:rPr>
            </w:pPr>
            <w:r>
              <w:rPr>
                <w:rFonts w:eastAsia="Calibri" w:cs="Calibri" w:cstheme="minorHAnsi"/>
                <w:kern w:val="0"/>
                <w:sz w:val="22"/>
                <w:szCs w:val="22"/>
                <w:lang w:val="en-GB" w:eastAsia="en-US" w:bidi="ar-SA"/>
              </w:rPr>
              <w:t>cmin/df</w:t>
            </w:r>
          </w:p>
        </w:tc>
        <w:tc>
          <w:tcPr>
            <w:tcW w:w="3210" w:type="dxa"/>
            <w:tcBorders>
              <w:left w:val="nil"/>
              <w:bottom w:val="nil"/>
              <w:right w:val="nil"/>
            </w:tcBorders>
          </w:tcPr>
          <w:p>
            <w:pPr>
              <w:pStyle w:val="Normal"/>
              <w:widowControl/>
              <w:spacing w:lineRule="auto" w:line="480" w:before="0" w:after="0"/>
              <w:jc w:val="left"/>
              <w:rPr>
                <w:rFonts w:cs="Calibri" w:cstheme="minorHAnsi"/>
              </w:rPr>
            </w:pPr>
            <w:r>
              <w:rPr>
                <w:rFonts w:eastAsia="Calibri" w:cs="Calibri" w:cstheme="minorHAnsi"/>
                <w:kern w:val="0"/>
                <w:sz w:val="22"/>
                <w:szCs w:val="22"/>
                <w:lang w:val="en-GB" w:eastAsia="en-US" w:bidi="ar-SA"/>
              </w:rPr>
              <w:t>3.77</w:t>
            </w:r>
          </w:p>
        </w:tc>
        <w:tc>
          <w:tcPr>
            <w:tcW w:w="3761" w:type="dxa"/>
            <w:tcBorders>
              <w:left w:val="nil"/>
              <w:bottom w:val="nil"/>
              <w:right w:val="nil"/>
            </w:tcBorders>
          </w:tcPr>
          <w:p>
            <w:pPr>
              <w:pStyle w:val="Normal"/>
              <w:widowControl/>
              <w:spacing w:lineRule="auto" w:line="480" w:before="0" w:after="0"/>
              <w:jc w:val="left"/>
              <w:rPr>
                <w:rFonts w:cs="Calibri" w:cstheme="minorHAnsi"/>
              </w:rPr>
            </w:pPr>
            <w:r>
              <w:rPr>
                <w:rFonts w:eastAsia="Calibri" w:cs="Calibri" w:cstheme="minorHAnsi"/>
                <w:kern w:val="0"/>
                <w:sz w:val="22"/>
                <w:szCs w:val="22"/>
                <w:lang w:val="en-GB" w:eastAsia="en-US" w:bidi="ar-SA"/>
              </w:rPr>
              <w:t>Between 1 &amp; 3</w:t>
            </w:r>
          </w:p>
        </w:tc>
      </w:tr>
      <w:tr>
        <w:trPr/>
        <w:tc>
          <w:tcPr>
            <w:tcW w:w="2055" w:type="dxa"/>
            <w:tcBorders>
              <w:top w:val="nil"/>
              <w:left w:val="nil"/>
              <w:bottom w:val="nil"/>
              <w:right w:val="nil"/>
            </w:tcBorders>
          </w:tcPr>
          <w:p>
            <w:pPr>
              <w:pStyle w:val="Normal"/>
              <w:widowControl/>
              <w:spacing w:lineRule="auto" w:line="480" w:before="0" w:after="0"/>
              <w:jc w:val="left"/>
              <w:rPr>
                <w:rFonts w:cs="Calibri" w:cstheme="minorHAnsi"/>
              </w:rPr>
            </w:pPr>
            <w:r>
              <w:rPr>
                <w:rFonts w:eastAsia="Calibri" w:cs="Calibri" w:cstheme="minorHAnsi"/>
                <w:kern w:val="0"/>
                <w:sz w:val="22"/>
                <w:szCs w:val="22"/>
                <w:lang w:val="en-GB" w:eastAsia="en-US" w:bidi="ar-SA"/>
              </w:rPr>
              <w:t>CFI</w:t>
            </w:r>
          </w:p>
        </w:tc>
        <w:tc>
          <w:tcPr>
            <w:tcW w:w="3210" w:type="dxa"/>
            <w:tcBorders>
              <w:top w:val="nil"/>
              <w:left w:val="nil"/>
              <w:bottom w:val="nil"/>
              <w:right w:val="nil"/>
            </w:tcBorders>
          </w:tcPr>
          <w:p>
            <w:pPr>
              <w:pStyle w:val="Normal"/>
              <w:widowControl/>
              <w:spacing w:lineRule="auto" w:line="480" w:before="0" w:after="0"/>
              <w:jc w:val="left"/>
              <w:rPr>
                <w:rFonts w:cs="Calibri" w:cstheme="minorHAnsi"/>
              </w:rPr>
            </w:pPr>
            <w:r>
              <w:rPr>
                <w:rFonts w:eastAsia="Calibri" w:cs="Calibri" w:cstheme="minorHAnsi"/>
                <w:kern w:val="0"/>
                <w:sz w:val="22"/>
                <w:szCs w:val="22"/>
                <w:lang w:val="en-GB" w:eastAsia="en-US" w:bidi="ar-SA"/>
              </w:rPr>
              <w:t>.99</w:t>
            </w:r>
          </w:p>
        </w:tc>
        <w:tc>
          <w:tcPr>
            <w:tcW w:w="3761" w:type="dxa"/>
            <w:tcBorders>
              <w:top w:val="nil"/>
              <w:left w:val="nil"/>
              <w:bottom w:val="nil"/>
              <w:right w:val="nil"/>
            </w:tcBorders>
          </w:tcPr>
          <w:p>
            <w:pPr>
              <w:pStyle w:val="Normal"/>
              <w:widowControl/>
              <w:spacing w:lineRule="auto" w:line="480" w:before="0" w:after="0"/>
              <w:jc w:val="left"/>
              <w:rPr>
                <w:rFonts w:cs="Calibri" w:cstheme="minorHAnsi"/>
              </w:rPr>
            </w:pPr>
            <w:r>
              <w:rPr>
                <w:rFonts w:eastAsia="Calibri" w:cs="Calibri" w:cstheme="minorHAnsi"/>
                <w:kern w:val="0"/>
                <w:sz w:val="22"/>
                <w:szCs w:val="22"/>
                <w:lang w:val="en-GB" w:eastAsia="en-US" w:bidi="ar-SA"/>
              </w:rPr>
              <w:t>&gt; .95</w:t>
            </w:r>
          </w:p>
        </w:tc>
      </w:tr>
      <w:tr>
        <w:trPr/>
        <w:tc>
          <w:tcPr>
            <w:tcW w:w="2055" w:type="dxa"/>
            <w:tcBorders>
              <w:top w:val="nil"/>
              <w:left w:val="nil"/>
              <w:bottom w:val="nil"/>
              <w:right w:val="nil"/>
            </w:tcBorders>
          </w:tcPr>
          <w:p>
            <w:pPr>
              <w:pStyle w:val="Normal"/>
              <w:widowControl/>
              <w:spacing w:lineRule="auto" w:line="480" w:before="0" w:after="0"/>
              <w:jc w:val="left"/>
              <w:rPr>
                <w:rFonts w:cs="Calibri" w:cstheme="minorHAnsi"/>
              </w:rPr>
            </w:pPr>
            <w:r>
              <w:rPr>
                <w:rFonts w:eastAsia="Calibri" w:cs="Calibri" w:cstheme="minorHAnsi"/>
                <w:kern w:val="0"/>
                <w:sz w:val="22"/>
                <w:szCs w:val="22"/>
                <w:lang w:val="en-GB" w:eastAsia="en-US" w:bidi="ar-SA"/>
              </w:rPr>
              <w:t>RMSEA</w:t>
            </w:r>
          </w:p>
        </w:tc>
        <w:tc>
          <w:tcPr>
            <w:tcW w:w="3210" w:type="dxa"/>
            <w:tcBorders>
              <w:top w:val="nil"/>
              <w:left w:val="nil"/>
              <w:bottom w:val="nil"/>
              <w:right w:val="nil"/>
            </w:tcBorders>
          </w:tcPr>
          <w:p>
            <w:pPr>
              <w:pStyle w:val="Normal"/>
              <w:widowControl/>
              <w:spacing w:lineRule="auto" w:line="480" w:before="0" w:after="0"/>
              <w:jc w:val="left"/>
              <w:rPr>
                <w:rFonts w:cs="Calibri" w:cstheme="minorHAnsi"/>
              </w:rPr>
            </w:pPr>
            <w:r>
              <w:rPr>
                <w:rFonts w:eastAsia="Calibri" w:cs="Calibri" w:cstheme="minorHAnsi"/>
                <w:kern w:val="0"/>
                <w:sz w:val="22"/>
                <w:szCs w:val="22"/>
                <w:lang w:val="en-GB" w:eastAsia="en-US" w:bidi="ar-SA"/>
              </w:rPr>
              <w:t>.08</w:t>
            </w:r>
          </w:p>
        </w:tc>
        <w:tc>
          <w:tcPr>
            <w:tcW w:w="3761" w:type="dxa"/>
            <w:tcBorders>
              <w:top w:val="nil"/>
              <w:left w:val="nil"/>
              <w:bottom w:val="nil"/>
              <w:right w:val="nil"/>
            </w:tcBorders>
          </w:tcPr>
          <w:p>
            <w:pPr>
              <w:pStyle w:val="Normal"/>
              <w:widowControl/>
              <w:spacing w:lineRule="auto" w:line="480" w:before="0" w:after="0"/>
              <w:jc w:val="left"/>
              <w:rPr>
                <w:rFonts w:cs="Calibri" w:cstheme="minorHAnsi"/>
              </w:rPr>
            </w:pPr>
            <w:r>
              <w:rPr>
                <w:rFonts w:eastAsia="Calibri" w:cs="Calibri" w:cstheme="minorHAnsi"/>
                <w:kern w:val="0"/>
                <w:sz w:val="22"/>
                <w:szCs w:val="22"/>
                <w:lang w:val="en-GB" w:eastAsia="en-US" w:bidi="ar-SA"/>
              </w:rPr>
              <w:t>&lt; . 06</w:t>
            </w:r>
          </w:p>
        </w:tc>
      </w:tr>
      <w:tr>
        <w:trPr/>
        <w:tc>
          <w:tcPr>
            <w:tcW w:w="2055" w:type="dxa"/>
            <w:tcBorders>
              <w:top w:val="nil"/>
              <w:left w:val="nil"/>
              <w:bottom w:val="nil"/>
              <w:right w:val="nil"/>
            </w:tcBorders>
          </w:tcPr>
          <w:p>
            <w:pPr>
              <w:pStyle w:val="Normal"/>
              <w:widowControl/>
              <w:spacing w:lineRule="auto" w:line="480" w:before="0" w:after="0"/>
              <w:jc w:val="left"/>
              <w:rPr>
                <w:rFonts w:cs="Calibri" w:cstheme="minorHAnsi"/>
              </w:rPr>
            </w:pPr>
            <w:r>
              <w:rPr>
                <w:rFonts w:eastAsia="Calibri" w:cs="Calibri" w:cstheme="minorHAnsi"/>
                <w:kern w:val="0"/>
                <w:sz w:val="22"/>
                <w:szCs w:val="22"/>
                <w:lang w:val="en-GB" w:eastAsia="en-US" w:bidi="ar-SA"/>
              </w:rPr>
              <w:t>PCLOSE</w:t>
            </w:r>
          </w:p>
        </w:tc>
        <w:tc>
          <w:tcPr>
            <w:tcW w:w="3210" w:type="dxa"/>
            <w:tcBorders>
              <w:top w:val="nil"/>
              <w:left w:val="nil"/>
              <w:bottom w:val="nil"/>
              <w:right w:val="nil"/>
            </w:tcBorders>
          </w:tcPr>
          <w:p>
            <w:pPr>
              <w:pStyle w:val="Normal"/>
              <w:widowControl/>
              <w:spacing w:lineRule="auto" w:line="480" w:before="0" w:after="0"/>
              <w:jc w:val="left"/>
              <w:rPr>
                <w:rFonts w:cs="Calibri" w:cstheme="minorHAnsi"/>
              </w:rPr>
            </w:pPr>
            <w:r>
              <w:rPr>
                <w:rFonts w:eastAsia="Calibri" w:cs="Calibri" w:cstheme="minorHAnsi"/>
                <w:kern w:val="0"/>
                <w:sz w:val="22"/>
                <w:szCs w:val="22"/>
                <w:lang w:val="en-GB" w:eastAsia="en-US" w:bidi="ar-SA"/>
              </w:rPr>
              <w:t>.07</w:t>
            </w:r>
          </w:p>
        </w:tc>
        <w:tc>
          <w:tcPr>
            <w:tcW w:w="3761" w:type="dxa"/>
            <w:tcBorders>
              <w:top w:val="nil"/>
              <w:left w:val="nil"/>
              <w:bottom w:val="nil"/>
              <w:right w:val="nil"/>
            </w:tcBorders>
          </w:tcPr>
          <w:p>
            <w:pPr>
              <w:pStyle w:val="Normal"/>
              <w:widowControl/>
              <w:spacing w:lineRule="auto" w:line="480" w:before="0" w:after="0"/>
              <w:jc w:val="left"/>
              <w:rPr>
                <w:rFonts w:cs="Calibri" w:cstheme="minorHAnsi"/>
              </w:rPr>
            </w:pPr>
            <w:r>
              <w:rPr>
                <w:rFonts w:eastAsia="Calibri" w:cs="Calibri" w:cstheme="minorHAnsi"/>
                <w:kern w:val="0"/>
                <w:sz w:val="22"/>
                <w:szCs w:val="22"/>
                <w:lang w:val="en-GB" w:eastAsia="en-US" w:bidi="ar-SA"/>
              </w:rPr>
              <w:t>&gt; .05</w:t>
            </w:r>
          </w:p>
        </w:tc>
      </w:tr>
      <w:tr>
        <w:trPr/>
        <w:tc>
          <w:tcPr>
            <w:tcW w:w="2055" w:type="dxa"/>
            <w:tcBorders>
              <w:top w:val="nil"/>
              <w:left w:val="nil"/>
              <w:right w:val="nil"/>
            </w:tcBorders>
          </w:tcPr>
          <w:p>
            <w:pPr>
              <w:pStyle w:val="Normal"/>
              <w:widowControl/>
              <w:spacing w:lineRule="auto" w:line="480" w:before="0" w:after="0"/>
              <w:jc w:val="left"/>
              <w:rPr>
                <w:rFonts w:cs="Calibri" w:cstheme="minorHAnsi"/>
              </w:rPr>
            </w:pPr>
            <w:r>
              <w:rPr>
                <w:rFonts w:eastAsia="Calibri" w:cs="Calibri" w:cstheme="minorHAnsi"/>
                <w:kern w:val="0"/>
                <w:sz w:val="22"/>
                <w:szCs w:val="22"/>
                <w:lang w:val="en-GB" w:eastAsia="en-US" w:bidi="ar-SA"/>
              </w:rPr>
              <w:t>SRMR</w:t>
            </w:r>
          </w:p>
        </w:tc>
        <w:tc>
          <w:tcPr>
            <w:tcW w:w="3210" w:type="dxa"/>
            <w:tcBorders>
              <w:top w:val="nil"/>
              <w:left w:val="nil"/>
              <w:right w:val="nil"/>
            </w:tcBorders>
          </w:tcPr>
          <w:p>
            <w:pPr>
              <w:pStyle w:val="Normal"/>
              <w:widowControl/>
              <w:spacing w:lineRule="auto" w:line="480" w:before="0" w:after="0"/>
              <w:jc w:val="left"/>
              <w:rPr>
                <w:rFonts w:cs="Calibri" w:cstheme="minorHAnsi"/>
              </w:rPr>
            </w:pPr>
            <w:r>
              <w:rPr>
                <w:rFonts w:eastAsia="Calibri" w:cs="Calibri" w:cstheme="minorHAnsi"/>
                <w:kern w:val="0"/>
                <w:sz w:val="22"/>
                <w:szCs w:val="22"/>
                <w:lang w:val="en-GB" w:eastAsia="en-US" w:bidi="ar-SA"/>
              </w:rPr>
              <w:t>.03</w:t>
            </w:r>
          </w:p>
        </w:tc>
        <w:tc>
          <w:tcPr>
            <w:tcW w:w="3761" w:type="dxa"/>
            <w:tcBorders>
              <w:top w:val="nil"/>
              <w:left w:val="nil"/>
              <w:right w:val="nil"/>
            </w:tcBorders>
          </w:tcPr>
          <w:p>
            <w:pPr>
              <w:pStyle w:val="Normal"/>
              <w:widowControl/>
              <w:spacing w:lineRule="auto" w:line="480" w:before="0" w:after="0"/>
              <w:jc w:val="left"/>
              <w:rPr>
                <w:rFonts w:cs="Calibri" w:cstheme="minorHAnsi"/>
              </w:rPr>
            </w:pPr>
            <w:r>
              <w:rPr>
                <w:rFonts w:eastAsia="Calibri" w:cs="Calibri" w:cstheme="minorHAnsi"/>
                <w:kern w:val="0"/>
                <w:sz w:val="22"/>
                <w:szCs w:val="22"/>
                <w:lang w:val="en-GB" w:eastAsia="en-US" w:bidi="ar-SA"/>
              </w:rPr>
              <w:t>&lt; .09</w:t>
            </w:r>
          </w:p>
        </w:tc>
      </w:tr>
      <w:tr>
        <w:trPr/>
        <w:tc>
          <w:tcPr>
            <w:tcW w:w="9026" w:type="dxa"/>
            <w:gridSpan w:val="3"/>
            <w:tcBorders>
              <w:left w:val="nil"/>
              <w:bottom w:val="nil"/>
              <w:right w:val="nil"/>
            </w:tcBorders>
          </w:tcPr>
          <w:p>
            <w:pPr>
              <w:pStyle w:val="Normal"/>
              <w:widowControl/>
              <w:spacing w:lineRule="auto" w:line="480" w:before="0" w:after="0"/>
              <w:jc w:val="left"/>
              <w:rPr>
                <w:rFonts w:cs="Calibri" w:cstheme="minorHAnsi"/>
              </w:rPr>
            </w:pPr>
            <w:r>
              <w:rPr>
                <w:rFonts w:eastAsia="Calibri" w:cs="Calibri" w:cstheme="minorHAnsi"/>
                <w:kern w:val="0"/>
                <w:sz w:val="22"/>
                <w:szCs w:val="22"/>
                <w:lang w:val="en-GB" w:eastAsia="en-US" w:bidi="ar-SA"/>
              </w:rPr>
              <w:t>*Byrne, 2016; CFI = Comparative Fix Index; cmin/df = minimum discrepancy divided by degrees of freedom; PCLOSE = a "p value" for testing the null hypothesis that the population RMSEA is no greater than .05;  RMSEA = Root Mean Square Error of Approximation; SRMR = Standardized Root Mean Square Residual</w:t>
            </w:r>
          </w:p>
        </w:tc>
      </w:tr>
    </w:tbl>
    <w:p>
      <w:pPr>
        <w:pStyle w:val="Normal"/>
        <w:rPr>
          <w:rFonts w:cs="Calibri" w:cstheme="minorHAnsi"/>
        </w:rPr>
      </w:pPr>
      <w:r>
        <w:rPr>
          <w:rFonts w:cs="Calibri" w:cstheme="minorHAnsi"/>
        </w:rPr>
      </w:r>
    </w:p>
    <w:p>
      <w:pPr>
        <w:pStyle w:val="Normal"/>
        <w:rPr>
          <w:rFonts w:cs="Calibri" w:cstheme="minorHAnsi"/>
          <w:b/>
          <w:bCs/>
        </w:rPr>
      </w:pPr>
      <w:r>
        <w:rPr>
          <w:rFonts w:cs="Calibri" w:cstheme="minorHAnsi"/>
          <w:b/>
          <w:bCs/>
        </w:rPr>
      </w:r>
    </w:p>
    <w:p>
      <w:pPr>
        <w:pStyle w:val="Normal"/>
        <w:rPr>
          <w:rFonts w:cs="Calibri" w:cstheme="minorHAnsi"/>
          <w:b/>
          <w:bCs/>
        </w:rPr>
      </w:pPr>
      <w:r>
        <w:rPr>
          <w:rFonts w:cs="Calibri" w:cstheme="minorHAnsi"/>
          <w:b/>
          <w:bCs/>
        </w:rPr>
      </w:r>
    </w:p>
    <w:p>
      <w:pPr>
        <w:pStyle w:val="Normal"/>
        <w:rPr>
          <w:rFonts w:cs="Calibri" w:cstheme="minorHAnsi"/>
        </w:rPr>
      </w:pPr>
      <w:r>
        <w:rPr>
          <w:rFonts w:cs="Calibri" w:cstheme="minorHAnsi"/>
          <w:b/>
          <w:bCs/>
        </w:rPr>
        <w:t>Figure 2</w:t>
      </w:r>
    </w:p>
    <w:p>
      <w:pPr>
        <w:pStyle w:val="Normal"/>
        <w:rPr>
          <w:rFonts w:cs="Calibri" w:cstheme="minorHAnsi"/>
          <w:i/>
          <w:i/>
          <w:iCs/>
        </w:rPr>
      </w:pPr>
      <w:r>
        <w:drawing>
          <wp:anchor behindDoc="0" distT="0" distB="0" distL="114300" distR="114300" simplePos="0" locked="0" layoutInCell="0" allowOverlap="1" relativeHeight="3">
            <wp:simplePos x="0" y="0"/>
            <wp:positionH relativeFrom="column">
              <wp:posOffset>-572770</wp:posOffset>
            </wp:positionH>
            <wp:positionV relativeFrom="paragraph">
              <wp:posOffset>207010</wp:posOffset>
            </wp:positionV>
            <wp:extent cx="6259195" cy="3093720"/>
            <wp:effectExtent l="0" t="0" r="0" b="0"/>
            <wp:wrapTopAndBottom/>
            <wp:docPr id="3" name="Picture 53"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53" descr="A close up of a map&#10;&#10;Description automatically generated"/>
                    <pic:cNvPicPr>
                      <a:picLocks noChangeAspect="1" noChangeArrowheads="1"/>
                    </pic:cNvPicPr>
                  </pic:nvPicPr>
                  <pic:blipFill>
                    <a:blip r:embed="rId4"/>
                    <a:stretch>
                      <a:fillRect/>
                    </a:stretch>
                  </pic:blipFill>
                  <pic:spPr bwMode="auto">
                    <a:xfrm>
                      <a:off x="0" y="0"/>
                      <a:ext cx="6259195" cy="3093720"/>
                    </a:xfrm>
                    <a:prstGeom prst="rect">
                      <a:avLst/>
                    </a:prstGeom>
                    <a:noFill/>
                  </pic:spPr>
                </pic:pic>
              </a:graphicData>
            </a:graphic>
          </wp:anchor>
        </w:drawing>
      </w:r>
      <w:r>
        <w:rPr>
          <w:rFonts w:cs="Calibri" w:cstheme="minorHAnsi"/>
          <w:i/>
          <w:iCs/>
        </w:rPr>
        <w:t>Alternative Model 2</w:t>
      </w:r>
    </w:p>
    <w:p>
      <w:pPr>
        <w:pStyle w:val="Normal"/>
        <w:rPr>
          <w:rFonts w:cs="Calibri" w:cstheme="minorHAnsi"/>
          <w:b/>
          <w:bCs/>
        </w:rPr>
      </w:pPr>
      <w:r>
        <w:rPr>
          <w:rFonts w:cs="Calibri" w:cstheme="minorHAnsi"/>
          <w:b/>
          <w:bCs/>
        </w:rPr>
      </w:r>
    </w:p>
    <w:p>
      <w:pPr>
        <w:pStyle w:val="Normal"/>
        <w:rPr>
          <w:rFonts w:cs="Calibri" w:cstheme="minorHAnsi"/>
          <w:b/>
          <w:bCs/>
        </w:rPr>
      </w:pPr>
      <w:r>
        <w:rPr>
          <w:rFonts w:cs="Calibri" w:cstheme="minorHAnsi"/>
          <w:b/>
          <w:bCs/>
        </w:rPr>
      </w:r>
    </w:p>
    <w:p>
      <w:pPr>
        <w:pStyle w:val="Normal"/>
        <w:rPr>
          <w:rFonts w:cs="Calibri" w:cstheme="minorHAnsi"/>
          <w:b/>
          <w:bCs/>
        </w:rPr>
      </w:pPr>
      <w:r>
        <w:rPr>
          <w:rFonts w:cs="Calibri" w:cstheme="minorHAnsi"/>
          <w:b/>
          <w:bCs/>
        </w:rPr>
        <w:t>Table 5</w:t>
      </w:r>
    </w:p>
    <w:p>
      <w:pPr>
        <w:pStyle w:val="Normal"/>
        <w:rPr>
          <w:rFonts w:cs="Calibri" w:cstheme="minorHAnsi"/>
          <w:i/>
          <w:i/>
          <w:iCs/>
        </w:rPr>
      </w:pPr>
      <w:r>
        <w:rPr>
          <w:rFonts w:cs="Calibri" w:cstheme="minorHAnsi"/>
          <w:i/>
          <w:iCs/>
        </w:rPr>
        <w:t>Goodness of Fit Estimates for Alternative Model 2</w:t>
      </w:r>
    </w:p>
    <w:tbl>
      <w:tblPr>
        <w:tblStyle w:val="TableGrid"/>
        <w:tblW w:w="9026" w:type="dxa"/>
        <w:jc w:val="center"/>
        <w:tblInd w:w="0" w:type="dxa"/>
        <w:tblLayout w:type="fixed"/>
        <w:tblCellMar>
          <w:top w:w="0" w:type="dxa"/>
          <w:left w:w="108" w:type="dxa"/>
          <w:bottom w:w="0" w:type="dxa"/>
          <w:right w:w="108" w:type="dxa"/>
        </w:tblCellMar>
        <w:tblLook w:firstRow="1" w:noVBand="1" w:lastRow="0" w:firstColumn="1" w:lastColumn="0" w:noHBand="0" w:val="04a0"/>
      </w:tblPr>
      <w:tblGrid>
        <w:gridCol w:w="2056"/>
        <w:gridCol w:w="3210"/>
        <w:gridCol w:w="3760"/>
      </w:tblGrid>
      <w:tr>
        <w:trPr/>
        <w:tc>
          <w:tcPr>
            <w:tcW w:w="2056" w:type="dxa"/>
            <w:tcBorders>
              <w:left w:val="nil"/>
              <w:right w:val="nil"/>
            </w:tcBorders>
          </w:tcPr>
          <w:p>
            <w:pPr>
              <w:pStyle w:val="Normal"/>
              <w:widowControl/>
              <w:spacing w:lineRule="auto" w:line="480" w:before="0" w:after="0"/>
              <w:jc w:val="left"/>
              <w:rPr>
                <w:rFonts w:cs="Calibri" w:cstheme="minorHAnsi"/>
              </w:rPr>
            </w:pPr>
            <w:r>
              <w:rPr>
                <w:rFonts w:eastAsia="Calibri" w:cs="Calibri" w:cstheme="minorHAnsi"/>
                <w:kern w:val="0"/>
                <w:sz w:val="22"/>
                <w:szCs w:val="22"/>
                <w:lang w:val="en-GB" w:eastAsia="en-US" w:bidi="ar-SA"/>
              </w:rPr>
              <w:t>Metric</w:t>
            </w:r>
          </w:p>
        </w:tc>
        <w:tc>
          <w:tcPr>
            <w:tcW w:w="3210" w:type="dxa"/>
            <w:tcBorders>
              <w:left w:val="nil"/>
              <w:right w:val="nil"/>
            </w:tcBorders>
          </w:tcPr>
          <w:p>
            <w:pPr>
              <w:pStyle w:val="Normal"/>
              <w:widowControl/>
              <w:spacing w:lineRule="auto" w:line="480" w:before="0" w:after="0"/>
              <w:jc w:val="left"/>
              <w:rPr>
                <w:rFonts w:cs="Calibri" w:cstheme="minorHAnsi"/>
              </w:rPr>
            </w:pPr>
            <w:r>
              <w:rPr>
                <w:rFonts w:eastAsia="Calibri" w:cs="Calibri" w:cstheme="minorHAnsi"/>
                <w:kern w:val="0"/>
                <w:sz w:val="22"/>
                <w:szCs w:val="22"/>
                <w:lang w:val="en-GB" w:eastAsia="en-US" w:bidi="ar-SA"/>
              </w:rPr>
              <w:t>Observed Value</w:t>
            </w:r>
          </w:p>
        </w:tc>
        <w:tc>
          <w:tcPr>
            <w:tcW w:w="3760" w:type="dxa"/>
            <w:tcBorders>
              <w:left w:val="nil"/>
              <w:right w:val="nil"/>
            </w:tcBorders>
          </w:tcPr>
          <w:p>
            <w:pPr>
              <w:pStyle w:val="Normal"/>
              <w:widowControl/>
              <w:spacing w:lineRule="auto" w:line="480" w:before="0" w:after="0"/>
              <w:jc w:val="left"/>
              <w:rPr>
                <w:rFonts w:cs="Calibri" w:cstheme="minorHAnsi"/>
              </w:rPr>
            </w:pPr>
            <w:r>
              <w:rPr>
                <w:rFonts w:eastAsia="Calibri" w:cs="Calibri" w:cstheme="minorHAnsi"/>
                <w:kern w:val="0"/>
                <w:sz w:val="22"/>
                <w:szCs w:val="22"/>
                <w:lang w:val="en-GB" w:eastAsia="en-US" w:bidi="ar-SA"/>
              </w:rPr>
              <w:t xml:space="preserve">Recommended* </w:t>
            </w:r>
          </w:p>
        </w:tc>
      </w:tr>
      <w:tr>
        <w:trPr/>
        <w:tc>
          <w:tcPr>
            <w:tcW w:w="2056" w:type="dxa"/>
            <w:tcBorders>
              <w:left w:val="nil"/>
              <w:bottom w:val="nil"/>
              <w:right w:val="nil"/>
            </w:tcBorders>
          </w:tcPr>
          <w:p>
            <w:pPr>
              <w:pStyle w:val="Normal"/>
              <w:widowControl/>
              <w:spacing w:lineRule="auto" w:line="480" w:before="0" w:after="0"/>
              <w:jc w:val="left"/>
              <w:rPr>
                <w:rFonts w:cs="Calibri" w:cstheme="minorHAnsi"/>
              </w:rPr>
            </w:pPr>
            <w:r>
              <w:rPr>
                <w:rFonts w:eastAsia="Calibri" w:cs="Calibri" w:cstheme="minorHAnsi"/>
                <w:kern w:val="0"/>
                <w:sz w:val="22"/>
                <w:szCs w:val="22"/>
                <w:lang w:val="en-GB" w:eastAsia="en-US" w:bidi="ar-SA"/>
              </w:rPr>
              <w:t>cmin/df</w:t>
            </w:r>
          </w:p>
        </w:tc>
        <w:tc>
          <w:tcPr>
            <w:tcW w:w="3210" w:type="dxa"/>
            <w:tcBorders>
              <w:left w:val="nil"/>
              <w:bottom w:val="nil"/>
              <w:right w:val="nil"/>
            </w:tcBorders>
          </w:tcPr>
          <w:p>
            <w:pPr>
              <w:pStyle w:val="Normal"/>
              <w:widowControl/>
              <w:spacing w:lineRule="auto" w:line="480" w:before="0" w:after="0"/>
              <w:jc w:val="left"/>
              <w:rPr>
                <w:rFonts w:cs="Calibri" w:cstheme="minorHAnsi"/>
              </w:rPr>
            </w:pPr>
            <w:r>
              <w:rPr>
                <w:rFonts w:eastAsia="Calibri" w:cs="Calibri" w:cstheme="minorHAnsi"/>
                <w:kern w:val="0"/>
                <w:sz w:val="22"/>
                <w:szCs w:val="22"/>
                <w:lang w:val="en-GB" w:eastAsia="en-US" w:bidi="ar-SA"/>
              </w:rPr>
              <w:t>5.90</w:t>
            </w:r>
          </w:p>
        </w:tc>
        <w:tc>
          <w:tcPr>
            <w:tcW w:w="3760" w:type="dxa"/>
            <w:tcBorders>
              <w:left w:val="nil"/>
              <w:bottom w:val="nil"/>
              <w:right w:val="nil"/>
            </w:tcBorders>
          </w:tcPr>
          <w:p>
            <w:pPr>
              <w:pStyle w:val="Normal"/>
              <w:widowControl/>
              <w:spacing w:lineRule="auto" w:line="480" w:before="0" w:after="0"/>
              <w:jc w:val="left"/>
              <w:rPr>
                <w:rFonts w:cs="Calibri" w:cstheme="minorHAnsi"/>
              </w:rPr>
            </w:pPr>
            <w:r>
              <w:rPr>
                <w:rFonts w:eastAsia="Calibri" w:cs="Calibri" w:cstheme="minorHAnsi"/>
                <w:kern w:val="0"/>
                <w:sz w:val="22"/>
                <w:szCs w:val="22"/>
                <w:lang w:val="en-GB" w:eastAsia="en-US" w:bidi="ar-SA"/>
              </w:rPr>
              <w:t>Between 1 &amp; 3</w:t>
            </w:r>
          </w:p>
        </w:tc>
      </w:tr>
      <w:tr>
        <w:trPr/>
        <w:tc>
          <w:tcPr>
            <w:tcW w:w="2056" w:type="dxa"/>
            <w:tcBorders>
              <w:top w:val="nil"/>
              <w:left w:val="nil"/>
              <w:bottom w:val="nil"/>
              <w:right w:val="nil"/>
            </w:tcBorders>
          </w:tcPr>
          <w:p>
            <w:pPr>
              <w:pStyle w:val="Normal"/>
              <w:widowControl/>
              <w:spacing w:lineRule="auto" w:line="480" w:before="0" w:after="0"/>
              <w:jc w:val="left"/>
              <w:rPr>
                <w:rFonts w:cs="Calibri" w:cstheme="minorHAnsi"/>
              </w:rPr>
            </w:pPr>
            <w:r>
              <w:rPr>
                <w:rFonts w:eastAsia="Calibri" w:cs="Calibri" w:cstheme="minorHAnsi"/>
                <w:kern w:val="0"/>
                <w:sz w:val="22"/>
                <w:szCs w:val="22"/>
                <w:lang w:val="en-GB" w:eastAsia="en-US" w:bidi="ar-SA"/>
              </w:rPr>
              <w:t>CFI</w:t>
            </w:r>
          </w:p>
        </w:tc>
        <w:tc>
          <w:tcPr>
            <w:tcW w:w="3210" w:type="dxa"/>
            <w:tcBorders>
              <w:top w:val="nil"/>
              <w:left w:val="nil"/>
              <w:bottom w:val="nil"/>
              <w:right w:val="nil"/>
            </w:tcBorders>
          </w:tcPr>
          <w:p>
            <w:pPr>
              <w:pStyle w:val="Normal"/>
              <w:widowControl/>
              <w:spacing w:lineRule="auto" w:line="480" w:before="0" w:after="0"/>
              <w:jc w:val="left"/>
              <w:rPr>
                <w:rFonts w:cs="Calibri" w:cstheme="minorHAnsi"/>
              </w:rPr>
            </w:pPr>
            <w:r>
              <w:rPr>
                <w:rFonts w:eastAsia="Calibri" w:cs="Calibri" w:cstheme="minorHAnsi"/>
                <w:kern w:val="0"/>
                <w:sz w:val="22"/>
                <w:szCs w:val="22"/>
                <w:lang w:val="en-GB" w:eastAsia="en-US" w:bidi="ar-SA"/>
              </w:rPr>
              <w:t>.98</w:t>
            </w:r>
          </w:p>
        </w:tc>
        <w:tc>
          <w:tcPr>
            <w:tcW w:w="3760" w:type="dxa"/>
            <w:tcBorders>
              <w:top w:val="nil"/>
              <w:left w:val="nil"/>
              <w:bottom w:val="nil"/>
              <w:right w:val="nil"/>
            </w:tcBorders>
          </w:tcPr>
          <w:p>
            <w:pPr>
              <w:pStyle w:val="Normal"/>
              <w:widowControl/>
              <w:spacing w:lineRule="auto" w:line="480" w:before="0" w:after="0"/>
              <w:jc w:val="left"/>
              <w:rPr>
                <w:rFonts w:cs="Calibri" w:cstheme="minorHAnsi"/>
              </w:rPr>
            </w:pPr>
            <w:r>
              <w:rPr>
                <w:rFonts w:eastAsia="Calibri" w:cs="Calibri" w:cstheme="minorHAnsi"/>
                <w:kern w:val="0"/>
                <w:sz w:val="22"/>
                <w:szCs w:val="22"/>
                <w:lang w:val="en-GB" w:eastAsia="en-US" w:bidi="ar-SA"/>
              </w:rPr>
              <w:t>&gt; .95</w:t>
            </w:r>
          </w:p>
        </w:tc>
      </w:tr>
      <w:tr>
        <w:trPr/>
        <w:tc>
          <w:tcPr>
            <w:tcW w:w="2056" w:type="dxa"/>
            <w:tcBorders>
              <w:top w:val="nil"/>
              <w:left w:val="nil"/>
              <w:bottom w:val="nil"/>
              <w:right w:val="nil"/>
            </w:tcBorders>
          </w:tcPr>
          <w:p>
            <w:pPr>
              <w:pStyle w:val="Normal"/>
              <w:widowControl/>
              <w:spacing w:lineRule="auto" w:line="480" w:before="0" w:after="0"/>
              <w:jc w:val="left"/>
              <w:rPr>
                <w:rFonts w:cs="Calibri" w:cstheme="minorHAnsi"/>
              </w:rPr>
            </w:pPr>
            <w:r>
              <w:rPr>
                <w:rFonts w:eastAsia="Calibri" w:cs="Calibri" w:cstheme="minorHAnsi"/>
                <w:kern w:val="0"/>
                <w:sz w:val="22"/>
                <w:szCs w:val="22"/>
                <w:lang w:val="en-GB" w:eastAsia="en-US" w:bidi="ar-SA"/>
              </w:rPr>
              <w:t>RMSEA</w:t>
            </w:r>
          </w:p>
        </w:tc>
        <w:tc>
          <w:tcPr>
            <w:tcW w:w="3210" w:type="dxa"/>
            <w:tcBorders>
              <w:top w:val="nil"/>
              <w:left w:val="nil"/>
              <w:bottom w:val="nil"/>
              <w:right w:val="nil"/>
            </w:tcBorders>
          </w:tcPr>
          <w:p>
            <w:pPr>
              <w:pStyle w:val="Normal"/>
              <w:widowControl/>
              <w:spacing w:lineRule="auto" w:line="480" w:before="0" w:after="0"/>
              <w:jc w:val="left"/>
              <w:rPr>
                <w:rFonts w:cs="Calibri" w:cstheme="minorHAnsi"/>
              </w:rPr>
            </w:pPr>
            <w:r>
              <w:rPr>
                <w:rFonts w:eastAsia="Calibri" w:cs="Calibri" w:cstheme="minorHAnsi"/>
                <w:kern w:val="0"/>
                <w:sz w:val="22"/>
                <w:szCs w:val="22"/>
                <w:lang w:val="en-GB" w:eastAsia="en-US" w:bidi="ar-SA"/>
              </w:rPr>
              <w:t>.11</w:t>
            </w:r>
          </w:p>
        </w:tc>
        <w:tc>
          <w:tcPr>
            <w:tcW w:w="3760" w:type="dxa"/>
            <w:tcBorders>
              <w:top w:val="nil"/>
              <w:left w:val="nil"/>
              <w:bottom w:val="nil"/>
              <w:right w:val="nil"/>
            </w:tcBorders>
          </w:tcPr>
          <w:p>
            <w:pPr>
              <w:pStyle w:val="Normal"/>
              <w:widowControl/>
              <w:spacing w:lineRule="auto" w:line="480" w:before="0" w:after="0"/>
              <w:jc w:val="left"/>
              <w:rPr>
                <w:rFonts w:cs="Calibri" w:cstheme="minorHAnsi"/>
              </w:rPr>
            </w:pPr>
            <w:r>
              <w:rPr>
                <w:rFonts w:eastAsia="Calibri" w:cs="Calibri" w:cstheme="minorHAnsi"/>
                <w:kern w:val="0"/>
                <w:sz w:val="22"/>
                <w:szCs w:val="22"/>
                <w:lang w:val="en-GB" w:eastAsia="en-US" w:bidi="ar-SA"/>
              </w:rPr>
              <w:t>&lt; . 06</w:t>
            </w:r>
          </w:p>
        </w:tc>
      </w:tr>
      <w:tr>
        <w:trPr/>
        <w:tc>
          <w:tcPr>
            <w:tcW w:w="2056" w:type="dxa"/>
            <w:tcBorders>
              <w:top w:val="nil"/>
              <w:left w:val="nil"/>
              <w:bottom w:val="nil"/>
              <w:right w:val="nil"/>
            </w:tcBorders>
          </w:tcPr>
          <w:p>
            <w:pPr>
              <w:pStyle w:val="Normal"/>
              <w:widowControl/>
              <w:spacing w:lineRule="auto" w:line="480" w:before="0" w:after="0"/>
              <w:jc w:val="left"/>
              <w:rPr>
                <w:rFonts w:cs="Calibri" w:cstheme="minorHAnsi"/>
              </w:rPr>
            </w:pPr>
            <w:r>
              <w:rPr>
                <w:rFonts w:eastAsia="Calibri" w:cs="Calibri" w:cstheme="minorHAnsi"/>
                <w:kern w:val="0"/>
                <w:sz w:val="22"/>
                <w:szCs w:val="22"/>
                <w:lang w:val="en-GB" w:eastAsia="en-US" w:bidi="ar-SA"/>
              </w:rPr>
              <w:t>PCLOSE</w:t>
            </w:r>
          </w:p>
        </w:tc>
        <w:tc>
          <w:tcPr>
            <w:tcW w:w="3210" w:type="dxa"/>
            <w:tcBorders>
              <w:top w:val="nil"/>
              <w:left w:val="nil"/>
              <w:bottom w:val="nil"/>
              <w:right w:val="nil"/>
            </w:tcBorders>
          </w:tcPr>
          <w:p>
            <w:pPr>
              <w:pStyle w:val="Normal"/>
              <w:widowControl/>
              <w:spacing w:lineRule="auto" w:line="480" w:before="0" w:after="0"/>
              <w:jc w:val="left"/>
              <w:rPr>
                <w:rFonts w:cs="Calibri" w:cstheme="minorHAnsi"/>
              </w:rPr>
            </w:pPr>
            <w:r>
              <w:rPr>
                <w:rFonts w:eastAsia="Calibri" w:cs="Calibri" w:cstheme="minorHAnsi"/>
                <w:kern w:val="0"/>
                <w:sz w:val="22"/>
                <w:szCs w:val="22"/>
                <w:lang w:val="en-GB" w:eastAsia="en-US" w:bidi="ar-SA"/>
              </w:rPr>
              <w:t>.002</w:t>
            </w:r>
          </w:p>
        </w:tc>
        <w:tc>
          <w:tcPr>
            <w:tcW w:w="3760" w:type="dxa"/>
            <w:tcBorders>
              <w:top w:val="nil"/>
              <w:left w:val="nil"/>
              <w:bottom w:val="nil"/>
              <w:right w:val="nil"/>
            </w:tcBorders>
          </w:tcPr>
          <w:p>
            <w:pPr>
              <w:pStyle w:val="Normal"/>
              <w:widowControl/>
              <w:spacing w:lineRule="auto" w:line="480" w:before="0" w:after="0"/>
              <w:jc w:val="left"/>
              <w:rPr>
                <w:rFonts w:cs="Calibri" w:cstheme="minorHAnsi"/>
              </w:rPr>
            </w:pPr>
            <w:r>
              <w:rPr>
                <w:rFonts w:eastAsia="Calibri" w:cs="Calibri" w:cstheme="minorHAnsi"/>
                <w:kern w:val="0"/>
                <w:sz w:val="22"/>
                <w:szCs w:val="22"/>
                <w:lang w:val="en-GB" w:eastAsia="en-US" w:bidi="ar-SA"/>
              </w:rPr>
              <w:t>&gt; .05</w:t>
            </w:r>
          </w:p>
        </w:tc>
      </w:tr>
      <w:tr>
        <w:trPr/>
        <w:tc>
          <w:tcPr>
            <w:tcW w:w="2056" w:type="dxa"/>
            <w:tcBorders>
              <w:top w:val="nil"/>
              <w:left w:val="nil"/>
              <w:right w:val="nil"/>
            </w:tcBorders>
          </w:tcPr>
          <w:p>
            <w:pPr>
              <w:pStyle w:val="Normal"/>
              <w:widowControl/>
              <w:spacing w:lineRule="auto" w:line="480" w:before="0" w:after="0"/>
              <w:jc w:val="left"/>
              <w:rPr>
                <w:rFonts w:cs="Calibri" w:cstheme="minorHAnsi"/>
              </w:rPr>
            </w:pPr>
            <w:r>
              <w:rPr>
                <w:rFonts w:eastAsia="Calibri" w:cs="Calibri" w:cstheme="minorHAnsi"/>
                <w:kern w:val="0"/>
                <w:sz w:val="22"/>
                <w:szCs w:val="22"/>
                <w:lang w:val="en-GB" w:eastAsia="en-US" w:bidi="ar-SA"/>
              </w:rPr>
              <w:t>SRMR</w:t>
            </w:r>
          </w:p>
        </w:tc>
        <w:tc>
          <w:tcPr>
            <w:tcW w:w="3210" w:type="dxa"/>
            <w:tcBorders>
              <w:top w:val="nil"/>
              <w:left w:val="nil"/>
              <w:right w:val="nil"/>
            </w:tcBorders>
          </w:tcPr>
          <w:p>
            <w:pPr>
              <w:pStyle w:val="Normal"/>
              <w:widowControl/>
              <w:spacing w:lineRule="auto" w:line="480" w:before="0" w:after="0"/>
              <w:jc w:val="left"/>
              <w:rPr>
                <w:rFonts w:cs="Calibri" w:cstheme="minorHAnsi"/>
              </w:rPr>
            </w:pPr>
            <w:r>
              <w:rPr>
                <w:rFonts w:eastAsia="Calibri" w:cs="Calibri" w:cstheme="minorHAnsi"/>
                <w:kern w:val="0"/>
                <w:sz w:val="22"/>
                <w:szCs w:val="22"/>
                <w:lang w:val="en-GB" w:eastAsia="en-US" w:bidi="ar-SA"/>
              </w:rPr>
              <w:t>.03</w:t>
            </w:r>
          </w:p>
        </w:tc>
        <w:tc>
          <w:tcPr>
            <w:tcW w:w="3760" w:type="dxa"/>
            <w:tcBorders>
              <w:top w:val="nil"/>
              <w:left w:val="nil"/>
              <w:right w:val="nil"/>
            </w:tcBorders>
          </w:tcPr>
          <w:p>
            <w:pPr>
              <w:pStyle w:val="Normal"/>
              <w:widowControl/>
              <w:spacing w:lineRule="auto" w:line="480" w:before="0" w:after="0"/>
              <w:jc w:val="left"/>
              <w:rPr>
                <w:rFonts w:cs="Calibri" w:cstheme="minorHAnsi"/>
              </w:rPr>
            </w:pPr>
            <w:r>
              <w:rPr>
                <w:rFonts w:eastAsia="Calibri" w:cs="Calibri" w:cstheme="minorHAnsi"/>
                <w:kern w:val="0"/>
                <w:sz w:val="22"/>
                <w:szCs w:val="22"/>
                <w:lang w:val="en-GB" w:eastAsia="en-US" w:bidi="ar-SA"/>
              </w:rPr>
              <w:t>&lt; .09</w:t>
            </w:r>
          </w:p>
        </w:tc>
      </w:tr>
      <w:tr>
        <w:trPr/>
        <w:tc>
          <w:tcPr>
            <w:tcW w:w="9026" w:type="dxa"/>
            <w:gridSpan w:val="3"/>
            <w:tcBorders>
              <w:left w:val="nil"/>
              <w:bottom w:val="nil"/>
              <w:right w:val="nil"/>
            </w:tcBorders>
          </w:tcPr>
          <w:p>
            <w:pPr>
              <w:pStyle w:val="Normal"/>
              <w:widowControl/>
              <w:spacing w:lineRule="auto" w:line="480" w:before="0" w:after="0"/>
              <w:jc w:val="left"/>
              <w:rPr>
                <w:rFonts w:cs="Calibri" w:cstheme="minorHAnsi"/>
              </w:rPr>
            </w:pPr>
            <w:r>
              <w:rPr>
                <w:rFonts w:eastAsia="Calibri" w:cs="Calibri" w:cstheme="minorHAnsi"/>
                <w:kern w:val="0"/>
                <w:sz w:val="22"/>
                <w:szCs w:val="22"/>
                <w:lang w:val="en-GB" w:eastAsia="en-US" w:bidi="ar-SA"/>
              </w:rPr>
              <w:t>*Byrne, 2016; CFI = Comparative Fix Index; cmin/df = minimum discrepancy divided by degrees of freedom; PCLOSE = a ‘p value’ for testing the null hypothesis that the population RMSEA is no greater than .05;  RMSEA = Root Mean Square Error of Approximation; SRMR = Standardized Root Mean Square Residual</w:t>
            </w:r>
          </w:p>
        </w:tc>
      </w:tr>
    </w:tbl>
    <w:p>
      <w:pPr>
        <w:pStyle w:val="Normal"/>
        <w:rPr>
          <w:rFonts w:cs="Calibri" w:cstheme="minorHAnsi"/>
        </w:rPr>
      </w:pPr>
      <w:r>
        <w:rPr>
          <w:rFonts w:cs="Calibri" w:cstheme="minorHAnsi"/>
        </w:rPr>
      </w:r>
    </w:p>
    <w:p>
      <w:pPr>
        <w:pStyle w:val="Normal"/>
        <w:rPr>
          <w:rFonts w:cs="Calibri" w:cstheme="minorHAnsi"/>
        </w:rPr>
      </w:pPr>
      <w:r>
        <w:rPr>
          <w:rFonts w:cs="Calibri" w:cstheme="minorHAnsi"/>
        </w:rPr>
      </w:r>
    </w:p>
    <w:p>
      <w:pPr>
        <w:pStyle w:val="Normal"/>
        <w:spacing w:lineRule="auto" w:line="480" w:before="0" w:after="240"/>
        <w:rPr>
          <w:rFonts w:cs="Calibri" w:cstheme="minorHAnsi"/>
        </w:rPr>
      </w:pPr>
      <w:r>
        <w:rPr>
          <w:rFonts w:cs="Calibri" w:cstheme="minorHAnsi"/>
        </w:rPr>
      </w:r>
    </w:p>
    <w:sectPr>
      <w:type w:val="nextPage"/>
      <w:pgSz w:w="11906" w:h="16838"/>
      <w:pgMar w:left="1440" w:right="1440" w:gutter="0" w:header="0" w:top="1440" w:footer="0" w:bottom="144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alibri Light">
    <w:charset w:val="00"/>
    <w:family w:val="roman"/>
    <w:pitch w:val="variable"/>
  </w:font>
  <w:font w:name="Liberation Sans">
    <w:altName w:val="Arial"/>
    <w:charset w:val="00"/>
    <w:family w:val="swiss"/>
    <w:pitch w:val="variable"/>
  </w:font>
</w:fonts>
</file>

<file path=word/settings.xml><?xml version="1.0" encoding="utf-8"?>
<w:settings xmlns:w="http://schemas.openxmlformats.org/wordprocessingml/2006/main">
  <w:zoom w:percent="156"/>
  <w:defaultTabStop w:val="720"/>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GB"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37b03"/>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en-GB" w:eastAsia="en-US" w:bidi="ar-SA"/>
    </w:rPr>
  </w:style>
  <w:style w:type="paragraph" w:styleId="Heading1">
    <w:name w:val="heading 1"/>
    <w:basedOn w:val="Normal"/>
    <w:next w:val="Normal"/>
    <w:link w:val="Heading1Char"/>
    <w:uiPriority w:val="9"/>
    <w:qFormat/>
    <w:rsid w:val="00160c72"/>
    <w:pPr>
      <w:keepNext w:val="true"/>
      <w:keepLines/>
      <w:spacing w:before="240" w:after="0"/>
      <w:jc w:val="center"/>
      <w:outlineLvl w:val="0"/>
    </w:pPr>
    <w:rPr>
      <w:rFonts w:ascii="Calibri Light" w:hAnsi="Calibri Light" w:eastAsia="" w:cs="" w:asciiTheme="majorHAnsi" w:cstheme="majorBidi" w:eastAsiaTheme="majorEastAsia" w:hAnsiTheme="majorHAnsi"/>
      <w:b/>
      <w:color w:themeColor="text1" w:val="000000"/>
      <w:szCs w:val="32"/>
    </w:rPr>
  </w:style>
  <w:style w:type="paragraph" w:styleId="Heading2">
    <w:name w:val="heading 2"/>
    <w:basedOn w:val="Normal"/>
    <w:next w:val="Normal"/>
    <w:link w:val="Heading2Char"/>
    <w:uiPriority w:val="9"/>
    <w:unhideWhenUsed/>
    <w:qFormat/>
    <w:rsid w:val="00de63d4"/>
    <w:pPr>
      <w:keepNext w:val="true"/>
      <w:keepLines/>
      <w:spacing w:before="40" w:after="0"/>
      <w:outlineLvl w:val="1"/>
    </w:pPr>
    <w:rPr>
      <w:rFonts w:ascii="Calibri Light" w:hAnsi="Calibri Light" w:eastAsia="" w:cs="" w:asciiTheme="majorHAnsi" w:cstheme="majorBidi" w:eastAsiaTheme="majorEastAsia" w:hAnsiTheme="majorHAnsi"/>
      <w:color w:themeColor="accent1" w:themeShade="bf" w:val="2F5496"/>
      <w:sz w:val="26"/>
      <w:szCs w:val="26"/>
    </w:rPr>
  </w:style>
  <w:style w:type="paragraph" w:styleId="Heading3">
    <w:name w:val="heading 3"/>
    <w:basedOn w:val="Normal"/>
    <w:next w:val="Normal"/>
    <w:link w:val="Heading3Char"/>
    <w:uiPriority w:val="9"/>
    <w:unhideWhenUsed/>
    <w:qFormat/>
    <w:rsid w:val="00de63d4"/>
    <w:pPr>
      <w:keepNext w:val="true"/>
      <w:keepLines/>
      <w:spacing w:before="40" w:after="0"/>
      <w:outlineLvl w:val="2"/>
    </w:pPr>
    <w:rPr>
      <w:rFonts w:ascii="Calibri Light" w:hAnsi="Calibri Light" w:eastAsia="" w:cs="" w:asciiTheme="majorHAnsi" w:cstheme="majorBidi" w:eastAsiaTheme="majorEastAsia" w:hAnsiTheme="majorHAnsi"/>
      <w:color w:themeColor="accent1" w:themeShade="7f" w:val="1F3763"/>
      <w:sz w:val="24"/>
      <w:szCs w:val="24"/>
    </w:rPr>
  </w:style>
  <w:style w:type="paragraph" w:styleId="Heading4">
    <w:name w:val="heading 4"/>
    <w:basedOn w:val="Normal"/>
    <w:next w:val="Normal"/>
    <w:link w:val="Heading4Char"/>
    <w:autoRedefine/>
    <w:uiPriority w:val="9"/>
    <w:unhideWhenUsed/>
    <w:qFormat/>
    <w:rsid w:val="00160c72"/>
    <w:pPr>
      <w:ind w:firstLine="720"/>
      <w:outlineLvl w:val="3"/>
    </w:pPr>
    <w:rPr>
      <w:b/>
      <w:bCs/>
      <w:iCs/>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link w:val="Heading1"/>
    <w:uiPriority w:val="9"/>
    <w:qFormat/>
    <w:rsid w:val="00160c72"/>
    <w:rPr>
      <w:rFonts w:ascii="Calibri Light" w:hAnsi="Calibri Light" w:eastAsia="" w:cs="" w:asciiTheme="majorHAnsi" w:cstheme="majorBidi" w:eastAsiaTheme="majorEastAsia" w:hAnsiTheme="majorHAnsi"/>
      <w:b/>
      <w:color w:themeColor="text1" w:val="000000"/>
      <w:szCs w:val="32"/>
    </w:rPr>
  </w:style>
  <w:style w:type="character" w:styleId="Heading4Char" w:customStyle="1">
    <w:name w:val="Heading 4 Char"/>
    <w:basedOn w:val="DefaultParagraphFont"/>
    <w:link w:val="Heading4"/>
    <w:uiPriority w:val="9"/>
    <w:qFormat/>
    <w:rsid w:val="00160c72"/>
    <w:rPr>
      <w:b/>
      <w:bCs/>
      <w:iCs/>
    </w:rPr>
  </w:style>
  <w:style w:type="character" w:styleId="Heading2Char" w:customStyle="1">
    <w:name w:val="Heading 2 Char"/>
    <w:basedOn w:val="DefaultParagraphFont"/>
    <w:link w:val="Heading2"/>
    <w:uiPriority w:val="9"/>
    <w:qFormat/>
    <w:rsid w:val="00de63d4"/>
    <w:rPr>
      <w:rFonts w:ascii="Calibri Light" w:hAnsi="Calibri Light" w:eastAsia="" w:cs="" w:asciiTheme="majorHAnsi" w:cstheme="majorBidi" w:eastAsiaTheme="majorEastAsia" w:hAnsiTheme="majorHAnsi"/>
      <w:color w:themeColor="accent1" w:themeShade="bf" w:val="2F5496"/>
      <w:sz w:val="26"/>
      <w:szCs w:val="26"/>
    </w:rPr>
  </w:style>
  <w:style w:type="character" w:styleId="Heading3Char" w:customStyle="1">
    <w:name w:val="Heading 3 Char"/>
    <w:basedOn w:val="DefaultParagraphFont"/>
    <w:link w:val="Heading3"/>
    <w:uiPriority w:val="9"/>
    <w:qFormat/>
    <w:rsid w:val="00de63d4"/>
    <w:rPr>
      <w:rFonts w:ascii="Calibri Light" w:hAnsi="Calibri Light" w:eastAsia="" w:cs="" w:asciiTheme="majorHAnsi" w:cstheme="majorBidi" w:eastAsiaTheme="majorEastAsia" w:hAnsiTheme="majorHAnsi"/>
      <w:color w:themeColor="accent1" w:themeShade="7f" w:val="1F3763"/>
      <w:sz w:val="24"/>
      <w:szCs w:val="24"/>
    </w:rPr>
  </w:style>
  <w:style w:type="character" w:styleId="BalloonTextChar" w:customStyle="1">
    <w:name w:val="Balloon Text Char"/>
    <w:basedOn w:val="DefaultParagraphFont"/>
    <w:link w:val="BalloonText"/>
    <w:uiPriority w:val="99"/>
    <w:semiHidden/>
    <w:qFormat/>
    <w:rsid w:val="00e1531e"/>
    <w:rPr>
      <w:rFonts w:ascii="Times New Roman" w:hAnsi="Times New Roman" w:cs="Times New Roman"/>
      <w:sz w:val="18"/>
      <w:szCs w:val="18"/>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BalloonText">
    <w:name w:val="Balloon Text"/>
    <w:basedOn w:val="Normal"/>
    <w:link w:val="BalloonTextChar"/>
    <w:uiPriority w:val="99"/>
    <w:semiHidden/>
    <w:unhideWhenUsed/>
    <w:qFormat/>
    <w:rsid w:val="00e1531e"/>
    <w:pPr>
      <w:spacing w:lineRule="auto" w:line="240" w:before="0" w:after="0"/>
    </w:pPr>
    <w:rPr>
      <w:rFonts w:ascii="Times New Roman" w:hAnsi="Times New Roman" w:cs="Times New Roman"/>
      <w:sz w:val="18"/>
      <w:szCs w:val="18"/>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39"/>
    <w:rsid w:val="00e348a8"/>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tif"/><Relationship Id="rId3" Type="http://schemas.openxmlformats.org/officeDocument/2006/relationships/image" Target="media/image2.jpeg"/><Relationship Id="rId4" Type="http://schemas.openxmlformats.org/officeDocument/2006/relationships/image" Target="media/image3.jpeg"/><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39</TotalTime>
  <Application>LibreOffice/24.8.4.2$Windows_X86_64 LibreOffice_project/bb3cfa12c7b1bf994ecc5649a80400d06cd71002</Application>
  <AppVersion>15.0000</AppVersion>
  <Pages>12</Pages>
  <Words>2133</Words>
  <Characters>11812</Characters>
  <CharactersWithSpaces>13709</CharactersWithSpaces>
  <Paragraphs>261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2024-02-07T15:33:00Z</dcterms:created>
  <dc:creator>Heather Westwood</dc:creator>
  <dc:description/>
  <dc:language>en-IN</dc:language>
  <cp:lastModifiedBy>Brewer, Rebecca</cp:lastModifiedBy>
  <dcterms:modified xsi:type="dcterms:W3CDTF">2024-03-05T15:26:00Z</dcterms:modified>
  <cp:revision>16</cp:revision>
  <dc:subject/>
  <dc:title/>
</cp:coreProperties>
</file>

<file path=docProps/custom.xml><?xml version="1.0" encoding="utf-8"?>
<Properties xmlns="http://schemas.openxmlformats.org/officeDocument/2006/custom-properties" xmlns:vt="http://schemas.openxmlformats.org/officeDocument/2006/docPropsVTypes"/>
</file>