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1FCDC" w14:textId="77777777" w:rsidR="00E2750D" w:rsidRPr="00E2750D" w:rsidRDefault="00E2750D" w:rsidP="00E2750D">
      <w:pPr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</w:p>
    <w:p w14:paraId="59592575" w14:textId="10569AD2" w:rsidR="008D7646" w:rsidRPr="00E2750D" w:rsidRDefault="008D7646" w:rsidP="008D7646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 w:rsidRPr="00E2750D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 Materials</w:t>
      </w:r>
    </w:p>
    <w:p w14:paraId="4BFEE45A" w14:textId="77777777" w:rsidR="008D7646" w:rsidRPr="00E2750D" w:rsidRDefault="008D7646" w:rsidP="008D7646">
      <w:pPr>
        <w:rPr>
          <w:rFonts w:ascii="Times New Roman" w:hAnsi="Times New Roman" w:cs="Times New Roman"/>
          <w:sz w:val="24"/>
          <w:szCs w:val="24"/>
        </w:rPr>
      </w:pPr>
      <w:r w:rsidRPr="00E2750D">
        <w:rPr>
          <w:rFonts w:ascii="Times New Roman" w:hAnsi="Times New Roman" w:cs="Times New Roman"/>
          <w:i/>
          <w:iCs/>
          <w:sz w:val="24"/>
          <w:szCs w:val="24"/>
        </w:rPr>
        <w:t>Table 1. List of 35 long-term conditions used as candidates for the ASD-MI.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8"/>
      </w:tblGrid>
      <w:tr w:rsidR="008D7646" w:rsidRPr="00E2750D" w14:paraId="52085A26" w14:textId="77777777" w:rsidTr="007163EE">
        <w:tc>
          <w:tcPr>
            <w:tcW w:w="0" w:type="auto"/>
          </w:tcPr>
          <w:p w14:paraId="0C8B2B49" w14:textId="77777777" w:rsidR="008D7646" w:rsidRPr="00E2750D" w:rsidRDefault="008D7646" w:rsidP="00716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Alcohol problems</w:t>
            </w:r>
          </w:p>
        </w:tc>
      </w:tr>
      <w:tr w:rsidR="008D7646" w:rsidRPr="00E2750D" w14:paraId="6A063A4D" w14:textId="77777777" w:rsidTr="007163EE">
        <w:tc>
          <w:tcPr>
            <w:tcW w:w="0" w:type="auto"/>
          </w:tcPr>
          <w:p w14:paraId="25773A59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Anorexia or bulimia </w:t>
            </w:r>
          </w:p>
        </w:tc>
      </w:tr>
      <w:tr w:rsidR="008D7646" w:rsidRPr="00E2750D" w14:paraId="338B8EE7" w14:textId="77777777" w:rsidTr="007163EE">
        <w:tc>
          <w:tcPr>
            <w:tcW w:w="0" w:type="auto"/>
          </w:tcPr>
          <w:p w14:paraId="0BF7913D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Anxiety &amp; other neurotic</w:t>
            </w:r>
          </w:p>
        </w:tc>
      </w:tr>
      <w:tr w:rsidR="008D7646" w:rsidRPr="00E2750D" w14:paraId="7797B2DF" w14:textId="77777777" w:rsidTr="007163EE">
        <w:tc>
          <w:tcPr>
            <w:tcW w:w="0" w:type="auto"/>
          </w:tcPr>
          <w:p w14:paraId="0BF6012C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Asthma (currently treated)</w:t>
            </w:r>
          </w:p>
        </w:tc>
      </w:tr>
      <w:tr w:rsidR="008D7646" w:rsidRPr="00E2750D" w14:paraId="118C6E67" w14:textId="77777777" w:rsidTr="007163EE">
        <w:tc>
          <w:tcPr>
            <w:tcW w:w="0" w:type="auto"/>
          </w:tcPr>
          <w:p w14:paraId="11B61691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Atrial fibrillation</w:t>
            </w:r>
          </w:p>
        </w:tc>
      </w:tr>
      <w:tr w:rsidR="008D7646" w:rsidRPr="00E2750D" w14:paraId="2947AB37" w14:textId="77777777" w:rsidTr="007163EE">
        <w:tc>
          <w:tcPr>
            <w:tcW w:w="0" w:type="auto"/>
          </w:tcPr>
          <w:p w14:paraId="537421F6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Blindness and low vision</w:t>
            </w:r>
          </w:p>
        </w:tc>
      </w:tr>
      <w:tr w:rsidR="008D7646" w:rsidRPr="00E2750D" w14:paraId="7AB5889B" w14:textId="77777777" w:rsidTr="007163EE">
        <w:tc>
          <w:tcPr>
            <w:tcW w:w="0" w:type="auto"/>
          </w:tcPr>
          <w:p w14:paraId="3D80367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Bronchiectasis</w:t>
            </w:r>
          </w:p>
        </w:tc>
      </w:tr>
      <w:tr w:rsidR="008D7646" w:rsidRPr="00E2750D" w14:paraId="2B1ACCB1" w14:textId="77777777" w:rsidTr="007163EE">
        <w:tc>
          <w:tcPr>
            <w:tcW w:w="0" w:type="auto"/>
          </w:tcPr>
          <w:p w14:paraId="2146904E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Cancer - [New]Diagnosis in last five years</w:t>
            </w:r>
          </w:p>
        </w:tc>
      </w:tr>
      <w:tr w:rsidR="008D7646" w:rsidRPr="00E2750D" w14:paraId="200D9EE4" w14:textId="77777777" w:rsidTr="007163EE">
        <w:tc>
          <w:tcPr>
            <w:tcW w:w="0" w:type="auto"/>
          </w:tcPr>
          <w:p w14:paraId="3E2B594C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Coronary heart disease</w:t>
            </w:r>
          </w:p>
        </w:tc>
      </w:tr>
      <w:tr w:rsidR="008D7646" w:rsidRPr="00E2750D" w14:paraId="0A111A05" w14:textId="77777777" w:rsidTr="007163EE">
        <w:tc>
          <w:tcPr>
            <w:tcW w:w="0" w:type="auto"/>
          </w:tcPr>
          <w:p w14:paraId="459541FB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 kidney disease</w:t>
            </w:r>
          </w:p>
        </w:tc>
      </w:tr>
      <w:tr w:rsidR="008D7646" w:rsidRPr="00E2750D" w14:paraId="5D80CAD6" w14:textId="77777777" w:rsidTr="007163EE">
        <w:tc>
          <w:tcPr>
            <w:tcW w:w="0" w:type="auto"/>
          </w:tcPr>
          <w:p w14:paraId="4D1FF181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 Liver Disease and Viral Hepatitis</w:t>
            </w:r>
          </w:p>
        </w:tc>
      </w:tr>
      <w:tr w:rsidR="008D7646" w:rsidRPr="00E2750D" w14:paraId="5D575F1D" w14:textId="77777777" w:rsidTr="007163EE">
        <w:tc>
          <w:tcPr>
            <w:tcW w:w="0" w:type="auto"/>
          </w:tcPr>
          <w:p w14:paraId="30F25FF1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COPD</w:t>
            </w:r>
          </w:p>
        </w:tc>
      </w:tr>
      <w:tr w:rsidR="008D7646" w:rsidRPr="00E2750D" w14:paraId="2D5CE931" w14:textId="77777777" w:rsidTr="007163EE">
        <w:tc>
          <w:tcPr>
            <w:tcW w:w="0" w:type="auto"/>
          </w:tcPr>
          <w:p w14:paraId="7BE8CF1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Dementia</w:t>
            </w:r>
          </w:p>
        </w:tc>
      </w:tr>
      <w:tr w:rsidR="008D7646" w:rsidRPr="00E2750D" w14:paraId="78CE1BE4" w14:textId="77777777" w:rsidTr="007163EE">
        <w:tc>
          <w:tcPr>
            <w:tcW w:w="0" w:type="auto"/>
          </w:tcPr>
          <w:p w14:paraId="606AB5D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</w:tr>
      <w:tr w:rsidR="008D7646" w:rsidRPr="00E2750D" w14:paraId="248E5412" w14:textId="77777777" w:rsidTr="007163EE">
        <w:tc>
          <w:tcPr>
            <w:tcW w:w="0" w:type="auto"/>
          </w:tcPr>
          <w:p w14:paraId="1610FB8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</w:tr>
      <w:tr w:rsidR="008D7646" w:rsidRPr="00E2750D" w14:paraId="2CAD0BB4" w14:textId="77777777" w:rsidTr="007163EE">
        <w:tc>
          <w:tcPr>
            <w:tcW w:w="0" w:type="auto"/>
          </w:tcPr>
          <w:p w14:paraId="033BEAD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Diverticular disease of intestine</w:t>
            </w:r>
          </w:p>
        </w:tc>
      </w:tr>
      <w:tr w:rsidR="008D7646" w:rsidRPr="00E2750D" w14:paraId="6ABF76E9" w14:textId="77777777" w:rsidTr="007163EE">
        <w:tc>
          <w:tcPr>
            <w:tcW w:w="0" w:type="auto"/>
          </w:tcPr>
          <w:p w14:paraId="05A6CAD1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Epilepsy (currently treated)</w:t>
            </w:r>
          </w:p>
        </w:tc>
      </w:tr>
      <w:tr w:rsidR="008D7646" w:rsidRPr="00E2750D" w14:paraId="493C671D" w14:textId="77777777" w:rsidTr="007163EE">
        <w:tc>
          <w:tcPr>
            <w:tcW w:w="0" w:type="auto"/>
          </w:tcPr>
          <w:p w14:paraId="4E41B15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Heart failure</w:t>
            </w:r>
          </w:p>
        </w:tc>
      </w:tr>
      <w:tr w:rsidR="008D7646" w:rsidRPr="00E2750D" w14:paraId="6DA0502B" w14:textId="77777777" w:rsidTr="007163EE">
        <w:tc>
          <w:tcPr>
            <w:tcW w:w="0" w:type="auto"/>
          </w:tcPr>
          <w:p w14:paraId="2D4C9296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Hearing loss</w:t>
            </w:r>
          </w:p>
        </w:tc>
      </w:tr>
      <w:tr w:rsidR="008D7646" w:rsidRPr="00E2750D" w14:paraId="6ED23159" w14:textId="77777777" w:rsidTr="007163EE">
        <w:tc>
          <w:tcPr>
            <w:tcW w:w="0" w:type="auto"/>
          </w:tcPr>
          <w:p w14:paraId="3A306CFE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</w:tr>
      <w:tr w:rsidR="008D7646" w:rsidRPr="00E2750D" w14:paraId="1CDCEE3F" w14:textId="77777777" w:rsidTr="007163EE">
        <w:tc>
          <w:tcPr>
            <w:tcW w:w="0" w:type="auto"/>
          </w:tcPr>
          <w:p w14:paraId="10BC24D0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Inflammatory bowel disease</w:t>
            </w:r>
          </w:p>
        </w:tc>
      </w:tr>
      <w:tr w:rsidR="008D7646" w:rsidRPr="00E2750D" w14:paraId="139948BA" w14:textId="77777777" w:rsidTr="007163EE">
        <w:tc>
          <w:tcPr>
            <w:tcW w:w="0" w:type="auto"/>
          </w:tcPr>
          <w:p w14:paraId="62ACA094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Irritable bowel syndrome</w:t>
            </w:r>
          </w:p>
        </w:tc>
      </w:tr>
      <w:tr w:rsidR="008D7646" w:rsidRPr="00E2750D" w14:paraId="4489E83F" w14:textId="77777777" w:rsidTr="007163EE">
        <w:tc>
          <w:tcPr>
            <w:tcW w:w="0" w:type="auto"/>
          </w:tcPr>
          <w:p w14:paraId="7A87BDD1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Migraine</w:t>
            </w:r>
          </w:p>
        </w:tc>
      </w:tr>
      <w:tr w:rsidR="008D7646" w:rsidRPr="00E2750D" w14:paraId="79E3BA34" w14:textId="77777777" w:rsidTr="007163EE">
        <w:tc>
          <w:tcPr>
            <w:tcW w:w="0" w:type="auto"/>
          </w:tcPr>
          <w:p w14:paraId="799F935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Multiple sclerosis</w:t>
            </w:r>
          </w:p>
        </w:tc>
      </w:tr>
      <w:tr w:rsidR="008D7646" w:rsidRPr="00E2750D" w14:paraId="22A2AAAC" w14:textId="77777777" w:rsidTr="007163EE">
        <w:tc>
          <w:tcPr>
            <w:tcW w:w="0" w:type="auto"/>
          </w:tcPr>
          <w:p w14:paraId="306B6230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Peptic Ulcer Disease</w:t>
            </w:r>
          </w:p>
        </w:tc>
      </w:tr>
      <w:tr w:rsidR="008D7646" w:rsidRPr="00E2750D" w14:paraId="525484BF" w14:textId="77777777" w:rsidTr="007163EE">
        <w:tc>
          <w:tcPr>
            <w:tcW w:w="0" w:type="auto"/>
          </w:tcPr>
          <w:p w14:paraId="557A5D27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Parkinson’s disease</w:t>
            </w:r>
          </w:p>
        </w:tc>
      </w:tr>
      <w:tr w:rsidR="008D7646" w:rsidRPr="00E2750D" w14:paraId="2939613B" w14:textId="77777777" w:rsidTr="007163EE">
        <w:tc>
          <w:tcPr>
            <w:tcW w:w="0" w:type="auto"/>
          </w:tcPr>
          <w:p w14:paraId="0F757C97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Prostate disorders</w:t>
            </w:r>
          </w:p>
        </w:tc>
      </w:tr>
      <w:tr w:rsidR="008D7646" w:rsidRPr="00E2750D" w14:paraId="43B7E74D" w14:textId="77777777" w:rsidTr="007163EE">
        <w:tc>
          <w:tcPr>
            <w:tcW w:w="0" w:type="auto"/>
          </w:tcPr>
          <w:p w14:paraId="1953ED00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Psychoactive substance misuse (not alcohol)</w:t>
            </w:r>
          </w:p>
        </w:tc>
      </w:tr>
      <w:tr w:rsidR="008D7646" w:rsidRPr="00E2750D" w14:paraId="5A983F85" w14:textId="77777777" w:rsidTr="007163EE">
        <w:tc>
          <w:tcPr>
            <w:tcW w:w="0" w:type="auto"/>
          </w:tcPr>
          <w:p w14:paraId="013147B3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Psoriasis or eczema</w:t>
            </w:r>
          </w:p>
        </w:tc>
      </w:tr>
      <w:tr w:rsidR="008D7646" w:rsidRPr="00E2750D" w14:paraId="5DD48DDD" w14:textId="77777777" w:rsidTr="007163EE">
        <w:tc>
          <w:tcPr>
            <w:tcW w:w="0" w:type="auto"/>
          </w:tcPr>
          <w:p w14:paraId="1DC9B294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Peripheral vascular disease</w:t>
            </w:r>
          </w:p>
        </w:tc>
      </w:tr>
      <w:tr w:rsidR="008D7646" w:rsidRPr="00E2750D" w14:paraId="196520BB" w14:textId="77777777" w:rsidTr="007163EE">
        <w:tc>
          <w:tcPr>
            <w:tcW w:w="0" w:type="auto"/>
          </w:tcPr>
          <w:p w14:paraId="3E5336AB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Rheumatoid arthritis</w:t>
            </w:r>
          </w:p>
        </w:tc>
      </w:tr>
      <w:tr w:rsidR="008D7646" w:rsidRPr="00E2750D" w14:paraId="7D9D603A" w14:textId="77777777" w:rsidTr="007163EE">
        <w:tc>
          <w:tcPr>
            <w:tcW w:w="0" w:type="auto"/>
          </w:tcPr>
          <w:p w14:paraId="57A55AE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Schizophrenia (and related non-organic psychosis) or bipolar disorder</w:t>
            </w:r>
          </w:p>
        </w:tc>
      </w:tr>
      <w:tr w:rsidR="008D7646" w:rsidRPr="00E2750D" w14:paraId="19C346C9" w14:textId="77777777" w:rsidTr="007163EE">
        <w:tc>
          <w:tcPr>
            <w:tcW w:w="0" w:type="auto"/>
          </w:tcPr>
          <w:p w14:paraId="19818B2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 sinusitis</w:t>
            </w:r>
          </w:p>
        </w:tc>
      </w:tr>
      <w:tr w:rsidR="008D7646" w:rsidRPr="00E2750D" w14:paraId="73BA7B3A" w14:textId="77777777" w:rsidTr="007163EE">
        <w:tc>
          <w:tcPr>
            <w:tcW w:w="0" w:type="auto"/>
          </w:tcPr>
          <w:p w14:paraId="737F3FAB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Stroke &amp; transient ischaemic attack</w:t>
            </w:r>
          </w:p>
        </w:tc>
      </w:tr>
      <w:tr w:rsidR="008D7646" w:rsidRPr="00E2750D" w14:paraId="7A7523CB" w14:textId="77777777" w:rsidTr="007163EE">
        <w:tc>
          <w:tcPr>
            <w:tcW w:w="0" w:type="auto"/>
          </w:tcPr>
          <w:p w14:paraId="541666DE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Thyroid disorders</w:t>
            </w:r>
          </w:p>
        </w:tc>
      </w:tr>
    </w:tbl>
    <w:p w14:paraId="7AEB1815" w14:textId="77777777" w:rsidR="008D7646" w:rsidRPr="00E2750D" w:rsidRDefault="008D7646" w:rsidP="008D7646">
      <w:pPr>
        <w:rPr>
          <w:rFonts w:ascii="Times New Roman" w:hAnsi="Times New Roman" w:cs="Times New Roman"/>
          <w:sz w:val="24"/>
          <w:szCs w:val="24"/>
        </w:rPr>
      </w:pPr>
    </w:p>
    <w:p w14:paraId="2807C8DA" w14:textId="77777777" w:rsidR="008D7646" w:rsidRPr="00E2750D" w:rsidRDefault="008D7646" w:rsidP="008D7646">
      <w:pPr>
        <w:rPr>
          <w:rFonts w:ascii="Times New Roman" w:hAnsi="Times New Roman" w:cs="Times New Roman"/>
          <w:sz w:val="24"/>
          <w:szCs w:val="24"/>
        </w:rPr>
      </w:pPr>
      <w:r w:rsidRPr="00E2750D">
        <w:rPr>
          <w:rFonts w:ascii="Times New Roman" w:hAnsi="Times New Roman" w:cs="Times New Roman"/>
          <w:i/>
          <w:iCs/>
          <w:sz w:val="24"/>
          <w:szCs w:val="24"/>
        </w:rPr>
        <w:t>Table 2. List of the 12 long-term conditions included in the Quan Index.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D7646" w:rsidRPr="00E2750D" w14:paraId="20B20899" w14:textId="77777777" w:rsidTr="007163EE">
        <w:trPr>
          <w:trHeight w:val="235"/>
        </w:trPr>
        <w:tc>
          <w:tcPr>
            <w:tcW w:w="9016" w:type="dxa"/>
          </w:tcPr>
          <w:p w14:paraId="4DB12A56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Myocardial Infarction</w:t>
            </w:r>
          </w:p>
        </w:tc>
      </w:tr>
      <w:tr w:rsidR="008D7646" w:rsidRPr="00E2750D" w14:paraId="5981DD7A" w14:textId="77777777" w:rsidTr="007163EE">
        <w:trPr>
          <w:trHeight w:val="283"/>
        </w:trPr>
        <w:tc>
          <w:tcPr>
            <w:tcW w:w="9016" w:type="dxa"/>
          </w:tcPr>
          <w:p w14:paraId="6900A9E0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Congestive Heart Failure</w:t>
            </w:r>
          </w:p>
        </w:tc>
      </w:tr>
      <w:tr w:rsidR="008D7646" w:rsidRPr="00E2750D" w14:paraId="1E31D9B5" w14:textId="77777777" w:rsidTr="007163EE">
        <w:trPr>
          <w:trHeight w:val="283"/>
        </w:trPr>
        <w:tc>
          <w:tcPr>
            <w:tcW w:w="9016" w:type="dxa"/>
          </w:tcPr>
          <w:p w14:paraId="661A68C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Peripheral Vascular Disease</w:t>
            </w:r>
          </w:p>
        </w:tc>
      </w:tr>
      <w:tr w:rsidR="008D7646" w:rsidRPr="00E2750D" w14:paraId="4DAA54E9" w14:textId="77777777" w:rsidTr="007163EE">
        <w:trPr>
          <w:trHeight w:val="283"/>
        </w:trPr>
        <w:tc>
          <w:tcPr>
            <w:tcW w:w="9016" w:type="dxa"/>
          </w:tcPr>
          <w:p w14:paraId="7979B890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Cerebrovascular Disease</w:t>
            </w:r>
          </w:p>
        </w:tc>
      </w:tr>
      <w:tr w:rsidR="008D7646" w:rsidRPr="00E2750D" w14:paraId="7C98E8F4" w14:textId="77777777" w:rsidTr="007163EE">
        <w:trPr>
          <w:trHeight w:val="283"/>
        </w:trPr>
        <w:tc>
          <w:tcPr>
            <w:tcW w:w="9016" w:type="dxa"/>
          </w:tcPr>
          <w:p w14:paraId="1A885E5D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Hemiplegia or paraplegia</w:t>
            </w:r>
          </w:p>
        </w:tc>
      </w:tr>
      <w:tr w:rsidR="008D7646" w:rsidRPr="00E2750D" w14:paraId="24B7014F" w14:textId="77777777" w:rsidTr="007163EE">
        <w:trPr>
          <w:trHeight w:val="283"/>
        </w:trPr>
        <w:tc>
          <w:tcPr>
            <w:tcW w:w="9016" w:type="dxa"/>
          </w:tcPr>
          <w:p w14:paraId="112DCA4F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Dementia</w:t>
            </w:r>
          </w:p>
        </w:tc>
      </w:tr>
      <w:tr w:rsidR="008D7646" w:rsidRPr="00E2750D" w14:paraId="45F4DA5F" w14:textId="77777777" w:rsidTr="007163EE">
        <w:trPr>
          <w:trHeight w:val="283"/>
        </w:trPr>
        <w:tc>
          <w:tcPr>
            <w:tcW w:w="9016" w:type="dxa"/>
          </w:tcPr>
          <w:p w14:paraId="1BB9E78D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Chronic Pulmonary Disease</w:t>
            </w:r>
          </w:p>
        </w:tc>
      </w:tr>
      <w:tr w:rsidR="008D7646" w:rsidRPr="00E2750D" w14:paraId="53FE787E" w14:textId="77777777" w:rsidTr="007163EE">
        <w:trPr>
          <w:trHeight w:val="283"/>
        </w:trPr>
        <w:tc>
          <w:tcPr>
            <w:tcW w:w="9016" w:type="dxa"/>
          </w:tcPr>
          <w:p w14:paraId="5D6A59A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Rheumatologic Disease</w:t>
            </w:r>
          </w:p>
        </w:tc>
      </w:tr>
      <w:tr w:rsidR="008D7646" w:rsidRPr="00E2750D" w14:paraId="05D15433" w14:textId="77777777" w:rsidTr="007163EE">
        <w:trPr>
          <w:trHeight w:val="283"/>
        </w:trPr>
        <w:tc>
          <w:tcPr>
            <w:tcW w:w="9016" w:type="dxa"/>
          </w:tcPr>
          <w:p w14:paraId="64615A47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Peptic Ulcer Disease</w:t>
            </w:r>
          </w:p>
        </w:tc>
      </w:tr>
      <w:tr w:rsidR="008D7646" w:rsidRPr="00E2750D" w14:paraId="415567B7" w14:textId="77777777" w:rsidTr="007163EE">
        <w:trPr>
          <w:trHeight w:val="283"/>
        </w:trPr>
        <w:tc>
          <w:tcPr>
            <w:tcW w:w="9016" w:type="dxa"/>
          </w:tcPr>
          <w:p w14:paraId="4A97EC69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Diabetes without Chronic Complications</w:t>
            </w:r>
          </w:p>
        </w:tc>
      </w:tr>
      <w:tr w:rsidR="008D7646" w:rsidRPr="00E2750D" w14:paraId="2220EC07" w14:textId="77777777" w:rsidTr="007163EE">
        <w:trPr>
          <w:trHeight w:val="283"/>
        </w:trPr>
        <w:tc>
          <w:tcPr>
            <w:tcW w:w="9016" w:type="dxa"/>
          </w:tcPr>
          <w:p w14:paraId="04789CB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Diabetes with Chronic Complications</w:t>
            </w:r>
          </w:p>
        </w:tc>
      </w:tr>
      <w:tr w:rsidR="008D7646" w:rsidRPr="00E2750D" w14:paraId="2AAC9A71" w14:textId="77777777" w:rsidTr="007163EE">
        <w:trPr>
          <w:trHeight w:val="283"/>
        </w:trPr>
        <w:tc>
          <w:tcPr>
            <w:tcW w:w="9016" w:type="dxa"/>
          </w:tcPr>
          <w:p w14:paraId="640B9053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Renal Disease</w:t>
            </w:r>
          </w:p>
        </w:tc>
      </w:tr>
      <w:tr w:rsidR="008D7646" w:rsidRPr="00E2750D" w14:paraId="353276A6" w14:textId="77777777" w:rsidTr="007163EE">
        <w:trPr>
          <w:trHeight w:val="283"/>
        </w:trPr>
        <w:tc>
          <w:tcPr>
            <w:tcW w:w="9016" w:type="dxa"/>
          </w:tcPr>
          <w:p w14:paraId="3AADB62C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Any Malignancy, including Leukemia and Lymphoma</w:t>
            </w:r>
          </w:p>
        </w:tc>
      </w:tr>
      <w:tr w:rsidR="008D7646" w:rsidRPr="00E2750D" w14:paraId="1FB84548" w14:textId="77777777" w:rsidTr="007163EE">
        <w:trPr>
          <w:trHeight w:val="283"/>
        </w:trPr>
        <w:tc>
          <w:tcPr>
            <w:tcW w:w="9016" w:type="dxa"/>
          </w:tcPr>
          <w:p w14:paraId="6BFE8EC6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Metastatic Solid Tumor</w:t>
            </w:r>
          </w:p>
        </w:tc>
      </w:tr>
      <w:tr w:rsidR="008D7646" w:rsidRPr="00E2750D" w14:paraId="5F41D2D9" w14:textId="77777777" w:rsidTr="007163EE">
        <w:trPr>
          <w:trHeight w:val="283"/>
        </w:trPr>
        <w:tc>
          <w:tcPr>
            <w:tcW w:w="9016" w:type="dxa"/>
          </w:tcPr>
          <w:p w14:paraId="7B469EAA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Mild Liver Disease</w:t>
            </w:r>
          </w:p>
        </w:tc>
      </w:tr>
      <w:tr w:rsidR="008D7646" w:rsidRPr="00E2750D" w14:paraId="474DA028" w14:textId="77777777" w:rsidTr="007163EE">
        <w:trPr>
          <w:trHeight w:val="283"/>
        </w:trPr>
        <w:tc>
          <w:tcPr>
            <w:tcW w:w="9016" w:type="dxa"/>
          </w:tcPr>
          <w:p w14:paraId="7B42A8AB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Moderate or Severe Liver Disease</w:t>
            </w:r>
          </w:p>
        </w:tc>
      </w:tr>
      <w:tr w:rsidR="008D7646" w:rsidRPr="00E2750D" w14:paraId="680AA6B3" w14:textId="77777777" w:rsidTr="007163EE">
        <w:trPr>
          <w:trHeight w:val="283"/>
        </w:trPr>
        <w:tc>
          <w:tcPr>
            <w:tcW w:w="9016" w:type="dxa"/>
          </w:tcPr>
          <w:p w14:paraId="0805F813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AIDS/HIV</w:t>
            </w:r>
          </w:p>
        </w:tc>
      </w:tr>
    </w:tbl>
    <w:p w14:paraId="7BAA0AE6" w14:textId="77777777" w:rsidR="008D7646" w:rsidRPr="00E2750D" w:rsidRDefault="008D7646" w:rsidP="008D7646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10CA5" w14:textId="77777777" w:rsidR="008D7646" w:rsidRPr="00E2750D" w:rsidRDefault="008D7646" w:rsidP="008D7646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E2750D">
        <w:rPr>
          <w:rFonts w:ascii="Times New Roman" w:hAnsi="Times New Roman" w:cs="Times New Roman"/>
          <w:sz w:val="24"/>
          <w:szCs w:val="24"/>
        </w:rPr>
        <w:t xml:space="preserve">Table 3. Different combinations of the selected LTCs included in the Multimorbidity Index with their respective coefficients and odds ratio.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16"/>
        <w:gridCol w:w="1559"/>
      </w:tblGrid>
      <w:tr w:rsidR="008D7646" w:rsidRPr="00E2750D" w14:paraId="14542A96" w14:textId="77777777" w:rsidTr="007163EE">
        <w:tc>
          <w:tcPr>
            <w:tcW w:w="2122" w:type="dxa"/>
          </w:tcPr>
          <w:p w14:paraId="1CFEEFC8" w14:textId="77777777" w:rsidR="008D7646" w:rsidRPr="00E2750D" w:rsidRDefault="008D7646" w:rsidP="00716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Predictors</w:t>
            </w:r>
          </w:p>
        </w:tc>
        <w:tc>
          <w:tcPr>
            <w:tcW w:w="1738" w:type="dxa"/>
          </w:tcPr>
          <w:p w14:paraId="7B419D53" w14:textId="77777777" w:rsidR="008D7646" w:rsidRPr="00E2750D" w:rsidRDefault="008D7646" w:rsidP="00716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Multimorbidity Index</w:t>
            </w:r>
          </w:p>
        </w:tc>
        <w:tc>
          <w:tcPr>
            <w:tcW w:w="1559" w:type="dxa"/>
          </w:tcPr>
          <w:p w14:paraId="1F3D78E8" w14:textId="77777777" w:rsidR="008D7646" w:rsidRPr="00E2750D" w:rsidRDefault="008D7646" w:rsidP="00716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Odds ratio</w:t>
            </w:r>
          </w:p>
        </w:tc>
      </w:tr>
      <w:tr w:rsidR="008D7646" w:rsidRPr="00E2750D" w14:paraId="597C480D" w14:textId="77777777" w:rsidTr="007163EE">
        <w:tc>
          <w:tcPr>
            <w:tcW w:w="2122" w:type="dxa"/>
          </w:tcPr>
          <w:p w14:paraId="7BF268D9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None of DIA, CHD, THY</w:t>
            </w:r>
          </w:p>
        </w:tc>
        <w:tc>
          <w:tcPr>
            <w:tcW w:w="1738" w:type="dxa"/>
          </w:tcPr>
          <w:p w14:paraId="1DAD3B0E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9BF430F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(base)</w:t>
            </w:r>
          </w:p>
        </w:tc>
      </w:tr>
      <w:tr w:rsidR="008D7646" w:rsidRPr="00E2750D" w14:paraId="76F5FBF5" w14:textId="77777777" w:rsidTr="007163EE">
        <w:tc>
          <w:tcPr>
            <w:tcW w:w="2122" w:type="dxa"/>
          </w:tcPr>
          <w:p w14:paraId="0FE4FE0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</w:p>
        </w:tc>
        <w:tc>
          <w:tcPr>
            <w:tcW w:w="1738" w:type="dxa"/>
          </w:tcPr>
          <w:p w14:paraId="5EF139B0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559" w:type="dxa"/>
            <w:vAlign w:val="bottom"/>
          </w:tcPr>
          <w:p w14:paraId="673F002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</w:tr>
      <w:tr w:rsidR="008D7646" w:rsidRPr="00E2750D" w14:paraId="072E336C" w14:textId="77777777" w:rsidTr="007163EE">
        <w:tc>
          <w:tcPr>
            <w:tcW w:w="2122" w:type="dxa"/>
          </w:tcPr>
          <w:p w14:paraId="55CFE8C1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1738" w:type="dxa"/>
          </w:tcPr>
          <w:p w14:paraId="24210C9B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559" w:type="dxa"/>
            <w:vAlign w:val="bottom"/>
          </w:tcPr>
          <w:p w14:paraId="22ED5DA4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8D7646" w:rsidRPr="00E2750D" w14:paraId="16B2224C" w14:textId="77777777" w:rsidTr="007163EE">
        <w:tc>
          <w:tcPr>
            <w:tcW w:w="2122" w:type="dxa"/>
          </w:tcPr>
          <w:p w14:paraId="12777DB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THY</w:t>
            </w:r>
          </w:p>
        </w:tc>
        <w:tc>
          <w:tcPr>
            <w:tcW w:w="1738" w:type="dxa"/>
          </w:tcPr>
          <w:p w14:paraId="0D1EBA43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559" w:type="dxa"/>
            <w:vAlign w:val="bottom"/>
          </w:tcPr>
          <w:p w14:paraId="6EDC5B94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</w:tr>
      <w:tr w:rsidR="008D7646" w:rsidRPr="00E2750D" w14:paraId="0500AE03" w14:textId="77777777" w:rsidTr="007163EE">
        <w:tc>
          <w:tcPr>
            <w:tcW w:w="2122" w:type="dxa"/>
          </w:tcPr>
          <w:p w14:paraId="4ADA75E1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DIA, CHD</w:t>
            </w:r>
          </w:p>
        </w:tc>
        <w:tc>
          <w:tcPr>
            <w:tcW w:w="1738" w:type="dxa"/>
            <w:shd w:val="clear" w:color="auto" w:fill="auto"/>
          </w:tcPr>
          <w:p w14:paraId="39E92263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FD90E26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</w:tr>
      <w:tr w:rsidR="008D7646" w:rsidRPr="00E2750D" w14:paraId="3BAC794A" w14:textId="77777777" w:rsidTr="007163EE">
        <w:tc>
          <w:tcPr>
            <w:tcW w:w="2122" w:type="dxa"/>
          </w:tcPr>
          <w:p w14:paraId="06205347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DIA, THY</w:t>
            </w:r>
          </w:p>
        </w:tc>
        <w:tc>
          <w:tcPr>
            <w:tcW w:w="1738" w:type="dxa"/>
            <w:shd w:val="clear" w:color="auto" w:fill="auto"/>
          </w:tcPr>
          <w:p w14:paraId="21278863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4A7FD48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</w:tr>
      <w:tr w:rsidR="008D7646" w:rsidRPr="00E2750D" w14:paraId="7D10C1E8" w14:textId="77777777" w:rsidTr="007163EE">
        <w:tc>
          <w:tcPr>
            <w:tcW w:w="2122" w:type="dxa"/>
          </w:tcPr>
          <w:p w14:paraId="62B5E65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CHD, THY</w:t>
            </w:r>
          </w:p>
        </w:tc>
        <w:tc>
          <w:tcPr>
            <w:tcW w:w="1738" w:type="dxa"/>
            <w:shd w:val="clear" w:color="auto" w:fill="auto"/>
          </w:tcPr>
          <w:p w14:paraId="7751BAD7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79CF42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</w:t>
            </w:r>
          </w:p>
        </w:tc>
      </w:tr>
      <w:tr w:rsidR="008D7646" w:rsidRPr="00E2750D" w14:paraId="715E5B55" w14:textId="77777777" w:rsidTr="007163EE">
        <w:tc>
          <w:tcPr>
            <w:tcW w:w="2122" w:type="dxa"/>
          </w:tcPr>
          <w:p w14:paraId="06EBE48F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DIA, CHD, THY</w:t>
            </w:r>
          </w:p>
        </w:tc>
        <w:tc>
          <w:tcPr>
            <w:tcW w:w="1738" w:type="dxa"/>
            <w:shd w:val="clear" w:color="auto" w:fill="auto"/>
          </w:tcPr>
          <w:p w14:paraId="22ABFE6B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4C18C0" w14:textId="77777777" w:rsidR="008D7646" w:rsidRPr="00E2750D" w:rsidRDefault="008D7646" w:rsidP="0071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13.33</w:t>
            </w:r>
          </w:p>
        </w:tc>
      </w:tr>
    </w:tbl>
    <w:p w14:paraId="24070E5D" w14:textId="77777777" w:rsidR="003C5610" w:rsidRPr="00E2750D" w:rsidRDefault="003C5610">
      <w:pPr>
        <w:rPr>
          <w:rFonts w:ascii="Times New Roman" w:hAnsi="Times New Roman" w:cs="Times New Roman"/>
          <w:sz w:val="24"/>
          <w:szCs w:val="24"/>
        </w:rPr>
      </w:pPr>
    </w:p>
    <w:sectPr w:rsidR="003C5610" w:rsidRPr="00E2750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82C5B" w14:textId="77777777" w:rsidR="00973BD4" w:rsidRDefault="00973BD4" w:rsidP="00973BD4">
      <w:pPr>
        <w:spacing w:after="0" w:line="240" w:lineRule="auto"/>
      </w:pPr>
      <w:r>
        <w:separator/>
      </w:r>
    </w:p>
  </w:endnote>
  <w:endnote w:type="continuationSeparator" w:id="0">
    <w:p w14:paraId="4B77ECE2" w14:textId="77777777" w:rsidR="00973BD4" w:rsidRDefault="00973BD4" w:rsidP="0097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30E5B" w14:textId="77777777" w:rsidR="00973BD4" w:rsidRDefault="00973BD4" w:rsidP="00973BD4">
      <w:pPr>
        <w:spacing w:after="0" w:line="240" w:lineRule="auto"/>
      </w:pPr>
      <w:r>
        <w:separator/>
      </w:r>
    </w:p>
  </w:footnote>
  <w:footnote w:type="continuationSeparator" w:id="0">
    <w:p w14:paraId="6C859703" w14:textId="77777777" w:rsidR="00973BD4" w:rsidRDefault="00973BD4" w:rsidP="00973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F9A00" w14:textId="6204D6EC" w:rsidR="00973BD4" w:rsidRPr="00973BD4" w:rsidRDefault="00973BD4" w:rsidP="00973BD4">
    <w:pPr>
      <w:rPr>
        <w:rFonts w:ascii="Times New Roman" w:hAnsi="Times New Roman" w:cs="Times New Roman"/>
        <w:b/>
        <w:bCs/>
      </w:rPr>
    </w:pPr>
    <w:r w:rsidRPr="00973BD4">
      <w:rPr>
        <w:rFonts w:ascii="Times New Roman" w:hAnsi="Times New Roman" w:cs="Times New Roman"/>
        <w:b/>
        <w:bCs/>
      </w:rPr>
      <w:t>Making a Case for an Autism-Specific Multimorbidity Index: A Comparative Cohort Study</w:t>
    </w:r>
  </w:p>
  <w:p w14:paraId="5EBCA21C" w14:textId="77777777" w:rsidR="00973BD4" w:rsidRDefault="00973B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46"/>
    <w:rsid w:val="00142E9E"/>
    <w:rsid w:val="001B2961"/>
    <w:rsid w:val="002808F0"/>
    <w:rsid w:val="0029718B"/>
    <w:rsid w:val="003C5610"/>
    <w:rsid w:val="005B4F77"/>
    <w:rsid w:val="007E67A5"/>
    <w:rsid w:val="008D7646"/>
    <w:rsid w:val="00973BD4"/>
    <w:rsid w:val="00B2546D"/>
    <w:rsid w:val="00CC1619"/>
    <w:rsid w:val="00DF713E"/>
    <w:rsid w:val="00E2750D"/>
    <w:rsid w:val="00F6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72A4C"/>
  <w15:chartTrackingRefBased/>
  <w15:docId w15:val="{875B2023-E58B-48C8-AB56-99966ED6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64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64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8D764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D76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750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75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3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BD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3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BD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Dewy Nijhof</dc:creator>
  <cp:keywords/>
  <dc:description/>
  <cp:lastModifiedBy>Susmitha Ramu</cp:lastModifiedBy>
  <cp:revision>2</cp:revision>
  <dcterms:created xsi:type="dcterms:W3CDTF">2025-04-06T06:11:00Z</dcterms:created>
  <dcterms:modified xsi:type="dcterms:W3CDTF">2025-04-06T06:11:00Z</dcterms:modified>
</cp:coreProperties>
</file>