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0F9" w:rsidRPr="00C720F9" w:rsidRDefault="00C720F9" w:rsidP="00C720F9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C720F9">
        <w:rPr>
          <w:rFonts w:ascii="Times New Roman" w:hAnsi="Times New Roman" w:cs="Times New Roman"/>
          <w:b/>
          <w:lang w:val="en-US"/>
        </w:rPr>
        <w:t>Supplementary material comparing formally-diagnosed with self-diagnosed autistic groups.</w:t>
      </w:r>
    </w:p>
    <w:p w:rsidR="00C720F9" w:rsidRPr="00C720F9" w:rsidRDefault="00C720F9" w:rsidP="00C720F9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hAnsi="Times New Roman" w:cs="Times New Roman"/>
          <w:i/>
          <w:lang w:val="en-US"/>
        </w:rPr>
      </w:pPr>
      <w:r w:rsidRPr="00C720F9">
        <w:rPr>
          <w:rFonts w:ascii="Times New Roman" w:hAnsi="Times New Roman" w:cs="Times New Roman"/>
          <w:b/>
          <w:lang w:val="en-US"/>
        </w:rPr>
        <w:t xml:space="preserve">Table A: </w:t>
      </w:r>
      <w:r w:rsidRPr="00C720F9">
        <w:rPr>
          <w:rFonts w:ascii="Times New Roman" w:hAnsi="Times New Roman" w:cs="Times New Roman"/>
          <w:i/>
          <w:lang w:val="en-US"/>
        </w:rPr>
        <w:t>Group comparison between the formally-diagnosed autistic participants and the self-diagnosed autistic participants on the totals of the dependent variables.</w:t>
      </w:r>
    </w:p>
    <w:p w:rsidR="00C720F9" w:rsidRPr="00C720F9" w:rsidRDefault="00C720F9" w:rsidP="00C720F9">
      <w:pPr>
        <w:spacing w:line="360" w:lineRule="auto"/>
        <w:rPr>
          <w:rFonts w:ascii="Times New Roman" w:hAnsi="Times New Roman" w:cs="Times New Roman"/>
          <w:b/>
          <w:i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1221"/>
        <w:gridCol w:w="1198"/>
        <w:gridCol w:w="1312"/>
      </w:tblGrid>
      <w:tr w:rsidR="00C720F9" w:rsidRPr="00C720F9" w:rsidTr="00050F59">
        <w:trPr>
          <w:trHeight w:val="557"/>
        </w:trPr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Measures 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Formal-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autistic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group 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(n=134)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Self-autistic group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(n=124) 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F-value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(</w:t>
            </w:r>
            <w:proofErr w:type="spellStart"/>
            <w:r w:rsidRPr="00C720F9">
              <w:rPr>
                <w:rFonts w:ascii="Times New Roman" w:hAnsi="Times New Roman" w:cs="Times New Roman"/>
              </w:rPr>
              <w:t>df</w:t>
            </w:r>
            <w:proofErr w:type="spellEnd"/>
            <w:r w:rsidRPr="00C720F9">
              <w:rPr>
                <w:rFonts w:ascii="Times New Roman" w:hAnsi="Times New Roman" w:cs="Times New Roman"/>
              </w:rPr>
              <w:t>=1,253) </w:t>
            </w:r>
          </w:p>
        </w:tc>
      </w:tr>
      <w:tr w:rsidR="00C720F9" w:rsidRPr="00C720F9" w:rsidTr="00050F59">
        <w:tc>
          <w:tcPr>
            <w:tcW w:w="3785" w:type="dxa"/>
            <w:tcBorders>
              <w:top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Autistic Traits 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 xml:space="preserve"> 45.65 (9.04)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43.22 (8.50)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4.89* </w:t>
            </w:r>
          </w:p>
        </w:tc>
      </w:tr>
      <w:tr w:rsidR="00C720F9" w:rsidRPr="00C720F9" w:rsidTr="00050F59">
        <w:tc>
          <w:tcPr>
            <w:tcW w:w="3785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Propensity for Intuition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Propensity for Deliberation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Intolerance of Uncertainty (total)</w:t>
            </w:r>
          </w:p>
        </w:tc>
        <w:tc>
          <w:tcPr>
            <w:tcW w:w="1221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36.45 (11.69)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65.99 (8.90)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 48.12 (8.44)</w:t>
            </w:r>
          </w:p>
        </w:tc>
        <w:tc>
          <w:tcPr>
            <w:tcW w:w="1198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40.48 (10.31)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63.63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(9.29)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46.98 (8.20)</w:t>
            </w:r>
          </w:p>
        </w:tc>
        <w:tc>
          <w:tcPr>
            <w:tcW w:w="1312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8.50**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4.77*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1.17</w:t>
            </w:r>
          </w:p>
        </w:tc>
      </w:tr>
      <w:tr w:rsidR="00C720F9" w:rsidRPr="00C720F9" w:rsidTr="00050F59">
        <w:tc>
          <w:tcPr>
            <w:tcW w:w="3785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 xml:space="preserve">     Prospective-IU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 xml:space="preserve">     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 xml:space="preserve">     Inhibitory-IU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29.65 (4.58)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18.47 (4.98)</w:t>
            </w:r>
          </w:p>
        </w:tc>
        <w:tc>
          <w:tcPr>
            <w:tcW w:w="1198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28.31 (4.72)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18.66 (4.71)</w:t>
            </w:r>
          </w:p>
        </w:tc>
        <w:tc>
          <w:tcPr>
            <w:tcW w:w="1312" w:type="dxa"/>
            <w:hideMark/>
          </w:tcPr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5.27*</w:t>
            </w: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720F9" w:rsidRPr="00C720F9" w:rsidRDefault="00C720F9" w:rsidP="00050F5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0F9">
              <w:rPr>
                <w:rFonts w:ascii="Times New Roman" w:hAnsi="Times New Roman" w:cs="Times New Roman"/>
              </w:rPr>
              <w:t>0.12</w:t>
            </w:r>
          </w:p>
        </w:tc>
      </w:tr>
    </w:tbl>
    <w:p w:rsidR="00C720F9" w:rsidRPr="00C720F9" w:rsidRDefault="00C720F9" w:rsidP="00C720F9">
      <w:pPr>
        <w:spacing w:line="360" w:lineRule="auto"/>
        <w:rPr>
          <w:rFonts w:ascii="Times New Roman" w:hAnsi="Times New Roman" w:cs="Times New Roman"/>
        </w:rPr>
      </w:pPr>
      <w:r w:rsidRPr="00C720F9">
        <w:rPr>
          <w:rFonts w:ascii="Times New Roman" w:hAnsi="Times New Roman" w:cs="Times New Roman"/>
        </w:rPr>
        <w:t>*p&lt;.05, **P&lt;.01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>As with Study 2, the mediation analysis comprised of autistic traits (IV), propensity for deliberation (DV), and IU (mediator). Here the analysis is repeated for the formally-diagnosed and the self-diagnosed autistic groups separately.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/>
        </w:rPr>
      </w:pPr>
      <w:bookmarkStart w:id="0" w:name="_Hlk173934436"/>
      <w:r w:rsidRPr="00C720F9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/>
        </w:rPr>
        <w:t>Formally-diagnosed autistic group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</w:pPr>
      <w:r w:rsidRPr="00C720F9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  <w:t xml:space="preserve">Mediation Model: Deliberation 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bookmarkStart w:id="1" w:name="_Hlk173933254"/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With Total-IU as the mediator, the direct effect between autistic traits and propensity for deliberation was not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-.03, t=0.39, ns [-.1936, .1293])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and the indirect effect was positive and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.09 [.0092, .1913]); both autistic traits to total-IU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.34, t=4.48, p&lt;.001 [.1882, .4875]) and total-IU to propensity for deliberation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.28, t=3.12, p=.002 [.1013, .4511]) were positive and significant. Therefore total-IU fully mediated the relationship between autistic traits and propensity for deliberation (as with the whole sample, see Figure 3)</w:t>
      </w:r>
      <w:bookmarkEnd w:id="1"/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When replacing total-IU with prospective-IU, the pattern was similar. The direct effect was not significant </w:t>
      </w:r>
      <w:bookmarkStart w:id="2" w:name="_Hlk173931533"/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-.13, t=1.80, ns [-.2872, .0139]) </w:t>
      </w:r>
      <w:bookmarkEnd w:id="2"/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and the indirect effect was positive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.20 [.0973, .2994]; autistic traits to prospective-IU: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.21, t=5.24, p&lt;.0001 [.1298, .2872]; prospective-IU to propensity for deliberation: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.95, t=6.21, p&lt;.0001 [.6462, 1.2513]). Therefore prospective-IU fully mediated the relationship between autistic traits and propensity for deliberation (as with the whole sample). When replacing total-IU with inhibitory-IU, the pattern was different. The 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.06, t=0.70, ns [-.1040, .2169]) and the indirect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.005 [-.0478, .0572]; autistic traits to inhibitory-IU: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.13, t=2.78, p=.006 [.0374, .2213]; inhibitory-IU to deliberation: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.04, t=.24, ns [-.2587, .3316]). Inhibitory-IU did not mediate the relationship between autistic traits and propensity for deliberation.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</w:pPr>
      <w:r w:rsidRPr="00C720F9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  <w:t xml:space="preserve">Mediation Model: Intuition 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With Total-IU as the mediator, the direct effect between autistic traits and propensity for intuition was negative and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-.36, t=3.16, p=.002 [-.5855, -.1343])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and the indirect effect was not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-.04 [-.1451, .0945]); autistic traits to total-IU was positive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.34,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lastRenderedPageBreak/>
        <w:t>t=4.48, p&lt;.001 [.1882, .4875]) and total-IU to propensity for intuition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-.11, t=0.91, ns [-.3566, .1322]).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When replacing total-IU with prospective-IU as the mediator, the pattern was similar. The direct effect was again negative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-.36, t=3.11, p=.002 [-.5953, -.1322]) and the indirect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-.03 [-.1588, .1410]; autistic traits to prospective-IU: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.21, t=5.24, p&lt;.0001 [.1298, .2872]; prospective-IU to propensity for intuition: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-.16, t=0.69, ns [-.6287, .3020]). Therefore prospective-IU did not mediate the relationship between autistic traits and propensity for intuition. When replacing total-IU with inhibitory-IU, the direct effect was negative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-.37, t=3.43, p&lt;.001 [-.5911, -.1587]) and the indirect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-.02 [-.0925, .0425]; Autistic traits to inhibitory-IU: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.13, t=2.78, p=.006 [.0374, .2113]; inhibitory-IU to intuition: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-.18, t=0.88, ns [-.5750, .2203]).</w:t>
      </w:r>
    </w:p>
    <w:bookmarkEnd w:id="0"/>
    <w:p w:rsidR="00C720F9" w:rsidRPr="00C720F9" w:rsidRDefault="00C720F9" w:rsidP="00C720F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/>
        </w:rPr>
      </w:pPr>
      <w:r w:rsidRPr="00C720F9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/>
        </w:rPr>
        <w:t>Self-diagnosed autistic group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</w:pPr>
      <w:r w:rsidRPr="00C720F9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  <w:t xml:space="preserve">Mediation Model: Deliberation 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With Total-IU as the mediator, the direct effect between autistic traits and propensity for deliberation was not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.05, t=0.51, ns [-.1487, .2519])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and the indirect effect was positive and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.18 [.0729, .3150]); both autistic traits to total-IU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.41, t=5.23, p&lt;.001 [.2586, .5740]) and total-IU to propensity for deliberation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.43, t=4.13, p=.0001 [.2258, .6417]) were positive and significant. Therefore total-IU fully mediated the relationship between autistic traits and propensity for deliberation (as with the whole sample, see Figure 3).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When replacing total-IU with prospective-IU, the pattern was similar. The 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-.04, t=0.47, ns [-.2220, .1366]) and the indirect effect was positive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.27 [.1625, .4102]; autistic traits to prospective-IU: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.24, t=5.19, p&lt;.0001 [.1479, .3307]; prospective-IU to propensity for deliberation: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1.15, t=7.07, p&lt;.0001 [.8270, 1.4702]). Therefore prospective-IU fully mediated the relationship between autistic traits and propensity for deliberation (as with the whole sample). When replacing total-IU with inhibitory-IU, the pattern was different. The direct effect was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.21, t=2.03, p&lt;.05 [.0050, .4123]) and the indirect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.02 [-.0428, .1011]; autistic traits to inhibitory-IU: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.18, t=3.71, p=.0003 [.0285, .2175]; inhibitory-IU to deliberation: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.13, t=0.71, ns [-.2374, .5036]). Inhibitory-IU did not mediate the relationship between autistic traits and propensity for deliberation.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</w:pPr>
      <w:r w:rsidRPr="00C720F9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en-US"/>
        </w:rPr>
        <w:t xml:space="preserve">Mediation Model: Intuition 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With Total-IU as the mediator, the direct effect between autistic traits and propensity for intuition was negative and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-.28, t=2.42, p=.017 [-.5110, -.0510])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  <w:t xml:space="preserve">and the indirect effect was negative and significant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-.11 [-.2335, -.0129]); autistic traits to total-IU was positive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.41, t=5.23, p&lt;.001 [.2586, .5740]) and total-IU to propensity for intuition was negative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-.26, t=2.19, p=.03 [-.5026, -.0251]).</w:t>
      </w:r>
    </w:p>
    <w:p w:rsidR="00C720F9" w:rsidRPr="00C720F9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en-US"/>
        </w:rPr>
      </w:pPr>
    </w:p>
    <w:p w:rsidR="00C720F9" w:rsidRPr="000550C6" w:rsidRDefault="00C720F9" w:rsidP="00C720F9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When replacing total-IU with prospective-IU as the mediator, the pattern was similar. The direct effect was again negative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-.31, t=2.69, p=.008 [-.5468, -.0827]) and the indirect effect was not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-.08 [-.1927, .0167]; autistic traits to prospective-IU: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.24, t=5.19, p&lt;.0001 [.1479, .3307]; prospective-IU to propensity for intuition: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-.31, t=1.51, ns [-.7342, .0981]). Therefore prospective-IU did not mediate the relationship between autistic traits and propensity for intuition. When replacing total-IU with inhibitory-IU, the direct effect was negative and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-.31, t=2.83, p=.005 [-.5326, -.0944]) and the indirect effect was also significant (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-.08 [-.1789, -.0101]; Autistic traits to inhibitory-IU: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 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= .18, t=3.71, p=.0003 [.0825, .2715]; inhibitory-IU to intuition: </w:t>
      </w:r>
      <w:r w:rsidRPr="00C720F9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</w:rPr>
        <w:t xml:space="preserve">β </w:t>
      </w:r>
      <w:r w:rsidRPr="00C720F9">
        <w:rPr>
          <w:rFonts w:ascii="Times New Roman" w:eastAsia="Times New Roman" w:hAnsi="Times New Roman" w:cs="Times New Roman"/>
          <w:color w:val="222222"/>
          <w:shd w:val="clear" w:color="auto" w:fill="FFFFFF"/>
        </w:rPr>
        <w:t>= -.44, t=2.17, p=.03 [-.8358, -.0386]).</w:t>
      </w:r>
      <w:bookmarkStart w:id="3" w:name="_GoBack"/>
      <w:bookmarkEnd w:id="3"/>
    </w:p>
    <w:sectPr w:rsidR="00C720F9" w:rsidRPr="000550C6" w:rsidSect="00C72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F9"/>
    <w:rsid w:val="000224C7"/>
    <w:rsid w:val="00046EA9"/>
    <w:rsid w:val="000539EF"/>
    <w:rsid w:val="000769A4"/>
    <w:rsid w:val="00086160"/>
    <w:rsid w:val="000A7CA1"/>
    <w:rsid w:val="000B5546"/>
    <w:rsid w:val="000C0D81"/>
    <w:rsid w:val="000D08FD"/>
    <w:rsid w:val="000D4695"/>
    <w:rsid w:val="000E0F8D"/>
    <w:rsid w:val="000F2A29"/>
    <w:rsid w:val="000F3ADE"/>
    <w:rsid w:val="000F622A"/>
    <w:rsid w:val="001156CF"/>
    <w:rsid w:val="00135438"/>
    <w:rsid w:val="00136E37"/>
    <w:rsid w:val="001373B5"/>
    <w:rsid w:val="00137776"/>
    <w:rsid w:val="001402B6"/>
    <w:rsid w:val="00142A5C"/>
    <w:rsid w:val="00144416"/>
    <w:rsid w:val="00170CD7"/>
    <w:rsid w:val="001734D9"/>
    <w:rsid w:val="001A281E"/>
    <w:rsid w:val="001C5D54"/>
    <w:rsid w:val="001D2B69"/>
    <w:rsid w:val="001D7242"/>
    <w:rsid w:val="001E1353"/>
    <w:rsid w:val="001E221B"/>
    <w:rsid w:val="00211EF9"/>
    <w:rsid w:val="00221A68"/>
    <w:rsid w:val="00223F99"/>
    <w:rsid w:val="00240AF3"/>
    <w:rsid w:val="002422F2"/>
    <w:rsid w:val="00242668"/>
    <w:rsid w:val="00264604"/>
    <w:rsid w:val="002662E2"/>
    <w:rsid w:val="00275A46"/>
    <w:rsid w:val="00291527"/>
    <w:rsid w:val="002E020C"/>
    <w:rsid w:val="002E18A0"/>
    <w:rsid w:val="00357B18"/>
    <w:rsid w:val="00383655"/>
    <w:rsid w:val="003B57E2"/>
    <w:rsid w:val="003D0C07"/>
    <w:rsid w:val="003F1891"/>
    <w:rsid w:val="003F33B7"/>
    <w:rsid w:val="004032C4"/>
    <w:rsid w:val="00425F1F"/>
    <w:rsid w:val="00453930"/>
    <w:rsid w:val="004C7561"/>
    <w:rsid w:val="004E7E60"/>
    <w:rsid w:val="004F08C4"/>
    <w:rsid w:val="00500D53"/>
    <w:rsid w:val="00504DD1"/>
    <w:rsid w:val="005069A0"/>
    <w:rsid w:val="0051188A"/>
    <w:rsid w:val="00514CCE"/>
    <w:rsid w:val="005454E3"/>
    <w:rsid w:val="005563D8"/>
    <w:rsid w:val="00586264"/>
    <w:rsid w:val="00587704"/>
    <w:rsid w:val="00593F22"/>
    <w:rsid w:val="005E7107"/>
    <w:rsid w:val="005F29E8"/>
    <w:rsid w:val="0063500A"/>
    <w:rsid w:val="0063512D"/>
    <w:rsid w:val="00642211"/>
    <w:rsid w:val="006428B3"/>
    <w:rsid w:val="0066009F"/>
    <w:rsid w:val="00693AC5"/>
    <w:rsid w:val="006B0734"/>
    <w:rsid w:val="006D45C7"/>
    <w:rsid w:val="006D7D8B"/>
    <w:rsid w:val="006E4349"/>
    <w:rsid w:val="006E7E3F"/>
    <w:rsid w:val="007132C0"/>
    <w:rsid w:val="00713CB8"/>
    <w:rsid w:val="00742078"/>
    <w:rsid w:val="007502CC"/>
    <w:rsid w:val="007523C7"/>
    <w:rsid w:val="00756622"/>
    <w:rsid w:val="0078439E"/>
    <w:rsid w:val="00795AE4"/>
    <w:rsid w:val="0079785B"/>
    <w:rsid w:val="007E4A10"/>
    <w:rsid w:val="007F1BE0"/>
    <w:rsid w:val="008019CB"/>
    <w:rsid w:val="0080416B"/>
    <w:rsid w:val="00814B36"/>
    <w:rsid w:val="00841AFF"/>
    <w:rsid w:val="008644D0"/>
    <w:rsid w:val="00874C49"/>
    <w:rsid w:val="008A2A62"/>
    <w:rsid w:val="008B1048"/>
    <w:rsid w:val="008C1E00"/>
    <w:rsid w:val="008C7DE3"/>
    <w:rsid w:val="008E301A"/>
    <w:rsid w:val="008F263D"/>
    <w:rsid w:val="008F2E72"/>
    <w:rsid w:val="008F6C90"/>
    <w:rsid w:val="008F713C"/>
    <w:rsid w:val="00901F6C"/>
    <w:rsid w:val="0091273B"/>
    <w:rsid w:val="0094341F"/>
    <w:rsid w:val="009531D4"/>
    <w:rsid w:val="00954772"/>
    <w:rsid w:val="00991CE6"/>
    <w:rsid w:val="009A6304"/>
    <w:rsid w:val="009B71D4"/>
    <w:rsid w:val="009C6F17"/>
    <w:rsid w:val="009E18E1"/>
    <w:rsid w:val="00A21847"/>
    <w:rsid w:val="00A76142"/>
    <w:rsid w:val="00A875AA"/>
    <w:rsid w:val="00A92E0B"/>
    <w:rsid w:val="00AC30E2"/>
    <w:rsid w:val="00AD491F"/>
    <w:rsid w:val="00B01D6A"/>
    <w:rsid w:val="00B60BA8"/>
    <w:rsid w:val="00B82991"/>
    <w:rsid w:val="00BB36A9"/>
    <w:rsid w:val="00BE7F1D"/>
    <w:rsid w:val="00C01DB4"/>
    <w:rsid w:val="00C13066"/>
    <w:rsid w:val="00C46016"/>
    <w:rsid w:val="00C6146A"/>
    <w:rsid w:val="00C64E69"/>
    <w:rsid w:val="00C65507"/>
    <w:rsid w:val="00C720F9"/>
    <w:rsid w:val="00CA4C19"/>
    <w:rsid w:val="00CB12AA"/>
    <w:rsid w:val="00CB47E5"/>
    <w:rsid w:val="00CB6B03"/>
    <w:rsid w:val="00CC0514"/>
    <w:rsid w:val="00CD0BF8"/>
    <w:rsid w:val="00CD1AF9"/>
    <w:rsid w:val="00D34EC4"/>
    <w:rsid w:val="00D551C7"/>
    <w:rsid w:val="00D62861"/>
    <w:rsid w:val="00D83D58"/>
    <w:rsid w:val="00D912CD"/>
    <w:rsid w:val="00D93AFD"/>
    <w:rsid w:val="00D95E95"/>
    <w:rsid w:val="00D97973"/>
    <w:rsid w:val="00DB47EA"/>
    <w:rsid w:val="00DE7158"/>
    <w:rsid w:val="00E0114D"/>
    <w:rsid w:val="00E04B08"/>
    <w:rsid w:val="00E1586B"/>
    <w:rsid w:val="00E219CB"/>
    <w:rsid w:val="00E335D4"/>
    <w:rsid w:val="00E37442"/>
    <w:rsid w:val="00E423E2"/>
    <w:rsid w:val="00E51BEE"/>
    <w:rsid w:val="00E84F22"/>
    <w:rsid w:val="00EB591B"/>
    <w:rsid w:val="00EB7BFF"/>
    <w:rsid w:val="00EC5DD2"/>
    <w:rsid w:val="00EF07AE"/>
    <w:rsid w:val="00F020B4"/>
    <w:rsid w:val="00F12C7A"/>
    <w:rsid w:val="00F81F59"/>
    <w:rsid w:val="00F90B69"/>
    <w:rsid w:val="00FC0EA9"/>
    <w:rsid w:val="00FD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FAD07-1998-405E-AB7A-E70AD2E0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S</dc:creator>
  <cp:keywords/>
  <dc:description/>
  <cp:lastModifiedBy>Radha S</cp:lastModifiedBy>
  <cp:revision>2</cp:revision>
  <dcterms:created xsi:type="dcterms:W3CDTF">2025-08-07T12:28:00Z</dcterms:created>
  <dcterms:modified xsi:type="dcterms:W3CDTF">2025-08-07T12:30:00Z</dcterms:modified>
</cp:coreProperties>
</file>