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5239" w:rsidRPr="00A64AA8" w:rsidRDefault="00B05239">
      <w:pPr>
        <w:widowControl w:val="0"/>
        <w:pBdr>
          <w:top w:val="nil"/>
          <w:left w:val="nil"/>
          <w:bottom w:val="nil"/>
          <w:right w:val="nil"/>
          <w:between w:val="nil"/>
        </w:pBdr>
        <w:spacing w:line="276" w:lineRule="auto"/>
        <w:rPr>
          <w:color w:val="000000" w:themeColor="text1"/>
        </w:rPr>
      </w:pPr>
    </w:p>
    <w:p w:rsidR="00B05239" w:rsidRPr="00A64AA8" w:rsidRDefault="00B05239">
      <w:pPr>
        <w:widowControl w:val="0"/>
        <w:pBdr>
          <w:top w:val="nil"/>
          <w:left w:val="nil"/>
          <w:bottom w:val="nil"/>
          <w:right w:val="nil"/>
          <w:between w:val="nil"/>
        </w:pBdr>
        <w:spacing w:line="276" w:lineRule="auto"/>
        <w:rPr>
          <w:rFonts w:ascii="Arial" w:eastAsia="Arial" w:hAnsi="Arial" w:cs="Arial"/>
          <w:color w:val="000000" w:themeColor="text1"/>
          <w:sz w:val="22"/>
          <w:szCs w:val="22"/>
        </w:rPr>
      </w:pPr>
    </w:p>
    <w:tbl>
      <w:tblPr>
        <w:tblStyle w:val="a"/>
        <w:tblW w:w="15200" w:type="dxa"/>
        <w:tblInd w:w="-115" w:type="dxa"/>
        <w:tblBorders>
          <w:top w:val="nil"/>
          <w:left w:val="nil"/>
          <w:bottom w:val="nil"/>
          <w:right w:val="nil"/>
        </w:tblBorders>
        <w:tblLayout w:type="fixed"/>
        <w:tblLook w:val="0000" w:firstRow="0" w:lastRow="0" w:firstColumn="0" w:lastColumn="0" w:noHBand="0" w:noVBand="0"/>
      </w:tblPr>
      <w:tblGrid>
        <w:gridCol w:w="1668"/>
        <w:gridCol w:w="587"/>
        <w:gridCol w:w="11745"/>
        <w:gridCol w:w="1200"/>
      </w:tblGrid>
      <w:tr w:rsidR="00A64AA8" w:rsidRPr="00A64AA8">
        <w:trPr>
          <w:trHeight w:val="65"/>
          <w:tblHeader/>
        </w:trPr>
        <w:tc>
          <w:tcPr>
            <w:tcW w:w="0" w:type="auto"/>
            <w:tcBorders>
              <w:top w:val="single" w:sz="5" w:space="0" w:color="000000"/>
              <w:left w:val="single" w:sz="5" w:space="0" w:color="000000"/>
              <w:bottom w:val="single" w:sz="4" w:space="0" w:color="FFFFCC"/>
              <w:right w:val="single" w:sz="5" w:space="0" w:color="000000"/>
            </w:tcBorders>
            <w:shd w:val="clear" w:color="auto" w:fill="63639A"/>
            <w:vAlign w:val="center"/>
          </w:tcPr>
          <w:p w:rsidR="00B05239" w:rsidRPr="00A64AA8" w:rsidRDefault="00A64AA8">
            <w:pPr>
              <w:widowControl w:val="0"/>
              <w:pBdr>
                <w:top w:val="nil"/>
                <w:left w:val="nil"/>
                <w:bottom w:val="nil"/>
                <w:right w:val="nil"/>
                <w:between w:val="nil"/>
              </w:pBdr>
              <w:rPr>
                <w:rFonts w:ascii="Arial" w:eastAsia="Arial" w:hAnsi="Arial" w:cs="Arial"/>
                <w:color w:val="000000" w:themeColor="text1"/>
                <w:sz w:val="18"/>
                <w:szCs w:val="18"/>
              </w:rPr>
            </w:pPr>
            <w:r w:rsidRPr="00A64AA8">
              <w:rPr>
                <w:rFonts w:ascii="Arial" w:eastAsia="Arial" w:hAnsi="Arial" w:cs="Arial"/>
                <w:b/>
                <w:color w:val="000000" w:themeColor="text1"/>
                <w:sz w:val="18"/>
                <w:szCs w:val="18"/>
              </w:rPr>
              <w:t xml:space="preserve">Section and Topic </w:t>
            </w:r>
          </w:p>
        </w:tc>
        <w:tc>
          <w:tcPr>
            <w:tcW w:w="0" w:type="auto"/>
            <w:tcBorders>
              <w:top w:val="single" w:sz="5" w:space="0" w:color="000000"/>
              <w:left w:val="single" w:sz="5" w:space="0" w:color="000000"/>
              <w:bottom w:val="single" w:sz="4" w:space="0" w:color="FFFFCC"/>
              <w:right w:val="single" w:sz="5" w:space="0" w:color="000000"/>
            </w:tcBorders>
            <w:shd w:val="clear" w:color="auto" w:fill="63639A"/>
            <w:vAlign w:val="center"/>
          </w:tcPr>
          <w:p w:rsidR="00B05239" w:rsidRPr="00A64AA8" w:rsidRDefault="00A64AA8">
            <w:pPr>
              <w:widowControl w:val="0"/>
              <w:pBdr>
                <w:top w:val="nil"/>
                <w:left w:val="nil"/>
                <w:bottom w:val="nil"/>
                <w:right w:val="nil"/>
                <w:between w:val="nil"/>
              </w:pBdr>
              <w:rPr>
                <w:rFonts w:ascii="Arial" w:eastAsia="Arial" w:hAnsi="Arial" w:cs="Arial"/>
                <w:b/>
                <w:color w:val="000000" w:themeColor="text1"/>
                <w:sz w:val="18"/>
                <w:szCs w:val="18"/>
              </w:rPr>
            </w:pPr>
            <w:r w:rsidRPr="00A64AA8">
              <w:rPr>
                <w:rFonts w:ascii="Arial" w:eastAsia="Arial" w:hAnsi="Arial" w:cs="Arial"/>
                <w:b/>
                <w:color w:val="000000" w:themeColor="text1"/>
                <w:sz w:val="18"/>
                <w:szCs w:val="18"/>
              </w:rPr>
              <w:t>Item #</w:t>
            </w:r>
          </w:p>
        </w:tc>
        <w:tc>
          <w:tcPr>
            <w:tcW w:w="0" w:type="auto"/>
            <w:tcBorders>
              <w:top w:val="single" w:sz="5" w:space="0" w:color="000000"/>
              <w:left w:val="single" w:sz="5" w:space="0" w:color="000000"/>
              <w:bottom w:val="single" w:sz="5" w:space="0" w:color="000000"/>
              <w:right w:val="single" w:sz="5" w:space="0" w:color="000000"/>
            </w:tcBorders>
            <w:shd w:val="clear" w:color="auto" w:fill="63639A"/>
            <w:vAlign w:val="center"/>
          </w:tcPr>
          <w:p w:rsidR="00B05239" w:rsidRPr="00A64AA8" w:rsidRDefault="00A64AA8">
            <w:pPr>
              <w:widowControl w:val="0"/>
              <w:pBdr>
                <w:top w:val="nil"/>
                <w:left w:val="nil"/>
                <w:bottom w:val="nil"/>
                <w:right w:val="nil"/>
                <w:between w:val="nil"/>
              </w:pBdr>
              <w:rPr>
                <w:rFonts w:ascii="Arial" w:eastAsia="Arial" w:hAnsi="Arial" w:cs="Arial"/>
                <w:color w:val="000000" w:themeColor="text1"/>
                <w:sz w:val="18"/>
                <w:szCs w:val="18"/>
              </w:rPr>
            </w:pPr>
            <w:r w:rsidRPr="00A64AA8">
              <w:rPr>
                <w:rFonts w:ascii="Arial" w:eastAsia="Arial" w:hAnsi="Arial" w:cs="Arial"/>
                <w:b/>
                <w:color w:val="000000" w:themeColor="text1"/>
                <w:sz w:val="18"/>
                <w:szCs w:val="18"/>
              </w:rPr>
              <w:t xml:space="preserve">Checklist item </w:t>
            </w:r>
          </w:p>
        </w:tc>
        <w:tc>
          <w:tcPr>
            <w:tcW w:w="0" w:type="auto"/>
            <w:tcBorders>
              <w:top w:val="single" w:sz="5" w:space="0" w:color="000000"/>
              <w:left w:val="single" w:sz="5" w:space="0" w:color="000000"/>
              <w:bottom w:val="single" w:sz="5" w:space="0" w:color="000000"/>
              <w:right w:val="single" w:sz="5" w:space="0" w:color="000000"/>
            </w:tcBorders>
            <w:shd w:val="clear" w:color="auto" w:fill="63639A"/>
            <w:vAlign w:val="center"/>
          </w:tcPr>
          <w:p w:rsidR="00B05239" w:rsidRPr="00A64AA8" w:rsidRDefault="00A64AA8">
            <w:pPr>
              <w:widowControl w:val="0"/>
              <w:pBdr>
                <w:top w:val="nil"/>
                <w:left w:val="nil"/>
                <w:bottom w:val="nil"/>
                <w:right w:val="nil"/>
                <w:between w:val="nil"/>
              </w:pBdr>
              <w:rPr>
                <w:rFonts w:ascii="Arial" w:eastAsia="Arial" w:hAnsi="Arial" w:cs="Arial"/>
                <w:color w:val="000000" w:themeColor="text1"/>
                <w:sz w:val="18"/>
                <w:szCs w:val="18"/>
              </w:rPr>
            </w:pPr>
            <w:r w:rsidRPr="00A64AA8">
              <w:rPr>
                <w:rFonts w:ascii="Arial" w:eastAsia="Arial" w:hAnsi="Arial" w:cs="Arial"/>
                <w:b/>
                <w:color w:val="000000" w:themeColor="text1"/>
                <w:sz w:val="18"/>
                <w:szCs w:val="18"/>
              </w:rPr>
              <w:t xml:space="preserve">Location where item is reported </w:t>
            </w:r>
          </w:p>
        </w:tc>
      </w:tr>
      <w:tr w:rsidR="00A64AA8" w:rsidRPr="00A64AA8">
        <w:trPr>
          <w:trHeight w:val="24"/>
        </w:trPr>
        <w:tc>
          <w:tcPr>
            <w:tcW w:w="0" w:type="auto"/>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rsidR="00B05239" w:rsidRPr="00A64AA8" w:rsidRDefault="00A64AA8">
            <w:pPr>
              <w:widowControl w:val="0"/>
              <w:pBdr>
                <w:top w:val="nil"/>
                <w:left w:val="nil"/>
                <w:bottom w:val="nil"/>
                <w:right w:val="nil"/>
                <w:between w:val="nil"/>
              </w:pBdr>
              <w:rPr>
                <w:rFonts w:ascii="Arial" w:eastAsia="Arial" w:hAnsi="Arial" w:cs="Arial"/>
                <w:color w:val="000000" w:themeColor="text1"/>
                <w:sz w:val="18"/>
                <w:szCs w:val="18"/>
              </w:rPr>
            </w:pPr>
            <w:r w:rsidRPr="00A64AA8">
              <w:rPr>
                <w:rFonts w:ascii="Arial" w:eastAsia="Arial" w:hAnsi="Arial" w:cs="Arial"/>
                <w:b/>
                <w:color w:val="000000" w:themeColor="text1"/>
                <w:sz w:val="18"/>
                <w:szCs w:val="18"/>
              </w:rPr>
              <w:t xml:space="preserve">TITLE </w:t>
            </w:r>
            <w:bookmarkStart w:id="0" w:name="_GoBack"/>
            <w:bookmarkEnd w:id="0"/>
          </w:p>
        </w:tc>
        <w:tc>
          <w:tcPr>
            <w:tcW w:w="0" w:type="auto"/>
            <w:tcBorders>
              <w:top w:val="single" w:sz="5" w:space="0" w:color="000000"/>
              <w:left w:val="single" w:sz="5" w:space="0" w:color="000000"/>
              <w:bottom w:val="single" w:sz="5" w:space="0" w:color="000000"/>
              <w:right w:val="single" w:sz="5" w:space="0" w:color="000000"/>
            </w:tcBorders>
            <w:shd w:val="clear" w:color="auto" w:fill="FFFFCC"/>
          </w:tcPr>
          <w:p w:rsidR="00B05239" w:rsidRPr="00A64AA8" w:rsidRDefault="00B05239">
            <w:pPr>
              <w:widowControl w:val="0"/>
              <w:pBdr>
                <w:top w:val="nil"/>
                <w:left w:val="nil"/>
                <w:bottom w:val="nil"/>
                <w:right w:val="nil"/>
                <w:between w:val="nil"/>
              </w:pBdr>
              <w:jc w:val="right"/>
              <w:rPr>
                <w:rFonts w:ascii="Arial" w:eastAsia="Arial" w:hAnsi="Arial" w:cs="Arial"/>
                <w:color w:val="000000" w:themeColor="text1"/>
                <w:sz w:val="18"/>
                <w:szCs w:val="18"/>
              </w:rPr>
            </w:pPr>
          </w:p>
        </w:tc>
      </w:tr>
      <w:tr w:rsidR="00A64AA8" w:rsidRPr="00A64AA8">
        <w:trPr>
          <w:trHeight w:val="48"/>
        </w:trPr>
        <w:tc>
          <w:tcPr>
            <w:tcW w:w="0" w:type="auto"/>
            <w:tcBorders>
              <w:top w:val="single" w:sz="5" w:space="0" w:color="000000"/>
              <w:left w:val="single" w:sz="5" w:space="0" w:color="000000"/>
              <w:bottom w:val="single" w:sz="4" w:space="0" w:color="FFFFCC"/>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 xml:space="preserve">Title </w:t>
            </w:r>
          </w:p>
        </w:tc>
        <w:tc>
          <w:tcPr>
            <w:tcW w:w="0" w:type="auto"/>
            <w:tcBorders>
              <w:top w:val="single" w:sz="5" w:space="0" w:color="000000"/>
              <w:left w:val="single" w:sz="5" w:space="0" w:color="000000"/>
              <w:bottom w:val="single" w:sz="4" w:space="0" w:color="FFFFCC"/>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1</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Identify the report as a systematic review.</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 xml:space="preserve">Title page </w:t>
            </w:r>
          </w:p>
        </w:tc>
      </w:tr>
      <w:tr w:rsidR="00A64AA8" w:rsidRPr="00A64AA8">
        <w:trPr>
          <w:trHeight w:val="24"/>
        </w:trPr>
        <w:tc>
          <w:tcPr>
            <w:tcW w:w="0" w:type="auto"/>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rsidR="00B05239" w:rsidRPr="00A64AA8" w:rsidRDefault="00A64AA8">
            <w:pPr>
              <w:widowControl w:val="0"/>
              <w:pBdr>
                <w:top w:val="nil"/>
                <w:left w:val="nil"/>
                <w:bottom w:val="nil"/>
                <w:right w:val="nil"/>
                <w:between w:val="nil"/>
              </w:pBdr>
              <w:rPr>
                <w:rFonts w:ascii="Arial" w:eastAsia="Arial" w:hAnsi="Arial" w:cs="Arial"/>
                <w:color w:val="000000" w:themeColor="text1"/>
                <w:sz w:val="18"/>
                <w:szCs w:val="18"/>
              </w:rPr>
            </w:pPr>
            <w:r w:rsidRPr="00A64AA8">
              <w:rPr>
                <w:rFonts w:ascii="Arial" w:eastAsia="Arial" w:hAnsi="Arial" w:cs="Arial"/>
                <w:b/>
                <w:color w:val="000000" w:themeColor="text1"/>
                <w:sz w:val="18"/>
                <w:szCs w:val="18"/>
              </w:rPr>
              <w:t xml:space="preserve">ABSTRACT </w:t>
            </w:r>
          </w:p>
        </w:tc>
        <w:tc>
          <w:tcPr>
            <w:tcW w:w="0" w:type="auto"/>
            <w:tcBorders>
              <w:top w:val="single" w:sz="5" w:space="0" w:color="000000"/>
              <w:left w:val="single" w:sz="5" w:space="0" w:color="000000"/>
              <w:bottom w:val="single" w:sz="5" w:space="0" w:color="000000"/>
              <w:right w:val="single" w:sz="5" w:space="0" w:color="000000"/>
            </w:tcBorders>
            <w:shd w:val="clear" w:color="auto" w:fill="FFFFCC"/>
          </w:tcPr>
          <w:p w:rsidR="00B05239" w:rsidRPr="00A64AA8" w:rsidRDefault="00B05239">
            <w:pPr>
              <w:widowControl w:val="0"/>
              <w:pBdr>
                <w:top w:val="nil"/>
                <w:left w:val="nil"/>
                <w:bottom w:val="nil"/>
                <w:right w:val="nil"/>
                <w:between w:val="nil"/>
              </w:pBdr>
              <w:jc w:val="right"/>
              <w:rPr>
                <w:rFonts w:ascii="Arial" w:eastAsia="Arial" w:hAnsi="Arial" w:cs="Arial"/>
                <w:color w:val="000000" w:themeColor="text1"/>
                <w:sz w:val="18"/>
                <w:szCs w:val="18"/>
              </w:rPr>
            </w:pPr>
          </w:p>
        </w:tc>
      </w:tr>
      <w:tr w:rsidR="00A64AA8" w:rsidRPr="00A64AA8">
        <w:trPr>
          <w:trHeight w:val="48"/>
        </w:trPr>
        <w:tc>
          <w:tcPr>
            <w:tcW w:w="0" w:type="auto"/>
            <w:tcBorders>
              <w:top w:val="single" w:sz="5" w:space="0" w:color="000000"/>
              <w:left w:val="single" w:sz="5" w:space="0" w:color="000000"/>
              <w:bottom w:val="single" w:sz="4" w:space="0" w:color="FFFFCC"/>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 xml:space="preserve">Abstract </w:t>
            </w:r>
          </w:p>
        </w:tc>
        <w:tc>
          <w:tcPr>
            <w:tcW w:w="0" w:type="auto"/>
            <w:tcBorders>
              <w:top w:val="single" w:sz="5" w:space="0" w:color="000000"/>
              <w:left w:val="single" w:sz="5" w:space="0" w:color="000000"/>
              <w:bottom w:val="single" w:sz="4" w:space="0" w:color="FFFFCC"/>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2</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See the PRISMA 2020 for Abstracts checklist.</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Title page</w:t>
            </w:r>
          </w:p>
        </w:tc>
      </w:tr>
      <w:tr w:rsidR="00A64AA8" w:rsidRPr="00A64AA8">
        <w:trPr>
          <w:trHeight w:val="24"/>
        </w:trPr>
        <w:tc>
          <w:tcPr>
            <w:tcW w:w="0" w:type="auto"/>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rsidR="00B05239" w:rsidRPr="00A64AA8" w:rsidRDefault="00A64AA8">
            <w:pPr>
              <w:widowControl w:val="0"/>
              <w:pBdr>
                <w:top w:val="nil"/>
                <w:left w:val="nil"/>
                <w:bottom w:val="nil"/>
                <w:right w:val="nil"/>
                <w:between w:val="nil"/>
              </w:pBdr>
              <w:rPr>
                <w:rFonts w:ascii="Arial" w:eastAsia="Arial" w:hAnsi="Arial" w:cs="Arial"/>
                <w:color w:val="000000" w:themeColor="text1"/>
                <w:sz w:val="18"/>
                <w:szCs w:val="18"/>
              </w:rPr>
            </w:pPr>
            <w:r w:rsidRPr="00A64AA8">
              <w:rPr>
                <w:rFonts w:ascii="Arial" w:eastAsia="Arial" w:hAnsi="Arial" w:cs="Arial"/>
                <w:b/>
                <w:color w:val="000000" w:themeColor="text1"/>
                <w:sz w:val="18"/>
                <w:szCs w:val="18"/>
              </w:rPr>
              <w:t xml:space="preserve">INTRODUCTION </w:t>
            </w:r>
          </w:p>
        </w:tc>
        <w:tc>
          <w:tcPr>
            <w:tcW w:w="0" w:type="auto"/>
            <w:tcBorders>
              <w:top w:val="single" w:sz="5" w:space="0" w:color="000000"/>
              <w:left w:val="single" w:sz="5" w:space="0" w:color="000000"/>
              <w:bottom w:val="single" w:sz="5" w:space="0" w:color="000000"/>
              <w:right w:val="single" w:sz="5" w:space="0" w:color="000000"/>
            </w:tcBorders>
            <w:shd w:val="clear" w:color="auto" w:fill="FFFFCC"/>
          </w:tcPr>
          <w:p w:rsidR="00B05239" w:rsidRPr="00A64AA8" w:rsidRDefault="00B05239">
            <w:pPr>
              <w:widowControl w:val="0"/>
              <w:pBdr>
                <w:top w:val="nil"/>
                <w:left w:val="nil"/>
                <w:bottom w:val="nil"/>
                <w:right w:val="nil"/>
                <w:between w:val="nil"/>
              </w:pBdr>
              <w:jc w:val="right"/>
              <w:rPr>
                <w:rFonts w:ascii="Arial" w:eastAsia="Arial" w:hAnsi="Arial" w:cs="Arial"/>
                <w:color w:val="000000" w:themeColor="text1"/>
                <w:sz w:val="18"/>
                <w:szCs w:val="18"/>
              </w:rPr>
            </w:pPr>
          </w:p>
        </w:tc>
      </w:tr>
      <w:tr w:rsidR="00A64AA8" w:rsidRPr="00A64AA8">
        <w:trPr>
          <w:trHeight w:val="48"/>
        </w:trPr>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 xml:space="preserve">Rationale </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3</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Describe the rationale for the review in the context of existing knowledge.</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 xml:space="preserve">Pg. </w:t>
            </w:r>
            <w:r w:rsidRPr="00A64AA8">
              <w:rPr>
                <w:rFonts w:ascii="Arial" w:eastAsia="Arial" w:hAnsi="Arial" w:cs="Arial"/>
                <w:color w:val="000000" w:themeColor="text1"/>
                <w:sz w:val="18"/>
                <w:szCs w:val="18"/>
              </w:rPr>
              <w:t>1-2</w:t>
            </w:r>
          </w:p>
        </w:tc>
      </w:tr>
      <w:tr w:rsidR="00A64AA8" w:rsidRPr="00A64AA8">
        <w:trPr>
          <w:trHeight w:val="48"/>
        </w:trPr>
        <w:tc>
          <w:tcPr>
            <w:tcW w:w="0" w:type="auto"/>
            <w:tcBorders>
              <w:top w:val="single" w:sz="5" w:space="0" w:color="000000"/>
              <w:left w:val="single" w:sz="5" w:space="0" w:color="000000"/>
              <w:bottom w:val="single" w:sz="4" w:space="0" w:color="FFFFCC"/>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 xml:space="preserve">Objectives </w:t>
            </w:r>
          </w:p>
        </w:tc>
        <w:tc>
          <w:tcPr>
            <w:tcW w:w="0" w:type="auto"/>
            <w:tcBorders>
              <w:top w:val="single" w:sz="5" w:space="0" w:color="000000"/>
              <w:left w:val="single" w:sz="5" w:space="0" w:color="000000"/>
              <w:bottom w:val="single" w:sz="4" w:space="0" w:color="FFFFCC"/>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4</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Provide an explicit statement of the objective(s) or question(s) the review addresses.</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Pg.</w:t>
            </w:r>
            <w:r w:rsidRPr="00A64AA8">
              <w:rPr>
                <w:rFonts w:ascii="Arial" w:eastAsia="Arial" w:hAnsi="Arial" w:cs="Arial"/>
                <w:color w:val="000000" w:themeColor="text1"/>
                <w:sz w:val="18"/>
                <w:szCs w:val="18"/>
              </w:rPr>
              <w:t xml:space="preserve"> 1-2</w:t>
            </w:r>
          </w:p>
        </w:tc>
      </w:tr>
      <w:tr w:rsidR="00A64AA8" w:rsidRPr="00A64AA8">
        <w:trPr>
          <w:trHeight w:val="24"/>
        </w:trPr>
        <w:tc>
          <w:tcPr>
            <w:tcW w:w="0" w:type="auto"/>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rsidR="00B05239" w:rsidRPr="00A64AA8" w:rsidRDefault="00A64AA8">
            <w:pPr>
              <w:widowControl w:val="0"/>
              <w:pBdr>
                <w:top w:val="nil"/>
                <w:left w:val="nil"/>
                <w:bottom w:val="nil"/>
                <w:right w:val="nil"/>
                <w:between w:val="nil"/>
              </w:pBdr>
              <w:rPr>
                <w:rFonts w:ascii="Arial" w:eastAsia="Arial" w:hAnsi="Arial" w:cs="Arial"/>
                <w:color w:val="000000" w:themeColor="text1"/>
                <w:sz w:val="18"/>
                <w:szCs w:val="18"/>
              </w:rPr>
            </w:pPr>
            <w:r w:rsidRPr="00A64AA8">
              <w:rPr>
                <w:rFonts w:ascii="Arial" w:eastAsia="Arial" w:hAnsi="Arial" w:cs="Arial"/>
                <w:b/>
                <w:color w:val="000000" w:themeColor="text1"/>
                <w:sz w:val="18"/>
                <w:szCs w:val="18"/>
              </w:rPr>
              <w:t xml:space="preserve">METHODS </w:t>
            </w:r>
          </w:p>
        </w:tc>
        <w:tc>
          <w:tcPr>
            <w:tcW w:w="0" w:type="auto"/>
            <w:tcBorders>
              <w:top w:val="single" w:sz="5" w:space="0" w:color="000000"/>
              <w:left w:val="single" w:sz="5" w:space="0" w:color="000000"/>
              <w:bottom w:val="single" w:sz="5" w:space="0" w:color="000000"/>
              <w:right w:val="single" w:sz="5" w:space="0" w:color="000000"/>
            </w:tcBorders>
            <w:shd w:val="clear" w:color="auto" w:fill="FFFFCC"/>
          </w:tcPr>
          <w:p w:rsidR="00B05239" w:rsidRPr="00A64AA8" w:rsidRDefault="00B05239">
            <w:pPr>
              <w:widowControl w:val="0"/>
              <w:pBdr>
                <w:top w:val="nil"/>
                <w:left w:val="nil"/>
                <w:bottom w:val="nil"/>
                <w:right w:val="nil"/>
                <w:between w:val="nil"/>
              </w:pBdr>
              <w:jc w:val="right"/>
              <w:rPr>
                <w:rFonts w:ascii="Arial" w:eastAsia="Arial" w:hAnsi="Arial" w:cs="Arial"/>
                <w:color w:val="000000" w:themeColor="text1"/>
                <w:sz w:val="18"/>
                <w:szCs w:val="18"/>
              </w:rPr>
            </w:pPr>
          </w:p>
        </w:tc>
      </w:tr>
      <w:tr w:rsidR="00A64AA8" w:rsidRPr="00A64AA8">
        <w:trPr>
          <w:trHeight w:val="48"/>
        </w:trPr>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 xml:space="preserve">Eligibility criteria </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5</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Specify the inclusion and exclusion criteria for the review and how studies were grouped for the syntheses.</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 xml:space="preserve">Pg. </w:t>
            </w:r>
            <w:r w:rsidRPr="00A64AA8">
              <w:rPr>
                <w:rFonts w:ascii="Arial" w:eastAsia="Arial" w:hAnsi="Arial" w:cs="Arial"/>
                <w:color w:val="000000" w:themeColor="text1"/>
                <w:sz w:val="18"/>
                <w:szCs w:val="18"/>
              </w:rPr>
              <w:t>2-4</w:t>
            </w:r>
          </w:p>
        </w:tc>
      </w:tr>
      <w:tr w:rsidR="00A64AA8" w:rsidRPr="00A64AA8">
        <w:trPr>
          <w:trHeight w:val="191"/>
        </w:trPr>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 xml:space="preserve">Information sources </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6</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Specify all databases, registers, websites, organisations, reference lists and other sources searched or consulted to identify studies. Specify the date when each source was last searched or consulted.</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Pg. 2-4</w:t>
            </w:r>
          </w:p>
        </w:tc>
      </w:tr>
      <w:tr w:rsidR="00A64AA8" w:rsidRPr="00A64AA8">
        <w:trPr>
          <w:trHeight w:val="48"/>
        </w:trPr>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Search strategy</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7</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Present the full search strategies for all databases, registers and websites, including any filters and limits used.</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Pg. 2-4</w:t>
            </w:r>
          </w:p>
        </w:tc>
      </w:tr>
      <w:tr w:rsidR="00A64AA8" w:rsidRPr="00A64AA8">
        <w:trPr>
          <w:trHeight w:val="48"/>
        </w:trPr>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Selection process</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8</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w:t>
            </w:r>
            <w:r w:rsidRPr="00A64AA8">
              <w:rPr>
                <w:rFonts w:ascii="Arial" w:eastAsia="Arial" w:hAnsi="Arial" w:cs="Arial"/>
                <w:color w:val="000000" w:themeColor="text1"/>
                <w:sz w:val="18"/>
                <w:szCs w:val="18"/>
              </w:rPr>
              <w:t xml:space="preserve"> in the process.</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Pg. 2-4</w:t>
            </w:r>
          </w:p>
        </w:tc>
      </w:tr>
      <w:tr w:rsidR="00A64AA8" w:rsidRPr="00A64AA8">
        <w:trPr>
          <w:trHeight w:val="152"/>
        </w:trPr>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 xml:space="preserve">Data collection process </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9</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w:t>
            </w:r>
            <w:r w:rsidRPr="00A64AA8">
              <w:rPr>
                <w:rFonts w:ascii="Arial" w:eastAsia="Arial" w:hAnsi="Arial" w:cs="Arial"/>
                <w:color w:val="000000" w:themeColor="text1"/>
                <w:sz w:val="18"/>
                <w:szCs w:val="18"/>
              </w:rPr>
              <w:t>utomation tools used in the process.</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Pg. 2-4</w:t>
            </w:r>
          </w:p>
        </w:tc>
      </w:tr>
      <w:tr w:rsidR="00A64AA8" w:rsidRPr="00A64AA8">
        <w:trPr>
          <w:trHeight w:val="48"/>
        </w:trPr>
        <w:tc>
          <w:tcPr>
            <w:tcW w:w="0" w:type="auto"/>
            <w:vMerge w:val="restart"/>
            <w:tcBorders>
              <w:top w:val="single" w:sz="5" w:space="0" w:color="000000"/>
              <w:left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 xml:space="preserve">Data items </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10a</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List and define all outcomes for which data were sought. Specify whether all results that were compatible with each outcome domain in each study were sought (e.g. for all measures, time points, analyses), and if not, the methods used to decide which result</w:t>
            </w:r>
            <w:r w:rsidRPr="00A64AA8">
              <w:rPr>
                <w:rFonts w:ascii="Arial" w:eastAsia="Arial" w:hAnsi="Arial" w:cs="Arial"/>
                <w:color w:val="000000" w:themeColor="text1"/>
                <w:sz w:val="18"/>
                <w:szCs w:val="18"/>
              </w:rPr>
              <w:t>s to collect.</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Pg. 2-4</w:t>
            </w:r>
          </w:p>
        </w:tc>
      </w:tr>
      <w:tr w:rsidR="00A64AA8" w:rsidRPr="00A64AA8">
        <w:trPr>
          <w:trHeight w:val="48"/>
        </w:trPr>
        <w:tc>
          <w:tcPr>
            <w:tcW w:w="0" w:type="auto"/>
            <w:vMerge/>
            <w:tcBorders>
              <w:top w:val="single" w:sz="5" w:space="0" w:color="000000"/>
              <w:left w:val="single" w:sz="5" w:space="0" w:color="000000"/>
              <w:right w:val="single" w:sz="5" w:space="0" w:color="000000"/>
            </w:tcBorders>
          </w:tcPr>
          <w:p w:rsidR="00B05239" w:rsidRPr="00A64AA8" w:rsidRDefault="00B05239">
            <w:pPr>
              <w:widowControl w:val="0"/>
              <w:pBdr>
                <w:top w:val="nil"/>
                <w:left w:val="nil"/>
                <w:bottom w:val="nil"/>
                <w:right w:val="nil"/>
                <w:between w:val="nil"/>
              </w:pBdr>
              <w:spacing w:line="276" w:lineRule="auto"/>
              <w:rPr>
                <w:rFonts w:ascii="Arial" w:eastAsia="Arial" w:hAnsi="Arial" w:cs="Arial"/>
                <w:color w:val="000000" w:themeColor="text1"/>
                <w:sz w:val="18"/>
                <w:szCs w:val="18"/>
              </w:rPr>
            </w:pP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10b</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List and define all other variables for which data were sought (e.g. participant and intervention characteristics, funding sources). Describe any assumptions made about any missing or unclear information.</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Pg. 2-4</w:t>
            </w:r>
          </w:p>
        </w:tc>
      </w:tr>
      <w:tr w:rsidR="00A64AA8" w:rsidRPr="00A64AA8">
        <w:trPr>
          <w:trHeight w:val="48"/>
        </w:trPr>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Study risk of bias assessment</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11</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r w:rsidRPr="00A64AA8">
              <w:rPr>
                <w:rFonts w:ascii="Arial" w:eastAsia="Arial" w:hAnsi="Arial" w:cs="Arial"/>
                <w:color w:val="000000" w:themeColor="text1"/>
                <w:sz w:val="18"/>
                <w:szCs w:val="18"/>
              </w:rPr>
              <w:t>.</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Pg. 2-4</w:t>
            </w:r>
          </w:p>
        </w:tc>
      </w:tr>
      <w:tr w:rsidR="00A64AA8" w:rsidRPr="00A64AA8">
        <w:trPr>
          <w:trHeight w:val="48"/>
        </w:trPr>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 xml:space="preserve">Effect measures </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12</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Specify for each outcome the effect measure(s) (e.g. risk ratio, mean difference) used in the synthesis or presentation of results.</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Pg. 2-4</w:t>
            </w:r>
          </w:p>
        </w:tc>
      </w:tr>
      <w:tr w:rsidR="00A64AA8" w:rsidRPr="00A64AA8">
        <w:trPr>
          <w:trHeight w:val="48"/>
        </w:trPr>
        <w:tc>
          <w:tcPr>
            <w:tcW w:w="0" w:type="auto"/>
            <w:vMerge w:val="restart"/>
            <w:tcBorders>
              <w:top w:val="single" w:sz="5" w:space="0" w:color="000000"/>
              <w:left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Synthesis methods</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13a</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Describe the processes used to decide which studies were eligible for each synthesis (e.g. tabulating the study intervention characteristics and comparing against the planned groups for each synthesis (item #5)).</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Pg. 2-4</w:t>
            </w:r>
          </w:p>
        </w:tc>
      </w:tr>
      <w:tr w:rsidR="00A64AA8" w:rsidRPr="00A64AA8">
        <w:trPr>
          <w:trHeight w:val="48"/>
        </w:trPr>
        <w:tc>
          <w:tcPr>
            <w:tcW w:w="0" w:type="auto"/>
            <w:vMerge/>
            <w:tcBorders>
              <w:top w:val="single" w:sz="5" w:space="0" w:color="000000"/>
              <w:left w:val="single" w:sz="5" w:space="0" w:color="000000"/>
              <w:right w:val="single" w:sz="5" w:space="0" w:color="000000"/>
            </w:tcBorders>
          </w:tcPr>
          <w:p w:rsidR="00B05239" w:rsidRPr="00A64AA8" w:rsidRDefault="00B05239">
            <w:pPr>
              <w:widowControl w:val="0"/>
              <w:pBdr>
                <w:top w:val="nil"/>
                <w:left w:val="nil"/>
                <w:bottom w:val="nil"/>
                <w:right w:val="nil"/>
                <w:between w:val="nil"/>
              </w:pBdr>
              <w:spacing w:line="276" w:lineRule="auto"/>
              <w:rPr>
                <w:rFonts w:ascii="Arial" w:eastAsia="Arial" w:hAnsi="Arial" w:cs="Arial"/>
                <w:color w:val="000000" w:themeColor="text1"/>
                <w:sz w:val="18"/>
                <w:szCs w:val="18"/>
              </w:rPr>
            </w:pP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13b</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Describe any methods required to prepare the data for presentation or synthesis, such as handling of missing summary statistics, or data conversions.</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Pg. 2-4</w:t>
            </w:r>
          </w:p>
        </w:tc>
      </w:tr>
      <w:tr w:rsidR="00A64AA8" w:rsidRPr="00A64AA8">
        <w:trPr>
          <w:trHeight w:val="48"/>
        </w:trPr>
        <w:tc>
          <w:tcPr>
            <w:tcW w:w="0" w:type="auto"/>
            <w:vMerge/>
            <w:tcBorders>
              <w:top w:val="single" w:sz="5" w:space="0" w:color="000000"/>
              <w:left w:val="single" w:sz="5" w:space="0" w:color="000000"/>
              <w:right w:val="single" w:sz="5" w:space="0" w:color="000000"/>
            </w:tcBorders>
          </w:tcPr>
          <w:p w:rsidR="00B05239" w:rsidRPr="00A64AA8" w:rsidRDefault="00B05239">
            <w:pPr>
              <w:widowControl w:val="0"/>
              <w:pBdr>
                <w:top w:val="nil"/>
                <w:left w:val="nil"/>
                <w:bottom w:val="nil"/>
                <w:right w:val="nil"/>
                <w:between w:val="nil"/>
              </w:pBdr>
              <w:spacing w:line="276" w:lineRule="auto"/>
              <w:rPr>
                <w:rFonts w:ascii="Arial" w:eastAsia="Arial" w:hAnsi="Arial" w:cs="Arial"/>
                <w:color w:val="000000" w:themeColor="text1"/>
                <w:sz w:val="18"/>
                <w:szCs w:val="18"/>
              </w:rPr>
            </w:pP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13c</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Describe any methods used to tabulate or visually display results of individual studies and syntheses.</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Pg. 2-4</w:t>
            </w:r>
          </w:p>
        </w:tc>
      </w:tr>
      <w:tr w:rsidR="00A64AA8" w:rsidRPr="00A64AA8">
        <w:trPr>
          <w:trHeight w:val="48"/>
        </w:trPr>
        <w:tc>
          <w:tcPr>
            <w:tcW w:w="0" w:type="auto"/>
            <w:vMerge/>
            <w:tcBorders>
              <w:top w:val="single" w:sz="5" w:space="0" w:color="000000"/>
              <w:left w:val="single" w:sz="5" w:space="0" w:color="000000"/>
              <w:right w:val="single" w:sz="5" w:space="0" w:color="000000"/>
            </w:tcBorders>
          </w:tcPr>
          <w:p w:rsidR="00B05239" w:rsidRPr="00A64AA8" w:rsidRDefault="00B05239">
            <w:pPr>
              <w:widowControl w:val="0"/>
              <w:pBdr>
                <w:top w:val="nil"/>
                <w:left w:val="nil"/>
                <w:bottom w:val="nil"/>
                <w:right w:val="nil"/>
                <w:between w:val="nil"/>
              </w:pBdr>
              <w:spacing w:line="276" w:lineRule="auto"/>
              <w:rPr>
                <w:rFonts w:ascii="Arial" w:eastAsia="Arial" w:hAnsi="Arial" w:cs="Arial"/>
                <w:color w:val="000000" w:themeColor="text1"/>
                <w:sz w:val="18"/>
                <w:szCs w:val="18"/>
              </w:rPr>
            </w:pP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13d</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 xml:space="preserve">Pg. </w:t>
            </w:r>
            <w:r w:rsidRPr="00A64AA8">
              <w:rPr>
                <w:rFonts w:ascii="Arial" w:eastAsia="Arial" w:hAnsi="Arial" w:cs="Arial"/>
                <w:color w:val="000000" w:themeColor="text1"/>
                <w:sz w:val="18"/>
                <w:szCs w:val="18"/>
              </w:rPr>
              <w:t>2-4</w:t>
            </w:r>
          </w:p>
        </w:tc>
      </w:tr>
      <w:tr w:rsidR="00A64AA8" w:rsidRPr="00A64AA8">
        <w:trPr>
          <w:trHeight w:val="48"/>
        </w:trPr>
        <w:tc>
          <w:tcPr>
            <w:tcW w:w="0" w:type="auto"/>
            <w:vMerge/>
            <w:tcBorders>
              <w:top w:val="single" w:sz="5" w:space="0" w:color="000000"/>
              <w:left w:val="single" w:sz="5" w:space="0" w:color="000000"/>
              <w:right w:val="single" w:sz="5" w:space="0" w:color="000000"/>
            </w:tcBorders>
          </w:tcPr>
          <w:p w:rsidR="00B05239" w:rsidRPr="00A64AA8" w:rsidRDefault="00B05239">
            <w:pPr>
              <w:widowControl w:val="0"/>
              <w:pBdr>
                <w:top w:val="nil"/>
                <w:left w:val="nil"/>
                <w:bottom w:val="nil"/>
                <w:right w:val="nil"/>
                <w:between w:val="nil"/>
              </w:pBdr>
              <w:spacing w:line="276" w:lineRule="auto"/>
              <w:rPr>
                <w:rFonts w:ascii="Arial" w:eastAsia="Arial" w:hAnsi="Arial" w:cs="Arial"/>
                <w:color w:val="000000" w:themeColor="text1"/>
                <w:sz w:val="18"/>
                <w:szCs w:val="18"/>
              </w:rPr>
            </w:pP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13e</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Describe any methods used to explore possible causes of heterogeneity among study results (e.g. subgroup analysis, meta-regression).</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Pg. 2-4</w:t>
            </w:r>
          </w:p>
        </w:tc>
      </w:tr>
      <w:tr w:rsidR="00A64AA8" w:rsidRPr="00A64AA8">
        <w:trPr>
          <w:trHeight w:val="50"/>
        </w:trPr>
        <w:tc>
          <w:tcPr>
            <w:tcW w:w="0" w:type="auto"/>
            <w:vMerge/>
            <w:tcBorders>
              <w:top w:val="single" w:sz="5" w:space="0" w:color="000000"/>
              <w:left w:val="single" w:sz="5" w:space="0" w:color="000000"/>
              <w:right w:val="single" w:sz="5" w:space="0" w:color="000000"/>
            </w:tcBorders>
          </w:tcPr>
          <w:p w:rsidR="00B05239" w:rsidRPr="00A64AA8" w:rsidRDefault="00B05239">
            <w:pPr>
              <w:widowControl w:val="0"/>
              <w:pBdr>
                <w:top w:val="nil"/>
                <w:left w:val="nil"/>
                <w:bottom w:val="nil"/>
                <w:right w:val="nil"/>
                <w:between w:val="nil"/>
              </w:pBdr>
              <w:spacing w:line="276" w:lineRule="auto"/>
              <w:rPr>
                <w:rFonts w:ascii="Arial" w:eastAsia="Arial" w:hAnsi="Arial" w:cs="Arial"/>
                <w:color w:val="000000" w:themeColor="text1"/>
                <w:sz w:val="18"/>
                <w:szCs w:val="18"/>
              </w:rPr>
            </w:pP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13f</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Describe any sensitivity analyses conducted to assess robustness of the synthesized results.</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Pg. 2-4</w:t>
            </w:r>
          </w:p>
        </w:tc>
      </w:tr>
      <w:tr w:rsidR="00A64AA8" w:rsidRPr="00A64AA8">
        <w:trPr>
          <w:trHeight w:val="48"/>
        </w:trPr>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Reporting bias assessment</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14</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Describe any methods used to assess risk of bias due to missing results in a synthesis (arising from reporting biases).</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Pg. 2-4</w:t>
            </w:r>
          </w:p>
        </w:tc>
      </w:tr>
      <w:tr w:rsidR="00A64AA8" w:rsidRPr="00A64AA8">
        <w:trPr>
          <w:trHeight w:val="48"/>
        </w:trPr>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Certainty assessment</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15</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Describe any methods used to assess certainty (or confidence) in the body of evidence for an outcome.</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Pg. 2-4</w:t>
            </w:r>
          </w:p>
        </w:tc>
      </w:tr>
      <w:tr w:rsidR="00A64AA8" w:rsidRPr="00A64AA8">
        <w:trPr>
          <w:trHeight w:val="24"/>
        </w:trPr>
        <w:tc>
          <w:tcPr>
            <w:tcW w:w="0" w:type="auto"/>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rsidR="00B05239" w:rsidRPr="00A64AA8" w:rsidRDefault="00A64AA8">
            <w:pPr>
              <w:widowControl w:val="0"/>
              <w:pBdr>
                <w:top w:val="nil"/>
                <w:left w:val="nil"/>
                <w:bottom w:val="nil"/>
                <w:right w:val="nil"/>
                <w:between w:val="nil"/>
              </w:pBdr>
              <w:rPr>
                <w:rFonts w:ascii="Arial" w:eastAsia="Arial" w:hAnsi="Arial" w:cs="Arial"/>
                <w:color w:val="000000" w:themeColor="text1"/>
                <w:sz w:val="18"/>
                <w:szCs w:val="18"/>
              </w:rPr>
            </w:pPr>
            <w:r w:rsidRPr="00A64AA8">
              <w:rPr>
                <w:rFonts w:ascii="Arial" w:eastAsia="Arial" w:hAnsi="Arial" w:cs="Arial"/>
                <w:b/>
                <w:color w:val="000000" w:themeColor="text1"/>
                <w:sz w:val="18"/>
                <w:szCs w:val="18"/>
              </w:rPr>
              <w:t xml:space="preserve">RESULTS </w:t>
            </w:r>
          </w:p>
        </w:tc>
        <w:tc>
          <w:tcPr>
            <w:tcW w:w="0" w:type="auto"/>
            <w:tcBorders>
              <w:top w:val="single" w:sz="5" w:space="0" w:color="000000"/>
              <w:left w:val="single" w:sz="5" w:space="0" w:color="000000"/>
              <w:bottom w:val="single" w:sz="5" w:space="0" w:color="000000"/>
              <w:right w:val="single" w:sz="5" w:space="0" w:color="000000"/>
            </w:tcBorders>
            <w:shd w:val="clear" w:color="auto" w:fill="FFFFCC"/>
          </w:tcPr>
          <w:p w:rsidR="00B05239" w:rsidRPr="00A64AA8" w:rsidRDefault="00B05239">
            <w:pPr>
              <w:widowControl w:val="0"/>
              <w:pBdr>
                <w:top w:val="nil"/>
                <w:left w:val="nil"/>
                <w:bottom w:val="nil"/>
                <w:right w:val="nil"/>
                <w:between w:val="nil"/>
              </w:pBdr>
              <w:jc w:val="center"/>
              <w:rPr>
                <w:rFonts w:ascii="Arial" w:eastAsia="Arial" w:hAnsi="Arial" w:cs="Arial"/>
                <w:color w:val="000000" w:themeColor="text1"/>
                <w:sz w:val="18"/>
                <w:szCs w:val="18"/>
              </w:rPr>
            </w:pPr>
          </w:p>
        </w:tc>
      </w:tr>
      <w:tr w:rsidR="00A64AA8" w:rsidRPr="00A64AA8">
        <w:trPr>
          <w:trHeight w:val="48"/>
        </w:trPr>
        <w:tc>
          <w:tcPr>
            <w:tcW w:w="0" w:type="auto"/>
            <w:vMerge w:val="restart"/>
            <w:tcBorders>
              <w:top w:val="single" w:sz="5" w:space="0" w:color="000000"/>
              <w:left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 xml:space="preserve">Study selection </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16a</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Describe the results of the search and selection process, from the number of records identified in the search to the number of studies included in the review, ideally using a flow diagram.</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Pg. 4-13</w:t>
            </w:r>
          </w:p>
        </w:tc>
      </w:tr>
      <w:tr w:rsidR="00A64AA8" w:rsidRPr="00A64AA8">
        <w:trPr>
          <w:trHeight w:val="48"/>
        </w:trPr>
        <w:tc>
          <w:tcPr>
            <w:tcW w:w="0" w:type="auto"/>
            <w:vMerge/>
            <w:tcBorders>
              <w:top w:val="single" w:sz="5" w:space="0" w:color="000000"/>
              <w:left w:val="single" w:sz="5" w:space="0" w:color="000000"/>
              <w:right w:val="single" w:sz="5" w:space="0" w:color="000000"/>
            </w:tcBorders>
          </w:tcPr>
          <w:p w:rsidR="00B05239" w:rsidRPr="00A64AA8" w:rsidRDefault="00B05239">
            <w:pPr>
              <w:widowControl w:val="0"/>
              <w:pBdr>
                <w:top w:val="nil"/>
                <w:left w:val="nil"/>
                <w:bottom w:val="nil"/>
                <w:right w:val="nil"/>
                <w:between w:val="nil"/>
              </w:pBdr>
              <w:spacing w:line="276" w:lineRule="auto"/>
              <w:rPr>
                <w:rFonts w:ascii="Arial" w:eastAsia="Arial" w:hAnsi="Arial" w:cs="Arial"/>
                <w:color w:val="000000" w:themeColor="text1"/>
                <w:sz w:val="18"/>
                <w:szCs w:val="18"/>
              </w:rPr>
            </w:pP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16b</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Cite studies that might appear to meet the inclusion criteria, but which were excluded, and explain why they were excluded.</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Pg. 4-13</w:t>
            </w:r>
          </w:p>
        </w:tc>
      </w:tr>
      <w:tr w:rsidR="00A64AA8" w:rsidRPr="00A64AA8">
        <w:trPr>
          <w:trHeight w:val="103"/>
        </w:trPr>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 xml:space="preserve">Study characteristics </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17</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Cite each included study and present its characteristics.</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Pg. 4-13</w:t>
            </w:r>
          </w:p>
        </w:tc>
      </w:tr>
      <w:tr w:rsidR="00A64AA8" w:rsidRPr="00A64AA8">
        <w:trPr>
          <w:trHeight w:val="48"/>
        </w:trPr>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 xml:space="preserve">Risk of bias in studies </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18</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Present assessments of risk of bias for each included study.</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Pg. 4-13</w:t>
            </w:r>
          </w:p>
        </w:tc>
      </w:tr>
      <w:tr w:rsidR="00A64AA8" w:rsidRPr="00A64AA8">
        <w:trPr>
          <w:trHeight w:val="48"/>
        </w:trPr>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 xml:space="preserve">Results of individual studies </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19</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For all outcomes, present, for each study: (a) summary statistics for each group (where appropriate) and (b) an effect estimate and its precision (e.g. confidence/credible interval), ideally using structured tables or plots.</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Pg. 4-13</w:t>
            </w:r>
          </w:p>
        </w:tc>
      </w:tr>
      <w:tr w:rsidR="00A64AA8" w:rsidRPr="00A64AA8">
        <w:trPr>
          <w:trHeight w:val="48"/>
        </w:trPr>
        <w:tc>
          <w:tcPr>
            <w:tcW w:w="0" w:type="auto"/>
            <w:vMerge w:val="restart"/>
            <w:tcBorders>
              <w:top w:val="single" w:sz="5" w:space="0" w:color="000000"/>
              <w:left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Results of syntheses</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20a</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For each synthesis, briefly summarise the characteristics and risk of bias among contributing studies.</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Pg. 4-13</w:t>
            </w:r>
          </w:p>
        </w:tc>
      </w:tr>
      <w:tr w:rsidR="00A64AA8" w:rsidRPr="00A64AA8">
        <w:trPr>
          <w:trHeight w:val="203"/>
        </w:trPr>
        <w:tc>
          <w:tcPr>
            <w:tcW w:w="0" w:type="auto"/>
            <w:vMerge/>
            <w:tcBorders>
              <w:top w:val="single" w:sz="5" w:space="0" w:color="000000"/>
              <w:left w:val="single" w:sz="5" w:space="0" w:color="000000"/>
              <w:right w:val="single" w:sz="5" w:space="0" w:color="000000"/>
            </w:tcBorders>
          </w:tcPr>
          <w:p w:rsidR="00B05239" w:rsidRPr="00A64AA8" w:rsidRDefault="00B05239">
            <w:pPr>
              <w:widowControl w:val="0"/>
              <w:pBdr>
                <w:top w:val="nil"/>
                <w:left w:val="nil"/>
                <w:bottom w:val="nil"/>
                <w:right w:val="nil"/>
                <w:between w:val="nil"/>
              </w:pBdr>
              <w:spacing w:line="276" w:lineRule="auto"/>
              <w:rPr>
                <w:rFonts w:ascii="Arial" w:eastAsia="Arial" w:hAnsi="Arial" w:cs="Arial"/>
                <w:color w:val="000000" w:themeColor="text1"/>
                <w:sz w:val="18"/>
                <w:szCs w:val="18"/>
              </w:rPr>
            </w:pP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20b</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Present results of all statistical syntheses conducted. If meta-analysis was done, present for each the summary estimate and its precision (e.g. confidence/credible interval) and measures of statistical heterogeneity. If comparing groups, describe the dire</w:t>
            </w:r>
            <w:r w:rsidRPr="00A64AA8">
              <w:rPr>
                <w:rFonts w:ascii="Arial" w:eastAsia="Arial" w:hAnsi="Arial" w:cs="Arial"/>
                <w:color w:val="000000" w:themeColor="text1"/>
                <w:sz w:val="18"/>
                <w:szCs w:val="18"/>
              </w:rPr>
              <w:t>ction of the effect.</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Pg. 4-13</w:t>
            </w:r>
          </w:p>
        </w:tc>
      </w:tr>
      <w:tr w:rsidR="00A64AA8" w:rsidRPr="00A64AA8">
        <w:trPr>
          <w:trHeight w:val="48"/>
        </w:trPr>
        <w:tc>
          <w:tcPr>
            <w:tcW w:w="0" w:type="auto"/>
            <w:vMerge/>
            <w:tcBorders>
              <w:top w:val="single" w:sz="5" w:space="0" w:color="000000"/>
              <w:left w:val="single" w:sz="5" w:space="0" w:color="000000"/>
              <w:right w:val="single" w:sz="5" w:space="0" w:color="000000"/>
            </w:tcBorders>
          </w:tcPr>
          <w:p w:rsidR="00B05239" w:rsidRPr="00A64AA8" w:rsidRDefault="00B05239">
            <w:pPr>
              <w:widowControl w:val="0"/>
              <w:pBdr>
                <w:top w:val="nil"/>
                <w:left w:val="nil"/>
                <w:bottom w:val="nil"/>
                <w:right w:val="nil"/>
                <w:between w:val="nil"/>
              </w:pBdr>
              <w:spacing w:line="276" w:lineRule="auto"/>
              <w:rPr>
                <w:rFonts w:ascii="Arial" w:eastAsia="Arial" w:hAnsi="Arial" w:cs="Arial"/>
                <w:color w:val="000000" w:themeColor="text1"/>
                <w:sz w:val="18"/>
                <w:szCs w:val="18"/>
              </w:rPr>
            </w:pP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20c</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Present results of all investigations of possible causes of heterogeneity among study results.</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Pg. 4-13</w:t>
            </w:r>
          </w:p>
        </w:tc>
      </w:tr>
      <w:tr w:rsidR="00A64AA8" w:rsidRPr="00A64AA8">
        <w:trPr>
          <w:trHeight w:val="48"/>
        </w:trPr>
        <w:tc>
          <w:tcPr>
            <w:tcW w:w="0" w:type="auto"/>
            <w:vMerge/>
            <w:tcBorders>
              <w:top w:val="single" w:sz="5" w:space="0" w:color="000000"/>
              <w:left w:val="single" w:sz="5" w:space="0" w:color="000000"/>
              <w:right w:val="single" w:sz="5" w:space="0" w:color="000000"/>
            </w:tcBorders>
          </w:tcPr>
          <w:p w:rsidR="00B05239" w:rsidRPr="00A64AA8" w:rsidRDefault="00B05239">
            <w:pPr>
              <w:widowControl w:val="0"/>
              <w:pBdr>
                <w:top w:val="nil"/>
                <w:left w:val="nil"/>
                <w:bottom w:val="nil"/>
                <w:right w:val="nil"/>
                <w:between w:val="nil"/>
              </w:pBdr>
              <w:spacing w:line="276" w:lineRule="auto"/>
              <w:rPr>
                <w:rFonts w:ascii="Arial" w:eastAsia="Arial" w:hAnsi="Arial" w:cs="Arial"/>
                <w:color w:val="000000" w:themeColor="text1"/>
                <w:sz w:val="18"/>
                <w:szCs w:val="18"/>
              </w:rPr>
            </w:pP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20d</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Present results of all sensitivity analyses conducted to assess the robustness of the synthesized results.</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Pg. 4-13</w:t>
            </w:r>
          </w:p>
        </w:tc>
      </w:tr>
      <w:tr w:rsidR="00A64AA8" w:rsidRPr="00A64AA8">
        <w:trPr>
          <w:trHeight w:val="48"/>
        </w:trPr>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Reporting biases</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21</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Present assessments of risk of bias due to missing results (arising from reporting biases) for each synthesis assessed.</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Pg. 4-13</w:t>
            </w:r>
          </w:p>
        </w:tc>
      </w:tr>
      <w:tr w:rsidR="00A64AA8" w:rsidRPr="00A64AA8">
        <w:trPr>
          <w:trHeight w:val="48"/>
        </w:trPr>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 xml:space="preserve">Certainty of evidence </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22</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Present assessments of certainty (or confidence) in the body of evidence for each outcome assessed.</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Pg. 4-13</w:t>
            </w:r>
          </w:p>
        </w:tc>
      </w:tr>
      <w:tr w:rsidR="00A64AA8" w:rsidRPr="00A64AA8">
        <w:trPr>
          <w:trHeight w:val="24"/>
        </w:trPr>
        <w:tc>
          <w:tcPr>
            <w:tcW w:w="0" w:type="auto"/>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rsidR="00B05239" w:rsidRPr="00A64AA8" w:rsidRDefault="00A64AA8">
            <w:pPr>
              <w:widowControl w:val="0"/>
              <w:pBdr>
                <w:top w:val="nil"/>
                <w:left w:val="nil"/>
                <w:bottom w:val="nil"/>
                <w:right w:val="nil"/>
                <w:between w:val="nil"/>
              </w:pBdr>
              <w:rPr>
                <w:rFonts w:ascii="Arial" w:eastAsia="Arial" w:hAnsi="Arial" w:cs="Arial"/>
                <w:color w:val="000000" w:themeColor="text1"/>
                <w:sz w:val="18"/>
                <w:szCs w:val="18"/>
              </w:rPr>
            </w:pPr>
            <w:r w:rsidRPr="00A64AA8">
              <w:rPr>
                <w:rFonts w:ascii="Arial" w:eastAsia="Arial" w:hAnsi="Arial" w:cs="Arial"/>
                <w:b/>
                <w:color w:val="000000" w:themeColor="text1"/>
                <w:sz w:val="18"/>
                <w:szCs w:val="18"/>
              </w:rPr>
              <w:t xml:space="preserve">DISCUSSION </w:t>
            </w:r>
          </w:p>
        </w:tc>
        <w:tc>
          <w:tcPr>
            <w:tcW w:w="0" w:type="auto"/>
            <w:tcBorders>
              <w:top w:val="single" w:sz="5" w:space="0" w:color="000000"/>
              <w:left w:val="single" w:sz="5" w:space="0" w:color="000000"/>
              <w:bottom w:val="single" w:sz="5" w:space="0" w:color="000000"/>
              <w:right w:val="single" w:sz="5" w:space="0" w:color="000000"/>
            </w:tcBorders>
            <w:shd w:val="clear" w:color="auto" w:fill="FFFFCC"/>
          </w:tcPr>
          <w:p w:rsidR="00B05239" w:rsidRPr="00A64AA8" w:rsidRDefault="00B05239">
            <w:pPr>
              <w:widowControl w:val="0"/>
              <w:pBdr>
                <w:top w:val="nil"/>
                <w:left w:val="nil"/>
                <w:bottom w:val="nil"/>
                <w:right w:val="nil"/>
                <w:between w:val="nil"/>
              </w:pBdr>
              <w:jc w:val="center"/>
              <w:rPr>
                <w:rFonts w:ascii="Arial" w:eastAsia="Arial" w:hAnsi="Arial" w:cs="Arial"/>
                <w:color w:val="000000" w:themeColor="text1"/>
                <w:sz w:val="18"/>
                <w:szCs w:val="18"/>
              </w:rPr>
            </w:pPr>
          </w:p>
        </w:tc>
      </w:tr>
      <w:tr w:rsidR="00A64AA8" w:rsidRPr="00A64AA8">
        <w:trPr>
          <w:trHeight w:val="48"/>
        </w:trPr>
        <w:tc>
          <w:tcPr>
            <w:tcW w:w="0" w:type="auto"/>
            <w:vMerge w:val="restart"/>
            <w:tcBorders>
              <w:top w:val="single" w:sz="5" w:space="0" w:color="000000"/>
              <w:left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 xml:space="preserve">Discussion </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23a</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Provide a general interpretation of the results in the context of other evidence.</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Pg. 1</w:t>
            </w:r>
            <w:r w:rsidRPr="00A64AA8">
              <w:rPr>
                <w:rFonts w:ascii="Arial" w:eastAsia="Arial" w:hAnsi="Arial" w:cs="Arial"/>
                <w:color w:val="000000" w:themeColor="text1"/>
                <w:sz w:val="18"/>
                <w:szCs w:val="18"/>
              </w:rPr>
              <w:t>3</w:t>
            </w:r>
            <w:r w:rsidRPr="00A64AA8">
              <w:rPr>
                <w:rFonts w:ascii="Arial" w:eastAsia="Arial" w:hAnsi="Arial" w:cs="Arial"/>
                <w:color w:val="000000" w:themeColor="text1"/>
                <w:sz w:val="18"/>
                <w:szCs w:val="18"/>
              </w:rPr>
              <w:t>-19</w:t>
            </w:r>
          </w:p>
        </w:tc>
      </w:tr>
      <w:tr w:rsidR="00A64AA8" w:rsidRPr="00A64AA8">
        <w:trPr>
          <w:trHeight w:val="48"/>
        </w:trPr>
        <w:tc>
          <w:tcPr>
            <w:tcW w:w="0" w:type="auto"/>
            <w:vMerge/>
            <w:tcBorders>
              <w:top w:val="single" w:sz="5" w:space="0" w:color="000000"/>
              <w:left w:val="single" w:sz="5" w:space="0" w:color="000000"/>
              <w:right w:val="single" w:sz="5" w:space="0" w:color="000000"/>
            </w:tcBorders>
          </w:tcPr>
          <w:p w:rsidR="00B05239" w:rsidRPr="00A64AA8" w:rsidRDefault="00B05239">
            <w:pPr>
              <w:widowControl w:val="0"/>
              <w:pBdr>
                <w:top w:val="nil"/>
                <w:left w:val="nil"/>
                <w:bottom w:val="nil"/>
                <w:right w:val="nil"/>
                <w:between w:val="nil"/>
              </w:pBdr>
              <w:spacing w:line="276" w:lineRule="auto"/>
              <w:rPr>
                <w:rFonts w:ascii="Arial" w:eastAsia="Arial" w:hAnsi="Arial" w:cs="Arial"/>
                <w:color w:val="000000" w:themeColor="text1"/>
                <w:sz w:val="18"/>
                <w:szCs w:val="18"/>
              </w:rPr>
            </w:pP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23b</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Discuss any limitations of the evidence included in the review.</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Pg. 1</w:t>
            </w:r>
            <w:r w:rsidRPr="00A64AA8">
              <w:rPr>
                <w:rFonts w:ascii="Arial" w:eastAsia="Arial" w:hAnsi="Arial" w:cs="Arial"/>
                <w:color w:val="000000" w:themeColor="text1"/>
                <w:sz w:val="18"/>
                <w:szCs w:val="18"/>
              </w:rPr>
              <w:t>3</w:t>
            </w:r>
            <w:r w:rsidRPr="00A64AA8">
              <w:rPr>
                <w:rFonts w:ascii="Arial" w:eastAsia="Arial" w:hAnsi="Arial" w:cs="Arial"/>
                <w:color w:val="000000" w:themeColor="text1"/>
                <w:sz w:val="18"/>
                <w:szCs w:val="18"/>
              </w:rPr>
              <w:t>-19</w:t>
            </w:r>
          </w:p>
        </w:tc>
      </w:tr>
      <w:tr w:rsidR="00A64AA8" w:rsidRPr="00A64AA8">
        <w:trPr>
          <w:trHeight w:val="48"/>
        </w:trPr>
        <w:tc>
          <w:tcPr>
            <w:tcW w:w="0" w:type="auto"/>
            <w:vMerge/>
            <w:tcBorders>
              <w:top w:val="single" w:sz="5" w:space="0" w:color="000000"/>
              <w:left w:val="single" w:sz="5" w:space="0" w:color="000000"/>
              <w:right w:val="single" w:sz="5" w:space="0" w:color="000000"/>
            </w:tcBorders>
          </w:tcPr>
          <w:p w:rsidR="00B05239" w:rsidRPr="00A64AA8" w:rsidRDefault="00B05239">
            <w:pPr>
              <w:widowControl w:val="0"/>
              <w:pBdr>
                <w:top w:val="nil"/>
                <w:left w:val="nil"/>
                <w:bottom w:val="nil"/>
                <w:right w:val="nil"/>
                <w:between w:val="nil"/>
              </w:pBdr>
              <w:spacing w:line="276" w:lineRule="auto"/>
              <w:rPr>
                <w:rFonts w:ascii="Arial" w:eastAsia="Arial" w:hAnsi="Arial" w:cs="Arial"/>
                <w:color w:val="000000" w:themeColor="text1"/>
                <w:sz w:val="18"/>
                <w:szCs w:val="18"/>
              </w:rPr>
            </w:pPr>
          </w:p>
        </w:tc>
        <w:tc>
          <w:tcPr>
            <w:tcW w:w="0" w:type="auto"/>
            <w:tcBorders>
              <w:top w:val="single" w:sz="5" w:space="0" w:color="000000"/>
              <w:left w:val="single" w:sz="5" w:space="0" w:color="000000"/>
              <w:bottom w:val="single" w:sz="4"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23c</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Discuss any limitations of the review processes used.</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Pg. 1</w:t>
            </w:r>
            <w:r w:rsidRPr="00A64AA8">
              <w:rPr>
                <w:rFonts w:ascii="Arial" w:eastAsia="Arial" w:hAnsi="Arial" w:cs="Arial"/>
                <w:color w:val="000000" w:themeColor="text1"/>
                <w:sz w:val="18"/>
                <w:szCs w:val="18"/>
              </w:rPr>
              <w:t>3</w:t>
            </w:r>
            <w:r w:rsidRPr="00A64AA8">
              <w:rPr>
                <w:rFonts w:ascii="Arial" w:eastAsia="Arial" w:hAnsi="Arial" w:cs="Arial"/>
                <w:color w:val="000000" w:themeColor="text1"/>
                <w:sz w:val="18"/>
                <w:szCs w:val="18"/>
              </w:rPr>
              <w:t>-19</w:t>
            </w:r>
          </w:p>
        </w:tc>
      </w:tr>
      <w:tr w:rsidR="00A64AA8" w:rsidRPr="00A64AA8">
        <w:trPr>
          <w:trHeight w:val="48"/>
        </w:trPr>
        <w:tc>
          <w:tcPr>
            <w:tcW w:w="0" w:type="auto"/>
            <w:vMerge/>
            <w:tcBorders>
              <w:top w:val="single" w:sz="5" w:space="0" w:color="000000"/>
              <w:left w:val="single" w:sz="5" w:space="0" w:color="000000"/>
              <w:right w:val="single" w:sz="5" w:space="0" w:color="000000"/>
            </w:tcBorders>
          </w:tcPr>
          <w:p w:rsidR="00B05239" w:rsidRPr="00A64AA8" w:rsidRDefault="00B05239">
            <w:pPr>
              <w:widowControl w:val="0"/>
              <w:pBdr>
                <w:top w:val="nil"/>
                <w:left w:val="nil"/>
                <w:bottom w:val="nil"/>
                <w:right w:val="nil"/>
                <w:between w:val="nil"/>
              </w:pBdr>
              <w:spacing w:line="276" w:lineRule="auto"/>
              <w:rPr>
                <w:rFonts w:ascii="Arial" w:eastAsia="Arial" w:hAnsi="Arial" w:cs="Arial"/>
                <w:color w:val="000000" w:themeColor="text1"/>
                <w:sz w:val="18"/>
                <w:szCs w:val="18"/>
              </w:rPr>
            </w:pPr>
          </w:p>
        </w:tc>
        <w:tc>
          <w:tcPr>
            <w:tcW w:w="0" w:type="auto"/>
            <w:tcBorders>
              <w:top w:val="single" w:sz="4" w:space="0" w:color="000000"/>
              <w:left w:val="single" w:sz="5" w:space="0" w:color="000000"/>
              <w:bottom w:val="single" w:sz="4" w:space="0" w:color="000000"/>
              <w:right w:val="single" w:sz="4"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23d</w:t>
            </w:r>
          </w:p>
        </w:tc>
        <w:tc>
          <w:tcPr>
            <w:tcW w:w="0" w:type="auto"/>
            <w:tcBorders>
              <w:top w:val="single" w:sz="5" w:space="0" w:color="000000"/>
              <w:left w:val="single" w:sz="4"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Discuss implications of the results for practice, policy, and future research.</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Pg. 1</w:t>
            </w:r>
            <w:r w:rsidRPr="00A64AA8">
              <w:rPr>
                <w:rFonts w:ascii="Arial" w:eastAsia="Arial" w:hAnsi="Arial" w:cs="Arial"/>
                <w:color w:val="000000" w:themeColor="text1"/>
                <w:sz w:val="18"/>
                <w:szCs w:val="18"/>
              </w:rPr>
              <w:t>3</w:t>
            </w:r>
            <w:r w:rsidRPr="00A64AA8">
              <w:rPr>
                <w:rFonts w:ascii="Arial" w:eastAsia="Arial" w:hAnsi="Arial" w:cs="Arial"/>
                <w:color w:val="000000" w:themeColor="text1"/>
                <w:sz w:val="18"/>
                <w:szCs w:val="18"/>
              </w:rPr>
              <w:t>-19</w:t>
            </w:r>
          </w:p>
        </w:tc>
      </w:tr>
      <w:tr w:rsidR="00A64AA8" w:rsidRPr="00A64AA8">
        <w:trPr>
          <w:trHeight w:val="24"/>
        </w:trPr>
        <w:tc>
          <w:tcPr>
            <w:tcW w:w="0" w:type="auto"/>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rsidR="00B05239" w:rsidRPr="00A64AA8" w:rsidRDefault="00A64AA8">
            <w:pPr>
              <w:widowControl w:val="0"/>
              <w:pBdr>
                <w:top w:val="nil"/>
                <w:left w:val="nil"/>
                <w:bottom w:val="nil"/>
                <w:right w:val="nil"/>
                <w:between w:val="nil"/>
              </w:pBdr>
              <w:rPr>
                <w:rFonts w:ascii="Arial" w:eastAsia="Arial" w:hAnsi="Arial" w:cs="Arial"/>
                <w:color w:val="000000" w:themeColor="text1"/>
                <w:sz w:val="18"/>
                <w:szCs w:val="18"/>
              </w:rPr>
            </w:pPr>
            <w:r w:rsidRPr="00A64AA8">
              <w:rPr>
                <w:rFonts w:ascii="Arial" w:eastAsia="Arial" w:hAnsi="Arial" w:cs="Arial"/>
                <w:b/>
                <w:color w:val="000000" w:themeColor="text1"/>
                <w:sz w:val="18"/>
                <w:szCs w:val="18"/>
              </w:rPr>
              <w:t>OTHER INFORMATION</w:t>
            </w:r>
          </w:p>
        </w:tc>
        <w:tc>
          <w:tcPr>
            <w:tcW w:w="0" w:type="auto"/>
            <w:tcBorders>
              <w:top w:val="single" w:sz="5" w:space="0" w:color="000000"/>
              <w:left w:val="single" w:sz="5" w:space="0" w:color="000000"/>
              <w:bottom w:val="single" w:sz="5" w:space="0" w:color="000000"/>
              <w:right w:val="single" w:sz="5" w:space="0" w:color="000000"/>
            </w:tcBorders>
            <w:shd w:val="clear" w:color="auto" w:fill="FFFFCC"/>
          </w:tcPr>
          <w:p w:rsidR="00B05239" w:rsidRPr="00A64AA8" w:rsidRDefault="00B05239">
            <w:pPr>
              <w:widowControl w:val="0"/>
              <w:pBdr>
                <w:top w:val="nil"/>
                <w:left w:val="nil"/>
                <w:bottom w:val="nil"/>
                <w:right w:val="nil"/>
                <w:between w:val="nil"/>
              </w:pBdr>
              <w:jc w:val="center"/>
              <w:rPr>
                <w:rFonts w:ascii="Arial" w:eastAsia="Arial" w:hAnsi="Arial" w:cs="Arial"/>
                <w:color w:val="000000" w:themeColor="text1"/>
                <w:sz w:val="18"/>
                <w:szCs w:val="18"/>
              </w:rPr>
            </w:pPr>
          </w:p>
        </w:tc>
      </w:tr>
      <w:tr w:rsidR="00A64AA8" w:rsidRPr="00A64AA8">
        <w:trPr>
          <w:trHeight w:val="48"/>
        </w:trPr>
        <w:tc>
          <w:tcPr>
            <w:tcW w:w="0" w:type="auto"/>
            <w:vMerge w:val="restart"/>
            <w:tcBorders>
              <w:top w:val="single" w:sz="5" w:space="0" w:color="000000"/>
              <w:left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Registration and protocol</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24a</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Provide registration information for the review, including register name and registration number, or state that the review was not registered.</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 xml:space="preserve">Pg. </w:t>
            </w:r>
            <w:r w:rsidRPr="00A64AA8">
              <w:rPr>
                <w:rFonts w:ascii="Arial" w:eastAsia="Arial" w:hAnsi="Arial" w:cs="Arial"/>
                <w:color w:val="000000" w:themeColor="text1"/>
                <w:sz w:val="18"/>
                <w:szCs w:val="18"/>
              </w:rPr>
              <w:t>4</w:t>
            </w:r>
          </w:p>
        </w:tc>
      </w:tr>
      <w:tr w:rsidR="00A64AA8" w:rsidRPr="00A64AA8">
        <w:trPr>
          <w:trHeight w:val="57"/>
        </w:trPr>
        <w:tc>
          <w:tcPr>
            <w:tcW w:w="0" w:type="auto"/>
            <w:vMerge/>
            <w:tcBorders>
              <w:top w:val="single" w:sz="5" w:space="0" w:color="000000"/>
              <w:left w:val="single" w:sz="5" w:space="0" w:color="000000"/>
              <w:right w:val="single" w:sz="5" w:space="0" w:color="000000"/>
            </w:tcBorders>
          </w:tcPr>
          <w:p w:rsidR="00B05239" w:rsidRPr="00A64AA8" w:rsidRDefault="00B05239">
            <w:pPr>
              <w:widowControl w:val="0"/>
              <w:pBdr>
                <w:top w:val="nil"/>
                <w:left w:val="nil"/>
                <w:bottom w:val="nil"/>
                <w:right w:val="nil"/>
                <w:between w:val="nil"/>
              </w:pBdr>
              <w:spacing w:line="276" w:lineRule="auto"/>
              <w:rPr>
                <w:rFonts w:ascii="Arial" w:eastAsia="Arial" w:hAnsi="Arial" w:cs="Arial"/>
                <w:color w:val="000000" w:themeColor="text1"/>
                <w:sz w:val="18"/>
                <w:szCs w:val="18"/>
              </w:rPr>
            </w:pP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24b</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Indicate where the review protocol can be accessed, or state that a protocol was not prepared.</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 xml:space="preserve">Pg. </w:t>
            </w:r>
            <w:r w:rsidRPr="00A64AA8">
              <w:rPr>
                <w:rFonts w:ascii="Arial" w:eastAsia="Arial" w:hAnsi="Arial" w:cs="Arial"/>
                <w:color w:val="000000" w:themeColor="text1"/>
                <w:sz w:val="18"/>
                <w:szCs w:val="18"/>
              </w:rPr>
              <w:t>4</w:t>
            </w:r>
          </w:p>
        </w:tc>
      </w:tr>
      <w:tr w:rsidR="00A64AA8" w:rsidRPr="00A64AA8">
        <w:trPr>
          <w:trHeight w:val="48"/>
        </w:trPr>
        <w:tc>
          <w:tcPr>
            <w:tcW w:w="0" w:type="auto"/>
            <w:vMerge/>
            <w:tcBorders>
              <w:top w:val="single" w:sz="5" w:space="0" w:color="000000"/>
              <w:left w:val="single" w:sz="5" w:space="0" w:color="000000"/>
              <w:right w:val="single" w:sz="5" w:space="0" w:color="000000"/>
            </w:tcBorders>
          </w:tcPr>
          <w:p w:rsidR="00B05239" w:rsidRPr="00A64AA8" w:rsidRDefault="00B05239">
            <w:pPr>
              <w:widowControl w:val="0"/>
              <w:pBdr>
                <w:top w:val="nil"/>
                <w:left w:val="nil"/>
                <w:bottom w:val="nil"/>
                <w:right w:val="nil"/>
                <w:between w:val="nil"/>
              </w:pBdr>
              <w:spacing w:line="276" w:lineRule="auto"/>
              <w:rPr>
                <w:rFonts w:ascii="Arial" w:eastAsia="Arial" w:hAnsi="Arial" w:cs="Arial"/>
                <w:color w:val="000000" w:themeColor="text1"/>
                <w:sz w:val="18"/>
                <w:szCs w:val="18"/>
              </w:rPr>
            </w:pP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24c</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Describe and explain any amendments to information provided at registration or in the protocol.</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N.A</w:t>
            </w:r>
          </w:p>
        </w:tc>
      </w:tr>
      <w:tr w:rsidR="00A64AA8" w:rsidRPr="00A64AA8">
        <w:trPr>
          <w:trHeight w:val="48"/>
        </w:trPr>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Support</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25</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Describe sources of financial or non-financial support for the review, and the role of the funders or sponsors in the review.</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Title page</w:t>
            </w:r>
          </w:p>
        </w:tc>
      </w:tr>
      <w:tr w:rsidR="00A64AA8" w:rsidRPr="00A64AA8">
        <w:trPr>
          <w:trHeight w:val="48"/>
        </w:trPr>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Competing interests</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26</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Declare any competing interests of review authors.</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Title page</w:t>
            </w:r>
          </w:p>
        </w:tc>
      </w:tr>
      <w:tr w:rsidR="00B05239" w:rsidRPr="00A64AA8">
        <w:trPr>
          <w:trHeight w:val="219"/>
        </w:trPr>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Availability of data, code and other materials</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jc w:val="right"/>
              <w:rPr>
                <w:rFonts w:ascii="Arial" w:eastAsia="Arial" w:hAnsi="Arial" w:cs="Arial"/>
                <w:color w:val="000000" w:themeColor="text1"/>
                <w:sz w:val="18"/>
                <w:szCs w:val="18"/>
              </w:rPr>
            </w:pPr>
            <w:r w:rsidRPr="00A64AA8">
              <w:rPr>
                <w:rFonts w:ascii="Arial" w:eastAsia="Arial" w:hAnsi="Arial" w:cs="Arial"/>
                <w:color w:val="000000" w:themeColor="text1"/>
                <w:sz w:val="18"/>
                <w:szCs w:val="18"/>
              </w:rPr>
              <w:t>27</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Report which of the following are publicly available and where they can be found: template data collection forms; data extracted from included studies; data used for all analyses; analytic code; any other m</w:t>
            </w:r>
            <w:r w:rsidRPr="00A64AA8">
              <w:rPr>
                <w:rFonts w:ascii="Arial" w:eastAsia="Arial" w:hAnsi="Arial" w:cs="Arial"/>
                <w:color w:val="000000" w:themeColor="text1"/>
                <w:sz w:val="18"/>
                <w:szCs w:val="18"/>
              </w:rPr>
              <w:t>aterials used in the review.</w:t>
            </w:r>
          </w:p>
        </w:tc>
        <w:tc>
          <w:tcPr>
            <w:tcW w:w="0" w:type="auto"/>
            <w:tcBorders>
              <w:top w:val="single" w:sz="5" w:space="0" w:color="000000"/>
              <w:left w:val="single" w:sz="5" w:space="0" w:color="000000"/>
              <w:bottom w:val="single" w:sz="5" w:space="0" w:color="000000"/>
              <w:right w:val="single" w:sz="5" w:space="0" w:color="000000"/>
            </w:tcBorders>
          </w:tcPr>
          <w:p w:rsidR="00B05239" w:rsidRPr="00A64AA8" w:rsidRDefault="00A64AA8">
            <w:pPr>
              <w:widowControl w:val="0"/>
              <w:pBdr>
                <w:top w:val="nil"/>
                <w:left w:val="nil"/>
                <w:bottom w:val="nil"/>
                <w:right w:val="nil"/>
                <w:between w:val="nil"/>
              </w:pBdr>
              <w:spacing w:before="40" w:after="40"/>
              <w:rPr>
                <w:rFonts w:ascii="Arial" w:eastAsia="Arial" w:hAnsi="Arial" w:cs="Arial"/>
                <w:color w:val="000000" w:themeColor="text1"/>
                <w:sz w:val="18"/>
                <w:szCs w:val="18"/>
              </w:rPr>
            </w:pPr>
            <w:r w:rsidRPr="00A64AA8">
              <w:rPr>
                <w:rFonts w:ascii="Arial" w:eastAsia="Arial" w:hAnsi="Arial" w:cs="Arial"/>
                <w:color w:val="000000" w:themeColor="text1"/>
                <w:sz w:val="18"/>
                <w:szCs w:val="18"/>
              </w:rPr>
              <w:t>Title page</w:t>
            </w:r>
          </w:p>
        </w:tc>
      </w:tr>
    </w:tbl>
    <w:p w:rsidR="00B05239" w:rsidRPr="00A64AA8" w:rsidRDefault="00B05239">
      <w:pPr>
        <w:widowControl w:val="0"/>
        <w:pBdr>
          <w:top w:val="nil"/>
          <w:left w:val="nil"/>
          <w:bottom w:val="nil"/>
          <w:right w:val="nil"/>
          <w:between w:val="nil"/>
        </w:pBdr>
        <w:rPr>
          <w:rFonts w:ascii="Arial" w:eastAsia="Arial" w:hAnsi="Arial" w:cs="Arial"/>
          <w:color w:val="000000" w:themeColor="text1"/>
        </w:rPr>
      </w:pPr>
    </w:p>
    <w:p w:rsidR="00B05239" w:rsidRPr="00A64AA8" w:rsidRDefault="00A64AA8">
      <w:pPr>
        <w:widowControl w:val="0"/>
        <w:pBdr>
          <w:top w:val="nil"/>
          <w:left w:val="nil"/>
          <w:bottom w:val="nil"/>
          <w:right w:val="nil"/>
          <w:between w:val="nil"/>
        </w:pBdr>
        <w:jc w:val="both"/>
        <w:rPr>
          <w:rFonts w:ascii="Arial" w:eastAsia="Arial" w:hAnsi="Arial" w:cs="Arial"/>
          <w:color w:val="000000" w:themeColor="text1"/>
          <w:sz w:val="16"/>
          <w:szCs w:val="16"/>
        </w:rPr>
      </w:pPr>
      <w:r w:rsidRPr="00A64AA8">
        <w:rPr>
          <w:rFonts w:ascii="Arial" w:eastAsia="Arial" w:hAnsi="Arial" w:cs="Arial"/>
          <w:i/>
          <w:color w:val="000000" w:themeColor="text1"/>
          <w:sz w:val="16"/>
          <w:szCs w:val="16"/>
        </w:rPr>
        <w:t xml:space="preserve">From: </w:t>
      </w:r>
      <w:r w:rsidRPr="00A64AA8">
        <w:rPr>
          <w:rFonts w:ascii="Arial" w:eastAsia="Arial" w:hAnsi="Arial" w:cs="Arial"/>
          <w:color w:val="000000" w:themeColor="text1"/>
          <w:sz w:val="16"/>
          <w:szCs w:val="16"/>
        </w:rPr>
        <w:t xml:space="preserve"> Page MJ, McKenzie JE, Bossuyt PM, Boutron I, Hoffmann TC, Mulrow CD, et al. The PRISMA 2020 statement: an updated guideline for reporting systematic reviews. BMJ 2021;372:n71. doi: 10.1136/bmj.n71</w:t>
      </w:r>
    </w:p>
    <w:sectPr w:rsidR="00B05239" w:rsidRPr="00A64AA8" w:rsidSect="00A64AA8">
      <w:headerReference w:type="default" r:id="rId7"/>
      <w:pgSz w:w="15840" w:h="12240" w:orient="landscape"/>
      <w:pgMar w:top="432" w:right="432" w:bottom="432" w:left="432"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64AA8">
      <w:r>
        <w:separator/>
      </w:r>
    </w:p>
  </w:endnote>
  <w:endnote w:type="continuationSeparator" w:id="0">
    <w:p w:rsidR="00000000" w:rsidRDefault="00A64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A64AA8">
      <w:r>
        <w:separator/>
      </w:r>
    </w:p>
  </w:footnote>
  <w:footnote w:type="continuationSeparator" w:id="0">
    <w:p w:rsidR="00000000" w:rsidRDefault="00A64A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5239" w:rsidRDefault="00A64AA8">
    <w:pPr>
      <w:widowControl w:val="0"/>
      <w:pBdr>
        <w:top w:val="nil"/>
        <w:left w:val="nil"/>
        <w:bottom w:val="nil"/>
        <w:right w:val="nil"/>
        <w:between w:val="nil"/>
      </w:pBdr>
      <w:spacing w:after="373"/>
      <w:ind w:left="1080"/>
      <w:rPr>
        <w:rFonts w:ascii="Lucida Sans" w:eastAsia="Lucida Sans" w:hAnsi="Lucida Sans" w:cs="Lucida Sans"/>
        <w:color w:val="000000"/>
        <w:sz w:val="20"/>
        <w:szCs w:val="20"/>
      </w:rPr>
    </w:pPr>
    <w:r>
      <w:rPr>
        <w:rFonts w:ascii="Lucida Sans" w:eastAsia="Lucida Sans" w:hAnsi="Lucida Sans" w:cs="Lucida Sans"/>
        <w:b/>
        <w:color w:val="000000"/>
      </w:rPr>
      <w:t>PRISMA 2020 Checklist</w: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5pt;margin-top:-8.8pt;width:36pt;height:33pt;z-index:251657728;mso-position-horizontal:absolute;mso-position-horizontal-relative:margin;mso-position-vertical:absolute;mso-position-vertical-relative:text" wrapcoords="-450 0 -450 21109 21600 21109 21600 0 -450 0">
          <v:imagedata r:id="rId1" o:title=""/>
          <w10:wrap anchorx="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239"/>
    <w:rsid w:val="00A64AA8"/>
    <w:rsid w:val="00B0523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0634113A-4ADE-4F74-AF4C-93918E00A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customStyle="1" w:styleId="Default">
    <w:name w:val="Default"/>
    <w:pPr>
      <w:widowControl w:val="0"/>
      <w:autoSpaceDE w:val="0"/>
      <w:autoSpaceDN w:val="0"/>
      <w:adjustRightInd w:val="0"/>
    </w:pPr>
    <w:rPr>
      <w:rFonts w:ascii="Calibri" w:hAnsi="Calibri" w:cs="Calibri"/>
      <w:color w:val="000000"/>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customStyle="1" w:styleId="UnresolvedMention">
    <w:name w:val="Unresolved Mention"/>
    <w:uiPriority w:val="99"/>
    <w:semiHidden/>
    <w:unhideWhenUsed/>
    <w:rsid w:val="004033C1"/>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Om7JzHC+vEC8sGfoSPWn6LXziQ==">CgMxLjA4AHIhMWtNZ1Z3SFhLSzh1N21IeTgyLWp3dFpFcjg5d3FaUEVI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1079</Words>
  <Characters>6151</Characters>
  <Application>Microsoft Office Word</Application>
  <DocSecurity>0</DocSecurity>
  <Lines>51</Lines>
  <Paragraphs>14</Paragraphs>
  <ScaleCrop>false</ScaleCrop>
  <Company>HP Inc.</Company>
  <LinksUpToDate>false</LinksUpToDate>
  <CharactersWithSpaces>7216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mocampo</dc:creator>
  <cp:lastModifiedBy>Sangeetha Iyyanar</cp:lastModifiedBy>
  <cp:revision>2</cp:revision>
  <dcterms:created xsi:type="dcterms:W3CDTF">2020-11-24T03:02:00Z</dcterms:created>
  <dcterms:modified xsi:type="dcterms:W3CDTF">2025-09-18T05:02:00Z</dcterms:modified>
</cp:coreProperties>
</file>