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5022E" w14:textId="77777777" w:rsidR="0084581A" w:rsidRPr="00BE38E5" w:rsidRDefault="0084581A" w:rsidP="0084581A">
      <w:pPr>
        <w:tabs>
          <w:tab w:val="left" w:pos="3072"/>
        </w:tabs>
        <w:spacing w:line="480" w:lineRule="auto"/>
        <w:ind w:left="720" w:hanging="720"/>
        <w:rPr>
          <w:rFonts w:ascii="Times New Roman" w:hAnsi="Times New Roman" w:cs="Times New Roman"/>
          <w:b/>
          <w:bCs/>
        </w:rPr>
      </w:pPr>
      <w:r w:rsidRPr="00BE38E5">
        <w:rPr>
          <w:rFonts w:ascii="Times New Roman" w:hAnsi="Times New Roman" w:cs="Times New Roman"/>
          <w:b/>
          <w:bCs/>
        </w:rPr>
        <w:t>Appendix: On-Label Classification</w:t>
      </w:r>
    </w:p>
    <w:tbl>
      <w:tblPr>
        <w:tblW w:w="12060" w:type="dxa"/>
        <w:tblCellMar>
          <w:left w:w="0" w:type="dxa"/>
          <w:right w:w="0" w:type="dxa"/>
        </w:tblCellMar>
        <w:tblLook w:val="04A0" w:firstRow="1" w:lastRow="0" w:firstColumn="1" w:lastColumn="0" w:noHBand="0" w:noVBand="1"/>
      </w:tblPr>
      <w:tblGrid>
        <w:gridCol w:w="3500"/>
        <w:gridCol w:w="6930"/>
        <w:gridCol w:w="1630"/>
      </w:tblGrid>
      <w:tr w:rsidR="0084581A" w:rsidRPr="000B3A5E" w14:paraId="3CEDDE1E" w14:textId="77777777" w:rsidTr="00614036">
        <w:trPr>
          <w:trHeight w:val="255"/>
          <w:tblHeader/>
        </w:trPr>
        <w:tc>
          <w:tcPr>
            <w:tcW w:w="35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E17E53"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b/>
                <w:bCs/>
                <w:sz w:val="18"/>
                <w:szCs w:val="18"/>
              </w:rPr>
              <w:t>Antipsychotic</w:t>
            </w:r>
          </w:p>
        </w:tc>
        <w:tc>
          <w:tcPr>
            <w:tcW w:w="693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BB7E0EF" w14:textId="77777777" w:rsidR="0084581A" w:rsidRPr="000B3A5E" w:rsidRDefault="0084581A" w:rsidP="00614036">
            <w:pPr>
              <w:spacing w:line="240" w:lineRule="auto"/>
              <w:rPr>
                <w:rFonts w:ascii="Times New Roman" w:hAnsi="Times New Roman" w:cs="Times New Roman"/>
                <w:sz w:val="18"/>
                <w:szCs w:val="18"/>
                <w:vertAlign w:val="superscript"/>
              </w:rPr>
            </w:pPr>
            <w:r w:rsidRPr="000B3A5E">
              <w:rPr>
                <w:rFonts w:ascii="Times New Roman" w:hAnsi="Times New Roman" w:cs="Times New Roman"/>
                <w:b/>
                <w:bCs/>
                <w:sz w:val="18"/>
                <w:szCs w:val="18"/>
              </w:rPr>
              <w:t>FDA Indication for On-Label Use</w:t>
            </w:r>
            <w:r w:rsidRPr="000B3A5E">
              <w:rPr>
                <w:rFonts w:ascii="Times New Roman" w:hAnsi="Times New Roman" w:cs="Times New Roman"/>
                <w:b/>
                <w:bCs/>
                <w:sz w:val="18"/>
                <w:szCs w:val="18"/>
                <w:vertAlign w:val="superscript"/>
              </w:rPr>
              <w:t>1,2</w:t>
            </w:r>
          </w:p>
        </w:tc>
        <w:tc>
          <w:tcPr>
            <w:tcW w:w="1630" w:type="dxa"/>
            <w:tcBorders>
              <w:top w:val="single" w:sz="8" w:space="0" w:color="auto"/>
              <w:left w:val="nil"/>
              <w:bottom w:val="single" w:sz="8" w:space="0" w:color="auto"/>
              <w:right w:val="single" w:sz="8" w:space="0" w:color="auto"/>
            </w:tcBorders>
            <w:hideMark/>
          </w:tcPr>
          <w:p w14:paraId="583D2629" w14:textId="77777777" w:rsidR="0084581A" w:rsidRPr="000B3A5E" w:rsidRDefault="0084581A" w:rsidP="00614036">
            <w:pPr>
              <w:spacing w:line="240" w:lineRule="auto"/>
              <w:rPr>
                <w:rFonts w:ascii="Times New Roman" w:hAnsi="Times New Roman" w:cs="Times New Roman"/>
                <w:b/>
                <w:bCs/>
                <w:sz w:val="18"/>
                <w:szCs w:val="18"/>
                <w:vertAlign w:val="superscript"/>
              </w:rPr>
            </w:pPr>
            <w:r w:rsidRPr="000B3A5E">
              <w:rPr>
                <w:rFonts w:ascii="Times New Roman" w:hAnsi="Times New Roman" w:cs="Times New Roman"/>
                <w:b/>
                <w:bCs/>
                <w:sz w:val="18"/>
                <w:szCs w:val="18"/>
              </w:rPr>
              <w:t>AHFS Type</w:t>
            </w:r>
            <w:r w:rsidRPr="000B3A5E">
              <w:rPr>
                <w:rFonts w:ascii="Times New Roman" w:hAnsi="Times New Roman" w:cs="Times New Roman"/>
                <w:b/>
                <w:bCs/>
                <w:sz w:val="18"/>
                <w:szCs w:val="18"/>
                <w:vertAlign w:val="superscript"/>
              </w:rPr>
              <w:t>3</w:t>
            </w:r>
          </w:p>
        </w:tc>
      </w:tr>
      <w:tr w:rsidR="0084581A" w:rsidRPr="000B3A5E" w14:paraId="231B45CB"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6EFBF8"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Abilify</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C50F1F"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 and autism (for ages 6 to 17)</w:t>
            </w:r>
          </w:p>
        </w:tc>
        <w:tc>
          <w:tcPr>
            <w:tcW w:w="1630" w:type="dxa"/>
            <w:tcBorders>
              <w:top w:val="nil"/>
              <w:left w:val="nil"/>
              <w:bottom w:val="single" w:sz="8" w:space="0" w:color="auto"/>
              <w:right w:val="single" w:sz="8" w:space="0" w:color="auto"/>
            </w:tcBorders>
          </w:tcPr>
          <w:p w14:paraId="5AE1CA50"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69E367C1" w14:textId="77777777" w:rsidTr="00614036">
        <w:trPr>
          <w:trHeight w:val="169"/>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513158"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 xml:space="preserve">Abilify </w:t>
            </w:r>
            <w:proofErr w:type="spellStart"/>
            <w:r w:rsidRPr="000B3A5E">
              <w:rPr>
                <w:rFonts w:ascii="Times New Roman" w:hAnsi="Times New Roman" w:cs="Times New Roman"/>
                <w:sz w:val="18"/>
                <w:szCs w:val="18"/>
              </w:rPr>
              <w:t>Discmelt</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DEEA71" w14:textId="77777777" w:rsidR="0084581A" w:rsidRPr="000B3A5E" w:rsidRDefault="0084581A" w:rsidP="00614036">
            <w:pPr>
              <w:spacing w:line="240" w:lineRule="auto"/>
              <w:rPr>
                <w:rFonts w:ascii="Times New Roman" w:hAnsi="Times New Roman" w:cs="Times New Roman"/>
                <w:b/>
                <w:bCs/>
                <w:sz w:val="18"/>
                <w:szCs w:val="18"/>
              </w:rPr>
            </w:pPr>
            <w:r w:rsidRPr="000B3A5E">
              <w:rPr>
                <w:rFonts w:ascii="Times New Roman" w:hAnsi="Times New Roman" w:cs="Times New Roman"/>
                <w:sz w:val="18"/>
                <w:szCs w:val="18"/>
              </w:rPr>
              <w:t>bipolar and schizophrenia and autism (for ages 6 to 17)</w:t>
            </w:r>
            <w:r w:rsidRPr="000B3A5E">
              <w:rPr>
                <w:rFonts w:ascii="Times New Roman" w:hAnsi="Times New Roman" w:cs="Times New Roman"/>
                <w:sz w:val="18"/>
                <w:szCs w:val="18"/>
                <w:vertAlign w:val="superscript"/>
              </w:rPr>
              <w:t>2</w:t>
            </w:r>
          </w:p>
        </w:tc>
        <w:tc>
          <w:tcPr>
            <w:tcW w:w="1630" w:type="dxa"/>
            <w:tcBorders>
              <w:top w:val="nil"/>
              <w:left w:val="nil"/>
              <w:bottom w:val="single" w:sz="8" w:space="0" w:color="auto"/>
              <w:right w:val="single" w:sz="8" w:space="0" w:color="auto"/>
            </w:tcBorders>
          </w:tcPr>
          <w:p w14:paraId="3BD4B2FD"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19E5DAEE"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4103AC4"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 xml:space="preserve">Abilify </w:t>
            </w:r>
            <w:proofErr w:type="spellStart"/>
            <w:r w:rsidRPr="000B3A5E">
              <w:rPr>
                <w:rFonts w:ascii="Times New Roman" w:hAnsi="Times New Roman" w:cs="Times New Roman"/>
                <w:sz w:val="18"/>
                <w:szCs w:val="18"/>
              </w:rPr>
              <w:t>Maintena</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AB6160"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 xml:space="preserve">bipolar and schizophrenia </w:t>
            </w:r>
          </w:p>
        </w:tc>
        <w:tc>
          <w:tcPr>
            <w:tcW w:w="1630" w:type="dxa"/>
            <w:tcBorders>
              <w:top w:val="nil"/>
              <w:left w:val="nil"/>
              <w:bottom w:val="single" w:sz="8" w:space="0" w:color="auto"/>
              <w:right w:val="single" w:sz="8" w:space="0" w:color="auto"/>
            </w:tcBorders>
          </w:tcPr>
          <w:p w14:paraId="02C35022"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73D5F6C7"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0CA73E"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 xml:space="preserve">Abilify </w:t>
            </w:r>
            <w:proofErr w:type="spellStart"/>
            <w:r w:rsidRPr="000B3A5E">
              <w:rPr>
                <w:rFonts w:ascii="Times New Roman" w:hAnsi="Times New Roman" w:cs="Times New Roman"/>
                <w:sz w:val="18"/>
                <w:szCs w:val="18"/>
              </w:rPr>
              <w:t>Maintena</w:t>
            </w:r>
            <w:proofErr w:type="spellEnd"/>
            <w:r w:rsidRPr="000B3A5E">
              <w:rPr>
                <w:rFonts w:ascii="Times New Roman" w:hAnsi="Times New Roman" w:cs="Times New Roman"/>
                <w:sz w:val="18"/>
                <w:szCs w:val="18"/>
              </w:rPr>
              <w:t xml:space="preserve"> Prefilled Syringe</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78CAA4"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 xml:space="preserve">bipolar and schizophrenia </w:t>
            </w:r>
          </w:p>
        </w:tc>
        <w:tc>
          <w:tcPr>
            <w:tcW w:w="1630" w:type="dxa"/>
            <w:tcBorders>
              <w:top w:val="nil"/>
              <w:left w:val="nil"/>
              <w:bottom w:val="single" w:sz="8" w:space="0" w:color="auto"/>
              <w:right w:val="single" w:sz="8" w:space="0" w:color="auto"/>
            </w:tcBorders>
          </w:tcPr>
          <w:p w14:paraId="6702DC9A"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2599D85C"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6933A4"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Aripiprazole</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EF0474"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 xml:space="preserve">bipolar and schizophrenia and autism (for ages 6 to 17) </w:t>
            </w:r>
          </w:p>
        </w:tc>
        <w:tc>
          <w:tcPr>
            <w:tcW w:w="1630" w:type="dxa"/>
            <w:tcBorders>
              <w:top w:val="nil"/>
              <w:left w:val="nil"/>
              <w:bottom w:val="single" w:sz="8" w:space="0" w:color="auto"/>
              <w:right w:val="single" w:sz="8" w:space="0" w:color="auto"/>
            </w:tcBorders>
          </w:tcPr>
          <w:p w14:paraId="148AA2F2"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5D15BAA7"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A0E0EFA"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Aristada</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614039"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nil"/>
              <w:left w:val="nil"/>
              <w:bottom w:val="single" w:sz="8" w:space="0" w:color="auto"/>
              <w:right w:val="single" w:sz="8" w:space="0" w:color="auto"/>
            </w:tcBorders>
          </w:tcPr>
          <w:p w14:paraId="35E99569"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1DF74F84"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A68CE2"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CloZAPine</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778961"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nil"/>
              <w:left w:val="nil"/>
              <w:bottom w:val="single" w:sz="8" w:space="0" w:color="auto"/>
              <w:right w:val="single" w:sz="8" w:space="0" w:color="auto"/>
            </w:tcBorders>
          </w:tcPr>
          <w:p w14:paraId="61DE0875"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0F176407"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B2462F"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Clozaril</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3B3AA3"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nil"/>
              <w:left w:val="nil"/>
              <w:bottom w:val="single" w:sz="8" w:space="0" w:color="auto"/>
              <w:right w:val="single" w:sz="8" w:space="0" w:color="auto"/>
            </w:tcBorders>
          </w:tcPr>
          <w:p w14:paraId="50455695"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5B4B0F0D"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65287A"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Fanapt</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CE922F"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nil"/>
              <w:left w:val="nil"/>
              <w:bottom w:val="single" w:sz="8" w:space="0" w:color="auto"/>
              <w:right w:val="single" w:sz="8" w:space="0" w:color="auto"/>
            </w:tcBorders>
          </w:tcPr>
          <w:p w14:paraId="2DCAE1F4"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299FC4FA"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8D5583"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FazaClo</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168317"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nil"/>
              <w:left w:val="nil"/>
              <w:bottom w:val="single" w:sz="8" w:space="0" w:color="auto"/>
              <w:right w:val="single" w:sz="8" w:space="0" w:color="auto"/>
            </w:tcBorders>
          </w:tcPr>
          <w:p w14:paraId="70AFF6E6"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6AA87D5E"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546231"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Geodon</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47D48E"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w:t>
            </w:r>
          </w:p>
        </w:tc>
        <w:tc>
          <w:tcPr>
            <w:tcW w:w="1630" w:type="dxa"/>
            <w:tcBorders>
              <w:top w:val="nil"/>
              <w:left w:val="nil"/>
              <w:bottom w:val="single" w:sz="8" w:space="0" w:color="auto"/>
              <w:right w:val="single" w:sz="8" w:space="0" w:color="auto"/>
            </w:tcBorders>
          </w:tcPr>
          <w:p w14:paraId="57B23502"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50F10374"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DE71B6"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Invega</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BD48E7"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nil"/>
              <w:left w:val="nil"/>
              <w:bottom w:val="single" w:sz="8" w:space="0" w:color="auto"/>
              <w:right w:val="single" w:sz="8" w:space="0" w:color="auto"/>
            </w:tcBorders>
          </w:tcPr>
          <w:p w14:paraId="64A2B46F"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5B5875C8"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1E6004"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 xml:space="preserve">Invega </w:t>
            </w:r>
            <w:proofErr w:type="spellStart"/>
            <w:r w:rsidRPr="000B3A5E">
              <w:rPr>
                <w:rFonts w:ascii="Times New Roman" w:hAnsi="Times New Roman" w:cs="Times New Roman"/>
                <w:sz w:val="18"/>
                <w:szCs w:val="18"/>
              </w:rPr>
              <w:t>Sustenna</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56625B"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nil"/>
              <w:left w:val="nil"/>
              <w:bottom w:val="single" w:sz="8" w:space="0" w:color="auto"/>
              <w:right w:val="single" w:sz="8" w:space="0" w:color="auto"/>
            </w:tcBorders>
          </w:tcPr>
          <w:p w14:paraId="6607FBEC"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6A2FF99D"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AB6CD2"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 xml:space="preserve">Invega </w:t>
            </w:r>
            <w:proofErr w:type="spellStart"/>
            <w:r w:rsidRPr="000B3A5E">
              <w:rPr>
                <w:rFonts w:ascii="Times New Roman" w:hAnsi="Times New Roman" w:cs="Times New Roman"/>
                <w:sz w:val="18"/>
                <w:szCs w:val="18"/>
              </w:rPr>
              <w:t>Trinza</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7A9519"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nil"/>
              <w:left w:val="nil"/>
              <w:bottom w:val="single" w:sz="8" w:space="0" w:color="auto"/>
              <w:right w:val="single" w:sz="8" w:space="0" w:color="auto"/>
            </w:tcBorders>
          </w:tcPr>
          <w:p w14:paraId="3BB6ADA2"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3EF487E8"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87ED1A"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Latuda</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9FDBF4"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w:t>
            </w:r>
          </w:p>
        </w:tc>
        <w:tc>
          <w:tcPr>
            <w:tcW w:w="1630" w:type="dxa"/>
            <w:tcBorders>
              <w:top w:val="nil"/>
              <w:left w:val="nil"/>
              <w:bottom w:val="single" w:sz="8" w:space="0" w:color="auto"/>
              <w:right w:val="single" w:sz="8" w:space="0" w:color="auto"/>
            </w:tcBorders>
          </w:tcPr>
          <w:p w14:paraId="79C613DA"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5FFD6683"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0EB6E8"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Nuplazid</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8BC423"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Parkinson's disease psychosis</w:t>
            </w:r>
          </w:p>
        </w:tc>
        <w:tc>
          <w:tcPr>
            <w:tcW w:w="1630" w:type="dxa"/>
            <w:tcBorders>
              <w:top w:val="nil"/>
              <w:left w:val="nil"/>
              <w:bottom w:val="single" w:sz="8" w:space="0" w:color="auto"/>
              <w:right w:val="single" w:sz="8" w:space="0" w:color="auto"/>
            </w:tcBorders>
          </w:tcPr>
          <w:p w14:paraId="35F05519"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1918E7CD"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52A5E8"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Olanzapine</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B3617D"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w:t>
            </w:r>
          </w:p>
        </w:tc>
        <w:tc>
          <w:tcPr>
            <w:tcW w:w="1630" w:type="dxa"/>
            <w:tcBorders>
              <w:top w:val="nil"/>
              <w:left w:val="nil"/>
              <w:bottom w:val="single" w:sz="8" w:space="0" w:color="auto"/>
              <w:right w:val="single" w:sz="8" w:space="0" w:color="auto"/>
            </w:tcBorders>
          </w:tcPr>
          <w:p w14:paraId="74AFD8B1"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7C68D3F2"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8173B8"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Paliperidone ER</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414849"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nil"/>
              <w:left w:val="nil"/>
              <w:bottom w:val="single" w:sz="8" w:space="0" w:color="auto"/>
              <w:right w:val="single" w:sz="8" w:space="0" w:color="auto"/>
            </w:tcBorders>
          </w:tcPr>
          <w:p w14:paraId="437F0ED5"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10779E85"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97F18F"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Quetiapine Fumarate</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1AE486"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w:t>
            </w:r>
          </w:p>
        </w:tc>
        <w:tc>
          <w:tcPr>
            <w:tcW w:w="1630" w:type="dxa"/>
            <w:tcBorders>
              <w:top w:val="nil"/>
              <w:left w:val="nil"/>
              <w:bottom w:val="single" w:sz="8" w:space="0" w:color="auto"/>
              <w:right w:val="single" w:sz="8" w:space="0" w:color="auto"/>
            </w:tcBorders>
          </w:tcPr>
          <w:p w14:paraId="3EBDBFE6"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634D9068"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08FE20"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Quetiapine Fumarate ER</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09F919"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w:t>
            </w:r>
          </w:p>
        </w:tc>
        <w:tc>
          <w:tcPr>
            <w:tcW w:w="1630" w:type="dxa"/>
            <w:tcBorders>
              <w:top w:val="nil"/>
              <w:left w:val="nil"/>
              <w:bottom w:val="single" w:sz="8" w:space="0" w:color="auto"/>
              <w:right w:val="single" w:sz="8" w:space="0" w:color="auto"/>
            </w:tcBorders>
          </w:tcPr>
          <w:p w14:paraId="55A62E5D"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71AF52FA"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A9D1D4"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Rexulti</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E38902"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major depressive disorder/dementia related psychosis in Alzheimer's</w:t>
            </w:r>
          </w:p>
        </w:tc>
        <w:tc>
          <w:tcPr>
            <w:tcW w:w="1630" w:type="dxa"/>
            <w:tcBorders>
              <w:top w:val="nil"/>
              <w:left w:val="nil"/>
              <w:bottom w:val="single" w:sz="8" w:space="0" w:color="auto"/>
              <w:right w:val="single" w:sz="8" w:space="0" w:color="auto"/>
            </w:tcBorders>
          </w:tcPr>
          <w:p w14:paraId="660BE725"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31EFCE6B"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0F272B"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lastRenderedPageBreak/>
              <w:t>RisperDAL</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5EA19E"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 and autism (for ages 5 to 16)</w:t>
            </w:r>
          </w:p>
        </w:tc>
        <w:tc>
          <w:tcPr>
            <w:tcW w:w="1630" w:type="dxa"/>
            <w:tcBorders>
              <w:top w:val="nil"/>
              <w:left w:val="nil"/>
              <w:bottom w:val="single" w:sz="8" w:space="0" w:color="auto"/>
              <w:right w:val="single" w:sz="8" w:space="0" w:color="auto"/>
            </w:tcBorders>
          </w:tcPr>
          <w:p w14:paraId="076B1420"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25B115A5"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CE9A96"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RisperDAL</w:t>
            </w:r>
            <w:proofErr w:type="spellEnd"/>
            <w:r w:rsidRPr="000B3A5E">
              <w:rPr>
                <w:rFonts w:ascii="Times New Roman" w:hAnsi="Times New Roman" w:cs="Times New Roman"/>
                <w:sz w:val="18"/>
                <w:szCs w:val="18"/>
              </w:rPr>
              <w:t xml:space="preserve"> Consta</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0D63C8"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w:t>
            </w:r>
          </w:p>
        </w:tc>
        <w:tc>
          <w:tcPr>
            <w:tcW w:w="1630" w:type="dxa"/>
            <w:tcBorders>
              <w:top w:val="nil"/>
              <w:left w:val="nil"/>
              <w:bottom w:val="single" w:sz="8" w:space="0" w:color="auto"/>
              <w:right w:val="single" w:sz="8" w:space="0" w:color="auto"/>
            </w:tcBorders>
          </w:tcPr>
          <w:p w14:paraId="18B9A9BA"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7B47F33F"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9822F3"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RisperDAL</w:t>
            </w:r>
            <w:proofErr w:type="spellEnd"/>
            <w:r w:rsidRPr="000B3A5E">
              <w:rPr>
                <w:rFonts w:ascii="Times New Roman" w:hAnsi="Times New Roman" w:cs="Times New Roman"/>
                <w:sz w:val="18"/>
                <w:szCs w:val="18"/>
              </w:rPr>
              <w:t xml:space="preserve"> M-Tab</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818D1D"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 and autism (for ages 5 to 16)</w:t>
            </w:r>
            <w:r w:rsidRPr="000B3A5E">
              <w:rPr>
                <w:rFonts w:ascii="Times New Roman" w:hAnsi="Times New Roman" w:cs="Times New Roman"/>
                <w:sz w:val="18"/>
                <w:szCs w:val="18"/>
                <w:vertAlign w:val="superscript"/>
              </w:rPr>
              <w:t xml:space="preserve"> </w:t>
            </w:r>
          </w:p>
        </w:tc>
        <w:tc>
          <w:tcPr>
            <w:tcW w:w="1630" w:type="dxa"/>
            <w:tcBorders>
              <w:top w:val="nil"/>
              <w:left w:val="nil"/>
              <w:bottom w:val="single" w:sz="8" w:space="0" w:color="auto"/>
              <w:right w:val="single" w:sz="8" w:space="0" w:color="auto"/>
            </w:tcBorders>
          </w:tcPr>
          <w:p w14:paraId="6D0F33ED"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30028090"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4BA450"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RisperiDONE</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EB3E3E"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 xml:space="preserve">bipolar and schizophrenia and autism (for ages 5 to 16) </w:t>
            </w:r>
          </w:p>
        </w:tc>
        <w:tc>
          <w:tcPr>
            <w:tcW w:w="1630" w:type="dxa"/>
            <w:tcBorders>
              <w:top w:val="nil"/>
              <w:left w:val="nil"/>
              <w:bottom w:val="single" w:sz="8" w:space="0" w:color="auto"/>
              <w:right w:val="single" w:sz="8" w:space="0" w:color="auto"/>
            </w:tcBorders>
          </w:tcPr>
          <w:p w14:paraId="2DBFBEAB" w14:textId="77777777" w:rsidR="0084581A" w:rsidRPr="000B3A5E" w:rsidRDefault="0084581A" w:rsidP="00614036">
            <w:pPr>
              <w:spacing w:line="240" w:lineRule="auto"/>
              <w:rPr>
                <w:rFonts w:ascii="Times New Roman" w:hAnsi="Times New Roman" w:cs="Times New Roman"/>
                <w:sz w:val="18"/>
                <w:szCs w:val="18"/>
              </w:rPr>
            </w:pPr>
          </w:p>
        </w:tc>
      </w:tr>
      <w:tr w:rsidR="0084581A" w:rsidRPr="000B3A5E" w14:paraId="12A45B5C"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0AD101"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Saphris</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00F226"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w:t>
            </w:r>
          </w:p>
        </w:tc>
        <w:tc>
          <w:tcPr>
            <w:tcW w:w="1630" w:type="dxa"/>
            <w:tcBorders>
              <w:top w:val="nil"/>
              <w:left w:val="nil"/>
              <w:bottom w:val="single" w:sz="8" w:space="0" w:color="auto"/>
              <w:right w:val="single" w:sz="8" w:space="0" w:color="auto"/>
            </w:tcBorders>
          </w:tcPr>
          <w:p w14:paraId="54566D1A"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0D683F6D"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5194E4"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Saphris Black Cherry</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C9B8B5"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w:t>
            </w:r>
          </w:p>
        </w:tc>
        <w:tc>
          <w:tcPr>
            <w:tcW w:w="1630" w:type="dxa"/>
            <w:tcBorders>
              <w:top w:val="nil"/>
              <w:left w:val="nil"/>
              <w:bottom w:val="single" w:sz="8" w:space="0" w:color="auto"/>
              <w:right w:val="single" w:sz="8" w:space="0" w:color="auto"/>
            </w:tcBorders>
          </w:tcPr>
          <w:p w14:paraId="4FBFD557"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412B6FC9"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5603BF"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SEROquel</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DABDB5"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nil"/>
              <w:left w:val="nil"/>
              <w:bottom w:val="single" w:sz="8" w:space="0" w:color="auto"/>
              <w:right w:val="single" w:sz="8" w:space="0" w:color="auto"/>
            </w:tcBorders>
          </w:tcPr>
          <w:p w14:paraId="73ACA463"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271501E3"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6C5BBE"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SEROquel</w:t>
            </w:r>
            <w:proofErr w:type="spellEnd"/>
            <w:r w:rsidRPr="000B3A5E">
              <w:rPr>
                <w:rFonts w:ascii="Times New Roman" w:hAnsi="Times New Roman" w:cs="Times New Roman"/>
                <w:sz w:val="18"/>
                <w:szCs w:val="18"/>
              </w:rPr>
              <w:t xml:space="preserve"> XR</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086D2D"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nil"/>
              <w:left w:val="nil"/>
              <w:bottom w:val="single" w:sz="8" w:space="0" w:color="auto"/>
              <w:right w:val="single" w:sz="8" w:space="0" w:color="auto"/>
            </w:tcBorders>
          </w:tcPr>
          <w:p w14:paraId="6051396D"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633C3DE4"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F61B88"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Versacloz</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8B27D7"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nil"/>
              <w:left w:val="nil"/>
              <w:bottom w:val="single" w:sz="8" w:space="0" w:color="auto"/>
              <w:right w:val="single" w:sz="8" w:space="0" w:color="auto"/>
            </w:tcBorders>
          </w:tcPr>
          <w:p w14:paraId="048451A1"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15463B39"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1F3AB5"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Vraylar</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1BF44A"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w:t>
            </w:r>
          </w:p>
        </w:tc>
        <w:tc>
          <w:tcPr>
            <w:tcW w:w="1630" w:type="dxa"/>
            <w:tcBorders>
              <w:top w:val="nil"/>
              <w:left w:val="nil"/>
              <w:bottom w:val="single" w:sz="8" w:space="0" w:color="auto"/>
              <w:right w:val="single" w:sz="8" w:space="0" w:color="auto"/>
            </w:tcBorders>
          </w:tcPr>
          <w:p w14:paraId="7177A01C"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4C56DA75"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5AC6A9"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Ziprasidone Hydrochloride</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8409C7"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w:t>
            </w:r>
          </w:p>
        </w:tc>
        <w:tc>
          <w:tcPr>
            <w:tcW w:w="1630" w:type="dxa"/>
            <w:tcBorders>
              <w:top w:val="nil"/>
              <w:left w:val="nil"/>
              <w:bottom w:val="single" w:sz="8" w:space="0" w:color="auto"/>
              <w:right w:val="single" w:sz="8" w:space="0" w:color="auto"/>
            </w:tcBorders>
          </w:tcPr>
          <w:p w14:paraId="7777DC99"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16238D1F"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07A487"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ZyPREXA</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3FA9B5"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w:t>
            </w:r>
          </w:p>
        </w:tc>
        <w:tc>
          <w:tcPr>
            <w:tcW w:w="1630" w:type="dxa"/>
            <w:tcBorders>
              <w:top w:val="nil"/>
              <w:left w:val="nil"/>
              <w:bottom w:val="single" w:sz="8" w:space="0" w:color="auto"/>
              <w:right w:val="single" w:sz="8" w:space="0" w:color="auto"/>
            </w:tcBorders>
          </w:tcPr>
          <w:p w14:paraId="385E565A"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219627C2"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E98A3E"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ZyPREXA</w:t>
            </w:r>
            <w:proofErr w:type="spellEnd"/>
            <w:r w:rsidRPr="000B3A5E">
              <w:rPr>
                <w:rFonts w:ascii="Times New Roman" w:hAnsi="Times New Roman" w:cs="Times New Roman"/>
                <w:sz w:val="18"/>
                <w:szCs w:val="18"/>
              </w:rPr>
              <w:t xml:space="preserve"> </w:t>
            </w:r>
            <w:proofErr w:type="spellStart"/>
            <w:r w:rsidRPr="000B3A5E">
              <w:rPr>
                <w:rFonts w:ascii="Times New Roman" w:hAnsi="Times New Roman" w:cs="Times New Roman"/>
                <w:sz w:val="18"/>
                <w:szCs w:val="18"/>
              </w:rPr>
              <w:t>Relprevv</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695E43"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w:t>
            </w:r>
          </w:p>
        </w:tc>
        <w:tc>
          <w:tcPr>
            <w:tcW w:w="1630" w:type="dxa"/>
            <w:tcBorders>
              <w:top w:val="nil"/>
              <w:left w:val="nil"/>
              <w:bottom w:val="single" w:sz="8" w:space="0" w:color="auto"/>
              <w:right w:val="single" w:sz="8" w:space="0" w:color="auto"/>
            </w:tcBorders>
          </w:tcPr>
          <w:p w14:paraId="2352265B"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3F3F6E6A"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8007E2"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ZyPREXA</w:t>
            </w:r>
            <w:proofErr w:type="spellEnd"/>
            <w:r w:rsidRPr="000B3A5E">
              <w:rPr>
                <w:rFonts w:ascii="Times New Roman" w:hAnsi="Times New Roman" w:cs="Times New Roman"/>
                <w:sz w:val="18"/>
                <w:szCs w:val="18"/>
              </w:rPr>
              <w:t xml:space="preserve"> </w:t>
            </w:r>
            <w:proofErr w:type="spellStart"/>
            <w:r w:rsidRPr="000B3A5E">
              <w:rPr>
                <w:rFonts w:ascii="Times New Roman" w:hAnsi="Times New Roman" w:cs="Times New Roman"/>
                <w:sz w:val="18"/>
                <w:szCs w:val="18"/>
              </w:rPr>
              <w:t>Zydis</w:t>
            </w:r>
            <w:proofErr w:type="spell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BB2ABE"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w:t>
            </w:r>
          </w:p>
        </w:tc>
        <w:tc>
          <w:tcPr>
            <w:tcW w:w="1630" w:type="dxa"/>
            <w:tcBorders>
              <w:top w:val="nil"/>
              <w:left w:val="nil"/>
              <w:bottom w:val="single" w:sz="8" w:space="0" w:color="auto"/>
              <w:right w:val="single" w:sz="8" w:space="0" w:color="auto"/>
            </w:tcBorders>
          </w:tcPr>
          <w:p w14:paraId="616372FE"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130DFE04"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7BB7D0"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 xml:space="preserve">Asenapine Maleate (includes Saphris* and </w:t>
            </w:r>
            <w:proofErr w:type="spellStart"/>
            <w:r w:rsidRPr="000B3A5E">
              <w:rPr>
                <w:rFonts w:ascii="Times New Roman" w:hAnsi="Times New Roman" w:cs="Times New Roman"/>
                <w:sz w:val="18"/>
                <w:szCs w:val="18"/>
              </w:rPr>
              <w:t>Secuado</w:t>
            </w:r>
            <w:proofErr w:type="spellEnd"/>
            <w:r w:rsidRPr="000B3A5E">
              <w:rPr>
                <w:rFonts w:ascii="Times New Roman" w:hAnsi="Times New Roman" w:cs="Times New Roman"/>
                <w:sz w:val="18"/>
                <w:szCs w:val="18"/>
              </w:rPr>
              <w:t>**)</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47A890"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w:t>
            </w:r>
          </w:p>
        </w:tc>
        <w:tc>
          <w:tcPr>
            <w:tcW w:w="1630" w:type="dxa"/>
            <w:tcBorders>
              <w:top w:val="nil"/>
              <w:left w:val="nil"/>
              <w:bottom w:val="single" w:sz="8" w:space="0" w:color="auto"/>
              <w:right w:val="single" w:sz="8" w:space="0" w:color="auto"/>
            </w:tcBorders>
          </w:tcPr>
          <w:p w14:paraId="001A7BDA"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31BC6081"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AD68C30"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Brexpiprazole</w:t>
            </w:r>
            <w:proofErr w:type="spellEnd"/>
            <w:r w:rsidRPr="000B3A5E">
              <w:rPr>
                <w:rFonts w:ascii="Times New Roman" w:hAnsi="Times New Roman" w:cs="Times New Roman"/>
                <w:sz w:val="18"/>
                <w:szCs w:val="18"/>
              </w:rPr>
              <w:t xml:space="preserve"> (includes </w:t>
            </w:r>
            <w:proofErr w:type="spellStart"/>
            <w:proofErr w:type="gramStart"/>
            <w:r w:rsidRPr="000B3A5E">
              <w:rPr>
                <w:rFonts w:ascii="Times New Roman" w:hAnsi="Times New Roman" w:cs="Times New Roman"/>
                <w:sz w:val="18"/>
                <w:szCs w:val="18"/>
              </w:rPr>
              <w:t>Rexulti</w:t>
            </w:r>
            <w:proofErr w:type="spellEnd"/>
            <w:r w:rsidRPr="000B3A5E">
              <w:rPr>
                <w:rFonts w:ascii="Times New Roman" w:hAnsi="Times New Roman" w:cs="Times New Roman"/>
                <w:sz w:val="18"/>
                <w:szCs w:val="18"/>
              </w:rPr>
              <w:t>)*</w:t>
            </w:r>
            <w:proofErr w:type="gram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CCE024"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major depressive disorder/dementia related psychosis in Alzheimer's</w:t>
            </w:r>
          </w:p>
        </w:tc>
        <w:tc>
          <w:tcPr>
            <w:tcW w:w="1630" w:type="dxa"/>
            <w:tcBorders>
              <w:top w:val="nil"/>
              <w:left w:val="nil"/>
              <w:bottom w:val="single" w:sz="8" w:space="0" w:color="auto"/>
              <w:right w:val="single" w:sz="8" w:space="0" w:color="auto"/>
            </w:tcBorders>
          </w:tcPr>
          <w:p w14:paraId="55BF94CD"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79436031"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CEFB26"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Cariprazine</w:t>
            </w:r>
            <w:proofErr w:type="spellEnd"/>
            <w:r w:rsidRPr="000B3A5E">
              <w:rPr>
                <w:rFonts w:ascii="Times New Roman" w:hAnsi="Times New Roman" w:cs="Times New Roman"/>
                <w:sz w:val="18"/>
                <w:szCs w:val="18"/>
              </w:rPr>
              <w:t xml:space="preserve"> (</w:t>
            </w:r>
            <w:proofErr w:type="spellStart"/>
            <w:r w:rsidRPr="000B3A5E">
              <w:rPr>
                <w:rFonts w:ascii="Times New Roman" w:hAnsi="Times New Roman" w:cs="Times New Roman"/>
                <w:sz w:val="18"/>
                <w:szCs w:val="18"/>
              </w:rPr>
              <w:t>Vraylar</w:t>
            </w:r>
            <w:proofErr w:type="spellEnd"/>
            <w:r w:rsidRPr="000B3A5E">
              <w:rPr>
                <w:rFonts w:ascii="Times New Roman" w:hAnsi="Times New Roman" w:cs="Times New Roman"/>
                <w:sz w:val="18"/>
                <w:szCs w:val="18"/>
              </w:rPr>
              <w:t>)*</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85A2D0"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w:t>
            </w:r>
          </w:p>
        </w:tc>
        <w:tc>
          <w:tcPr>
            <w:tcW w:w="1630" w:type="dxa"/>
            <w:tcBorders>
              <w:top w:val="nil"/>
              <w:left w:val="nil"/>
              <w:bottom w:val="single" w:sz="8" w:space="0" w:color="auto"/>
              <w:right w:val="single" w:sz="8" w:space="0" w:color="auto"/>
            </w:tcBorders>
          </w:tcPr>
          <w:p w14:paraId="16C406BE"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1E077506"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CE2858"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 xml:space="preserve">Iloperidone (includes </w:t>
            </w:r>
            <w:proofErr w:type="spellStart"/>
            <w:proofErr w:type="gramStart"/>
            <w:r w:rsidRPr="000B3A5E">
              <w:rPr>
                <w:rFonts w:ascii="Times New Roman" w:hAnsi="Times New Roman" w:cs="Times New Roman"/>
                <w:sz w:val="18"/>
                <w:szCs w:val="18"/>
              </w:rPr>
              <w:t>Fanapt</w:t>
            </w:r>
            <w:proofErr w:type="spellEnd"/>
            <w:r w:rsidRPr="000B3A5E">
              <w:rPr>
                <w:rFonts w:ascii="Times New Roman" w:hAnsi="Times New Roman" w:cs="Times New Roman"/>
                <w:sz w:val="18"/>
                <w:szCs w:val="18"/>
              </w:rPr>
              <w:t>)*</w:t>
            </w:r>
            <w:proofErr w:type="gram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EE8B38"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nil"/>
              <w:left w:val="nil"/>
              <w:bottom w:val="single" w:sz="8" w:space="0" w:color="auto"/>
              <w:right w:val="single" w:sz="8" w:space="0" w:color="auto"/>
            </w:tcBorders>
          </w:tcPr>
          <w:p w14:paraId="655F8F40"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2E0067DF"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213ACD"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Lumateperone</w:t>
            </w:r>
            <w:proofErr w:type="spellEnd"/>
            <w:r w:rsidRPr="000B3A5E">
              <w:rPr>
                <w:rFonts w:ascii="Times New Roman" w:hAnsi="Times New Roman" w:cs="Times New Roman"/>
                <w:sz w:val="18"/>
                <w:szCs w:val="18"/>
              </w:rPr>
              <w:t xml:space="preserve"> (includes </w:t>
            </w:r>
            <w:proofErr w:type="spellStart"/>
            <w:proofErr w:type="gramStart"/>
            <w:r w:rsidRPr="000B3A5E">
              <w:rPr>
                <w:rFonts w:ascii="Times New Roman" w:hAnsi="Times New Roman" w:cs="Times New Roman"/>
                <w:sz w:val="18"/>
                <w:szCs w:val="18"/>
              </w:rPr>
              <w:t>Calypta</w:t>
            </w:r>
            <w:proofErr w:type="spellEnd"/>
            <w:r w:rsidRPr="000B3A5E">
              <w:rPr>
                <w:rFonts w:ascii="Times New Roman" w:hAnsi="Times New Roman" w:cs="Times New Roman"/>
                <w:sz w:val="18"/>
                <w:szCs w:val="18"/>
              </w:rPr>
              <w:t>)*</w:t>
            </w:r>
            <w:proofErr w:type="gramEnd"/>
            <w:r w:rsidRPr="000B3A5E">
              <w:rPr>
                <w:rFonts w:ascii="Times New Roman" w:hAnsi="Times New Roman" w:cs="Times New Roman"/>
                <w:sz w:val="18"/>
                <w:szCs w:val="18"/>
              </w:rPr>
              <w:t>**</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D99939"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w:t>
            </w:r>
          </w:p>
        </w:tc>
        <w:tc>
          <w:tcPr>
            <w:tcW w:w="1630" w:type="dxa"/>
            <w:tcBorders>
              <w:top w:val="nil"/>
              <w:left w:val="nil"/>
              <w:bottom w:val="single" w:sz="8" w:space="0" w:color="auto"/>
              <w:right w:val="single" w:sz="8" w:space="0" w:color="auto"/>
            </w:tcBorders>
          </w:tcPr>
          <w:p w14:paraId="2ED7F5E0"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2425FD33"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09D9327"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 xml:space="preserve">Lurasidone (includes </w:t>
            </w:r>
            <w:proofErr w:type="gramStart"/>
            <w:r w:rsidRPr="000B3A5E">
              <w:rPr>
                <w:rFonts w:ascii="Times New Roman" w:hAnsi="Times New Roman" w:cs="Times New Roman"/>
                <w:sz w:val="18"/>
                <w:szCs w:val="18"/>
              </w:rPr>
              <w:t>Latuda)*</w:t>
            </w:r>
            <w:proofErr w:type="gram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232167"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w:t>
            </w:r>
          </w:p>
        </w:tc>
        <w:tc>
          <w:tcPr>
            <w:tcW w:w="1630" w:type="dxa"/>
            <w:tcBorders>
              <w:top w:val="nil"/>
              <w:left w:val="nil"/>
              <w:bottom w:val="single" w:sz="8" w:space="0" w:color="auto"/>
              <w:right w:val="single" w:sz="8" w:space="0" w:color="auto"/>
            </w:tcBorders>
          </w:tcPr>
          <w:p w14:paraId="16C524EB"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7AB02ABD"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06F5F59"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 xml:space="preserve">Olanzapine (includes </w:t>
            </w:r>
            <w:proofErr w:type="spellStart"/>
            <w:r w:rsidRPr="000B3A5E">
              <w:rPr>
                <w:rFonts w:ascii="Times New Roman" w:hAnsi="Times New Roman" w:cs="Times New Roman"/>
                <w:sz w:val="18"/>
                <w:szCs w:val="18"/>
              </w:rPr>
              <w:t>Lybalvi</w:t>
            </w:r>
            <w:proofErr w:type="spellEnd"/>
            <w:r w:rsidRPr="000B3A5E">
              <w:rPr>
                <w:rFonts w:ascii="Times New Roman" w:hAnsi="Times New Roman" w:cs="Times New Roman"/>
                <w:sz w:val="18"/>
                <w:szCs w:val="18"/>
              </w:rPr>
              <w:t xml:space="preserve">**, </w:t>
            </w:r>
            <w:proofErr w:type="spellStart"/>
            <w:r w:rsidRPr="000B3A5E">
              <w:rPr>
                <w:rFonts w:ascii="Times New Roman" w:hAnsi="Times New Roman" w:cs="Times New Roman"/>
                <w:sz w:val="18"/>
                <w:szCs w:val="18"/>
              </w:rPr>
              <w:t>Symbyax</w:t>
            </w:r>
            <w:proofErr w:type="spellEnd"/>
            <w:r w:rsidRPr="000B3A5E">
              <w:rPr>
                <w:rFonts w:ascii="Times New Roman" w:hAnsi="Times New Roman" w:cs="Times New Roman"/>
                <w:sz w:val="18"/>
                <w:szCs w:val="18"/>
              </w:rPr>
              <w:t>** and Zyprexa) </w:t>
            </w:r>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A9C0A9"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w:t>
            </w:r>
          </w:p>
        </w:tc>
        <w:tc>
          <w:tcPr>
            <w:tcW w:w="1630" w:type="dxa"/>
            <w:tcBorders>
              <w:top w:val="nil"/>
              <w:left w:val="nil"/>
              <w:bottom w:val="single" w:sz="8" w:space="0" w:color="auto"/>
              <w:right w:val="single" w:sz="8" w:space="0" w:color="auto"/>
            </w:tcBorders>
          </w:tcPr>
          <w:p w14:paraId="2A50D961"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016C6359" w14:textId="77777777" w:rsidTr="00614036">
        <w:trPr>
          <w:trHeight w:val="255"/>
        </w:trPr>
        <w:tc>
          <w:tcPr>
            <w:tcW w:w="35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647FF5"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Pimavanserin</w:t>
            </w:r>
            <w:proofErr w:type="spellEnd"/>
            <w:r w:rsidRPr="000B3A5E">
              <w:rPr>
                <w:rFonts w:ascii="Times New Roman" w:hAnsi="Times New Roman" w:cs="Times New Roman"/>
                <w:sz w:val="18"/>
                <w:szCs w:val="18"/>
              </w:rPr>
              <w:t xml:space="preserve"> tartrate (includes </w:t>
            </w:r>
            <w:proofErr w:type="spellStart"/>
            <w:proofErr w:type="gramStart"/>
            <w:r w:rsidRPr="000B3A5E">
              <w:rPr>
                <w:rFonts w:ascii="Times New Roman" w:hAnsi="Times New Roman" w:cs="Times New Roman"/>
                <w:sz w:val="18"/>
                <w:szCs w:val="18"/>
              </w:rPr>
              <w:t>Nuplazid</w:t>
            </w:r>
            <w:proofErr w:type="spellEnd"/>
            <w:r w:rsidRPr="000B3A5E">
              <w:rPr>
                <w:rFonts w:ascii="Times New Roman" w:hAnsi="Times New Roman" w:cs="Times New Roman"/>
                <w:sz w:val="18"/>
                <w:szCs w:val="18"/>
              </w:rPr>
              <w:t>)*</w:t>
            </w:r>
            <w:proofErr w:type="gramEnd"/>
          </w:p>
        </w:tc>
        <w:tc>
          <w:tcPr>
            <w:tcW w:w="69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8DB80A"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Parkinson's disease psychosis</w:t>
            </w:r>
          </w:p>
        </w:tc>
        <w:tc>
          <w:tcPr>
            <w:tcW w:w="1630" w:type="dxa"/>
            <w:tcBorders>
              <w:top w:val="nil"/>
              <w:left w:val="nil"/>
              <w:bottom w:val="single" w:sz="8" w:space="0" w:color="auto"/>
              <w:right w:val="single" w:sz="8" w:space="0" w:color="auto"/>
            </w:tcBorders>
          </w:tcPr>
          <w:p w14:paraId="44DA2FE6"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4242ED34" w14:textId="77777777" w:rsidTr="00614036">
        <w:trPr>
          <w:trHeight w:val="255"/>
        </w:trPr>
        <w:tc>
          <w:tcPr>
            <w:tcW w:w="3500"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14:paraId="362C0A2D"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lastRenderedPageBreak/>
              <w:t xml:space="preserve">Risperidone (includes Risperdal and </w:t>
            </w:r>
            <w:proofErr w:type="spellStart"/>
            <w:proofErr w:type="gramStart"/>
            <w:r w:rsidRPr="000B3A5E">
              <w:rPr>
                <w:rFonts w:ascii="Times New Roman" w:hAnsi="Times New Roman" w:cs="Times New Roman"/>
                <w:sz w:val="18"/>
                <w:szCs w:val="18"/>
              </w:rPr>
              <w:t>Perseris</w:t>
            </w:r>
            <w:proofErr w:type="spellEnd"/>
            <w:r w:rsidRPr="000B3A5E">
              <w:rPr>
                <w:rFonts w:ascii="Times New Roman" w:hAnsi="Times New Roman" w:cs="Times New Roman"/>
                <w:sz w:val="18"/>
                <w:szCs w:val="18"/>
              </w:rPr>
              <w:t>**</w:t>
            </w:r>
            <w:proofErr w:type="gramEnd"/>
            <w:r w:rsidRPr="000B3A5E">
              <w:rPr>
                <w:rFonts w:ascii="Times New Roman" w:hAnsi="Times New Roman" w:cs="Times New Roman"/>
                <w:sz w:val="18"/>
                <w:szCs w:val="18"/>
              </w:rPr>
              <w:t>*)</w:t>
            </w:r>
          </w:p>
        </w:tc>
        <w:tc>
          <w:tcPr>
            <w:tcW w:w="6930"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14:paraId="528F26B5"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bipolar and schizophrenia***, and autism (for ages 5 to 16)</w:t>
            </w:r>
            <w:r w:rsidRPr="000B3A5E">
              <w:rPr>
                <w:rFonts w:ascii="Times New Roman" w:hAnsi="Times New Roman" w:cs="Times New Roman"/>
                <w:sz w:val="18"/>
                <w:szCs w:val="18"/>
                <w:vertAlign w:val="superscript"/>
              </w:rPr>
              <w:t>2</w:t>
            </w:r>
            <w:r w:rsidRPr="000B3A5E">
              <w:rPr>
                <w:rFonts w:ascii="Times New Roman" w:hAnsi="Times New Roman" w:cs="Times New Roman"/>
                <w:sz w:val="18"/>
                <w:szCs w:val="18"/>
              </w:rPr>
              <w:t xml:space="preserve"> </w:t>
            </w:r>
          </w:p>
        </w:tc>
        <w:tc>
          <w:tcPr>
            <w:tcW w:w="1630" w:type="dxa"/>
            <w:tcBorders>
              <w:top w:val="nil"/>
              <w:left w:val="nil"/>
              <w:bottom w:val="single" w:sz="4" w:space="0" w:color="auto"/>
              <w:right w:val="single" w:sz="8" w:space="0" w:color="auto"/>
            </w:tcBorders>
          </w:tcPr>
          <w:p w14:paraId="58CCC232"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atypical</w:t>
            </w:r>
          </w:p>
        </w:tc>
      </w:tr>
      <w:tr w:rsidR="0084581A" w:rsidRPr="000B3A5E" w14:paraId="5A118B75" w14:textId="77777777" w:rsidTr="00614036">
        <w:trPr>
          <w:trHeight w:val="255"/>
        </w:trPr>
        <w:tc>
          <w:tcPr>
            <w:tcW w:w="35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C92B318"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loxapine</w:t>
            </w:r>
            <w:proofErr w:type="spellEnd"/>
          </w:p>
        </w:tc>
        <w:tc>
          <w:tcPr>
            <w:tcW w:w="6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42ED52F8"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single" w:sz="4" w:space="0" w:color="auto"/>
              <w:left w:val="single" w:sz="4" w:space="0" w:color="auto"/>
              <w:bottom w:val="single" w:sz="4" w:space="0" w:color="auto"/>
              <w:right w:val="single" w:sz="4" w:space="0" w:color="auto"/>
            </w:tcBorders>
          </w:tcPr>
          <w:p w14:paraId="2594D73A"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Antipsychotics, Miscellaneous</w:t>
            </w:r>
          </w:p>
        </w:tc>
      </w:tr>
      <w:tr w:rsidR="0084581A" w:rsidRPr="000B3A5E" w14:paraId="285487AB" w14:textId="77777777" w:rsidTr="00614036">
        <w:trPr>
          <w:trHeight w:val="255"/>
        </w:trPr>
        <w:tc>
          <w:tcPr>
            <w:tcW w:w="35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E1FFAF7"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molindone hydrochloride</w:t>
            </w:r>
          </w:p>
        </w:tc>
        <w:tc>
          <w:tcPr>
            <w:tcW w:w="6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5BEBD269"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single" w:sz="4" w:space="0" w:color="auto"/>
              <w:left w:val="single" w:sz="4" w:space="0" w:color="auto"/>
              <w:bottom w:val="single" w:sz="4" w:space="0" w:color="auto"/>
              <w:right w:val="single" w:sz="4" w:space="0" w:color="auto"/>
            </w:tcBorders>
          </w:tcPr>
          <w:p w14:paraId="00F3E994"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Antipsychotics, Miscellaneous</w:t>
            </w:r>
          </w:p>
        </w:tc>
      </w:tr>
      <w:tr w:rsidR="0084581A" w:rsidRPr="000B3A5E" w14:paraId="633FE3C1" w14:textId="77777777" w:rsidTr="00614036">
        <w:trPr>
          <w:trHeight w:val="255"/>
        </w:trPr>
        <w:tc>
          <w:tcPr>
            <w:tcW w:w="35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4DE567BD"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pimozide</w:t>
            </w:r>
          </w:p>
        </w:tc>
        <w:tc>
          <w:tcPr>
            <w:tcW w:w="6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74C9A0FA"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Tourette’s Disorder</w:t>
            </w:r>
          </w:p>
        </w:tc>
        <w:tc>
          <w:tcPr>
            <w:tcW w:w="1630" w:type="dxa"/>
            <w:tcBorders>
              <w:top w:val="single" w:sz="4" w:space="0" w:color="auto"/>
              <w:left w:val="single" w:sz="4" w:space="0" w:color="auto"/>
              <w:bottom w:val="single" w:sz="4" w:space="0" w:color="auto"/>
              <w:right w:val="single" w:sz="4" w:space="0" w:color="auto"/>
            </w:tcBorders>
          </w:tcPr>
          <w:p w14:paraId="76317AC6"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Antipsychotics, Miscellaneous</w:t>
            </w:r>
          </w:p>
        </w:tc>
      </w:tr>
      <w:tr w:rsidR="0084581A" w:rsidRPr="000B3A5E" w14:paraId="5236A4C5" w14:textId="77777777" w:rsidTr="00614036">
        <w:trPr>
          <w:trHeight w:val="255"/>
        </w:trPr>
        <w:tc>
          <w:tcPr>
            <w:tcW w:w="35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25115D9F"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haloperidol (includes Haldol)</w:t>
            </w:r>
          </w:p>
        </w:tc>
        <w:tc>
          <w:tcPr>
            <w:tcW w:w="6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264175EE"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single" w:sz="4" w:space="0" w:color="auto"/>
              <w:left w:val="single" w:sz="4" w:space="0" w:color="auto"/>
              <w:bottom w:val="single" w:sz="4" w:space="0" w:color="auto"/>
              <w:right w:val="single" w:sz="4" w:space="0" w:color="auto"/>
            </w:tcBorders>
          </w:tcPr>
          <w:p w14:paraId="3855E4C8"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Butyrophenones</w:t>
            </w:r>
          </w:p>
        </w:tc>
      </w:tr>
      <w:tr w:rsidR="0084581A" w:rsidRPr="000B3A5E" w14:paraId="1ADBFBE6" w14:textId="77777777" w:rsidTr="00614036">
        <w:trPr>
          <w:trHeight w:val="255"/>
        </w:trPr>
        <w:tc>
          <w:tcPr>
            <w:tcW w:w="35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55C0AC9"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haloperidol decanoate (</w:t>
            </w:r>
            <w:proofErr w:type="gramStart"/>
            <w:r w:rsidRPr="000B3A5E">
              <w:rPr>
                <w:rFonts w:ascii="Times New Roman" w:hAnsi="Times New Roman" w:cs="Times New Roman"/>
                <w:sz w:val="18"/>
                <w:szCs w:val="18"/>
              </w:rPr>
              <w:t>includes</w:t>
            </w:r>
            <w:proofErr w:type="gramEnd"/>
            <w:r w:rsidRPr="000B3A5E">
              <w:rPr>
                <w:rFonts w:ascii="Times New Roman" w:hAnsi="Times New Roman" w:cs="Times New Roman"/>
                <w:sz w:val="18"/>
                <w:szCs w:val="18"/>
              </w:rPr>
              <w:t xml:space="preserve"> Haldol)</w:t>
            </w:r>
          </w:p>
        </w:tc>
        <w:tc>
          <w:tcPr>
            <w:tcW w:w="6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716861B"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single" w:sz="4" w:space="0" w:color="auto"/>
              <w:left w:val="single" w:sz="4" w:space="0" w:color="auto"/>
              <w:bottom w:val="single" w:sz="4" w:space="0" w:color="auto"/>
              <w:right w:val="single" w:sz="4" w:space="0" w:color="auto"/>
            </w:tcBorders>
          </w:tcPr>
          <w:p w14:paraId="06237F6C"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Butyrophenones</w:t>
            </w:r>
          </w:p>
        </w:tc>
      </w:tr>
      <w:tr w:rsidR="0084581A" w:rsidRPr="000B3A5E" w14:paraId="5A9EA9C0" w14:textId="77777777" w:rsidTr="00614036">
        <w:trPr>
          <w:trHeight w:val="255"/>
        </w:trPr>
        <w:tc>
          <w:tcPr>
            <w:tcW w:w="35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45B59BC"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amitriptyline hydrochloride / perphenazine</w:t>
            </w:r>
          </w:p>
        </w:tc>
        <w:tc>
          <w:tcPr>
            <w:tcW w:w="6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F8E3719"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(1) patients with moderate to severe anxiety and/or</w:t>
            </w:r>
          </w:p>
          <w:p w14:paraId="4DE47D98"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agitation and depressed mood, (2) patients with depression in whom anxiety and/or agitation are severe, and (3) patients with depression and anxiety in association with chronic physical disease</w:t>
            </w:r>
          </w:p>
        </w:tc>
        <w:tc>
          <w:tcPr>
            <w:tcW w:w="1630" w:type="dxa"/>
            <w:tcBorders>
              <w:top w:val="single" w:sz="4" w:space="0" w:color="auto"/>
              <w:left w:val="single" w:sz="4" w:space="0" w:color="auto"/>
              <w:bottom w:val="single" w:sz="4" w:space="0" w:color="auto"/>
              <w:right w:val="single" w:sz="4" w:space="0" w:color="auto"/>
            </w:tcBorders>
          </w:tcPr>
          <w:p w14:paraId="51B2FCF2"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Phenothiazines</w:t>
            </w:r>
          </w:p>
        </w:tc>
      </w:tr>
      <w:tr w:rsidR="0084581A" w:rsidRPr="000B3A5E" w14:paraId="14220509" w14:textId="77777777" w:rsidTr="00614036">
        <w:trPr>
          <w:trHeight w:val="255"/>
        </w:trPr>
        <w:tc>
          <w:tcPr>
            <w:tcW w:w="35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3E322CA"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chlorpromazine hydrochloride</w:t>
            </w:r>
          </w:p>
        </w:tc>
        <w:tc>
          <w:tcPr>
            <w:tcW w:w="6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BBA526A" w14:textId="77777777" w:rsidR="0084581A" w:rsidRPr="000B3A5E" w:rsidRDefault="0084581A" w:rsidP="0084581A">
            <w:pPr>
              <w:pStyle w:val="ListParagraph"/>
              <w:numPr>
                <w:ilvl w:val="0"/>
                <w:numId w:val="1"/>
              </w:numPr>
              <w:spacing w:after="0" w:line="240" w:lineRule="auto"/>
              <w:rPr>
                <w:rFonts w:ascii="Times New Roman" w:hAnsi="Times New Roman" w:cs="Times New Roman"/>
                <w:sz w:val="18"/>
                <w:szCs w:val="18"/>
              </w:rPr>
            </w:pPr>
            <w:r w:rsidRPr="000B3A5E">
              <w:rPr>
                <w:rFonts w:ascii="Times New Roman" w:hAnsi="Times New Roman" w:cs="Times New Roman"/>
                <w:sz w:val="18"/>
                <w:szCs w:val="18"/>
              </w:rPr>
              <w:t>For the management of manifestations of psychotic disorders.</w:t>
            </w:r>
          </w:p>
          <w:p w14:paraId="05F85460" w14:textId="77777777" w:rsidR="0084581A" w:rsidRPr="000B3A5E" w:rsidRDefault="0084581A" w:rsidP="0084581A">
            <w:pPr>
              <w:pStyle w:val="ListParagraph"/>
              <w:numPr>
                <w:ilvl w:val="0"/>
                <w:numId w:val="1"/>
              </w:numPr>
              <w:spacing w:after="0" w:line="240" w:lineRule="auto"/>
              <w:rPr>
                <w:rFonts w:ascii="Times New Roman" w:hAnsi="Times New Roman" w:cs="Times New Roman"/>
                <w:sz w:val="18"/>
                <w:szCs w:val="18"/>
              </w:rPr>
            </w:pPr>
            <w:r w:rsidRPr="000B3A5E">
              <w:rPr>
                <w:rFonts w:ascii="Times New Roman" w:hAnsi="Times New Roman" w:cs="Times New Roman"/>
                <w:sz w:val="18"/>
                <w:szCs w:val="18"/>
              </w:rPr>
              <w:t>For the treatment of schizophrenia.</w:t>
            </w:r>
          </w:p>
          <w:p w14:paraId="22C98C44" w14:textId="77777777" w:rsidR="0084581A" w:rsidRPr="000B3A5E" w:rsidRDefault="0084581A" w:rsidP="0084581A">
            <w:pPr>
              <w:pStyle w:val="ListParagraph"/>
              <w:numPr>
                <w:ilvl w:val="0"/>
                <w:numId w:val="1"/>
              </w:numPr>
              <w:spacing w:after="0" w:line="240" w:lineRule="auto"/>
              <w:rPr>
                <w:rFonts w:ascii="Times New Roman" w:hAnsi="Times New Roman" w:cs="Times New Roman"/>
                <w:sz w:val="18"/>
                <w:szCs w:val="18"/>
              </w:rPr>
            </w:pPr>
            <w:r w:rsidRPr="000B3A5E">
              <w:rPr>
                <w:rFonts w:ascii="Times New Roman" w:hAnsi="Times New Roman" w:cs="Times New Roman"/>
                <w:sz w:val="18"/>
                <w:szCs w:val="18"/>
              </w:rPr>
              <w:t>To control nausea and vomiting.</w:t>
            </w:r>
          </w:p>
          <w:p w14:paraId="2916D8AF" w14:textId="77777777" w:rsidR="0084581A" w:rsidRPr="000B3A5E" w:rsidRDefault="0084581A" w:rsidP="0084581A">
            <w:pPr>
              <w:pStyle w:val="ListParagraph"/>
              <w:numPr>
                <w:ilvl w:val="0"/>
                <w:numId w:val="1"/>
              </w:numPr>
              <w:spacing w:after="0" w:line="240" w:lineRule="auto"/>
              <w:rPr>
                <w:rFonts w:ascii="Times New Roman" w:hAnsi="Times New Roman" w:cs="Times New Roman"/>
                <w:sz w:val="18"/>
                <w:szCs w:val="18"/>
              </w:rPr>
            </w:pPr>
            <w:r w:rsidRPr="000B3A5E">
              <w:rPr>
                <w:rFonts w:ascii="Times New Roman" w:hAnsi="Times New Roman" w:cs="Times New Roman"/>
                <w:sz w:val="18"/>
                <w:szCs w:val="18"/>
              </w:rPr>
              <w:t>For relief of restlessness and apprehension before surgery.</w:t>
            </w:r>
          </w:p>
          <w:p w14:paraId="6C836C17" w14:textId="77777777" w:rsidR="0084581A" w:rsidRPr="000B3A5E" w:rsidRDefault="0084581A" w:rsidP="0084581A">
            <w:pPr>
              <w:pStyle w:val="ListParagraph"/>
              <w:numPr>
                <w:ilvl w:val="0"/>
                <w:numId w:val="1"/>
              </w:numPr>
              <w:spacing w:after="0" w:line="240" w:lineRule="auto"/>
              <w:rPr>
                <w:rFonts w:ascii="Times New Roman" w:hAnsi="Times New Roman" w:cs="Times New Roman"/>
                <w:sz w:val="18"/>
                <w:szCs w:val="18"/>
              </w:rPr>
            </w:pPr>
            <w:r w:rsidRPr="000B3A5E">
              <w:rPr>
                <w:rFonts w:ascii="Times New Roman" w:hAnsi="Times New Roman" w:cs="Times New Roman"/>
                <w:sz w:val="18"/>
                <w:szCs w:val="18"/>
              </w:rPr>
              <w:t>For acute intermittent porphyria.</w:t>
            </w:r>
          </w:p>
          <w:p w14:paraId="08D6A93E" w14:textId="77777777" w:rsidR="0084581A" w:rsidRPr="000B3A5E" w:rsidRDefault="0084581A" w:rsidP="0084581A">
            <w:pPr>
              <w:pStyle w:val="ListParagraph"/>
              <w:numPr>
                <w:ilvl w:val="0"/>
                <w:numId w:val="1"/>
              </w:numPr>
              <w:spacing w:after="0" w:line="240" w:lineRule="auto"/>
              <w:rPr>
                <w:rFonts w:ascii="Times New Roman" w:hAnsi="Times New Roman" w:cs="Times New Roman"/>
                <w:sz w:val="18"/>
                <w:szCs w:val="18"/>
              </w:rPr>
            </w:pPr>
            <w:r w:rsidRPr="000B3A5E">
              <w:rPr>
                <w:rFonts w:ascii="Times New Roman" w:hAnsi="Times New Roman" w:cs="Times New Roman"/>
                <w:sz w:val="18"/>
                <w:szCs w:val="18"/>
              </w:rPr>
              <w:t>As an adjunct in the treatment of tetanus.</w:t>
            </w:r>
          </w:p>
          <w:p w14:paraId="2E275ECE" w14:textId="77777777" w:rsidR="0084581A" w:rsidRPr="000B3A5E" w:rsidRDefault="0084581A" w:rsidP="0084581A">
            <w:pPr>
              <w:pStyle w:val="ListParagraph"/>
              <w:numPr>
                <w:ilvl w:val="0"/>
                <w:numId w:val="1"/>
              </w:numPr>
              <w:spacing w:after="0" w:line="240" w:lineRule="auto"/>
              <w:rPr>
                <w:rFonts w:ascii="Times New Roman" w:hAnsi="Times New Roman" w:cs="Times New Roman"/>
                <w:sz w:val="18"/>
                <w:szCs w:val="18"/>
              </w:rPr>
            </w:pPr>
            <w:r w:rsidRPr="000B3A5E">
              <w:rPr>
                <w:rFonts w:ascii="Times New Roman" w:hAnsi="Times New Roman" w:cs="Times New Roman"/>
                <w:sz w:val="18"/>
                <w:szCs w:val="18"/>
              </w:rPr>
              <w:t>To control the manifestations of the manic type of manic-depressive illness.</w:t>
            </w:r>
          </w:p>
          <w:p w14:paraId="376CCFEA" w14:textId="77777777" w:rsidR="0084581A" w:rsidRPr="000B3A5E" w:rsidRDefault="0084581A" w:rsidP="0084581A">
            <w:pPr>
              <w:pStyle w:val="ListParagraph"/>
              <w:numPr>
                <w:ilvl w:val="0"/>
                <w:numId w:val="1"/>
              </w:numPr>
              <w:spacing w:after="0" w:line="240" w:lineRule="auto"/>
              <w:rPr>
                <w:rFonts w:ascii="Times New Roman" w:hAnsi="Times New Roman" w:cs="Times New Roman"/>
                <w:sz w:val="18"/>
                <w:szCs w:val="18"/>
              </w:rPr>
            </w:pPr>
            <w:r w:rsidRPr="000B3A5E">
              <w:rPr>
                <w:rFonts w:ascii="Times New Roman" w:hAnsi="Times New Roman" w:cs="Times New Roman"/>
                <w:sz w:val="18"/>
                <w:szCs w:val="18"/>
              </w:rPr>
              <w:t>For relief of intractable hiccups.</w:t>
            </w:r>
          </w:p>
          <w:p w14:paraId="64711DFF" w14:textId="77777777" w:rsidR="0084581A" w:rsidRPr="000B3A5E" w:rsidRDefault="0084581A" w:rsidP="0084581A">
            <w:pPr>
              <w:pStyle w:val="ListParagraph"/>
              <w:numPr>
                <w:ilvl w:val="0"/>
                <w:numId w:val="1"/>
              </w:numPr>
              <w:spacing w:after="0" w:line="240" w:lineRule="auto"/>
              <w:rPr>
                <w:rFonts w:ascii="Times New Roman" w:hAnsi="Times New Roman" w:cs="Times New Roman"/>
                <w:sz w:val="18"/>
                <w:szCs w:val="18"/>
              </w:rPr>
            </w:pPr>
            <w:r w:rsidRPr="000B3A5E">
              <w:rPr>
                <w:rFonts w:ascii="Times New Roman" w:hAnsi="Times New Roman" w:cs="Times New Roman"/>
                <w:sz w:val="18"/>
                <w:szCs w:val="18"/>
              </w:rPr>
              <w:t>For the treatment of severe behavioral problems in children (1 to 12 years of age) marked by combativeness and/or explosive hyperexcitable behavior (out of proportion to immediate provocations), and in the short-term treatment of hyperactive children who show excessive motor activity with accompanying conduct disorders consisting of some or all of the following symptoms: impulsivity, difficulty sustaining attention, aggressivity, mood lability and poor frustration tolerance.</w:t>
            </w:r>
          </w:p>
        </w:tc>
        <w:tc>
          <w:tcPr>
            <w:tcW w:w="1630" w:type="dxa"/>
            <w:tcBorders>
              <w:top w:val="single" w:sz="4" w:space="0" w:color="auto"/>
              <w:left w:val="single" w:sz="4" w:space="0" w:color="auto"/>
              <w:bottom w:val="single" w:sz="4" w:space="0" w:color="auto"/>
              <w:right w:val="single" w:sz="4" w:space="0" w:color="auto"/>
            </w:tcBorders>
          </w:tcPr>
          <w:p w14:paraId="62989F3E"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Phenothiazines</w:t>
            </w:r>
          </w:p>
        </w:tc>
      </w:tr>
      <w:tr w:rsidR="0084581A" w:rsidRPr="000B3A5E" w14:paraId="4708A29E" w14:textId="77777777" w:rsidTr="00614036">
        <w:trPr>
          <w:trHeight w:val="255"/>
        </w:trPr>
        <w:tc>
          <w:tcPr>
            <w:tcW w:w="35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7827F93E"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fluphenazine decanoate</w:t>
            </w:r>
          </w:p>
        </w:tc>
        <w:tc>
          <w:tcPr>
            <w:tcW w:w="6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091AA99"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management of patients requiring prolonged parenteral neuroleptic therapy (e.g., chronic schizophrenics)</w:t>
            </w:r>
          </w:p>
        </w:tc>
        <w:tc>
          <w:tcPr>
            <w:tcW w:w="1630" w:type="dxa"/>
            <w:tcBorders>
              <w:top w:val="single" w:sz="4" w:space="0" w:color="auto"/>
              <w:left w:val="single" w:sz="4" w:space="0" w:color="auto"/>
              <w:bottom w:val="single" w:sz="4" w:space="0" w:color="auto"/>
              <w:right w:val="single" w:sz="4" w:space="0" w:color="auto"/>
            </w:tcBorders>
          </w:tcPr>
          <w:p w14:paraId="5F4A78C9"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Phenothiazines</w:t>
            </w:r>
          </w:p>
        </w:tc>
      </w:tr>
      <w:tr w:rsidR="0084581A" w:rsidRPr="000B3A5E" w14:paraId="5D0278C2" w14:textId="77777777" w:rsidTr="00614036">
        <w:trPr>
          <w:trHeight w:val="255"/>
        </w:trPr>
        <w:tc>
          <w:tcPr>
            <w:tcW w:w="35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1535AF2"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fluphenazine hydrochloride</w:t>
            </w:r>
          </w:p>
        </w:tc>
        <w:tc>
          <w:tcPr>
            <w:tcW w:w="6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5D4BDB2" w14:textId="77777777" w:rsidR="0084581A" w:rsidRPr="000B3A5E" w:rsidRDefault="0084581A" w:rsidP="00614036">
            <w:pPr>
              <w:spacing w:line="240" w:lineRule="auto"/>
              <w:rPr>
                <w:rFonts w:ascii="Times New Roman" w:hAnsi="Times New Roman" w:cs="Times New Roman"/>
                <w:sz w:val="18"/>
                <w:szCs w:val="18"/>
              </w:rPr>
            </w:pPr>
            <w:proofErr w:type="gramStart"/>
            <w:r w:rsidRPr="000B3A5E">
              <w:rPr>
                <w:rFonts w:ascii="Times New Roman" w:hAnsi="Times New Roman" w:cs="Times New Roman"/>
                <w:color w:val="000000"/>
                <w:sz w:val="18"/>
                <w:szCs w:val="18"/>
              </w:rPr>
              <w:t>management</w:t>
            </w:r>
            <w:proofErr w:type="gramEnd"/>
            <w:r w:rsidRPr="000B3A5E">
              <w:rPr>
                <w:rFonts w:ascii="Times New Roman" w:hAnsi="Times New Roman" w:cs="Times New Roman"/>
                <w:color w:val="000000"/>
                <w:sz w:val="18"/>
                <w:szCs w:val="18"/>
              </w:rPr>
              <w:t xml:space="preserve"> of </w:t>
            </w:r>
            <w:proofErr w:type="gramStart"/>
            <w:r w:rsidRPr="000B3A5E">
              <w:rPr>
                <w:rFonts w:ascii="Times New Roman" w:hAnsi="Times New Roman" w:cs="Times New Roman"/>
                <w:color w:val="000000"/>
                <w:sz w:val="18"/>
                <w:szCs w:val="18"/>
              </w:rPr>
              <w:t>manifestations</w:t>
            </w:r>
            <w:proofErr w:type="gramEnd"/>
            <w:r w:rsidRPr="000B3A5E">
              <w:rPr>
                <w:rFonts w:ascii="Times New Roman" w:hAnsi="Times New Roman" w:cs="Times New Roman"/>
                <w:color w:val="000000"/>
                <w:sz w:val="18"/>
                <w:szCs w:val="18"/>
              </w:rPr>
              <w:t xml:space="preserve"> of psychotic disorders</w:t>
            </w:r>
          </w:p>
        </w:tc>
        <w:tc>
          <w:tcPr>
            <w:tcW w:w="1630" w:type="dxa"/>
            <w:tcBorders>
              <w:top w:val="single" w:sz="4" w:space="0" w:color="auto"/>
              <w:left w:val="single" w:sz="4" w:space="0" w:color="auto"/>
              <w:bottom w:val="single" w:sz="4" w:space="0" w:color="auto"/>
              <w:right w:val="single" w:sz="4" w:space="0" w:color="auto"/>
            </w:tcBorders>
          </w:tcPr>
          <w:p w14:paraId="2D7E2FF4"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Phenothiazines</w:t>
            </w:r>
          </w:p>
        </w:tc>
      </w:tr>
      <w:tr w:rsidR="0084581A" w:rsidRPr="000B3A5E" w14:paraId="63243CDE" w14:textId="77777777" w:rsidTr="00614036">
        <w:trPr>
          <w:trHeight w:val="255"/>
        </w:trPr>
        <w:tc>
          <w:tcPr>
            <w:tcW w:w="35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42DF9181"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perphenazine</w:t>
            </w:r>
          </w:p>
        </w:tc>
        <w:tc>
          <w:tcPr>
            <w:tcW w:w="6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5DDD257" w14:textId="77777777" w:rsidR="0084581A" w:rsidRPr="000B3A5E" w:rsidRDefault="0084581A" w:rsidP="00614036">
            <w:pPr>
              <w:spacing w:line="240" w:lineRule="auto"/>
              <w:rPr>
                <w:rFonts w:ascii="Times New Roman" w:hAnsi="Times New Roman" w:cs="Times New Roman"/>
                <w:sz w:val="18"/>
                <w:szCs w:val="18"/>
              </w:rPr>
            </w:pPr>
            <w:proofErr w:type="gramStart"/>
            <w:r w:rsidRPr="000B3A5E">
              <w:rPr>
                <w:rFonts w:ascii="Times New Roman" w:hAnsi="Times New Roman" w:cs="Times New Roman"/>
                <w:sz w:val="18"/>
                <w:szCs w:val="18"/>
              </w:rPr>
              <w:t>schizophrenia, and</w:t>
            </w:r>
            <w:proofErr w:type="gramEnd"/>
            <w:r w:rsidRPr="000B3A5E">
              <w:rPr>
                <w:rFonts w:ascii="Times New Roman" w:hAnsi="Times New Roman" w:cs="Times New Roman"/>
                <w:sz w:val="18"/>
                <w:szCs w:val="18"/>
              </w:rPr>
              <w:t xml:space="preserve"> severe nausea and vomiting in adults</w:t>
            </w:r>
          </w:p>
        </w:tc>
        <w:tc>
          <w:tcPr>
            <w:tcW w:w="1630" w:type="dxa"/>
            <w:tcBorders>
              <w:top w:val="single" w:sz="4" w:space="0" w:color="auto"/>
              <w:left w:val="single" w:sz="4" w:space="0" w:color="auto"/>
              <w:bottom w:val="single" w:sz="4" w:space="0" w:color="auto"/>
              <w:right w:val="single" w:sz="4" w:space="0" w:color="auto"/>
            </w:tcBorders>
          </w:tcPr>
          <w:p w14:paraId="79DB0A3A"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Phenothiazines</w:t>
            </w:r>
          </w:p>
        </w:tc>
      </w:tr>
      <w:tr w:rsidR="0084581A" w:rsidRPr="000B3A5E" w14:paraId="0C61F7E8" w14:textId="77777777" w:rsidTr="00614036">
        <w:trPr>
          <w:trHeight w:val="255"/>
        </w:trPr>
        <w:tc>
          <w:tcPr>
            <w:tcW w:w="35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03FFCC6"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lastRenderedPageBreak/>
              <w:t>prochlorperazine</w:t>
            </w:r>
          </w:p>
        </w:tc>
        <w:tc>
          <w:tcPr>
            <w:tcW w:w="6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1D0EF87"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 xml:space="preserve">schizophrenia, and to control severe nausea and vomiting </w:t>
            </w:r>
          </w:p>
        </w:tc>
        <w:tc>
          <w:tcPr>
            <w:tcW w:w="1630" w:type="dxa"/>
            <w:tcBorders>
              <w:top w:val="single" w:sz="4" w:space="0" w:color="auto"/>
              <w:left w:val="single" w:sz="4" w:space="0" w:color="auto"/>
              <w:bottom w:val="single" w:sz="4" w:space="0" w:color="auto"/>
              <w:right w:val="single" w:sz="4" w:space="0" w:color="auto"/>
            </w:tcBorders>
          </w:tcPr>
          <w:p w14:paraId="3781DF58"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Phenothiazines</w:t>
            </w:r>
          </w:p>
        </w:tc>
      </w:tr>
      <w:tr w:rsidR="0084581A" w:rsidRPr="000B3A5E" w14:paraId="5F9D54BE" w14:textId="77777777" w:rsidTr="00614036">
        <w:trPr>
          <w:trHeight w:val="255"/>
        </w:trPr>
        <w:tc>
          <w:tcPr>
            <w:tcW w:w="35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257036F4"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thioridazine</w:t>
            </w:r>
          </w:p>
        </w:tc>
        <w:tc>
          <w:tcPr>
            <w:tcW w:w="6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5CF906E8"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Management of manifestations of psychotic disorders; short-term treatment of moderate to marked depression with variable degrees of anxiety in adults patients, and for the treatment of multiple symptoms such as agitation, anxiety, depressed mood, tension, sleep disturbances, and fears in geriatric patients; for the treatment of severe behavioral problems in children marked by combativeness and/or explosive hyperexcitable behavior (out of proportion to immediate provocations), and in the short-term treatment of hyperactive children who show excessive motor activity with accompanying conduct disorders consisting of some or all of the following symptoms: impulsivity, difficulty sustaining attention, aggressivity, mood liability, and poor frustration tolerance</w:t>
            </w:r>
          </w:p>
        </w:tc>
        <w:tc>
          <w:tcPr>
            <w:tcW w:w="1630" w:type="dxa"/>
            <w:tcBorders>
              <w:top w:val="single" w:sz="4" w:space="0" w:color="auto"/>
              <w:left w:val="single" w:sz="4" w:space="0" w:color="auto"/>
              <w:bottom w:val="single" w:sz="4" w:space="0" w:color="auto"/>
              <w:right w:val="single" w:sz="4" w:space="0" w:color="auto"/>
            </w:tcBorders>
          </w:tcPr>
          <w:p w14:paraId="588ACB12"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Phenothiazines</w:t>
            </w:r>
          </w:p>
        </w:tc>
      </w:tr>
      <w:tr w:rsidR="0084581A" w:rsidRPr="000B3A5E" w14:paraId="6A3C0903" w14:textId="77777777" w:rsidTr="00614036">
        <w:trPr>
          <w:trHeight w:val="255"/>
        </w:trPr>
        <w:tc>
          <w:tcPr>
            <w:tcW w:w="35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1C8E9BF"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trifluoperazine</w:t>
            </w:r>
          </w:p>
        </w:tc>
        <w:tc>
          <w:tcPr>
            <w:tcW w:w="6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3BC0D5F"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single" w:sz="4" w:space="0" w:color="auto"/>
              <w:left w:val="single" w:sz="4" w:space="0" w:color="auto"/>
              <w:bottom w:val="single" w:sz="4" w:space="0" w:color="auto"/>
              <w:right w:val="single" w:sz="4" w:space="0" w:color="auto"/>
            </w:tcBorders>
          </w:tcPr>
          <w:p w14:paraId="6059A5D7"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Phenothiazines</w:t>
            </w:r>
          </w:p>
        </w:tc>
      </w:tr>
      <w:tr w:rsidR="0084581A" w:rsidRPr="000B3A5E" w14:paraId="20A63929" w14:textId="77777777" w:rsidTr="00614036">
        <w:trPr>
          <w:trHeight w:val="255"/>
        </w:trPr>
        <w:tc>
          <w:tcPr>
            <w:tcW w:w="35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C32A51D"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thiothixene</w:t>
            </w:r>
          </w:p>
        </w:tc>
        <w:tc>
          <w:tcPr>
            <w:tcW w:w="69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5DF50806" w14:textId="77777777" w:rsidR="0084581A" w:rsidRPr="000B3A5E" w:rsidRDefault="0084581A" w:rsidP="00614036">
            <w:pPr>
              <w:spacing w:line="240" w:lineRule="auto"/>
              <w:rPr>
                <w:rFonts w:ascii="Times New Roman" w:hAnsi="Times New Roman" w:cs="Times New Roman"/>
                <w:sz w:val="18"/>
                <w:szCs w:val="18"/>
              </w:rPr>
            </w:pPr>
            <w:r w:rsidRPr="000B3A5E">
              <w:rPr>
                <w:rFonts w:ascii="Times New Roman" w:hAnsi="Times New Roman" w:cs="Times New Roman"/>
                <w:sz w:val="18"/>
                <w:szCs w:val="18"/>
              </w:rPr>
              <w:t>schizophrenia</w:t>
            </w:r>
          </w:p>
        </w:tc>
        <w:tc>
          <w:tcPr>
            <w:tcW w:w="1630" w:type="dxa"/>
            <w:tcBorders>
              <w:top w:val="single" w:sz="4" w:space="0" w:color="auto"/>
              <w:left w:val="single" w:sz="4" w:space="0" w:color="auto"/>
              <w:bottom w:val="single" w:sz="4" w:space="0" w:color="auto"/>
              <w:right w:val="single" w:sz="4" w:space="0" w:color="auto"/>
            </w:tcBorders>
          </w:tcPr>
          <w:p w14:paraId="1C41BAC1" w14:textId="77777777" w:rsidR="0084581A" w:rsidRPr="000B3A5E" w:rsidRDefault="0084581A" w:rsidP="00614036">
            <w:pPr>
              <w:spacing w:line="240" w:lineRule="auto"/>
              <w:rPr>
                <w:rFonts w:ascii="Times New Roman" w:hAnsi="Times New Roman" w:cs="Times New Roman"/>
                <w:sz w:val="18"/>
                <w:szCs w:val="18"/>
              </w:rPr>
            </w:pPr>
            <w:proofErr w:type="spellStart"/>
            <w:r w:rsidRPr="000B3A5E">
              <w:rPr>
                <w:rFonts w:ascii="Times New Roman" w:hAnsi="Times New Roman" w:cs="Times New Roman"/>
                <w:sz w:val="18"/>
                <w:szCs w:val="18"/>
              </w:rPr>
              <w:t>Thioxanthenes</w:t>
            </w:r>
            <w:proofErr w:type="spellEnd"/>
          </w:p>
        </w:tc>
      </w:tr>
    </w:tbl>
    <w:p w14:paraId="23EB9278" w14:textId="77777777" w:rsidR="0084581A" w:rsidRPr="00A0660F" w:rsidRDefault="0084581A" w:rsidP="0084581A">
      <w:pPr>
        <w:tabs>
          <w:tab w:val="right" w:pos="12960"/>
        </w:tabs>
        <w:spacing w:after="0" w:line="240" w:lineRule="auto"/>
        <w:ind w:left="720" w:hanging="720"/>
        <w:rPr>
          <w:rFonts w:ascii="Times New Roman" w:hAnsi="Times New Roman" w:cs="Times New Roman"/>
          <w:bCs/>
          <w:sz w:val="18"/>
          <w:szCs w:val="18"/>
        </w:rPr>
      </w:pPr>
      <w:r>
        <w:rPr>
          <w:rFonts w:ascii="Times New Roman" w:hAnsi="Times New Roman" w:cs="Times New Roman"/>
          <w:bCs/>
          <w:sz w:val="18"/>
          <w:szCs w:val="18"/>
          <w:vertAlign w:val="superscript"/>
        </w:rPr>
        <w:t>1</w:t>
      </w:r>
      <w:r w:rsidRPr="00FC72F9">
        <w:rPr>
          <w:rFonts w:ascii="Times New Roman" w:hAnsi="Times New Roman" w:cs="Times New Roman"/>
          <w:bCs/>
          <w:sz w:val="18"/>
          <w:szCs w:val="18"/>
        </w:rPr>
        <w:t xml:space="preserve">U.S. Food and Drug Administration. (2018). </w:t>
      </w:r>
      <w:r w:rsidRPr="00FC72F9">
        <w:rPr>
          <w:rFonts w:ascii="Times New Roman" w:hAnsi="Times New Roman" w:cs="Times New Roman"/>
          <w:bCs/>
          <w:i/>
          <w:iCs/>
          <w:sz w:val="18"/>
          <w:szCs w:val="18"/>
        </w:rPr>
        <w:t>The voice of the patient: Autism.</w:t>
      </w:r>
      <w:r w:rsidRPr="00FC72F9">
        <w:rPr>
          <w:rFonts w:ascii="Times New Roman" w:hAnsi="Times New Roman" w:cs="Times New Roman"/>
          <w:bCs/>
          <w:sz w:val="18"/>
          <w:szCs w:val="18"/>
        </w:rPr>
        <w:t xml:space="preserve"> </w:t>
      </w:r>
      <w:hyperlink r:id="rId7" w:tgtFrame="_new" w:history="1">
        <w:r w:rsidRPr="00FC72F9">
          <w:rPr>
            <w:rStyle w:val="Hyperlink"/>
            <w:rFonts w:ascii="Times New Roman" w:hAnsi="Times New Roman" w:cs="Times New Roman"/>
            <w:bCs/>
            <w:sz w:val="18"/>
            <w:szCs w:val="18"/>
          </w:rPr>
          <w:t>https://www.fda.gov/media/111099/download</w:t>
        </w:r>
      </w:hyperlink>
    </w:p>
    <w:p w14:paraId="1F5EBE64" w14:textId="77777777" w:rsidR="0084581A" w:rsidRDefault="0084581A" w:rsidP="0084581A">
      <w:pPr>
        <w:spacing w:after="0" w:line="240" w:lineRule="auto"/>
        <w:ind w:left="720" w:hanging="720"/>
      </w:pPr>
      <w:r>
        <w:rPr>
          <w:rFonts w:ascii="Times New Roman" w:hAnsi="Times New Roman" w:cs="Times New Roman"/>
          <w:bCs/>
          <w:sz w:val="18"/>
          <w:szCs w:val="18"/>
          <w:vertAlign w:val="superscript"/>
        </w:rPr>
        <w:t>2</w:t>
      </w:r>
      <w:r w:rsidRPr="00FC72F9">
        <w:rPr>
          <w:rFonts w:ascii="Times New Roman" w:hAnsi="Times New Roman" w:cs="Times New Roman"/>
          <w:bCs/>
          <w:sz w:val="18"/>
          <w:szCs w:val="18"/>
        </w:rPr>
        <w:t xml:space="preserve">U.S. Food and Drug Administration. (2023, June 13). </w:t>
      </w:r>
      <w:r w:rsidRPr="00FC72F9">
        <w:rPr>
          <w:rFonts w:ascii="Times New Roman" w:hAnsi="Times New Roman" w:cs="Times New Roman"/>
          <w:bCs/>
          <w:i/>
          <w:iCs/>
          <w:sz w:val="18"/>
          <w:szCs w:val="18"/>
        </w:rPr>
        <w:t>Orange Book June 2023 changes list.</w:t>
      </w:r>
      <w:r w:rsidRPr="00FC72F9">
        <w:rPr>
          <w:rFonts w:ascii="Times New Roman" w:hAnsi="Times New Roman" w:cs="Times New Roman"/>
          <w:bCs/>
          <w:sz w:val="18"/>
          <w:szCs w:val="18"/>
        </w:rPr>
        <w:t xml:space="preserve"> </w:t>
      </w:r>
      <w:hyperlink r:id="rId8" w:tgtFrame="_new" w:history="1">
        <w:r w:rsidRPr="00FC72F9">
          <w:rPr>
            <w:rStyle w:val="Hyperlink"/>
            <w:rFonts w:ascii="Times New Roman" w:hAnsi="Times New Roman" w:cs="Times New Roman"/>
            <w:bCs/>
            <w:sz w:val="18"/>
            <w:szCs w:val="18"/>
          </w:rPr>
          <w:t>https://www.fda.gov/media/170261/download</w:t>
        </w:r>
      </w:hyperlink>
    </w:p>
    <w:p w14:paraId="10BAD008" w14:textId="77777777" w:rsidR="0084581A" w:rsidRPr="003A4E46" w:rsidRDefault="0084581A" w:rsidP="0084581A">
      <w:pPr>
        <w:spacing w:after="0"/>
        <w:rPr>
          <w:rFonts w:ascii="Times New Roman" w:eastAsia="Times New Roman" w:hAnsi="Times New Roman" w:cs="Times New Roman"/>
          <w:color w:val="000000"/>
          <w:sz w:val="18"/>
          <w:szCs w:val="18"/>
        </w:rPr>
      </w:pPr>
      <w:r w:rsidRPr="003A4E46">
        <w:rPr>
          <w:rFonts w:ascii="Times New Roman" w:hAnsi="Times New Roman" w:cs="Times New Roman"/>
          <w:bCs/>
          <w:sz w:val="18"/>
          <w:szCs w:val="18"/>
          <w:vertAlign w:val="superscript"/>
        </w:rPr>
        <w:t>3</w:t>
      </w:r>
      <w:r w:rsidRPr="003A4E46">
        <w:rPr>
          <w:rFonts w:ascii="Times New Roman" w:hAnsi="Times New Roman" w:cs="Times New Roman"/>
          <w:color w:val="000000"/>
          <w:sz w:val="18"/>
          <w:szCs w:val="18"/>
        </w:rPr>
        <w:t xml:space="preserve"> </w:t>
      </w:r>
      <w:r w:rsidRPr="00805A9A">
        <w:rPr>
          <w:rFonts w:ascii="Times New Roman" w:hAnsi="Times New Roman" w:cs="Times New Roman"/>
          <w:color w:val="000000"/>
          <w:sz w:val="18"/>
          <w:szCs w:val="18"/>
        </w:rPr>
        <w:t>American Society of Health-System Pharmacists</w:t>
      </w:r>
      <w:r>
        <w:rPr>
          <w:rFonts w:ascii="Times New Roman" w:hAnsi="Times New Roman" w:cs="Times New Roman"/>
          <w:color w:val="000000"/>
          <w:sz w:val="18"/>
          <w:szCs w:val="18"/>
        </w:rPr>
        <w:t xml:space="preserve">. </w:t>
      </w:r>
      <w:r>
        <w:rPr>
          <w:rFonts w:ascii="Times New Roman" w:hAnsi="Times New Roman" w:cs="Times New Roman"/>
          <w:sz w:val="18"/>
          <w:szCs w:val="18"/>
        </w:rPr>
        <w:t>American Hospital Formulary Services (AHFS)</w:t>
      </w:r>
      <w:r w:rsidRPr="003A4E46">
        <w:rPr>
          <w:rFonts w:ascii="Times New Roman" w:hAnsi="Times New Roman" w:cs="Times New Roman"/>
          <w:sz w:val="18"/>
          <w:szCs w:val="18"/>
        </w:rPr>
        <w:t xml:space="preserve"> Drug Listing and Classification. AHFS Clinical Drug Information. Bethesda, MD: American Society of Health-System Pharmacists, Inc. Updated December 2023.</w:t>
      </w:r>
    </w:p>
    <w:p w14:paraId="69CB843E" w14:textId="77777777" w:rsidR="0084581A" w:rsidRDefault="0084581A" w:rsidP="0084581A">
      <w:pPr>
        <w:rPr>
          <w:rFonts w:ascii="Times New Roman" w:hAnsi="Times New Roman" w:cs="Times New Roman"/>
          <w:b/>
          <w:bCs/>
          <w:sz w:val="24"/>
          <w:szCs w:val="24"/>
        </w:rPr>
      </w:pPr>
    </w:p>
    <w:p w14:paraId="51465DAF" w14:textId="77777777" w:rsidR="00196B87" w:rsidRDefault="00196B87"/>
    <w:sectPr w:rsidR="00196B87" w:rsidSect="0084581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F7AB7" w14:textId="77777777" w:rsidR="004B6A15" w:rsidRDefault="004B6A15" w:rsidP="00246749">
      <w:pPr>
        <w:spacing w:after="0" w:line="240" w:lineRule="auto"/>
      </w:pPr>
      <w:r>
        <w:separator/>
      </w:r>
    </w:p>
  </w:endnote>
  <w:endnote w:type="continuationSeparator" w:id="0">
    <w:p w14:paraId="5C4CB1C7" w14:textId="77777777" w:rsidR="004B6A15" w:rsidRDefault="004B6A15" w:rsidP="00246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D174B" w14:textId="77777777" w:rsidR="004B6A15" w:rsidRDefault="004B6A15" w:rsidP="00246749">
      <w:pPr>
        <w:spacing w:after="0" w:line="240" w:lineRule="auto"/>
      </w:pPr>
      <w:r>
        <w:separator/>
      </w:r>
    </w:p>
  </w:footnote>
  <w:footnote w:type="continuationSeparator" w:id="0">
    <w:p w14:paraId="24177437" w14:textId="77777777" w:rsidR="004B6A15" w:rsidRDefault="004B6A15" w:rsidP="002467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1706"/>
    <w:multiLevelType w:val="hybridMultilevel"/>
    <w:tmpl w:val="F8463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6345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81A"/>
    <w:rsid w:val="00196B87"/>
    <w:rsid w:val="00246749"/>
    <w:rsid w:val="004B6A15"/>
    <w:rsid w:val="0084581A"/>
    <w:rsid w:val="00D16958"/>
    <w:rsid w:val="00E93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C29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81A"/>
    <w:pPr>
      <w:spacing w:line="259" w:lineRule="auto"/>
    </w:pPr>
    <w:rPr>
      <w:kern w:val="0"/>
      <w:sz w:val="22"/>
      <w:szCs w:val="22"/>
      <w14:ligatures w14:val="none"/>
    </w:rPr>
  </w:style>
  <w:style w:type="paragraph" w:styleId="Heading1">
    <w:name w:val="heading 1"/>
    <w:basedOn w:val="Normal"/>
    <w:next w:val="Normal"/>
    <w:link w:val="Heading1Char"/>
    <w:uiPriority w:val="9"/>
    <w:qFormat/>
    <w:rsid w:val="00845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5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8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58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58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58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8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8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8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8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58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58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58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58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58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8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8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81A"/>
    <w:rPr>
      <w:rFonts w:eastAsiaTheme="majorEastAsia" w:cstheme="majorBidi"/>
      <w:color w:val="272727" w:themeColor="text1" w:themeTint="D8"/>
    </w:rPr>
  </w:style>
  <w:style w:type="paragraph" w:styleId="Title">
    <w:name w:val="Title"/>
    <w:basedOn w:val="Normal"/>
    <w:next w:val="Normal"/>
    <w:link w:val="TitleChar"/>
    <w:uiPriority w:val="10"/>
    <w:qFormat/>
    <w:rsid w:val="00845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8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8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81A"/>
    <w:pPr>
      <w:spacing w:before="160"/>
      <w:jc w:val="center"/>
    </w:pPr>
    <w:rPr>
      <w:i/>
      <w:iCs/>
      <w:color w:val="404040" w:themeColor="text1" w:themeTint="BF"/>
    </w:rPr>
  </w:style>
  <w:style w:type="character" w:customStyle="1" w:styleId="QuoteChar">
    <w:name w:val="Quote Char"/>
    <w:basedOn w:val="DefaultParagraphFont"/>
    <w:link w:val="Quote"/>
    <w:uiPriority w:val="29"/>
    <w:rsid w:val="0084581A"/>
    <w:rPr>
      <w:i/>
      <w:iCs/>
      <w:color w:val="404040" w:themeColor="text1" w:themeTint="BF"/>
    </w:rPr>
  </w:style>
  <w:style w:type="paragraph" w:styleId="ListParagraph">
    <w:name w:val="List Paragraph"/>
    <w:basedOn w:val="Normal"/>
    <w:uiPriority w:val="34"/>
    <w:qFormat/>
    <w:rsid w:val="0084581A"/>
    <w:pPr>
      <w:ind w:left="720"/>
      <w:contextualSpacing/>
    </w:pPr>
  </w:style>
  <w:style w:type="character" w:styleId="IntenseEmphasis">
    <w:name w:val="Intense Emphasis"/>
    <w:basedOn w:val="DefaultParagraphFont"/>
    <w:uiPriority w:val="21"/>
    <w:qFormat/>
    <w:rsid w:val="0084581A"/>
    <w:rPr>
      <w:i/>
      <w:iCs/>
      <w:color w:val="0F4761" w:themeColor="accent1" w:themeShade="BF"/>
    </w:rPr>
  </w:style>
  <w:style w:type="paragraph" w:styleId="IntenseQuote">
    <w:name w:val="Intense Quote"/>
    <w:basedOn w:val="Normal"/>
    <w:next w:val="Normal"/>
    <w:link w:val="IntenseQuoteChar"/>
    <w:uiPriority w:val="30"/>
    <w:qFormat/>
    <w:rsid w:val="00845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81A"/>
    <w:rPr>
      <w:i/>
      <w:iCs/>
      <w:color w:val="0F4761" w:themeColor="accent1" w:themeShade="BF"/>
    </w:rPr>
  </w:style>
  <w:style w:type="character" w:styleId="IntenseReference">
    <w:name w:val="Intense Reference"/>
    <w:basedOn w:val="DefaultParagraphFont"/>
    <w:uiPriority w:val="32"/>
    <w:qFormat/>
    <w:rsid w:val="0084581A"/>
    <w:rPr>
      <w:b/>
      <w:bCs/>
      <w:smallCaps/>
      <w:color w:val="0F4761" w:themeColor="accent1" w:themeShade="BF"/>
      <w:spacing w:val="5"/>
    </w:rPr>
  </w:style>
  <w:style w:type="character" w:styleId="Hyperlink">
    <w:name w:val="Hyperlink"/>
    <w:basedOn w:val="DefaultParagraphFont"/>
    <w:uiPriority w:val="99"/>
    <w:unhideWhenUsed/>
    <w:rsid w:val="0084581A"/>
    <w:rPr>
      <w:color w:val="467886" w:themeColor="hyperlink"/>
      <w:u w:val="single"/>
    </w:rPr>
  </w:style>
  <w:style w:type="paragraph" w:styleId="Header">
    <w:name w:val="header"/>
    <w:basedOn w:val="Normal"/>
    <w:link w:val="HeaderChar"/>
    <w:uiPriority w:val="99"/>
    <w:unhideWhenUsed/>
    <w:rsid w:val="00246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749"/>
    <w:rPr>
      <w:kern w:val="0"/>
      <w:sz w:val="22"/>
      <w:szCs w:val="22"/>
      <w14:ligatures w14:val="none"/>
    </w:rPr>
  </w:style>
  <w:style w:type="paragraph" w:styleId="Footer">
    <w:name w:val="footer"/>
    <w:basedOn w:val="Normal"/>
    <w:link w:val="FooterChar"/>
    <w:uiPriority w:val="99"/>
    <w:unhideWhenUsed/>
    <w:rsid w:val="00246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749"/>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da.gov/media/170261/download" TargetMode="External"/><Relationship Id="rId3" Type="http://schemas.openxmlformats.org/officeDocument/2006/relationships/settings" Target="settings.xml"/><Relationship Id="rId7" Type="http://schemas.openxmlformats.org/officeDocument/2006/relationships/hyperlink" Target="https://www.fda.gov/media/111099/downl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859</Words>
  <Characters>5147</Characters>
  <Application>Microsoft Office Word</Application>
  <DocSecurity>0</DocSecurity>
  <Lines>107</Lines>
  <Paragraphs>84</Paragraphs>
  <ScaleCrop>false</ScaleCrop>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2025-11-13T17:00:00Z</dcterms:created>
  <dcterms:modified xsi:type="dcterms:W3CDTF">2025-11-13T17:00:00Z</dcterms:modified>
</cp:coreProperties>
</file>