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6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90EADB1" w14:textId="77777777" w:rsidR="002F23D6" w:rsidRPr="002F23D6" w:rsidRDefault="002F23D6" w:rsidP="002F23D6">
      <w:pPr>
        <w:jc w:val="center"/>
        <w:rPr>
          <w:rFonts w:ascii="Arial" w:hAnsi="Arial" w:cs="Arial"/>
          <w:bCs/>
        </w:rPr>
      </w:pPr>
      <w:bookmarkStart w:id="0" w:name="_GoBack"/>
      <w:bookmarkEnd w:id="0"/>
    </w:p>
    <w:p w14:paraId="332A25A9" w14:textId="785C378F" w:rsidR="002F23D6" w:rsidRPr="002F23D6" w:rsidRDefault="002F23D6" w:rsidP="002F23D6">
      <w:pPr>
        <w:spacing w:after="0"/>
        <w:rPr>
          <w:rFonts w:ascii="Arial" w:hAnsi="Arial" w:cs="Arial"/>
          <w:b/>
          <w:bCs/>
        </w:rPr>
      </w:pPr>
      <w:r w:rsidRPr="002F23D6">
        <w:rPr>
          <w:rFonts w:ascii="Arial" w:hAnsi="Arial" w:cs="Arial"/>
          <w:b/>
          <w:bCs/>
        </w:rPr>
        <w:t>Table S</w:t>
      </w:r>
      <w:r w:rsidR="00F34965">
        <w:rPr>
          <w:rFonts w:ascii="Arial" w:hAnsi="Arial" w:cs="Arial"/>
          <w:b/>
          <w:bCs/>
        </w:rPr>
        <w:t>2</w:t>
      </w:r>
      <w:r w:rsidRPr="002F23D6">
        <w:rPr>
          <w:rFonts w:ascii="Arial" w:hAnsi="Arial" w:cs="Arial"/>
          <w:b/>
          <w:bCs/>
        </w:rPr>
        <w:t xml:space="preserve">. </w:t>
      </w:r>
    </w:p>
    <w:p w14:paraId="72F38D5F" w14:textId="77777777" w:rsidR="002F23D6" w:rsidRPr="002F23D6" w:rsidRDefault="002F23D6" w:rsidP="002F23D6">
      <w:pPr>
        <w:spacing w:after="0"/>
        <w:rPr>
          <w:rFonts w:ascii="Arial" w:hAnsi="Arial" w:cs="Arial"/>
          <w:i/>
          <w:iCs/>
        </w:rPr>
      </w:pPr>
      <w:r w:rsidRPr="002F23D6">
        <w:rPr>
          <w:rFonts w:ascii="Arial" w:hAnsi="Arial" w:cs="Arial"/>
          <w:i/>
          <w:iCs/>
        </w:rPr>
        <w:t>Pre-Support</w:t>
      </w:r>
      <w:r w:rsidRPr="002F23D6">
        <w:rPr>
          <w:rFonts w:ascii="Arial" w:hAnsi="Arial" w:cs="Arial"/>
        </w:rPr>
        <w:t xml:space="preserve"> </w:t>
      </w:r>
      <w:r w:rsidRPr="002F23D6">
        <w:rPr>
          <w:rFonts w:ascii="Arial" w:hAnsi="Arial" w:cs="Arial"/>
          <w:i/>
          <w:iCs/>
        </w:rPr>
        <w:t>Baseline Outcome Measure Scores</w:t>
      </w:r>
    </w:p>
    <w:p w14:paraId="04837292" w14:textId="77777777" w:rsidR="002F23D6" w:rsidRPr="002F23D6" w:rsidRDefault="002F23D6" w:rsidP="002F23D6">
      <w:pPr>
        <w:spacing w:after="0"/>
        <w:rPr>
          <w:rFonts w:ascii="Arial" w:hAnsi="Arial" w:cs="Arial"/>
        </w:rPr>
      </w:pPr>
    </w:p>
    <w:tbl>
      <w:tblPr>
        <w:tblStyle w:val="TableGrid"/>
        <w:tblW w:w="9638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082"/>
        <w:gridCol w:w="1814"/>
        <w:gridCol w:w="1814"/>
        <w:gridCol w:w="1928"/>
      </w:tblGrid>
      <w:tr w:rsidR="002F23D6" w:rsidRPr="002F23D6" w14:paraId="34BE30B9" w14:textId="77777777" w:rsidTr="00C61AAE">
        <w:trPr>
          <w:trHeight w:val="340"/>
        </w:trPr>
        <w:tc>
          <w:tcPr>
            <w:tcW w:w="4082" w:type="dxa"/>
            <w:tcBorders>
              <w:top w:val="single" w:sz="4" w:space="0" w:color="auto"/>
              <w:bottom w:val="nil"/>
            </w:tcBorders>
            <w:vAlign w:val="center"/>
          </w:tcPr>
          <w:p w14:paraId="41CF04A9" w14:textId="77777777" w:rsidR="002F23D6" w:rsidRPr="002F23D6" w:rsidRDefault="002F23D6" w:rsidP="00C61AA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F29505" w14:textId="77777777" w:rsidR="002F23D6" w:rsidRPr="002F23D6" w:rsidRDefault="002F23D6" w:rsidP="00C61AA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4BC18D" w14:textId="77777777" w:rsidR="002F23D6" w:rsidRPr="002F23D6" w:rsidRDefault="002F23D6" w:rsidP="00C61AA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4D04CE" w14:textId="77777777" w:rsidR="002F23D6" w:rsidRPr="002F23D6" w:rsidRDefault="002F23D6" w:rsidP="00C61AAE">
            <w:pPr>
              <w:jc w:val="center"/>
              <w:rPr>
                <w:rFonts w:ascii="Arial" w:hAnsi="Arial" w:cs="Arial"/>
              </w:rPr>
            </w:pPr>
          </w:p>
        </w:tc>
      </w:tr>
      <w:tr w:rsidR="002F23D6" w:rsidRPr="002F23D6" w14:paraId="44C28BD0" w14:textId="77777777" w:rsidTr="00C61AAE">
        <w:tc>
          <w:tcPr>
            <w:tcW w:w="4082" w:type="dxa"/>
            <w:tcBorders>
              <w:top w:val="nil"/>
              <w:bottom w:val="single" w:sz="4" w:space="0" w:color="auto"/>
            </w:tcBorders>
          </w:tcPr>
          <w:p w14:paraId="7F5FF388" w14:textId="77777777" w:rsidR="002F23D6" w:rsidRPr="002F23D6" w:rsidRDefault="002F23D6" w:rsidP="00C61AAE">
            <w:pPr>
              <w:rPr>
                <w:rFonts w:ascii="Arial" w:hAnsi="Arial" w:cs="Arial"/>
              </w:rPr>
            </w:pP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0EAFCE" w14:textId="77777777" w:rsidR="002F23D6" w:rsidRPr="002F23D6" w:rsidRDefault="002F23D6" w:rsidP="00C61AAE">
            <w:pPr>
              <w:jc w:val="center"/>
              <w:rPr>
                <w:rFonts w:ascii="Arial" w:hAnsi="Arial" w:cs="Arial"/>
              </w:rPr>
            </w:pPr>
            <w:r w:rsidRPr="002F23D6">
              <w:rPr>
                <w:rFonts w:ascii="Arial" w:hAnsi="Arial" w:cs="Arial"/>
              </w:rPr>
              <w:t>Possible Score Ranges</w:t>
            </w:r>
          </w:p>
        </w:tc>
        <w:tc>
          <w:tcPr>
            <w:tcW w:w="181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7B2E02" w14:textId="77777777" w:rsidR="002F23D6" w:rsidRPr="002F23D6" w:rsidRDefault="002F23D6" w:rsidP="00C61AAE">
            <w:pPr>
              <w:jc w:val="center"/>
              <w:rPr>
                <w:rFonts w:ascii="Arial" w:hAnsi="Arial" w:cs="Arial"/>
              </w:rPr>
            </w:pPr>
            <w:r w:rsidRPr="002F23D6">
              <w:rPr>
                <w:rFonts w:ascii="Arial" w:hAnsi="Arial" w:cs="Arial"/>
              </w:rPr>
              <w:t>Waitlist Control Pre-wait Scores</w:t>
            </w:r>
          </w:p>
          <w:p w14:paraId="3DA0B0BC" w14:textId="77777777" w:rsidR="002F23D6" w:rsidRPr="002F23D6" w:rsidRDefault="002F23D6" w:rsidP="00C61AAE">
            <w:pPr>
              <w:jc w:val="center"/>
              <w:rPr>
                <w:rFonts w:ascii="Arial" w:hAnsi="Arial" w:cs="Arial"/>
              </w:rPr>
            </w:pPr>
            <w:r w:rsidRPr="002F23D6">
              <w:rPr>
                <w:rFonts w:ascii="Arial" w:hAnsi="Arial" w:cs="Arial"/>
              </w:rPr>
              <w:t>Mean (</w:t>
            </w:r>
            <w:r w:rsidRPr="002F23D6">
              <w:rPr>
                <w:rFonts w:ascii="Arial" w:hAnsi="Arial" w:cs="Arial"/>
                <w:i/>
                <w:iCs/>
              </w:rPr>
              <w:t>SD</w:t>
            </w:r>
            <w:r w:rsidRPr="002F23D6">
              <w:rPr>
                <w:rFonts w:ascii="Arial" w:hAnsi="Arial" w:cs="Arial"/>
              </w:rPr>
              <w:t>)</w:t>
            </w:r>
          </w:p>
        </w:tc>
        <w:tc>
          <w:tcPr>
            <w:tcW w:w="192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A8E401" w14:textId="77777777" w:rsidR="002F23D6" w:rsidRPr="002F23D6" w:rsidRDefault="002F23D6" w:rsidP="00C61AAE">
            <w:pPr>
              <w:jc w:val="center"/>
              <w:rPr>
                <w:rFonts w:ascii="Arial" w:hAnsi="Arial" w:cs="Arial"/>
              </w:rPr>
            </w:pPr>
            <w:r w:rsidRPr="002F23D6">
              <w:rPr>
                <w:rFonts w:ascii="Arial" w:hAnsi="Arial" w:cs="Arial"/>
              </w:rPr>
              <w:t>Active Support Baseline Scores</w:t>
            </w:r>
          </w:p>
          <w:p w14:paraId="623FCDAF" w14:textId="77777777" w:rsidR="002F23D6" w:rsidRPr="002F23D6" w:rsidRDefault="002F23D6" w:rsidP="00C61AAE">
            <w:pPr>
              <w:jc w:val="center"/>
              <w:rPr>
                <w:rFonts w:ascii="Arial" w:hAnsi="Arial" w:cs="Arial"/>
              </w:rPr>
            </w:pPr>
            <w:r w:rsidRPr="002F23D6">
              <w:rPr>
                <w:rFonts w:ascii="Arial" w:hAnsi="Arial" w:cs="Arial"/>
              </w:rPr>
              <w:t>Mean (</w:t>
            </w:r>
            <w:r w:rsidRPr="002F23D6">
              <w:rPr>
                <w:rFonts w:ascii="Arial" w:hAnsi="Arial" w:cs="Arial"/>
                <w:i/>
                <w:iCs/>
              </w:rPr>
              <w:t>SD</w:t>
            </w:r>
            <w:r w:rsidRPr="002F23D6">
              <w:rPr>
                <w:rFonts w:ascii="Arial" w:hAnsi="Arial" w:cs="Arial"/>
              </w:rPr>
              <w:t>)</w:t>
            </w:r>
          </w:p>
        </w:tc>
      </w:tr>
      <w:tr w:rsidR="002F23D6" w:rsidRPr="002F23D6" w14:paraId="69B61DC6" w14:textId="77777777" w:rsidTr="00C61AAE">
        <w:tc>
          <w:tcPr>
            <w:tcW w:w="4082" w:type="dxa"/>
            <w:tcBorders>
              <w:top w:val="single" w:sz="4" w:space="0" w:color="auto"/>
            </w:tcBorders>
          </w:tcPr>
          <w:p w14:paraId="767A9136" w14:textId="77777777" w:rsidR="002F23D6" w:rsidRPr="002F23D6" w:rsidRDefault="002F23D6" w:rsidP="00C61AAE">
            <w:pPr>
              <w:rPr>
                <w:rFonts w:ascii="Arial" w:hAnsi="Arial" w:cs="Arial"/>
              </w:rPr>
            </w:pPr>
            <w:r w:rsidRPr="002F23D6">
              <w:rPr>
                <w:rFonts w:ascii="Arial" w:hAnsi="Arial" w:cs="Arial"/>
              </w:rPr>
              <w:t>Child Outcome Measures</w:t>
            </w:r>
          </w:p>
        </w:tc>
        <w:tc>
          <w:tcPr>
            <w:tcW w:w="1814" w:type="dxa"/>
            <w:tcBorders>
              <w:top w:val="single" w:sz="4" w:space="0" w:color="auto"/>
            </w:tcBorders>
            <w:vAlign w:val="center"/>
          </w:tcPr>
          <w:p w14:paraId="5721BEF9" w14:textId="77777777" w:rsidR="002F23D6" w:rsidRPr="002F23D6" w:rsidRDefault="002F23D6" w:rsidP="00C61AA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14" w:type="dxa"/>
            <w:tcBorders>
              <w:top w:val="single" w:sz="4" w:space="0" w:color="auto"/>
            </w:tcBorders>
            <w:vAlign w:val="center"/>
          </w:tcPr>
          <w:p w14:paraId="44A84820" w14:textId="77777777" w:rsidR="002F23D6" w:rsidRPr="002F23D6" w:rsidRDefault="002F23D6" w:rsidP="00C61AA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28" w:type="dxa"/>
            <w:tcBorders>
              <w:top w:val="single" w:sz="4" w:space="0" w:color="auto"/>
            </w:tcBorders>
            <w:vAlign w:val="center"/>
          </w:tcPr>
          <w:p w14:paraId="06E3BC29" w14:textId="77777777" w:rsidR="002F23D6" w:rsidRPr="002F23D6" w:rsidRDefault="002F23D6" w:rsidP="00C61AAE">
            <w:pPr>
              <w:jc w:val="center"/>
              <w:rPr>
                <w:rFonts w:ascii="Arial" w:hAnsi="Arial" w:cs="Arial"/>
              </w:rPr>
            </w:pPr>
          </w:p>
        </w:tc>
      </w:tr>
      <w:tr w:rsidR="002F23D6" w:rsidRPr="002F23D6" w14:paraId="721C6542" w14:textId="77777777" w:rsidTr="00C61AAE">
        <w:tc>
          <w:tcPr>
            <w:tcW w:w="4082" w:type="dxa"/>
          </w:tcPr>
          <w:p w14:paraId="0AA12D91" w14:textId="77777777" w:rsidR="002F23D6" w:rsidRPr="002F23D6" w:rsidRDefault="002F23D6" w:rsidP="00C61AAE">
            <w:pPr>
              <w:rPr>
                <w:rFonts w:ascii="Arial" w:hAnsi="Arial" w:cs="Arial"/>
              </w:rPr>
            </w:pPr>
            <w:r w:rsidRPr="002F23D6">
              <w:rPr>
                <w:rFonts w:ascii="Arial" w:hAnsi="Arial" w:cs="Arial"/>
              </w:rPr>
              <w:t xml:space="preserve">    Caregiver-Child Engagement</w:t>
            </w:r>
          </w:p>
        </w:tc>
        <w:tc>
          <w:tcPr>
            <w:tcW w:w="1814" w:type="dxa"/>
            <w:vAlign w:val="center"/>
          </w:tcPr>
          <w:p w14:paraId="645DD815" w14:textId="77777777" w:rsidR="002F23D6" w:rsidRPr="002F23D6" w:rsidRDefault="002F23D6" w:rsidP="00C61AAE">
            <w:pPr>
              <w:jc w:val="center"/>
              <w:rPr>
                <w:rFonts w:ascii="Arial" w:hAnsi="Arial" w:cs="Arial"/>
              </w:rPr>
            </w:pPr>
            <w:r w:rsidRPr="002F23D6">
              <w:rPr>
                <w:rFonts w:ascii="Arial" w:hAnsi="Arial" w:cs="Arial"/>
              </w:rPr>
              <w:t>0-100</w:t>
            </w:r>
          </w:p>
        </w:tc>
        <w:tc>
          <w:tcPr>
            <w:tcW w:w="1814" w:type="dxa"/>
            <w:vAlign w:val="center"/>
          </w:tcPr>
          <w:p w14:paraId="7F37979C" w14:textId="77777777" w:rsidR="002F23D6" w:rsidRPr="002F23D6" w:rsidRDefault="002F23D6" w:rsidP="00C61AAE">
            <w:pPr>
              <w:jc w:val="center"/>
              <w:rPr>
                <w:rFonts w:ascii="Arial" w:hAnsi="Arial" w:cs="Arial"/>
              </w:rPr>
            </w:pPr>
            <w:r w:rsidRPr="002F23D6">
              <w:rPr>
                <w:rFonts w:ascii="Arial" w:hAnsi="Arial" w:cs="Arial"/>
              </w:rPr>
              <w:t>52.1 (34.6)</w:t>
            </w:r>
          </w:p>
        </w:tc>
        <w:tc>
          <w:tcPr>
            <w:tcW w:w="1928" w:type="dxa"/>
            <w:vAlign w:val="center"/>
          </w:tcPr>
          <w:p w14:paraId="12C030CA" w14:textId="77777777" w:rsidR="002F23D6" w:rsidRPr="002F23D6" w:rsidRDefault="002F23D6" w:rsidP="00C61AAE">
            <w:pPr>
              <w:jc w:val="center"/>
              <w:rPr>
                <w:rFonts w:ascii="Arial" w:hAnsi="Arial" w:cs="Arial"/>
              </w:rPr>
            </w:pPr>
            <w:r w:rsidRPr="002F23D6">
              <w:rPr>
                <w:rFonts w:ascii="Arial" w:hAnsi="Arial" w:cs="Arial"/>
              </w:rPr>
              <w:t>40.3 (33.2)</w:t>
            </w:r>
          </w:p>
        </w:tc>
      </w:tr>
      <w:tr w:rsidR="002F23D6" w:rsidRPr="002F23D6" w14:paraId="739EAD92" w14:textId="77777777" w:rsidTr="00C61AAE">
        <w:tc>
          <w:tcPr>
            <w:tcW w:w="4082" w:type="dxa"/>
          </w:tcPr>
          <w:p w14:paraId="466597CD" w14:textId="77777777" w:rsidR="002F23D6" w:rsidRPr="002F23D6" w:rsidRDefault="002F23D6" w:rsidP="00C61AAE">
            <w:pPr>
              <w:rPr>
                <w:rFonts w:ascii="Arial" w:hAnsi="Arial" w:cs="Arial"/>
              </w:rPr>
            </w:pPr>
            <w:r w:rsidRPr="002F23D6">
              <w:rPr>
                <w:rFonts w:ascii="Arial" w:hAnsi="Arial" w:cs="Arial"/>
              </w:rPr>
              <w:t xml:space="preserve">    Child Number of Utterances</w:t>
            </w:r>
          </w:p>
        </w:tc>
        <w:tc>
          <w:tcPr>
            <w:tcW w:w="1814" w:type="dxa"/>
            <w:vAlign w:val="center"/>
          </w:tcPr>
          <w:p w14:paraId="427D7302" w14:textId="77777777" w:rsidR="002F23D6" w:rsidRPr="002F23D6" w:rsidRDefault="002F23D6" w:rsidP="00C61AAE">
            <w:pPr>
              <w:jc w:val="center"/>
              <w:rPr>
                <w:rFonts w:ascii="Arial" w:hAnsi="Arial" w:cs="Arial"/>
              </w:rPr>
            </w:pPr>
            <w:r w:rsidRPr="002F23D6">
              <w:rPr>
                <w:rFonts w:ascii="Arial" w:hAnsi="Arial" w:cs="Arial"/>
              </w:rPr>
              <w:t>0+</w:t>
            </w:r>
          </w:p>
        </w:tc>
        <w:tc>
          <w:tcPr>
            <w:tcW w:w="1814" w:type="dxa"/>
            <w:vAlign w:val="center"/>
          </w:tcPr>
          <w:p w14:paraId="61B1DDE7" w14:textId="77777777" w:rsidR="002F23D6" w:rsidRPr="002F23D6" w:rsidRDefault="002F23D6" w:rsidP="00C61AAE">
            <w:pPr>
              <w:jc w:val="center"/>
              <w:rPr>
                <w:rFonts w:ascii="Arial" w:hAnsi="Arial" w:cs="Arial"/>
              </w:rPr>
            </w:pPr>
            <w:r w:rsidRPr="002F23D6">
              <w:rPr>
                <w:rFonts w:ascii="Arial" w:hAnsi="Arial" w:cs="Arial"/>
              </w:rPr>
              <w:t>23.4 (27.2)</w:t>
            </w:r>
          </w:p>
        </w:tc>
        <w:tc>
          <w:tcPr>
            <w:tcW w:w="1928" w:type="dxa"/>
            <w:vAlign w:val="center"/>
          </w:tcPr>
          <w:p w14:paraId="7F9AE060" w14:textId="77777777" w:rsidR="002F23D6" w:rsidRPr="002F23D6" w:rsidRDefault="002F23D6" w:rsidP="00C61AAE">
            <w:pPr>
              <w:jc w:val="center"/>
              <w:rPr>
                <w:rFonts w:ascii="Arial" w:hAnsi="Arial" w:cs="Arial"/>
              </w:rPr>
            </w:pPr>
            <w:r w:rsidRPr="002F23D6">
              <w:rPr>
                <w:rFonts w:ascii="Arial" w:hAnsi="Arial" w:cs="Arial"/>
              </w:rPr>
              <w:t>16.3 (20.3)</w:t>
            </w:r>
          </w:p>
        </w:tc>
      </w:tr>
      <w:tr w:rsidR="002F23D6" w:rsidRPr="002F23D6" w14:paraId="02D88C94" w14:textId="77777777" w:rsidTr="00C61AAE">
        <w:tc>
          <w:tcPr>
            <w:tcW w:w="4082" w:type="dxa"/>
          </w:tcPr>
          <w:p w14:paraId="2975AD0E" w14:textId="77777777" w:rsidR="002F23D6" w:rsidRPr="002F23D6" w:rsidRDefault="002F23D6" w:rsidP="00C61AAE">
            <w:pPr>
              <w:rPr>
                <w:rFonts w:ascii="Arial" w:hAnsi="Arial" w:cs="Arial"/>
              </w:rPr>
            </w:pPr>
            <w:r w:rsidRPr="002F23D6">
              <w:rPr>
                <w:rFonts w:ascii="Arial" w:hAnsi="Arial" w:cs="Arial"/>
              </w:rPr>
              <w:t xml:space="preserve">    Child Number of Different Words</w:t>
            </w:r>
          </w:p>
        </w:tc>
        <w:tc>
          <w:tcPr>
            <w:tcW w:w="1814" w:type="dxa"/>
            <w:vAlign w:val="center"/>
          </w:tcPr>
          <w:p w14:paraId="227CC509" w14:textId="77777777" w:rsidR="002F23D6" w:rsidRPr="002F23D6" w:rsidRDefault="002F23D6" w:rsidP="00C61AAE">
            <w:pPr>
              <w:jc w:val="center"/>
              <w:rPr>
                <w:rFonts w:ascii="Arial" w:hAnsi="Arial" w:cs="Arial"/>
              </w:rPr>
            </w:pPr>
            <w:r w:rsidRPr="002F23D6">
              <w:rPr>
                <w:rFonts w:ascii="Arial" w:hAnsi="Arial" w:cs="Arial"/>
              </w:rPr>
              <w:t>0+</w:t>
            </w:r>
          </w:p>
        </w:tc>
        <w:tc>
          <w:tcPr>
            <w:tcW w:w="1814" w:type="dxa"/>
            <w:vAlign w:val="center"/>
          </w:tcPr>
          <w:p w14:paraId="279FA0AB" w14:textId="77777777" w:rsidR="002F23D6" w:rsidRPr="002F23D6" w:rsidRDefault="002F23D6" w:rsidP="00C61AAE">
            <w:pPr>
              <w:jc w:val="center"/>
              <w:rPr>
                <w:rFonts w:ascii="Arial" w:hAnsi="Arial" w:cs="Arial"/>
              </w:rPr>
            </w:pPr>
            <w:r w:rsidRPr="002F23D6">
              <w:rPr>
                <w:rFonts w:ascii="Arial" w:hAnsi="Arial" w:cs="Arial"/>
              </w:rPr>
              <w:t>9.4 (14.5)</w:t>
            </w:r>
          </w:p>
        </w:tc>
        <w:tc>
          <w:tcPr>
            <w:tcW w:w="1928" w:type="dxa"/>
            <w:vAlign w:val="center"/>
          </w:tcPr>
          <w:p w14:paraId="31E39504" w14:textId="77777777" w:rsidR="002F23D6" w:rsidRPr="002F23D6" w:rsidRDefault="002F23D6" w:rsidP="00C61AAE">
            <w:pPr>
              <w:jc w:val="center"/>
              <w:rPr>
                <w:rFonts w:ascii="Arial" w:hAnsi="Arial" w:cs="Arial"/>
              </w:rPr>
            </w:pPr>
            <w:r w:rsidRPr="002F23D6">
              <w:rPr>
                <w:rFonts w:ascii="Arial" w:hAnsi="Arial" w:cs="Arial"/>
              </w:rPr>
              <w:t>6.6 (9.3)</w:t>
            </w:r>
          </w:p>
        </w:tc>
      </w:tr>
      <w:tr w:rsidR="002F23D6" w:rsidRPr="002F23D6" w14:paraId="000A6384" w14:textId="77777777" w:rsidTr="00C61AAE">
        <w:tc>
          <w:tcPr>
            <w:tcW w:w="4082" w:type="dxa"/>
          </w:tcPr>
          <w:p w14:paraId="4895C03D" w14:textId="77777777" w:rsidR="002F23D6" w:rsidRPr="002F23D6" w:rsidRDefault="002F23D6" w:rsidP="00C61AAE">
            <w:pPr>
              <w:rPr>
                <w:rFonts w:ascii="Arial" w:hAnsi="Arial" w:cs="Arial"/>
              </w:rPr>
            </w:pPr>
            <w:r w:rsidRPr="002F23D6">
              <w:rPr>
                <w:rFonts w:ascii="Arial" w:hAnsi="Arial" w:cs="Arial"/>
              </w:rPr>
              <w:t xml:space="preserve">    Health-Related Quality of Life</w:t>
            </w:r>
          </w:p>
        </w:tc>
        <w:tc>
          <w:tcPr>
            <w:tcW w:w="1814" w:type="dxa"/>
            <w:vAlign w:val="center"/>
          </w:tcPr>
          <w:p w14:paraId="33FCC007" w14:textId="77777777" w:rsidR="002F23D6" w:rsidRPr="002F23D6" w:rsidRDefault="002F23D6" w:rsidP="00C61AAE">
            <w:pPr>
              <w:jc w:val="center"/>
              <w:rPr>
                <w:rFonts w:ascii="Arial" w:hAnsi="Arial" w:cs="Arial"/>
              </w:rPr>
            </w:pPr>
            <w:r w:rsidRPr="002F23D6">
              <w:rPr>
                <w:rFonts w:ascii="Arial" w:hAnsi="Arial" w:cs="Arial"/>
              </w:rPr>
              <w:t>0-100</w:t>
            </w:r>
          </w:p>
        </w:tc>
        <w:tc>
          <w:tcPr>
            <w:tcW w:w="1814" w:type="dxa"/>
            <w:vAlign w:val="center"/>
          </w:tcPr>
          <w:p w14:paraId="025F8B30" w14:textId="77777777" w:rsidR="002F23D6" w:rsidRPr="002F23D6" w:rsidRDefault="002F23D6" w:rsidP="00C61AAE">
            <w:pPr>
              <w:jc w:val="center"/>
              <w:rPr>
                <w:rFonts w:ascii="Arial" w:hAnsi="Arial" w:cs="Arial"/>
              </w:rPr>
            </w:pPr>
            <w:r w:rsidRPr="002F23D6">
              <w:rPr>
                <w:rFonts w:ascii="Arial" w:hAnsi="Arial" w:cs="Arial"/>
              </w:rPr>
              <w:t>63.9 (11.6)</w:t>
            </w:r>
          </w:p>
        </w:tc>
        <w:tc>
          <w:tcPr>
            <w:tcW w:w="1928" w:type="dxa"/>
            <w:vAlign w:val="center"/>
          </w:tcPr>
          <w:p w14:paraId="266B5E38" w14:textId="77777777" w:rsidR="002F23D6" w:rsidRPr="002F23D6" w:rsidRDefault="002F23D6" w:rsidP="00C61AAE">
            <w:pPr>
              <w:jc w:val="center"/>
              <w:rPr>
                <w:rFonts w:ascii="Arial" w:hAnsi="Arial" w:cs="Arial"/>
              </w:rPr>
            </w:pPr>
            <w:r w:rsidRPr="002F23D6">
              <w:rPr>
                <w:rFonts w:ascii="Arial" w:hAnsi="Arial" w:cs="Arial"/>
              </w:rPr>
              <w:t>64.6 (13.2)</w:t>
            </w:r>
          </w:p>
        </w:tc>
      </w:tr>
      <w:tr w:rsidR="002F23D6" w:rsidRPr="002F23D6" w14:paraId="5CD86CBD" w14:textId="77777777" w:rsidTr="00C61AAE">
        <w:tc>
          <w:tcPr>
            <w:tcW w:w="4082" w:type="dxa"/>
          </w:tcPr>
          <w:p w14:paraId="299868EA" w14:textId="77777777" w:rsidR="002F23D6" w:rsidRPr="002F23D6" w:rsidRDefault="002F23D6" w:rsidP="00C61AAE">
            <w:pPr>
              <w:rPr>
                <w:rFonts w:ascii="Arial" w:hAnsi="Arial" w:cs="Arial"/>
              </w:rPr>
            </w:pPr>
            <w:r w:rsidRPr="002F23D6">
              <w:rPr>
                <w:rFonts w:ascii="Arial" w:hAnsi="Arial" w:cs="Arial"/>
              </w:rPr>
              <w:t xml:space="preserve">    Behaviour Differences</w:t>
            </w:r>
          </w:p>
        </w:tc>
        <w:tc>
          <w:tcPr>
            <w:tcW w:w="1814" w:type="dxa"/>
            <w:vAlign w:val="center"/>
          </w:tcPr>
          <w:p w14:paraId="56FDA80F" w14:textId="77777777" w:rsidR="002F23D6" w:rsidRPr="002F23D6" w:rsidRDefault="002F23D6" w:rsidP="00C61AAE">
            <w:pPr>
              <w:jc w:val="center"/>
              <w:rPr>
                <w:rFonts w:ascii="Arial" w:hAnsi="Arial" w:cs="Arial"/>
              </w:rPr>
            </w:pPr>
            <w:r w:rsidRPr="002F23D6">
              <w:rPr>
                <w:rFonts w:ascii="Arial" w:hAnsi="Arial" w:cs="Arial"/>
              </w:rPr>
              <w:t>0-40</w:t>
            </w:r>
          </w:p>
        </w:tc>
        <w:tc>
          <w:tcPr>
            <w:tcW w:w="1814" w:type="dxa"/>
            <w:vAlign w:val="center"/>
          </w:tcPr>
          <w:p w14:paraId="5C2520C3" w14:textId="77777777" w:rsidR="002F23D6" w:rsidRPr="002F23D6" w:rsidRDefault="002F23D6" w:rsidP="00C61AAE">
            <w:pPr>
              <w:jc w:val="center"/>
              <w:rPr>
                <w:rFonts w:ascii="Arial" w:hAnsi="Arial" w:cs="Arial"/>
              </w:rPr>
            </w:pPr>
            <w:r w:rsidRPr="002F23D6">
              <w:rPr>
                <w:rFonts w:ascii="Arial" w:hAnsi="Arial" w:cs="Arial"/>
              </w:rPr>
              <w:t>18.0 (5.2)</w:t>
            </w:r>
          </w:p>
        </w:tc>
        <w:tc>
          <w:tcPr>
            <w:tcW w:w="1928" w:type="dxa"/>
            <w:vAlign w:val="center"/>
          </w:tcPr>
          <w:p w14:paraId="1766C676" w14:textId="77777777" w:rsidR="002F23D6" w:rsidRPr="002F23D6" w:rsidRDefault="002F23D6" w:rsidP="00C61AAE">
            <w:pPr>
              <w:jc w:val="center"/>
              <w:rPr>
                <w:rFonts w:ascii="Arial" w:hAnsi="Arial" w:cs="Arial"/>
              </w:rPr>
            </w:pPr>
            <w:r w:rsidRPr="002F23D6">
              <w:rPr>
                <w:rFonts w:ascii="Arial" w:hAnsi="Arial" w:cs="Arial"/>
              </w:rPr>
              <w:t>17.5 (6.1)</w:t>
            </w:r>
          </w:p>
        </w:tc>
      </w:tr>
      <w:tr w:rsidR="002F23D6" w:rsidRPr="002F23D6" w14:paraId="4FD40404" w14:textId="77777777" w:rsidTr="00C61AAE">
        <w:tc>
          <w:tcPr>
            <w:tcW w:w="4082" w:type="dxa"/>
          </w:tcPr>
          <w:p w14:paraId="75D080A0" w14:textId="77777777" w:rsidR="002F23D6" w:rsidRPr="002F23D6" w:rsidRDefault="002F23D6" w:rsidP="00C61AAE">
            <w:pPr>
              <w:rPr>
                <w:rFonts w:ascii="Arial" w:hAnsi="Arial" w:cs="Arial"/>
              </w:rPr>
            </w:pPr>
            <w:r w:rsidRPr="002F23D6">
              <w:rPr>
                <w:rFonts w:ascii="Arial" w:hAnsi="Arial" w:cs="Arial"/>
              </w:rPr>
              <w:t>Caregiver Outcome Measures</w:t>
            </w:r>
          </w:p>
        </w:tc>
        <w:tc>
          <w:tcPr>
            <w:tcW w:w="1814" w:type="dxa"/>
            <w:vAlign w:val="center"/>
          </w:tcPr>
          <w:p w14:paraId="5AE35E87" w14:textId="77777777" w:rsidR="002F23D6" w:rsidRPr="002F23D6" w:rsidRDefault="002F23D6" w:rsidP="00C61AA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814" w:type="dxa"/>
            <w:vAlign w:val="center"/>
          </w:tcPr>
          <w:p w14:paraId="5FAE4A2A" w14:textId="77777777" w:rsidR="002F23D6" w:rsidRPr="002F23D6" w:rsidRDefault="002F23D6" w:rsidP="00C61AA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28" w:type="dxa"/>
            <w:vAlign w:val="center"/>
          </w:tcPr>
          <w:p w14:paraId="3C602764" w14:textId="77777777" w:rsidR="002F23D6" w:rsidRPr="002F23D6" w:rsidRDefault="002F23D6" w:rsidP="00C61AAE">
            <w:pPr>
              <w:jc w:val="center"/>
              <w:rPr>
                <w:rFonts w:ascii="Arial" w:hAnsi="Arial" w:cs="Arial"/>
              </w:rPr>
            </w:pPr>
          </w:p>
        </w:tc>
      </w:tr>
      <w:tr w:rsidR="002F23D6" w:rsidRPr="002F23D6" w14:paraId="6AE48C55" w14:textId="77777777" w:rsidTr="00C61AAE">
        <w:tc>
          <w:tcPr>
            <w:tcW w:w="4082" w:type="dxa"/>
          </w:tcPr>
          <w:p w14:paraId="13AADB62" w14:textId="77777777" w:rsidR="002F23D6" w:rsidRPr="002F23D6" w:rsidRDefault="002F23D6" w:rsidP="00C61AAE">
            <w:pPr>
              <w:rPr>
                <w:rFonts w:ascii="Arial" w:hAnsi="Arial" w:cs="Arial"/>
              </w:rPr>
            </w:pPr>
            <w:r w:rsidRPr="002F23D6">
              <w:rPr>
                <w:rFonts w:ascii="Arial" w:hAnsi="Arial" w:cs="Arial"/>
              </w:rPr>
              <w:t xml:space="preserve">    Parental Distress</w:t>
            </w:r>
          </w:p>
        </w:tc>
        <w:tc>
          <w:tcPr>
            <w:tcW w:w="1814" w:type="dxa"/>
            <w:vAlign w:val="center"/>
          </w:tcPr>
          <w:p w14:paraId="1CAEEE7C" w14:textId="77777777" w:rsidR="002F23D6" w:rsidRPr="002F23D6" w:rsidRDefault="002F23D6" w:rsidP="00C61AAE">
            <w:pPr>
              <w:jc w:val="center"/>
              <w:rPr>
                <w:rFonts w:ascii="Arial" w:hAnsi="Arial" w:cs="Arial"/>
              </w:rPr>
            </w:pPr>
            <w:r w:rsidRPr="002F23D6">
              <w:rPr>
                <w:rFonts w:ascii="Arial" w:hAnsi="Arial" w:cs="Arial"/>
              </w:rPr>
              <w:t>12-60</w:t>
            </w:r>
          </w:p>
        </w:tc>
        <w:tc>
          <w:tcPr>
            <w:tcW w:w="1814" w:type="dxa"/>
            <w:vAlign w:val="center"/>
          </w:tcPr>
          <w:p w14:paraId="7DFFC124" w14:textId="77777777" w:rsidR="002F23D6" w:rsidRPr="002F23D6" w:rsidRDefault="002F23D6" w:rsidP="00C61AAE">
            <w:pPr>
              <w:jc w:val="center"/>
              <w:rPr>
                <w:rFonts w:ascii="Arial" w:hAnsi="Arial" w:cs="Arial"/>
              </w:rPr>
            </w:pPr>
            <w:r w:rsidRPr="002F23D6">
              <w:rPr>
                <w:rFonts w:ascii="Arial" w:hAnsi="Arial" w:cs="Arial"/>
              </w:rPr>
              <w:t>32.1 (9.4)</w:t>
            </w:r>
          </w:p>
        </w:tc>
        <w:tc>
          <w:tcPr>
            <w:tcW w:w="1928" w:type="dxa"/>
            <w:vAlign w:val="center"/>
          </w:tcPr>
          <w:p w14:paraId="57A187D3" w14:textId="77777777" w:rsidR="002F23D6" w:rsidRPr="002F23D6" w:rsidRDefault="002F23D6" w:rsidP="00C61AAE">
            <w:pPr>
              <w:jc w:val="center"/>
              <w:rPr>
                <w:rFonts w:ascii="Arial" w:hAnsi="Arial" w:cs="Arial"/>
              </w:rPr>
            </w:pPr>
            <w:r w:rsidRPr="002F23D6">
              <w:rPr>
                <w:rFonts w:ascii="Arial" w:hAnsi="Arial" w:cs="Arial"/>
              </w:rPr>
              <w:t>32.9 (8.3)</w:t>
            </w:r>
          </w:p>
        </w:tc>
      </w:tr>
      <w:tr w:rsidR="002F23D6" w:rsidRPr="002F23D6" w14:paraId="60410F9D" w14:textId="77777777" w:rsidTr="00C61AAE">
        <w:tc>
          <w:tcPr>
            <w:tcW w:w="4082" w:type="dxa"/>
          </w:tcPr>
          <w:p w14:paraId="5CE87B2F" w14:textId="77777777" w:rsidR="002F23D6" w:rsidRPr="002F23D6" w:rsidRDefault="002F23D6" w:rsidP="00C61AAE">
            <w:pPr>
              <w:rPr>
                <w:rFonts w:ascii="Arial" w:hAnsi="Arial" w:cs="Arial"/>
              </w:rPr>
            </w:pPr>
            <w:r w:rsidRPr="002F23D6">
              <w:rPr>
                <w:rFonts w:ascii="Arial" w:hAnsi="Arial" w:cs="Arial"/>
              </w:rPr>
              <w:t xml:space="preserve">    Depression Symptoms</w:t>
            </w:r>
          </w:p>
        </w:tc>
        <w:tc>
          <w:tcPr>
            <w:tcW w:w="1814" w:type="dxa"/>
            <w:vAlign w:val="center"/>
          </w:tcPr>
          <w:p w14:paraId="5DCA9FE6" w14:textId="77777777" w:rsidR="002F23D6" w:rsidRPr="002F23D6" w:rsidRDefault="002F23D6" w:rsidP="00C61AAE">
            <w:pPr>
              <w:jc w:val="center"/>
              <w:rPr>
                <w:rFonts w:ascii="Arial" w:hAnsi="Arial" w:cs="Arial"/>
              </w:rPr>
            </w:pPr>
            <w:r w:rsidRPr="002F23D6">
              <w:rPr>
                <w:rFonts w:ascii="Arial" w:hAnsi="Arial" w:cs="Arial"/>
              </w:rPr>
              <w:t>0-21</w:t>
            </w:r>
          </w:p>
        </w:tc>
        <w:tc>
          <w:tcPr>
            <w:tcW w:w="1814" w:type="dxa"/>
            <w:vAlign w:val="center"/>
          </w:tcPr>
          <w:p w14:paraId="416534FD" w14:textId="77777777" w:rsidR="002F23D6" w:rsidRPr="002F23D6" w:rsidRDefault="002F23D6" w:rsidP="00C61AAE">
            <w:pPr>
              <w:jc w:val="center"/>
              <w:rPr>
                <w:rFonts w:ascii="Arial" w:hAnsi="Arial" w:cs="Arial"/>
              </w:rPr>
            </w:pPr>
            <w:r w:rsidRPr="002F23D6">
              <w:rPr>
                <w:rFonts w:ascii="Arial" w:hAnsi="Arial" w:cs="Arial"/>
              </w:rPr>
              <w:t>4.1 (4.3)</w:t>
            </w:r>
          </w:p>
        </w:tc>
        <w:tc>
          <w:tcPr>
            <w:tcW w:w="1928" w:type="dxa"/>
            <w:vAlign w:val="center"/>
          </w:tcPr>
          <w:p w14:paraId="62AEA01B" w14:textId="77777777" w:rsidR="002F23D6" w:rsidRPr="002F23D6" w:rsidRDefault="002F23D6" w:rsidP="00C61AAE">
            <w:pPr>
              <w:jc w:val="center"/>
              <w:rPr>
                <w:rFonts w:ascii="Arial" w:hAnsi="Arial" w:cs="Arial"/>
              </w:rPr>
            </w:pPr>
            <w:r w:rsidRPr="002F23D6">
              <w:rPr>
                <w:rFonts w:ascii="Arial" w:hAnsi="Arial" w:cs="Arial"/>
              </w:rPr>
              <w:t>4.1 (3.1)</w:t>
            </w:r>
          </w:p>
        </w:tc>
      </w:tr>
      <w:tr w:rsidR="002F23D6" w:rsidRPr="002F23D6" w14:paraId="53A8DA3D" w14:textId="77777777" w:rsidTr="00C61AAE">
        <w:tc>
          <w:tcPr>
            <w:tcW w:w="4082" w:type="dxa"/>
          </w:tcPr>
          <w:p w14:paraId="3B00D1C7" w14:textId="77777777" w:rsidR="002F23D6" w:rsidRPr="002F23D6" w:rsidRDefault="002F23D6" w:rsidP="00C61AAE">
            <w:pPr>
              <w:rPr>
                <w:rFonts w:ascii="Arial" w:hAnsi="Arial" w:cs="Arial"/>
              </w:rPr>
            </w:pPr>
            <w:r w:rsidRPr="002F23D6">
              <w:rPr>
                <w:rFonts w:ascii="Arial" w:hAnsi="Arial" w:cs="Arial"/>
              </w:rPr>
              <w:t xml:space="preserve">    Anxiety Symptoms</w:t>
            </w:r>
          </w:p>
        </w:tc>
        <w:tc>
          <w:tcPr>
            <w:tcW w:w="1814" w:type="dxa"/>
            <w:vAlign w:val="center"/>
          </w:tcPr>
          <w:p w14:paraId="297C8DAB" w14:textId="77777777" w:rsidR="002F23D6" w:rsidRPr="002F23D6" w:rsidRDefault="002F23D6" w:rsidP="00C61AAE">
            <w:pPr>
              <w:jc w:val="center"/>
              <w:rPr>
                <w:rFonts w:ascii="Arial" w:hAnsi="Arial" w:cs="Arial"/>
              </w:rPr>
            </w:pPr>
            <w:r w:rsidRPr="002F23D6">
              <w:rPr>
                <w:rFonts w:ascii="Arial" w:hAnsi="Arial" w:cs="Arial"/>
              </w:rPr>
              <w:t>0-21</w:t>
            </w:r>
          </w:p>
        </w:tc>
        <w:tc>
          <w:tcPr>
            <w:tcW w:w="1814" w:type="dxa"/>
            <w:vAlign w:val="center"/>
          </w:tcPr>
          <w:p w14:paraId="2A53B2D0" w14:textId="77777777" w:rsidR="002F23D6" w:rsidRPr="002F23D6" w:rsidRDefault="002F23D6" w:rsidP="00C61AAE">
            <w:pPr>
              <w:jc w:val="center"/>
              <w:rPr>
                <w:rFonts w:ascii="Arial" w:hAnsi="Arial" w:cs="Arial"/>
              </w:rPr>
            </w:pPr>
            <w:r w:rsidRPr="002F23D6">
              <w:rPr>
                <w:rFonts w:ascii="Arial" w:hAnsi="Arial" w:cs="Arial"/>
              </w:rPr>
              <w:t>3.2 (3.1)</w:t>
            </w:r>
          </w:p>
        </w:tc>
        <w:tc>
          <w:tcPr>
            <w:tcW w:w="1928" w:type="dxa"/>
            <w:vAlign w:val="center"/>
          </w:tcPr>
          <w:p w14:paraId="67FF994C" w14:textId="77777777" w:rsidR="002F23D6" w:rsidRPr="002F23D6" w:rsidRDefault="002F23D6" w:rsidP="00C61AAE">
            <w:pPr>
              <w:jc w:val="center"/>
              <w:rPr>
                <w:rFonts w:ascii="Arial" w:hAnsi="Arial" w:cs="Arial"/>
              </w:rPr>
            </w:pPr>
            <w:r w:rsidRPr="002F23D6">
              <w:rPr>
                <w:rFonts w:ascii="Arial" w:hAnsi="Arial" w:cs="Arial"/>
              </w:rPr>
              <w:t>3.0 (2.9)</w:t>
            </w:r>
          </w:p>
        </w:tc>
      </w:tr>
      <w:tr w:rsidR="002F23D6" w:rsidRPr="002F23D6" w14:paraId="71E86BBD" w14:textId="77777777" w:rsidTr="00C61AAE">
        <w:tc>
          <w:tcPr>
            <w:tcW w:w="4082" w:type="dxa"/>
          </w:tcPr>
          <w:p w14:paraId="0FC94A01" w14:textId="77777777" w:rsidR="002F23D6" w:rsidRPr="002F23D6" w:rsidRDefault="002F23D6" w:rsidP="00C61AAE">
            <w:pPr>
              <w:rPr>
                <w:rFonts w:ascii="Arial" w:hAnsi="Arial" w:cs="Arial"/>
              </w:rPr>
            </w:pPr>
            <w:r w:rsidRPr="002F23D6">
              <w:rPr>
                <w:rFonts w:ascii="Arial" w:hAnsi="Arial" w:cs="Arial"/>
              </w:rPr>
              <w:t xml:space="preserve">    Parenting Sense of Competence</w:t>
            </w:r>
          </w:p>
        </w:tc>
        <w:tc>
          <w:tcPr>
            <w:tcW w:w="1814" w:type="dxa"/>
            <w:vAlign w:val="center"/>
          </w:tcPr>
          <w:p w14:paraId="3828B4CC" w14:textId="77777777" w:rsidR="002F23D6" w:rsidRPr="002F23D6" w:rsidRDefault="002F23D6" w:rsidP="00C61AAE">
            <w:pPr>
              <w:jc w:val="center"/>
              <w:rPr>
                <w:rFonts w:ascii="Arial" w:hAnsi="Arial" w:cs="Arial"/>
              </w:rPr>
            </w:pPr>
            <w:r w:rsidRPr="002F23D6">
              <w:rPr>
                <w:rFonts w:ascii="Arial" w:hAnsi="Arial" w:cs="Arial"/>
              </w:rPr>
              <w:t>16-96</w:t>
            </w:r>
          </w:p>
        </w:tc>
        <w:tc>
          <w:tcPr>
            <w:tcW w:w="1814" w:type="dxa"/>
            <w:vAlign w:val="center"/>
          </w:tcPr>
          <w:p w14:paraId="0CACC4F0" w14:textId="77777777" w:rsidR="002F23D6" w:rsidRPr="002F23D6" w:rsidRDefault="002F23D6" w:rsidP="00C61AAE">
            <w:pPr>
              <w:jc w:val="center"/>
              <w:rPr>
                <w:rFonts w:ascii="Arial" w:hAnsi="Arial" w:cs="Arial"/>
              </w:rPr>
            </w:pPr>
            <w:r w:rsidRPr="002F23D6">
              <w:rPr>
                <w:rFonts w:ascii="Arial" w:hAnsi="Arial" w:cs="Arial"/>
              </w:rPr>
              <w:t>62.1 (10.8)</w:t>
            </w:r>
          </w:p>
        </w:tc>
        <w:tc>
          <w:tcPr>
            <w:tcW w:w="1928" w:type="dxa"/>
            <w:vAlign w:val="center"/>
          </w:tcPr>
          <w:p w14:paraId="5B0BE1F5" w14:textId="77777777" w:rsidR="002F23D6" w:rsidRPr="002F23D6" w:rsidRDefault="002F23D6" w:rsidP="00C61AAE">
            <w:pPr>
              <w:jc w:val="center"/>
              <w:rPr>
                <w:rFonts w:ascii="Arial" w:hAnsi="Arial" w:cs="Arial"/>
              </w:rPr>
            </w:pPr>
            <w:r w:rsidRPr="002F23D6">
              <w:rPr>
                <w:rFonts w:ascii="Arial" w:hAnsi="Arial" w:cs="Arial"/>
              </w:rPr>
              <w:t>62.4 (10.1)</w:t>
            </w:r>
          </w:p>
        </w:tc>
      </w:tr>
    </w:tbl>
    <w:p w14:paraId="7C7A1589" w14:textId="77777777" w:rsidR="002F23D6" w:rsidRPr="002F23D6" w:rsidRDefault="002F23D6" w:rsidP="002F23D6">
      <w:pPr>
        <w:rPr>
          <w:rFonts w:ascii="Arial" w:hAnsi="Arial" w:cs="Arial"/>
          <w:b/>
          <w:bCs/>
        </w:rPr>
      </w:pPr>
      <w:r w:rsidRPr="002F23D6">
        <w:rPr>
          <w:rFonts w:ascii="Arial" w:hAnsi="Arial" w:cs="Arial"/>
          <w:i/>
          <w:iCs/>
        </w:rPr>
        <w:t xml:space="preserve">Note. SD </w:t>
      </w:r>
      <w:r w:rsidRPr="002F23D6">
        <w:rPr>
          <w:rFonts w:ascii="Arial" w:hAnsi="Arial" w:cs="Arial"/>
        </w:rPr>
        <w:t xml:space="preserve">= Standard Deviation. There were no significant between-condition differences in the outcome measures at baseline (i.e., no </w:t>
      </w:r>
      <w:r w:rsidRPr="002F23D6">
        <w:rPr>
          <w:rFonts w:ascii="Arial" w:hAnsi="Arial" w:cs="Arial"/>
          <w:i/>
          <w:iCs/>
        </w:rPr>
        <w:t>t</w:t>
      </w:r>
      <w:r w:rsidRPr="002F23D6">
        <w:rPr>
          <w:rFonts w:ascii="Arial" w:hAnsi="Arial" w:cs="Arial"/>
        </w:rPr>
        <w:t xml:space="preserve">-test </w:t>
      </w:r>
      <w:r w:rsidRPr="002F23D6">
        <w:rPr>
          <w:rFonts w:ascii="Arial" w:hAnsi="Arial" w:cs="Arial"/>
          <w:i/>
          <w:iCs/>
        </w:rPr>
        <w:t xml:space="preserve">p </w:t>
      </w:r>
      <w:r w:rsidRPr="002F23D6">
        <w:rPr>
          <w:rFonts w:ascii="Arial" w:hAnsi="Arial" w:cs="Arial"/>
        </w:rPr>
        <w:t>value was &lt; 0.05).</w:t>
      </w:r>
    </w:p>
    <w:p w14:paraId="72992DEA" w14:textId="77777777" w:rsidR="00EB4717" w:rsidRPr="002F23D6" w:rsidRDefault="00EB4717">
      <w:pPr>
        <w:rPr>
          <w:rFonts w:ascii="Arial" w:hAnsi="Arial" w:cs="Arial"/>
        </w:rPr>
      </w:pPr>
    </w:p>
    <w:sectPr w:rsidR="00EB4717" w:rsidRPr="002F23D6" w:rsidSect="00505FD1">
      <w:footerReference w:type="even" r:id="rId6"/>
      <w:footerReference w:type="default" r:id="rId7"/>
      <w:footerReference w:type="first" r:id="rId8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988B333" w14:textId="77777777" w:rsidR="00EB4717" w:rsidRDefault="00EB4717" w:rsidP="00EB4717">
      <w:pPr>
        <w:spacing w:after="0" w:line="240" w:lineRule="auto"/>
      </w:pPr>
      <w:r>
        <w:separator/>
      </w:r>
    </w:p>
  </w:endnote>
  <w:endnote w:type="continuationSeparator" w:id="0">
    <w:p w14:paraId="1B9CFA4F" w14:textId="77777777" w:rsidR="00EB4717" w:rsidRDefault="00EB4717" w:rsidP="00EB47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F9E5295" w14:textId="0363DD4D" w:rsidR="00EB4717" w:rsidRDefault="00EB4717">
    <w:pPr>
      <w:pStyle w:val="Footer"/>
    </w:pPr>
    <w:r>
      <w:rPr>
        <w:noProof/>
        <w:lang w:val="en-IN" w:eastAsia="en-IN"/>
        <w14:ligatures w14:val="none"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292D8387" wp14:editId="7C45F3EE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49910" cy="307340"/>
              <wp:effectExtent l="0" t="0" r="2540" b="0"/>
              <wp:wrapNone/>
              <wp:docPr id="1562051812" name="Text Box 2" descr="In-Confiden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9910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9437BF0" w14:textId="5CF68831" w:rsidR="00EB4717" w:rsidRPr="00EB4717" w:rsidRDefault="00EB4717" w:rsidP="00EB4717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EB4717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4"/>
                              <w:szCs w:val="14"/>
                            </w:rPr>
                            <w:t>In-Confidence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292D8387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In-Confidence" style="position:absolute;margin-left:0;margin-top:0;width:43.3pt;height:24.2pt;z-index:251659264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" filled="f" stroked="f">
              <v:fill o:detectmouseclick="t"/>
              <v:textbox style="mso-fit-shape-to-text:t" inset="0,0,0,15pt">
                <w:txbxContent>
                  <w:p w14:paraId="69437BF0" w14:textId="5CF68831" w:rsidR="00EB4717" w:rsidRPr="00EB4717" w:rsidRDefault="00EB4717" w:rsidP="00EB4717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4"/>
                        <w:szCs w:val="14"/>
                      </w:rPr>
                    </w:pPr>
                    <w:r w:rsidRPr="00EB4717">
                      <w:rPr>
                        <w:rFonts w:ascii="Aptos" w:eastAsia="Aptos" w:hAnsi="Aptos" w:cs="Aptos"/>
                        <w:noProof/>
                        <w:color w:val="000000"/>
                        <w:sz w:val="14"/>
                        <w:szCs w:val="14"/>
                      </w:rPr>
                      <w:t>In-Confidence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D08A2B" w14:textId="36D375FE" w:rsidR="00EB4717" w:rsidRDefault="00EB4717">
    <w:pPr>
      <w:pStyle w:val="Footer"/>
    </w:pPr>
    <w:r>
      <w:rPr>
        <w:noProof/>
        <w:lang w:val="en-IN" w:eastAsia="en-IN"/>
        <w14:ligatures w14:val="none"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69625E26" wp14:editId="65923AAF">
              <wp:simplePos x="914400" y="1006792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49910" cy="307340"/>
              <wp:effectExtent l="0" t="0" r="2540" b="0"/>
              <wp:wrapNone/>
              <wp:docPr id="1588030504" name="Text Box 3" descr="In-Confiden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9910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31CC817" w14:textId="7234E189" w:rsidR="00EB4717" w:rsidRPr="00EB4717" w:rsidRDefault="00EB4717" w:rsidP="00EB4717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EB4717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4"/>
                              <w:szCs w:val="14"/>
                            </w:rPr>
                            <w:t>In-Confidence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69625E2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In-Confidence" style="position:absolute;margin-left:0;margin-top:0;width:43.3pt;height:24.2pt;z-index:251660288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" filled="f" stroked="f">
              <v:fill o:detectmouseclick="t"/>
              <v:textbox style="mso-fit-shape-to-text:t" inset="0,0,0,15pt">
                <w:txbxContent>
                  <w:p w14:paraId="331CC817" w14:textId="7234E189" w:rsidR="00EB4717" w:rsidRPr="00EB4717" w:rsidRDefault="00EB4717" w:rsidP="00EB4717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4"/>
                        <w:szCs w:val="14"/>
                      </w:rPr>
                    </w:pPr>
                    <w:r w:rsidRPr="00EB4717">
                      <w:rPr>
                        <w:rFonts w:ascii="Aptos" w:eastAsia="Aptos" w:hAnsi="Aptos" w:cs="Aptos"/>
                        <w:noProof/>
                        <w:color w:val="000000"/>
                        <w:sz w:val="14"/>
                        <w:szCs w:val="14"/>
                      </w:rPr>
                      <w:t>In-Confidence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3F511DC" w14:textId="1E1756D2" w:rsidR="00EB4717" w:rsidRDefault="00EB4717">
    <w:pPr>
      <w:pStyle w:val="Footer"/>
    </w:pPr>
    <w:r>
      <w:rPr>
        <w:noProof/>
        <w:lang w:val="en-IN" w:eastAsia="en-IN"/>
        <w14:ligatures w14:val="none"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06A71A3" wp14:editId="52F4AC9F">
              <wp:simplePos x="635" y="635"/>
              <wp:positionH relativeFrom="page">
                <wp:align>center</wp:align>
              </wp:positionH>
              <wp:positionV relativeFrom="page">
                <wp:align>bottom</wp:align>
              </wp:positionV>
              <wp:extent cx="549910" cy="307340"/>
              <wp:effectExtent l="0" t="0" r="2540" b="0"/>
              <wp:wrapNone/>
              <wp:docPr id="1697487198" name="Text Box 1" descr="In-Confidenc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9910" cy="3073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1BB5D39" w14:textId="7BF4159A" w:rsidR="00EB4717" w:rsidRPr="00EB4717" w:rsidRDefault="00EB4717" w:rsidP="00EB4717">
                          <w:pPr>
                            <w:spacing w:after="0"/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4"/>
                              <w:szCs w:val="14"/>
                            </w:rPr>
                          </w:pPr>
                          <w:r w:rsidRPr="00EB4717">
                            <w:rPr>
                              <w:rFonts w:ascii="Aptos" w:eastAsia="Aptos" w:hAnsi="Aptos" w:cs="Aptos"/>
                              <w:noProof/>
                              <w:color w:val="000000"/>
                              <w:sz w:val="14"/>
                              <w:szCs w:val="14"/>
                            </w:rPr>
                            <w:t>In-Confidence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shapetype w14:anchorId="006A71A3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In-Confidence" style="position:absolute;margin-left:0;margin-top:0;width:43.3pt;height:24.2pt;z-index:251658240;visibility:visible;mso-wrap-style:none;mso-wrap-distance-left:0;mso-wrap-distance-top:0;mso-wrap-distance-right:0;mso-wrap-distance-bottom:0;mso-position-horizontal:center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" filled="f" stroked="f">
              <v:fill o:detectmouseclick="t"/>
              <v:textbox style="mso-fit-shape-to-text:t" inset="0,0,0,15pt">
                <w:txbxContent>
                  <w:p w14:paraId="31BB5D39" w14:textId="7BF4159A" w:rsidR="00EB4717" w:rsidRPr="00EB4717" w:rsidRDefault="00EB4717" w:rsidP="00EB4717">
                    <w:pPr>
                      <w:spacing w:after="0"/>
                      <w:rPr>
                        <w:rFonts w:ascii="Aptos" w:eastAsia="Aptos" w:hAnsi="Aptos" w:cs="Aptos"/>
                        <w:noProof/>
                        <w:color w:val="000000"/>
                        <w:sz w:val="14"/>
                        <w:szCs w:val="14"/>
                      </w:rPr>
                    </w:pPr>
                    <w:r w:rsidRPr="00EB4717">
                      <w:rPr>
                        <w:rFonts w:ascii="Aptos" w:eastAsia="Aptos" w:hAnsi="Aptos" w:cs="Aptos"/>
                        <w:noProof/>
                        <w:color w:val="000000"/>
                        <w:sz w:val="14"/>
                        <w:szCs w:val="14"/>
                      </w:rPr>
                      <w:t>In-Confidence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598695" w14:textId="77777777" w:rsidR="00EB4717" w:rsidRDefault="00EB4717" w:rsidP="00EB4717">
      <w:pPr>
        <w:spacing w:after="0" w:line="240" w:lineRule="auto"/>
      </w:pPr>
      <w:r>
        <w:separator/>
      </w:r>
    </w:p>
  </w:footnote>
  <w:footnote w:type="continuationSeparator" w:id="0">
    <w:p w14:paraId="166311E1" w14:textId="77777777" w:rsidR="00EB4717" w:rsidRDefault="00EB4717" w:rsidP="00EB47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23D6"/>
    <w:rsid w:val="002F23D6"/>
    <w:rsid w:val="00505FD1"/>
    <w:rsid w:val="0074041A"/>
    <w:rsid w:val="00862FB5"/>
    <w:rsid w:val="00A253D7"/>
    <w:rsid w:val="00A70686"/>
    <w:rsid w:val="00AE15E6"/>
    <w:rsid w:val="00D41BCD"/>
    <w:rsid w:val="00EB4717"/>
    <w:rsid w:val="00F34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88114C"/>
  <w15:chartTrackingRefBased/>
  <w15:docId w15:val="{5789F954-DBEA-4F47-9BAF-5933BE0EA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N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23D6"/>
    <w:rPr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F23D6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link w:val="FooterChar"/>
    <w:uiPriority w:val="99"/>
    <w:unhideWhenUsed/>
    <w:rsid w:val="00EB471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4717"/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d2b2326c-f811-4ccc-abcb-1b955c303c2e}" enabled="1" method="Standard" siteId="{dc781727-710e-4855-bc4c-690266a1b551}" contentBits="2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135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Canterbury</Company>
  <LinksUpToDate>false</LinksUpToDate>
  <CharactersWithSpaces>904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Laurie McLay</dc:creator>
  <cp:keywords/>
  <dc:description/>
  <cp:lastModifiedBy>Sanjay Venkatesan</cp:lastModifiedBy>
  <cp:revision>4</cp:revision>
  <dcterms:created xsi:type="dcterms:W3CDTF">2026-03-24T23:00:00Z</dcterms:created>
  <dcterms:modified xsi:type="dcterms:W3CDTF">2026-06-14T03:39:00Z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652d995e,5d1b04e4,5ea76c28</vt:lpwstr>
  </property>
  <property fmtid="{D5CDD505-2E9C-101B-9397-08002B2CF9AE}" pid="3" name="ClassificationContentMarkingFooterFontProps">
    <vt:lpwstr>#000000,7,Aptos</vt:lpwstr>
  </property>
  <property fmtid="{D5CDD505-2E9C-101B-9397-08002B2CF9AE}" pid="4" name="ClassificationContentMarkingFooterText">
    <vt:lpwstr>In-Confidence</vt:lpwstr>
  </property>
  <property fmtid="{D5CDD505-2E9C-101B-9397-08002B2CF9AE}" pid="5" name="MSIP_Label_d2b2326c-f811-4ccc-abcb-1b955c303c2e_Enabled">
    <vt:lpwstr>true</vt:lpwstr>
  </property>
  <property fmtid="{D5CDD505-2E9C-101B-9397-08002B2CF9AE}" pid="6" name="MSIP_Label_d2b2326c-f811-4ccc-abcb-1b955c303c2e_SetDate">
    <vt:lpwstr>2025-11-13T00:58:08Z</vt:lpwstr>
  </property>
  <property fmtid="{D5CDD505-2E9C-101B-9397-08002B2CF9AE}" pid="7" name="MSIP_Label_d2b2326c-f811-4ccc-abcb-1b955c303c2e_Method">
    <vt:lpwstr>Standard</vt:lpwstr>
  </property>
  <property fmtid="{D5CDD505-2E9C-101B-9397-08002B2CF9AE}" pid="8" name="MSIP_Label_d2b2326c-f811-4ccc-abcb-1b955c303c2e_Name">
    <vt:lpwstr>In-Confidence</vt:lpwstr>
  </property>
  <property fmtid="{D5CDD505-2E9C-101B-9397-08002B2CF9AE}" pid="9" name="MSIP_Label_d2b2326c-f811-4ccc-abcb-1b955c303c2e_SiteId">
    <vt:lpwstr>dc781727-710e-4855-bc4c-690266a1b551</vt:lpwstr>
  </property>
  <property fmtid="{D5CDD505-2E9C-101B-9397-08002B2CF9AE}" pid="10" name="MSIP_Label_d2b2326c-f811-4ccc-abcb-1b955c303c2e_ActionId">
    <vt:lpwstr>a3fc2f80-c4fa-4d8c-8766-448c885d1106</vt:lpwstr>
  </property>
  <property fmtid="{D5CDD505-2E9C-101B-9397-08002B2CF9AE}" pid="11" name="MSIP_Label_d2b2326c-f811-4ccc-abcb-1b955c303c2e_ContentBits">
    <vt:lpwstr>2</vt:lpwstr>
  </property>
  <property fmtid="{D5CDD505-2E9C-101B-9397-08002B2CF9AE}" pid="12" name="MSIP_Label_d2b2326c-f811-4ccc-abcb-1b955c303c2e_Tag">
    <vt:lpwstr>10, 3, 0, 1</vt:lpwstr>
  </property>
</Properties>
</file>