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D3D3B" w14:textId="7F9D66FB" w:rsidR="7FDDCD64" w:rsidRDefault="7FDDCD64" w:rsidP="2F6838B5">
      <w:pPr>
        <w:rPr>
          <w:rFonts w:ascii="Times New Roman" w:eastAsia="Times New Roman" w:hAnsi="Times New Roman" w:cs="Times New Roman"/>
          <w:lang w:val="en-GB"/>
        </w:rPr>
      </w:pPr>
      <w:r w:rsidRPr="2F6838B5">
        <w:rPr>
          <w:rFonts w:ascii="Times New Roman" w:eastAsia="Times New Roman" w:hAnsi="Times New Roman" w:cs="Times New Roman"/>
          <w:lang w:val="en-GB"/>
        </w:rPr>
        <w:t xml:space="preserve">Article title: Peer victimisation but not parental mental health shape trajectories of emotional problems across childhood and adolescence in autism   </w:t>
      </w:r>
    </w:p>
    <w:p w14:paraId="73EB201D" w14:textId="78DC58DB" w:rsidR="2F6838B5" w:rsidRPr="00BF0B30" w:rsidRDefault="7FDDCD64" w:rsidP="00BF0B30">
      <w:pPr>
        <w:rPr>
          <w:rFonts w:ascii="Times New Roman" w:eastAsia="Times New Roman" w:hAnsi="Times New Roman" w:cs="Times New Roman"/>
          <w:lang w:val="en-GB"/>
        </w:rPr>
      </w:pPr>
      <w:r w:rsidRPr="2F6838B5">
        <w:rPr>
          <w:rFonts w:ascii="Times New Roman" w:eastAsia="Times New Roman" w:hAnsi="Times New Roman" w:cs="Times New Roman"/>
          <w:lang w:val="en-GB"/>
        </w:rPr>
        <w:t>Journal name: Journal of Autism and Developmental Disorders</w:t>
      </w:r>
    </w:p>
    <w:p w14:paraId="52FD9921" w14:textId="2D383577" w:rsidR="2F6838B5" w:rsidRDefault="2F6838B5" w:rsidP="2F6838B5">
      <w:pPr>
        <w:pStyle w:val="Title"/>
        <w:spacing w:after="0"/>
        <w:rPr>
          <w:rFonts w:ascii="Times New Roman" w:eastAsia="Times New Roman" w:hAnsi="Times New Roman" w:cs="Times New Roman"/>
          <w:b/>
          <w:bCs/>
          <w:color w:val="000000" w:themeColor="text1"/>
          <w:sz w:val="24"/>
          <w:szCs w:val="24"/>
          <w:lang w:val="en-GB"/>
        </w:rPr>
      </w:pPr>
    </w:p>
    <w:p w14:paraId="79EBEBF3" w14:textId="190CC1A7" w:rsidR="00DD0BF9" w:rsidRDefault="0088C007" w:rsidP="585835DB">
      <w:pPr>
        <w:pStyle w:val="Title"/>
        <w:spacing w:after="0"/>
        <w:rPr>
          <w:rFonts w:ascii="Times New Roman" w:eastAsia="Times New Roman" w:hAnsi="Times New Roman" w:cs="Times New Roman"/>
          <w:b/>
          <w:bCs/>
          <w:color w:val="000000" w:themeColor="text1"/>
          <w:sz w:val="24"/>
          <w:szCs w:val="24"/>
        </w:rPr>
      </w:pPr>
      <w:r w:rsidRPr="585835DB">
        <w:rPr>
          <w:rFonts w:ascii="Times New Roman" w:eastAsia="Times New Roman" w:hAnsi="Times New Roman" w:cs="Times New Roman"/>
          <w:b/>
          <w:bCs/>
          <w:color w:val="000000" w:themeColor="text1"/>
          <w:sz w:val="24"/>
          <w:szCs w:val="24"/>
          <w:lang w:val="en-GB"/>
        </w:rPr>
        <w:t>Online Resource 1</w:t>
      </w:r>
    </w:p>
    <w:p w14:paraId="4DBF861F" w14:textId="59C6541D" w:rsidR="00DD0BF9" w:rsidRDefault="00DD0BF9" w:rsidP="585835DB">
      <w:pPr>
        <w:keepNext/>
        <w:keepLines/>
        <w:spacing w:before="40" w:after="0"/>
        <w:rPr>
          <w:rFonts w:ascii="Times New Roman" w:eastAsia="Times New Roman" w:hAnsi="Times New Roman" w:cs="Times New Roman"/>
          <w:color w:val="2F5496"/>
        </w:rPr>
      </w:pPr>
    </w:p>
    <w:p w14:paraId="73E4DDF3" w14:textId="241355AA" w:rsidR="00DD0BF9" w:rsidRDefault="0088C007" w:rsidP="585835DB">
      <w:pPr>
        <w:pStyle w:val="Heading2"/>
        <w:spacing w:before="40" w:after="0"/>
        <w:rPr>
          <w:rFonts w:ascii="Times New Roman" w:eastAsia="Times New Roman" w:hAnsi="Times New Roman" w:cs="Times New Roman"/>
          <w:color w:val="auto"/>
          <w:sz w:val="24"/>
          <w:szCs w:val="24"/>
        </w:rPr>
      </w:pPr>
      <w:r w:rsidRPr="585835DB">
        <w:rPr>
          <w:rFonts w:ascii="Times New Roman" w:eastAsia="Times New Roman" w:hAnsi="Times New Roman" w:cs="Times New Roman"/>
          <w:color w:val="auto"/>
          <w:sz w:val="24"/>
          <w:szCs w:val="24"/>
          <w:lang w:val="en-GB"/>
        </w:rPr>
        <w:t>Methodological details of covariates</w:t>
      </w:r>
    </w:p>
    <w:p w14:paraId="0D840287" w14:textId="38FB4CC2" w:rsidR="00DD0BF9" w:rsidRDefault="00DD0BF9" w:rsidP="585835DB">
      <w:pPr>
        <w:rPr>
          <w:rFonts w:ascii="Times New Roman" w:eastAsia="Times New Roman" w:hAnsi="Times New Roman" w:cs="Times New Roman"/>
        </w:rPr>
      </w:pPr>
    </w:p>
    <w:p w14:paraId="1C6F9D85" w14:textId="52A9FCAD" w:rsidR="00DD0BF9" w:rsidRDefault="0088C007" w:rsidP="585835DB">
      <w:pPr>
        <w:spacing w:line="480" w:lineRule="auto"/>
        <w:rPr>
          <w:rFonts w:ascii="Times New Roman" w:eastAsia="Times New Roman" w:hAnsi="Times New Roman" w:cs="Times New Roman"/>
          <w:color w:val="000000" w:themeColor="text1"/>
        </w:rPr>
      </w:pPr>
      <w:r w:rsidRPr="585835DB">
        <w:rPr>
          <w:rFonts w:ascii="Times New Roman" w:eastAsia="Times New Roman" w:hAnsi="Times New Roman" w:cs="Times New Roman"/>
          <w:i/>
          <w:iCs/>
          <w:color w:val="000000" w:themeColor="text1"/>
          <w:lang w:val="en-GB"/>
        </w:rPr>
        <w:t>Ethnicity</w:t>
      </w:r>
      <w:r w:rsidR="00BF0B30">
        <w:br/>
      </w:r>
      <w:r w:rsidRPr="585835DB">
        <w:rPr>
          <w:rFonts w:ascii="Times New Roman" w:eastAsia="Times New Roman" w:hAnsi="Times New Roman" w:cs="Times New Roman"/>
          <w:color w:val="000000" w:themeColor="text1"/>
          <w:lang w:val="en-GB"/>
        </w:rPr>
        <w:t xml:space="preserve">The child’s ethnicity, as indicated by the main parent respondent at child age of 9-months-old. For the purpose of statistical analyses, this was categorised into white vs any non-white ethnicity. Whilst the distribution of ethnicities was representative of the UK population at the time of sampling, ethnic diversity was still low, so the decision was made to split into two categories only for statistical analysis. </w:t>
      </w:r>
    </w:p>
    <w:p w14:paraId="1AE7E401" w14:textId="3B3678DA" w:rsidR="00DD0BF9" w:rsidRDefault="0088C007" w:rsidP="585835DB">
      <w:pPr>
        <w:spacing w:line="480" w:lineRule="auto"/>
        <w:rPr>
          <w:rFonts w:ascii="Times New Roman" w:eastAsia="Times New Roman" w:hAnsi="Times New Roman" w:cs="Times New Roman"/>
          <w:color w:val="000000" w:themeColor="text1"/>
        </w:rPr>
      </w:pPr>
      <w:r w:rsidRPr="585835DB">
        <w:rPr>
          <w:rFonts w:ascii="Times New Roman" w:eastAsia="Times New Roman" w:hAnsi="Times New Roman" w:cs="Times New Roman"/>
          <w:i/>
          <w:iCs/>
          <w:color w:val="000000" w:themeColor="text1"/>
          <w:lang w:val="en-GB"/>
        </w:rPr>
        <w:t>Sex</w:t>
      </w:r>
      <w:r w:rsidR="00BF0B30">
        <w:br/>
      </w:r>
      <w:r w:rsidRPr="585835DB">
        <w:rPr>
          <w:rFonts w:ascii="Times New Roman" w:eastAsia="Times New Roman" w:hAnsi="Times New Roman" w:cs="Times New Roman"/>
          <w:color w:val="000000" w:themeColor="text1"/>
          <w:lang w:val="en-GB"/>
        </w:rPr>
        <w:t>The child’s sex, as indicated by the main parent respondent at child age of 9-months-old.</w:t>
      </w:r>
    </w:p>
    <w:p w14:paraId="0B2982B0" w14:textId="6C1716C4" w:rsidR="00DD0BF9" w:rsidRDefault="0088C007" w:rsidP="585835DB">
      <w:pPr>
        <w:spacing w:line="480" w:lineRule="auto"/>
        <w:rPr>
          <w:rFonts w:ascii="Times New Roman" w:eastAsia="Times New Roman" w:hAnsi="Times New Roman" w:cs="Times New Roman"/>
          <w:color w:val="000000" w:themeColor="text1"/>
        </w:rPr>
      </w:pPr>
      <w:r w:rsidRPr="585835DB">
        <w:rPr>
          <w:rFonts w:ascii="Times New Roman" w:eastAsia="Times New Roman" w:hAnsi="Times New Roman" w:cs="Times New Roman"/>
          <w:i/>
          <w:iCs/>
          <w:color w:val="000000" w:themeColor="text1"/>
          <w:lang w:val="en-GB"/>
        </w:rPr>
        <w:t>Child IQ</w:t>
      </w:r>
      <w:r w:rsidR="00BF0B30">
        <w:br/>
      </w:r>
      <w:r w:rsidRPr="585835DB">
        <w:rPr>
          <w:rFonts w:ascii="Times New Roman" w:eastAsia="Times New Roman" w:hAnsi="Times New Roman" w:cs="Times New Roman"/>
          <w:color w:val="000000" w:themeColor="text1"/>
          <w:lang w:val="en-GB"/>
        </w:rPr>
        <w:t xml:space="preserve">In line with previous MCS research, general intellectual ability was indexed with a factor score derived from principal components analysis of age-adjusted scores from three ability assessment tests: BAS Pattern Construction, BAS Word Reading (measuring educational knowledge of reading) and the National Foundation for Educational Research Progress in Maths, all measured at 7-years-old. See Flouri et al., 2018 and </w:t>
      </w:r>
      <w:proofErr w:type="spellStart"/>
      <w:r w:rsidRPr="585835DB">
        <w:rPr>
          <w:rFonts w:ascii="Times New Roman" w:eastAsia="Times New Roman" w:hAnsi="Times New Roman" w:cs="Times New Roman"/>
          <w:color w:val="000000" w:themeColor="text1"/>
          <w:lang w:val="en-GB"/>
        </w:rPr>
        <w:t>Hanscombe</w:t>
      </w:r>
      <w:proofErr w:type="spellEnd"/>
      <w:r w:rsidRPr="585835DB">
        <w:rPr>
          <w:rFonts w:ascii="Times New Roman" w:eastAsia="Times New Roman" w:hAnsi="Times New Roman" w:cs="Times New Roman"/>
          <w:color w:val="000000" w:themeColor="text1"/>
          <w:lang w:val="en-GB"/>
        </w:rPr>
        <w:t xml:space="preserve"> et al., 2012 for further details.</w:t>
      </w:r>
    </w:p>
    <w:p w14:paraId="2C078E63" w14:textId="2A440F45" w:rsidR="00DD0BF9" w:rsidRDefault="00DD0BF9" w:rsidP="585835DB">
      <w:pPr>
        <w:rPr>
          <w:rFonts w:ascii="Times New Roman" w:eastAsia="Times New Roman" w:hAnsi="Times New Roman" w:cs="Times New Roman"/>
        </w:rPr>
      </w:pPr>
      <w:bookmarkStart w:id="0" w:name="_GoBack"/>
      <w:bookmarkEnd w:id="0"/>
    </w:p>
    <w:sectPr w:rsidR="00DD0BF9" w:rsidSect="006107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09369"/>
    <w:rsid w:val="00610758"/>
    <w:rsid w:val="0088C007"/>
    <w:rsid w:val="00BF0B30"/>
    <w:rsid w:val="00DD0BF9"/>
    <w:rsid w:val="00F47E1F"/>
    <w:rsid w:val="0E4AE5A4"/>
    <w:rsid w:val="1436154B"/>
    <w:rsid w:val="25509369"/>
    <w:rsid w:val="2797A22B"/>
    <w:rsid w:val="2F6838B5"/>
    <w:rsid w:val="3A18747F"/>
    <w:rsid w:val="4C4422E7"/>
    <w:rsid w:val="585835DB"/>
    <w:rsid w:val="7FDDC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DE621"/>
  <w15:chartTrackingRefBased/>
  <w15:docId w15:val="{8F2689C2-5B8A-4631-8DB9-224944A5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Sarah</dc:creator>
  <cp:keywords/>
  <dc:description/>
  <cp:lastModifiedBy>Rajalakshmi Thangaraj</cp:lastModifiedBy>
  <cp:revision>3</cp:revision>
  <dcterms:created xsi:type="dcterms:W3CDTF">2025-09-26T13:30:00Z</dcterms:created>
  <dcterms:modified xsi:type="dcterms:W3CDTF">2026-06-15T07:53:00Z</dcterms:modified>
</cp:coreProperties>
</file>