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19A1" w14:textId="0D722121" w:rsidR="0096274C" w:rsidRPr="009B0BD4" w:rsidRDefault="005103E5" w:rsidP="0096274C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B0BD4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55500A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="00CB0832" w:rsidRPr="009B0BD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A57A91F" w14:textId="136DD905" w:rsidR="001B449B" w:rsidRPr="009B0BD4" w:rsidRDefault="004E2A9C" w:rsidP="00984CA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B0BD4">
        <w:rPr>
          <w:rFonts w:ascii="Times New Roman" w:hAnsi="Times New Roman" w:cs="Times New Roman"/>
          <w:sz w:val="22"/>
          <w:szCs w:val="22"/>
        </w:rPr>
        <w:t>List of Excluded Studies at Full Text Screening Stage from the Backward/Forward Searching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4E2A9C" w:rsidRPr="009B0BD4" w14:paraId="422B06AC" w14:textId="77777777" w:rsidTr="0096274C">
        <w:tc>
          <w:tcPr>
            <w:tcW w:w="9016" w:type="dxa"/>
            <w:gridSpan w:val="2"/>
          </w:tcPr>
          <w:p w14:paraId="7DE7D6DE" w14:textId="1A7313AE" w:rsidR="004E2A9C" w:rsidRPr="009B0BD4" w:rsidRDefault="005103E5" w:rsidP="0096274C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Exclusion: Phenomenon of Interest (P</w:t>
            </w:r>
            <w:r w:rsidR="00E43DAF" w:rsidRPr="009B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9B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I); The studies did not focus on sex/gender differences in autism</w:t>
            </w:r>
          </w:p>
        </w:tc>
      </w:tr>
      <w:tr w:rsidR="004E2A9C" w:rsidRPr="009B0BD4" w14:paraId="51AD67FB" w14:textId="77777777" w:rsidTr="0096274C">
        <w:tc>
          <w:tcPr>
            <w:tcW w:w="988" w:type="dxa"/>
            <w:tcBorders>
              <w:top w:val="single" w:sz="4" w:space="0" w:color="auto"/>
            </w:tcBorders>
          </w:tcPr>
          <w:p w14:paraId="07ABD06D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  <w:tcBorders>
              <w:top w:val="single" w:sz="4" w:space="0" w:color="auto"/>
            </w:tcBorders>
          </w:tcPr>
          <w:p w14:paraId="65679433" w14:textId="7777777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Bakermans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-Kranenburg MJ, Van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Ijzendoorn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MH. A sociability gene? Meta-analysis of oxytocin receptor genotype effects in humans. Psychiatric genetics. 2014 Apr 1;24(2):45-51.</w:t>
            </w:r>
          </w:p>
        </w:tc>
      </w:tr>
      <w:tr w:rsidR="004E2A9C" w:rsidRPr="009B0BD4" w14:paraId="4EA1A2D3" w14:textId="77777777" w:rsidTr="0096274C">
        <w:tc>
          <w:tcPr>
            <w:tcW w:w="988" w:type="dxa"/>
          </w:tcPr>
          <w:p w14:paraId="047AE0E7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5D883D39" w14:textId="787533D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</w:pP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Bieleninik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Ł,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Posserud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MB,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Geretsegger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M, Thompson G, Elefant C, Gold C. Tracing the temporal stability of autism spectrum diagnosis and severity as measured by the Autism Diagnostic Observation Schedule: A systematic review and meta-analysis.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PloS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one. 2017 Sep 21;12(9):e0183160. </w:t>
            </w:r>
          </w:p>
        </w:tc>
      </w:tr>
      <w:tr w:rsidR="004E2A9C" w:rsidRPr="009B0BD4" w14:paraId="78F758EB" w14:textId="77777777" w:rsidTr="0096274C">
        <w:tc>
          <w:tcPr>
            <w:tcW w:w="988" w:type="dxa"/>
          </w:tcPr>
          <w:p w14:paraId="29F060CE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05BE84BF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Falkmer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T, Anderson K,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Falkmer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M,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Horlin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C. Diagnostic procedures in autism spectrum disorders: a systematic literature review. European child &amp; adolescent psychiatry. 2013 Jun;22(6):329-40.</w:t>
            </w:r>
          </w:p>
        </w:tc>
      </w:tr>
      <w:tr w:rsidR="004E2A9C" w:rsidRPr="009B0BD4" w14:paraId="415FA6A7" w14:textId="77777777" w:rsidTr="0096274C">
        <w:tc>
          <w:tcPr>
            <w:tcW w:w="988" w:type="dxa"/>
          </w:tcPr>
          <w:p w14:paraId="441B1ECA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5F79091E" w14:textId="7777777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Kulage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KM, Smaldone AM, Cohn EG. How will DSM-5 affect autism diagnosis? A systematic literature review and meta-analysis. Journal of autism and developmental disorders. 2014 Aug;44(8):1918-32.</w:t>
            </w:r>
          </w:p>
        </w:tc>
      </w:tr>
      <w:tr w:rsidR="004E2A9C" w:rsidRPr="009B0BD4" w14:paraId="3787406C" w14:textId="77777777" w:rsidTr="0096274C">
        <w:tc>
          <w:tcPr>
            <w:tcW w:w="988" w:type="dxa"/>
          </w:tcPr>
          <w:p w14:paraId="0D893DF2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651A2841" w14:textId="7777777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Smith IC, Reichow B, Volkmar FR. The effects of DSM-5 criteria on number of individuals diagnosed with autism spectrum disorder: A systematic review. Journal of autism and developmental disorders. 2015 Aug;45(8):2541-52.</w:t>
            </w:r>
          </w:p>
        </w:tc>
      </w:tr>
      <w:tr w:rsidR="004E2A9C" w:rsidRPr="009B0BD4" w14:paraId="04295216" w14:textId="77777777" w:rsidTr="0096274C">
        <w:tc>
          <w:tcPr>
            <w:tcW w:w="988" w:type="dxa"/>
          </w:tcPr>
          <w:p w14:paraId="5ABF3DE8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75B6E2D7" w14:textId="7777777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Sturmey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P,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Dalfern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S. The effects of DSM5 autism diagnostic criteria on number of individuals diagnosed with autism spectrum disorders: a systematic review. Review Journal of Autism and Developmental Disorders. 2014 Dec 1;1(4):249-52.</w:t>
            </w:r>
          </w:p>
        </w:tc>
      </w:tr>
      <w:tr w:rsidR="004E2A9C" w:rsidRPr="009B0BD4" w14:paraId="34819E89" w14:textId="77777777" w:rsidTr="0096274C">
        <w:tc>
          <w:tcPr>
            <w:tcW w:w="988" w:type="dxa"/>
          </w:tcPr>
          <w:p w14:paraId="403ED2C2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8" w:type="dxa"/>
          </w:tcPr>
          <w:p w14:paraId="4528423B" w14:textId="77777777" w:rsidR="004E2A9C" w:rsidRPr="009B0BD4" w:rsidRDefault="004E2A9C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Woolfenden S, Sarkozy V, Ridley G, Williams K. A systematic review of the diagnostic stability of autism spectrum disorder. Research in Autism Spectrum Disorders. 2012 Jan 1;6(1):345-54.</w:t>
            </w:r>
          </w:p>
        </w:tc>
      </w:tr>
      <w:tr w:rsidR="004E2A9C" w:rsidRPr="009B0BD4" w14:paraId="378E636C" w14:textId="77777777" w:rsidTr="0096274C">
        <w:tc>
          <w:tcPr>
            <w:tcW w:w="9016" w:type="dxa"/>
            <w:gridSpan w:val="2"/>
          </w:tcPr>
          <w:p w14:paraId="6BABC416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Exclusion: Design (D); Not a systematic or scoping review or meta-analysis</w:t>
            </w:r>
          </w:p>
        </w:tc>
      </w:tr>
      <w:tr w:rsidR="004E2A9C" w:rsidRPr="009B0BD4" w14:paraId="3D20E8C1" w14:textId="77777777" w:rsidTr="0096274C">
        <w:tc>
          <w:tcPr>
            <w:tcW w:w="988" w:type="dxa"/>
          </w:tcPr>
          <w:p w14:paraId="6C890192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8" w:type="dxa"/>
          </w:tcPr>
          <w:p w14:paraId="5F0E27FC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Freitag CM. The genetics of autistic disorders and its clinical relevance: a review of the literature. Molecular psychiatry. 2007 Jan;12(1):2-2.</w:t>
            </w:r>
          </w:p>
        </w:tc>
      </w:tr>
      <w:tr w:rsidR="004E2A9C" w:rsidRPr="009B0BD4" w14:paraId="02BED522" w14:textId="77777777" w:rsidTr="0096274C">
        <w:tc>
          <w:tcPr>
            <w:tcW w:w="988" w:type="dxa"/>
          </w:tcPr>
          <w:p w14:paraId="328E17C5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1032AA60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Rivet TT, Matson JL. Review of gender differences in core symptomatology in autism spectrum disorders. Research in Autism Spectrum Disorders. 2011 Jul 1;5(3):957-76.</w:t>
            </w:r>
          </w:p>
        </w:tc>
      </w:tr>
      <w:tr w:rsidR="004E2A9C" w:rsidRPr="009B0BD4" w14:paraId="794A63B7" w14:textId="77777777" w:rsidTr="0096274C">
        <w:tc>
          <w:tcPr>
            <w:tcW w:w="988" w:type="dxa"/>
          </w:tcPr>
          <w:p w14:paraId="6E032BED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0AB9143F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Hull L, Petrides KV, Mandy W. The female autism phenotype and camouflaging: A narrative review. Review Journal of Autism and Developmental Disorders. 2020 Jan 29:1-2.</w:t>
            </w:r>
          </w:p>
        </w:tc>
      </w:tr>
      <w:tr w:rsidR="004E2A9C" w:rsidRPr="009B0BD4" w14:paraId="6A5580D8" w14:textId="77777777" w:rsidTr="0096274C">
        <w:tc>
          <w:tcPr>
            <w:tcW w:w="988" w:type="dxa"/>
          </w:tcPr>
          <w:p w14:paraId="35E0517A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8" w:type="dxa"/>
          </w:tcPr>
          <w:p w14:paraId="79A281AB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Knickmeyer RC, Baron-Cohen S. Topical review: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fetal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testosterone and sex differences in typical social development and in autism. Journal of child neurology. 2006 Oct;21(10):825-45.</w:t>
            </w:r>
          </w:p>
        </w:tc>
      </w:tr>
      <w:tr w:rsidR="004E2A9C" w:rsidRPr="009B0BD4" w14:paraId="5ABA13AE" w14:textId="77777777" w:rsidTr="0096274C">
        <w:tc>
          <w:tcPr>
            <w:tcW w:w="988" w:type="dxa"/>
          </w:tcPr>
          <w:p w14:paraId="6D3CC4E5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8" w:type="dxa"/>
          </w:tcPr>
          <w:p w14:paraId="4F5A6AA5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McFayden TC, Antezana L, Albright J, Muskett A, Scarpa A. Sex differences in an autism spectrum disorder diagnosis: Are restricted repetitive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behaviors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and interests the key? Review Journal of Autism and Developmental Disorders. 2020 Jun;7(2):119-26.</w:t>
            </w:r>
          </w:p>
        </w:tc>
      </w:tr>
      <w:tr w:rsidR="004E2A9C" w:rsidRPr="009B0BD4" w14:paraId="745322D3" w14:textId="77777777" w:rsidTr="0096274C">
        <w:tc>
          <w:tcPr>
            <w:tcW w:w="988" w:type="dxa"/>
          </w:tcPr>
          <w:p w14:paraId="2F91EEF3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8" w:type="dxa"/>
          </w:tcPr>
          <w:p w14:paraId="0C88B9F8" w14:textId="77777777" w:rsidR="004E2A9C" w:rsidRPr="009B0BD4" w:rsidRDefault="004E2A9C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Moseley RL,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Hitchiner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R, Kirkby JA. Self-reported sex differences in high-functioning adults with autism: a meta-analysis. Molecular autism. 2018 Dec;9(1):1-2.</w:t>
            </w:r>
          </w:p>
        </w:tc>
      </w:tr>
      <w:tr w:rsidR="005103E5" w:rsidRPr="009B0BD4" w14:paraId="2E61ADDB" w14:textId="77777777" w:rsidTr="0096274C">
        <w:tc>
          <w:tcPr>
            <w:tcW w:w="9016" w:type="dxa"/>
            <w:gridSpan w:val="2"/>
          </w:tcPr>
          <w:p w14:paraId="346C00A6" w14:textId="797DDC6A" w:rsidR="005103E5" w:rsidRPr="009B0BD4" w:rsidRDefault="005103E5" w:rsidP="0096274C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Reason for exclusion: Evaluation (E); the studies </w:t>
            </w:r>
            <w:r w:rsidRPr="009B0B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did </w:t>
            </w:r>
            <w:r w:rsidR="0065266D" w:rsidRPr="009B0B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 provide</w:t>
            </w:r>
            <w:r w:rsidRPr="009B0B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evidence o</w:t>
            </w:r>
            <w:r w:rsidR="008B3AEB" w:rsidRPr="009B0B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9B0B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sex/gender differences in autistic symptomology or intervention studies or genetic studies</w:t>
            </w:r>
          </w:p>
        </w:tc>
      </w:tr>
      <w:tr w:rsidR="005103E5" w:rsidRPr="009B0BD4" w14:paraId="231E6525" w14:textId="77777777" w:rsidTr="0096274C">
        <w:tc>
          <w:tcPr>
            <w:tcW w:w="988" w:type="dxa"/>
          </w:tcPr>
          <w:p w14:paraId="74578452" w14:textId="77777777" w:rsidR="005103E5" w:rsidRPr="009B0BD4" w:rsidRDefault="005103E5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028" w:type="dxa"/>
          </w:tcPr>
          <w:p w14:paraId="5C7C2EDB" w14:textId="77777777" w:rsidR="005103E5" w:rsidRPr="009B0BD4" w:rsidRDefault="005103E5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Amiet C,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Gourfinkel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-An I,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Bouzamondo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A,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Tordjman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S,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Baulac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M, Lechat P,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Mottron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L, Cohen D. Epilepsy in autism is associated with intellectual disability and gender: evidence from a meta-analysis. Biological psychiatry. 2008 Oct 1;64(7):577-82.</w:t>
            </w:r>
          </w:p>
        </w:tc>
      </w:tr>
      <w:tr w:rsidR="005103E5" w:rsidRPr="009B0BD4" w14:paraId="75D67CBA" w14:textId="77777777" w:rsidTr="0096274C">
        <w:tc>
          <w:tcPr>
            <w:tcW w:w="988" w:type="dxa"/>
          </w:tcPr>
          <w:p w14:paraId="601B1142" w14:textId="77777777" w:rsidR="005103E5" w:rsidRPr="009B0BD4" w:rsidRDefault="005103E5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8" w:type="dxa"/>
          </w:tcPr>
          <w:p w14:paraId="0972027F" w14:textId="77777777" w:rsidR="005103E5" w:rsidRPr="009B0BD4" w:rsidRDefault="005103E5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Glidden D, Bouman WP, Jones BA,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Arcelus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J. Gender dysphoria and autism spectrum disorder: A systematic review of the literature. Sexual Medicine Reviews. 2016 Jan 1;4(1):3-14.</w:t>
            </w:r>
          </w:p>
        </w:tc>
      </w:tr>
      <w:tr w:rsidR="005103E5" w:rsidRPr="009B0BD4" w14:paraId="34FBD2CD" w14:textId="77777777" w:rsidTr="0096274C">
        <w:tc>
          <w:tcPr>
            <w:tcW w:w="988" w:type="dxa"/>
          </w:tcPr>
          <w:p w14:paraId="407BED6C" w14:textId="77777777" w:rsidR="005103E5" w:rsidRPr="009B0BD4" w:rsidRDefault="005103E5" w:rsidP="0096274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B0B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8" w:type="dxa"/>
          </w:tcPr>
          <w:p w14:paraId="6D5019D4" w14:textId="77777777" w:rsidR="005103E5" w:rsidRPr="009B0BD4" w:rsidRDefault="005103E5" w:rsidP="0096274C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Lai MC, Kassee C, </w:t>
            </w:r>
            <w:proofErr w:type="spellStart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>Besney</w:t>
            </w:r>
            <w:proofErr w:type="spellEnd"/>
            <w:r w:rsidRPr="009B0B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en-GB"/>
              </w:rPr>
              <w:t xml:space="preserve"> R, Bonato S, Hull L, Mandy W, Szatmari P, Ameis SH. Prevalence of co-occurring mental health diagnoses in the autism population: a systematic review and meta-analysis. The Lancet Psychiatry. 2019 Oct 1;6(10):819-29.</w:t>
            </w:r>
          </w:p>
        </w:tc>
      </w:tr>
    </w:tbl>
    <w:p w14:paraId="1E42A605" w14:textId="77777777" w:rsidR="004E2A9C" w:rsidRPr="009B0BD4" w:rsidRDefault="004E2A9C">
      <w:pPr>
        <w:rPr>
          <w:rFonts w:ascii="Times New Roman" w:hAnsi="Times New Roman" w:cs="Times New Roman"/>
          <w:sz w:val="20"/>
          <w:szCs w:val="20"/>
        </w:rPr>
      </w:pPr>
    </w:p>
    <w:sectPr w:rsidR="004E2A9C" w:rsidRPr="009B0BD4" w:rsidSect="00DF07F8">
      <w:headerReference w:type="even" r:id="rId6"/>
      <w:headerReference w:type="default" r:id="rId7"/>
      <w:footerReference w:type="even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DA94" w14:textId="77777777" w:rsidR="003B67E2" w:rsidRDefault="003B67E2" w:rsidP="0096274C">
      <w:r>
        <w:separator/>
      </w:r>
    </w:p>
  </w:endnote>
  <w:endnote w:type="continuationSeparator" w:id="0">
    <w:p w14:paraId="2715161A" w14:textId="77777777" w:rsidR="003B67E2" w:rsidRDefault="003B67E2" w:rsidP="0096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33965187"/>
      <w:docPartObj>
        <w:docPartGallery w:val="Page Numbers (Bottom of Page)"/>
        <w:docPartUnique/>
      </w:docPartObj>
    </w:sdtPr>
    <w:sdtContent>
      <w:p w14:paraId="085275DE" w14:textId="01E4701A" w:rsidR="0096274C" w:rsidRDefault="0096274C" w:rsidP="00B95D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3A155E" w14:textId="77777777" w:rsidR="0096274C" w:rsidRDefault="00962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EA39" w14:textId="77777777" w:rsidR="003B67E2" w:rsidRDefault="003B67E2" w:rsidP="0096274C">
      <w:r>
        <w:separator/>
      </w:r>
    </w:p>
  </w:footnote>
  <w:footnote w:type="continuationSeparator" w:id="0">
    <w:p w14:paraId="165A4316" w14:textId="77777777" w:rsidR="003B67E2" w:rsidRDefault="003B67E2" w:rsidP="0096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73960374"/>
      <w:docPartObj>
        <w:docPartGallery w:val="Page Numbers (Top of Page)"/>
        <w:docPartUnique/>
      </w:docPartObj>
    </w:sdtPr>
    <w:sdtContent>
      <w:p w14:paraId="03B9FDB8" w14:textId="705CEC13" w:rsidR="00A84694" w:rsidRDefault="00A84694" w:rsidP="003965C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306FA1" w14:textId="77777777" w:rsidR="00A84694" w:rsidRDefault="00A84694" w:rsidP="00A8469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5061646"/>
      <w:docPartObj>
        <w:docPartGallery w:val="Page Numbers (Top of Page)"/>
        <w:docPartUnique/>
      </w:docPartObj>
    </w:sdtPr>
    <w:sdtContent>
      <w:p w14:paraId="25455003" w14:textId="620C4391" w:rsidR="003965CF" w:rsidRDefault="003965CF" w:rsidP="0051209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D84C50B" w14:textId="6879A277" w:rsidR="00A84694" w:rsidRDefault="00A84694">
    <w:pPr>
      <w:pStyle w:val="Header"/>
    </w:pPr>
  </w:p>
  <w:p w14:paraId="4608F360" w14:textId="77777777" w:rsidR="00A84694" w:rsidRDefault="00A846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9C"/>
    <w:rsid w:val="00001ABE"/>
    <w:rsid w:val="00001B46"/>
    <w:rsid w:val="00002B05"/>
    <w:rsid w:val="000045A2"/>
    <w:rsid w:val="000054B7"/>
    <w:rsid w:val="00006311"/>
    <w:rsid w:val="00022565"/>
    <w:rsid w:val="00023840"/>
    <w:rsid w:val="00024E7F"/>
    <w:rsid w:val="0004367E"/>
    <w:rsid w:val="00045ACC"/>
    <w:rsid w:val="000538D0"/>
    <w:rsid w:val="00053A19"/>
    <w:rsid w:val="00053F12"/>
    <w:rsid w:val="00054B64"/>
    <w:rsid w:val="00054FC9"/>
    <w:rsid w:val="00086131"/>
    <w:rsid w:val="0008739B"/>
    <w:rsid w:val="00092049"/>
    <w:rsid w:val="00096B46"/>
    <w:rsid w:val="00097C01"/>
    <w:rsid w:val="00097DAF"/>
    <w:rsid w:val="000A1E51"/>
    <w:rsid w:val="000B1946"/>
    <w:rsid w:val="000B2BE0"/>
    <w:rsid w:val="000B31D0"/>
    <w:rsid w:val="000B7627"/>
    <w:rsid w:val="000C17BD"/>
    <w:rsid w:val="000C3BD6"/>
    <w:rsid w:val="000C40E6"/>
    <w:rsid w:val="000E0042"/>
    <w:rsid w:val="000E373F"/>
    <w:rsid w:val="000F5227"/>
    <w:rsid w:val="000F57CD"/>
    <w:rsid w:val="000F6420"/>
    <w:rsid w:val="0010116D"/>
    <w:rsid w:val="00105134"/>
    <w:rsid w:val="00105767"/>
    <w:rsid w:val="00107B36"/>
    <w:rsid w:val="00110A2C"/>
    <w:rsid w:val="0011178D"/>
    <w:rsid w:val="00146CE4"/>
    <w:rsid w:val="00152F47"/>
    <w:rsid w:val="00160D4C"/>
    <w:rsid w:val="001653FB"/>
    <w:rsid w:val="0017032B"/>
    <w:rsid w:val="0017067F"/>
    <w:rsid w:val="001715E6"/>
    <w:rsid w:val="00172FC5"/>
    <w:rsid w:val="00173B41"/>
    <w:rsid w:val="00176155"/>
    <w:rsid w:val="001769CC"/>
    <w:rsid w:val="0018793E"/>
    <w:rsid w:val="001A1B5E"/>
    <w:rsid w:val="001A1BA0"/>
    <w:rsid w:val="001B32B6"/>
    <w:rsid w:val="001B449B"/>
    <w:rsid w:val="001C0104"/>
    <w:rsid w:val="001C2623"/>
    <w:rsid w:val="001C6853"/>
    <w:rsid w:val="001D6DA2"/>
    <w:rsid w:val="001E2A88"/>
    <w:rsid w:val="001E3B27"/>
    <w:rsid w:val="001E4DF2"/>
    <w:rsid w:val="001E5062"/>
    <w:rsid w:val="001F3609"/>
    <w:rsid w:val="002040A0"/>
    <w:rsid w:val="00217B44"/>
    <w:rsid w:val="002222DB"/>
    <w:rsid w:val="002256DC"/>
    <w:rsid w:val="00231CF9"/>
    <w:rsid w:val="002330A0"/>
    <w:rsid w:val="0023355D"/>
    <w:rsid w:val="0023680C"/>
    <w:rsid w:val="00256240"/>
    <w:rsid w:val="002562FE"/>
    <w:rsid w:val="002577BB"/>
    <w:rsid w:val="00267C04"/>
    <w:rsid w:val="00274FFA"/>
    <w:rsid w:val="00284669"/>
    <w:rsid w:val="002913A4"/>
    <w:rsid w:val="0029163F"/>
    <w:rsid w:val="002929AE"/>
    <w:rsid w:val="00295C87"/>
    <w:rsid w:val="002A40C0"/>
    <w:rsid w:val="002A6E4D"/>
    <w:rsid w:val="002C0416"/>
    <w:rsid w:val="002D69F7"/>
    <w:rsid w:val="002E4BB1"/>
    <w:rsid w:val="002E7E2B"/>
    <w:rsid w:val="002F266D"/>
    <w:rsid w:val="002F49B2"/>
    <w:rsid w:val="002F4B78"/>
    <w:rsid w:val="0030557E"/>
    <w:rsid w:val="00306E8C"/>
    <w:rsid w:val="003105C7"/>
    <w:rsid w:val="0031197F"/>
    <w:rsid w:val="00314CC3"/>
    <w:rsid w:val="0032034F"/>
    <w:rsid w:val="003207C5"/>
    <w:rsid w:val="003223A6"/>
    <w:rsid w:val="003365E4"/>
    <w:rsid w:val="00340103"/>
    <w:rsid w:val="003408F9"/>
    <w:rsid w:val="003431BF"/>
    <w:rsid w:val="003437D9"/>
    <w:rsid w:val="00343C9F"/>
    <w:rsid w:val="003458EB"/>
    <w:rsid w:val="00347E8B"/>
    <w:rsid w:val="00350011"/>
    <w:rsid w:val="00350C8C"/>
    <w:rsid w:val="00353BCB"/>
    <w:rsid w:val="003548A0"/>
    <w:rsid w:val="0035514D"/>
    <w:rsid w:val="00357567"/>
    <w:rsid w:val="003710BE"/>
    <w:rsid w:val="00372566"/>
    <w:rsid w:val="00373382"/>
    <w:rsid w:val="00374102"/>
    <w:rsid w:val="00376E2D"/>
    <w:rsid w:val="00377543"/>
    <w:rsid w:val="003813DD"/>
    <w:rsid w:val="00381E3E"/>
    <w:rsid w:val="00386FDD"/>
    <w:rsid w:val="00395A01"/>
    <w:rsid w:val="003965CF"/>
    <w:rsid w:val="003A2F9F"/>
    <w:rsid w:val="003A7FE7"/>
    <w:rsid w:val="003B506F"/>
    <w:rsid w:val="003B67E2"/>
    <w:rsid w:val="003D07FA"/>
    <w:rsid w:val="003D4358"/>
    <w:rsid w:val="003F40AE"/>
    <w:rsid w:val="003F70E8"/>
    <w:rsid w:val="004039B4"/>
    <w:rsid w:val="00410CD4"/>
    <w:rsid w:val="00442563"/>
    <w:rsid w:val="00443832"/>
    <w:rsid w:val="00446BDD"/>
    <w:rsid w:val="00446CD2"/>
    <w:rsid w:val="00450AC1"/>
    <w:rsid w:val="004510E5"/>
    <w:rsid w:val="00465B76"/>
    <w:rsid w:val="00466C0B"/>
    <w:rsid w:val="004745CE"/>
    <w:rsid w:val="004900FE"/>
    <w:rsid w:val="00491AD7"/>
    <w:rsid w:val="00493123"/>
    <w:rsid w:val="00493E39"/>
    <w:rsid w:val="004A0D7D"/>
    <w:rsid w:val="004A3F02"/>
    <w:rsid w:val="004A4A08"/>
    <w:rsid w:val="004A6A90"/>
    <w:rsid w:val="004B30D6"/>
    <w:rsid w:val="004B43B4"/>
    <w:rsid w:val="004B4B90"/>
    <w:rsid w:val="004C4C3D"/>
    <w:rsid w:val="004C7728"/>
    <w:rsid w:val="004D493D"/>
    <w:rsid w:val="004D5490"/>
    <w:rsid w:val="004D5E61"/>
    <w:rsid w:val="004D634F"/>
    <w:rsid w:val="004E1010"/>
    <w:rsid w:val="004E1775"/>
    <w:rsid w:val="004E2A9C"/>
    <w:rsid w:val="004F1641"/>
    <w:rsid w:val="004F4410"/>
    <w:rsid w:val="004F604B"/>
    <w:rsid w:val="00500C29"/>
    <w:rsid w:val="005103E5"/>
    <w:rsid w:val="0051351F"/>
    <w:rsid w:val="00521200"/>
    <w:rsid w:val="005235C0"/>
    <w:rsid w:val="005253C2"/>
    <w:rsid w:val="00526677"/>
    <w:rsid w:val="00535489"/>
    <w:rsid w:val="00536632"/>
    <w:rsid w:val="005414F1"/>
    <w:rsid w:val="00547E4B"/>
    <w:rsid w:val="0055500A"/>
    <w:rsid w:val="005627D2"/>
    <w:rsid w:val="0056703A"/>
    <w:rsid w:val="00567EA7"/>
    <w:rsid w:val="005725D3"/>
    <w:rsid w:val="00580AE0"/>
    <w:rsid w:val="00582D36"/>
    <w:rsid w:val="00597F08"/>
    <w:rsid w:val="005A1D8D"/>
    <w:rsid w:val="005B0DA9"/>
    <w:rsid w:val="005C5569"/>
    <w:rsid w:val="005C6398"/>
    <w:rsid w:val="005D2D46"/>
    <w:rsid w:val="005D697F"/>
    <w:rsid w:val="005D74C9"/>
    <w:rsid w:val="005E0A1E"/>
    <w:rsid w:val="005F74F7"/>
    <w:rsid w:val="00601F6C"/>
    <w:rsid w:val="00605563"/>
    <w:rsid w:val="0060667A"/>
    <w:rsid w:val="00606F76"/>
    <w:rsid w:val="0060739A"/>
    <w:rsid w:val="00615542"/>
    <w:rsid w:val="006214E6"/>
    <w:rsid w:val="00622058"/>
    <w:rsid w:val="00625CF6"/>
    <w:rsid w:val="00642A88"/>
    <w:rsid w:val="00643965"/>
    <w:rsid w:val="0064495A"/>
    <w:rsid w:val="00647091"/>
    <w:rsid w:val="0065040D"/>
    <w:rsid w:val="0065266D"/>
    <w:rsid w:val="006546D1"/>
    <w:rsid w:val="00662C2B"/>
    <w:rsid w:val="00665069"/>
    <w:rsid w:val="00665D53"/>
    <w:rsid w:val="0067058B"/>
    <w:rsid w:val="0067393A"/>
    <w:rsid w:val="006747E2"/>
    <w:rsid w:val="00683C3B"/>
    <w:rsid w:val="006910B6"/>
    <w:rsid w:val="006918A0"/>
    <w:rsid w:val="006935DA"/>
    <w:rsid w:val="00694E50"/>
    <w:rsid w:val="00696E26"/>
    <w:rsid w:val="006B007D"/>
    <w:rsid w:val="006B07DB"/>
    <w:rsid w:val="006B0F27"/>
    <w:rsid w:val="006B19DB"/>
    <w:rsid w:val="006B1F2D"/>
    <w:rsid w:val="006B4CAB"/>
    <w:rsid w:val="006C5D11"/>
    <w:rsid w:val="006D1A9D"/>
    <w:rsid w:val="006D1BA6"/>
    <w:rsid w:val="006D2922"/>
    <w:rsid w:val="006D6EF1"/>
    <w:rsid w:val="007042C0"/>
    <w:rsid w:val="0071360D"/>
    <w:rsid w:val="00716F23"/>
    <w:rsid w:val="007171ED"/>
    <w:rsid w:val="007328EA"/>
    <w:rsid w:val="00735615"/>
    <w:rsid w:val="007379A3"/>
    <w:rsid w:val="00742CAE"/>
    <w:rsid w:val="00752C53"/>
    <w:rsid w:val="00753954"/>
    <w:rsid w:val="00753B31"/>
    <w:rsid w:val="007640E9"/>
    <w:rsid w:val="00772E07"/>
    <w:rsid w:val="00772E80"/>
    <w:rsid w:val="00773541"/>
    <w:rsid w:val="0077425E"/>
    <w:rsid w:val="0077738D"/>
    <w:rsid w:val="00782FE0"/>
    <w:rsid w:val="00790DAB"/>
    <w:rsid w:val="007936E9"/>
    <w:rsid w:val="00793F2E"/>
    <w:rsid w:val="007966C3"/>
    <w:rsid w:val="007A1CBD"/>
    <w:rsid w:val="007A40C6"/>
    <w:rsid w:val="007A4584"/>
    <w:rsid w:val="007C1C04"/>
    <w:rsid w:val="007C6DE3"/>
    <w:rsid w:val="007D51B9"/>
    <w:rsid w:val="007D5961"/>
    <w:rsid w:val="007F0399"/>
    <w:rsid w:val="007F16E9"/>
    <w:rsid w:val="007F4834"/>
    <w:rsid w:val="007F5919"/>
    <w:rsid w:val="00803112"/>
    <w:rsid w:val="008057EB"/>
    <w:rsid w:val="00813C88"/>
    <w:rsid w:val="00825DFF"/>
    <w:rsid w:val="0083358C"/>
    <w:rsid w:val="00834DB6"/>
    <w:rsid w:val="008404B2"/>
    <w:rsid w:val="00851152"/>
    <w:rsid w:val="00853807"/>
    <w:rsid w:val="008616D3"/>
    <w:rsid w:val="00862BB1"/>
    <w:rsid w:val="00864655"/>
    <w:rsid w:val="00875EB6"/>
    <w:rsid w:val="00886E0D"/>
    <w:rsid w:val="008934C5"/>
    <w:rsid w:val="008A498C"/>
    <w:rsid w:val="008A5676"/>
    <w:rsid w:val="008A7908"/>
    <w:rsid w:val="008B3AEB"/>
    <w:rsid w:val="008B7D44"/>
    <w:rsid w:val="008E19F4"/>
    <w:rsid w:val="008E3CF4"/>
    <w:rsid w:val="008E5732"/>
    <w:rsid w:val="008E6637"/>
    <w:rsid w:val="008F61C4"/>
    <w:rsid w:val="00913162"/>
    <w:rsid w:val="009323F5"/>
    <w:rsid w:val="00937798"/>
    <w:rsid w:val="00941159"/>
    <w:rsid w:val="00941589"/>
    <w:rsid w:val="009420BC"/>
    <w:rsid w:val="00951191"/>
    <w:rsid w:val="00951867"/>
    <w:rsid w:val="00954638"/>
    <w:rsid w:val="00957B27"/>
    <w:rsid w:val="0096274C"/>
    <w:rsid w:val="009631FD"/>
    <w:rsid w:val="00963C78"/>
    <w:rsid w:val="00963DC4"/>
    <w:rsid w:val="009648E8"/>
    <w:rsid w:val="00973E99"/>
    <w:rsid w:val="00975D6E"/>
    <w:rsid w:val="00977914"/>
    <w:rsid w:val="009823FD"/>
    <w:rsid w:val="00983F2C"/>
    <w:rsid w:val="00984CA9"/>
    <w:rsid w:val="00994C7C"/>
    <w:rsid w:val="009A050A"/>
    <w:rsid w:val="009A08EE"/>
    <w:rsid w:val="009A0B14"/>
    <w:rsid w:val="009A2767"/>
    <w:rsid w:val="009A3CCC"/>
    <w:rsid w:val="009B0BD4"/>
    <w:rsid w:val="009B4545"/>
    <w:rsid w:val="009B4B54"/>
    <w:rsid w:val="009C01CC"/>
    <w:rsid w:val="009D017B"/>
    <w:rsid w:val="009D7566"/>
    <w:rsid w:val="009E3A4A"/>
    <w:rsid w:val="009E7755"/>
    <w:rsid w:val="009F17E1"/>
    <w:rsid w:val="009F5045"/>
    <w:rsid w:val="00A030ED"/>
    <w:rsid w:val="00A04083"/>
    <w:rsid w:val="00A05787"/>
    <w:rsid w:val="00A05D59"/>
    <w:rsid w:val="00A05E98"/>
    <w:rsid w:val="00A113CE"/>
    <w:rsid w:val="00A162EE"/>
    <w:rsid w:val="00A21A9C"/>
    <w:rsid w:val="00A22E28"/>
    <w:rsid w:val="00A22ED0"/>
    <w:rsid w:val="00A232B9"/>
    <w:rsid w:val="00A244BF"/>
    <w:rsid w:val="00A32159"/>
    <w:rsid w:val="00A35816"/>
    <w:rsid w:val="00A604C6"/>
    <w:rsid w:val="00A643CA"/>
    <w:rsid w:val="00A70A61"/>
    <w:rsid w:val="00A73CB9"/>
    <w:rsid w:val="00A76D0E"/>
    <w:rsid w:val="00A8174B"/>
    <w:rsid w:val="00A845A5"/>
    <w:rsid w:val="00A84694"/>
    <w:rsid w:val="00A901E3"/>
    <w:rsid w:val="00A948FE"/>
    <w:rsid w:val="00A963C2"/>
    <w:rsid w:val="00A97BC8"/>
    <w:rsid w:val="00AA0571"/>
    <w:rsid w:val="00AA6115"/>
    <w:rsid w:val="00AB7CD5"/>
    <w:rsid w:val="00AC1482"/>
    <w:rsid w:val="00AC3C80"/>
    <w:rsid w:val="00AC3DC4"/>
    <w:rsid w:val="00AC58ED"/>
    <w:rsid w:val="00AC73FC"/>
    <w:rsid w:val="00AE00CF"/>
    <w:rsid w:val="00AE00F5"/>
    <w:rsid w:val="00AE26BC"/>
    <w:rsid w:val="00AE43DE"/>
    <w:rsid w:val="00AF29C2"/>
    <w:rsid w:val="00B01094"/>
    <w:rsid w:val="00B06F31"/>
    <w:rsid w:val="00B10A30"/>
    <w:rsid w:val="00B115B0"/>
    <w:rsid w:val="00B16DC4"/>
    <w:rsid w:val="00B20180"/>
    <w:rsid w:val="00B26AA2"/>
    <w:rsid w:val="00B26E76"/>
    <w:rsid w:val="00B26FCF"/>
    <w:rsid w:val="00B3262E"/>
    <w:rsid w:val="00B32C9B"/>
    <w:rsid w:val="00B357FA"/>
    <w:rsid w:val="00B460A0"/>
    <w:rsid w:val="00B54839"/>
    <w:rsid w:val="00B55A2A"/>
    <w:rsid w:val="00B64685"/>
    <w:rsid w:val="00B64E7B"/>
    <w:rsid w:val="00B774E9"/>
    <w:rsid w:val="00B77C5A"/>
    <w:rsid w:val="00B85396"/>
    <w:rsid w:val="00BA06A5"/>
    <w:rsid w:val="00BA4B16"/>
    <w:rsid w:val="00BB1729"/>
    <w:rsid w:val="00BC13AE"/>
    <w:rsid w:val="00BC1530"/>
    <w:rsid w:val="00BC7038"/>
    <w:rsid w:val="00BE0C90"/>
    <w:rsid w:val="00BE45CA"/>
    <w:rsid w:val="00BF39F4"/>
    <w:rsid w:val="00BF7533"/>
    <w:rsid w:val="00BF7940"/>
    <w:rsid w:val="00C048E2"/>
    <w:rsid w:val="00C05896"/>
    <w:rsid w:val="00C07405"/>
    <w:rsid w:val="00C11BB2"/>
    <w:rsid w:val="00C1537D"/>
    <w:rsid w:val="00C25A45"/>
    <w:rsid w:val="00C3739C"/>
    <w:rsid w:val="00C411B8"/>
    <w:rsid w:val="00C45EC8"/>
    <w:rsid w:val="00C57705"/>
    <w:rsid w:val="00C622BD"/>
    <w:rsid w:val="00C65375"/>
    <w:rsid w:val="00C672F3"/>
    <w:rsid w:val="00C74DDA"/>
    <w:rsid w:val="00C85F13"/>
    <w:rsid w:val="00C86FE1"/>
    <w:rsid w:val="00C930E1"/>
    <w:rsid w:val="00C95528"/>
    <w:rsid w:val="00C9678D"/>
    <w:rsid w:val="00CA5186"/>
    <w:rsid w:val="00CB0832"/>
    <w:rsid w:val="00CB1A4F"/>
    <w:rsid w:val="00CE2A7B"/>
    <w:rsid w:val="00CE38EA"/>
    <w:rsid w:val="00CE7B2D"/>
    <w:rsid w:val="00CF24DB"/>
    <w:rsid w:val="00D00341"/>
    <w:rsid w:val="00D06A7F"/>
    <w:rsid w:val="00D1035A"/>
    <w:rsid w:val="00D14374"/>
    <w:rsid w:val="00D14721"/>
    <w:rsid w:val="00D253E1"/>
    <w:rsid w:val="00D37D66"/>
    <w:rsid w:val="00D505D1"/>
    <w:rsid w:val="00D65C58"/>
    <w:rsid w:val="00D660FD"/>
    <w:rsid w:val="00D85C96"/>
    <w:rsid w:val="00D90742"/>
    <w:rsid w:val="00D9286C"/>
    <w:rsid w:val="00D95F41"/>
    <w:rsid w:val="00D97A35"/>
    <w:rsid w:val="00DB1E53"/>
    <w:rsid w:val="00DC31DD"/>
    <w:rsid w:val="00DC6B31"/>
    <w:rsid w:val="00DD4371"/>
    <w:rsid w:val="00DD76AE"/>
    <w:rsid w:val="00DE1FAE"/>
    <w:rsid w:val="00DE3A3C"/>
    <w:rsid w:val="00DF07F8"/>
    <w:rsid w:val="00DF0B14"/>
    <w:rsid w:val="00DF5967"/>
    <w:rsid w:val="00E015C0"/>
    <w:rsid w:val="00E062B5"/>
    <w:rsid w:val="00E06594"/>
    <w:rsid w:val="00E13419"/>
    <w:rsid w:val="00E13D1C"/>
    <w:rsid w:val="00E16611"/>
    <w:rsid w:val="00E208C0"/>
    <w:rsid w:val="00E20C08"/>
    <w:rsid w:val="00E2626D"/>
    <w:rsid w:val="00E31C63"/>
    <w:rsid w:val="00E42DD0"/>
    <w:rsid w:val="00E43DAF"/>
    <w:rsid w:val="00E627D5"/>
    <w:rsid w:val="00E753CF"/>
    <w:rsid w:val="00E76479"/>
    <w:rsid w:val="00E81FD5"/>
    <w:rsid w:val="00E824D2"/>
    <w:rsid w:val="00E82E55"/>
    <w:rsid w:val="00E83AB0"/>
    <w:rsid w:val="00E83DB4"/>
    <w:rsid w:val="00E93B07"/>
    <w:rsid w:val="00EA2A98"/>
    <w:rsid w:val="00EB3509"/>
    <w:rsid w:val="00EB6FB6"/>
    <w:rsid w:val="00EC1E5E"/>
    <w:rsid w:val="00EC7FCD"/>
    <w:rsid w:val="00ED0F71"/>
    <w:rsid w:val="00ED1BFD"/>
    <w:rsid w:val="00ED228C"/>
    <w:rsid w:val="00ED340B"/>
    <w:rsid w:val="00ED3C3C"/>
    <w:rsid w:val="00ED402E"/>
    <w:rsid w:val="00EE43A0"/>
    <w:rsid w:val="00EE47BE"/>
    <w:rsid w:val="00F0248D"/>
    <w:rsid w:val="00F02E71"/>
    <w:rsid w:val="00F0773E"/>
    <w:rsid w:val="00F156F3"/>
    <w:rsid w:val="00F23034"/>
    <w:rsid w:val="00F31E49"/>
    <w:rsid w:val="00F35E19"/>
    <w:rsid w:val="00F4082C"/>
    <w:rsid w:val="00F45975"/>
    <w:rsid w:val="00F52DB6"/>
    <w:rsid w:val="00F56A57"/>
    <w:rsid w:val="00F60872"/>
    <w:rsid w:val="00F66311"/>
    <w:rsid w:val="00F67BA3"/>
    <w:rsid w:val="00F77BE4"/>
    <w:rsid w:val="00F8722D"/>
    <w:rsid w:val="00F9080B"/>
    <w:rsid w:val="00F95916"/>
    <w:rsid w:val="00FA088F"/>
    <w:rsid w:val="00FA1096"/>
    <w:rsid w:val="00FA2CAE"/>
    <w:rsid w:val="00FB219B"/>
    <w:rsid w:val="00FC0BE8"/>
    <w:rsid w:val="00FC247E"/>
    <w:rsid w:val="00FC2C6C"/>
    <w:rsid w:val="00FC3D30"/>
    <w:rsid w:val="00FC70AA"/>
    <w:rsid w:val="00FD01EA"/>
    <w:rsid w:val="00FE1174"/>
    <w:rsid w:val="00FE4FC6"/>
    <w:rsid w:val="00FE7431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3FE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9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A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A9C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4E2A9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103E5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E5"/>
    <w:rPr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27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74C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6274C"/>
  </w:style>
  <w:style w:type="paragraph" w:styleId="Header">
    <w:name w:val="header"/>
    <w:basedOn w:val="Normal"/>
    <w:link w:val="HeaderChar"/>
    <w:uiPriority w:val="99"/>
    <w:unhideWhenUsed/>
    <w:rsid w:val="00A846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694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3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2023-07-06T15:36:00Z</dcterms:created>
  <dcterms:modified xsi:type="dcterms:W3CDTF">2025-05-06T07:37:00Z</dcterms:modified>
</cp:coreProperties>
</file>