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614A7" w14:textId="77777777" w:rsidR="00496701" w:rsidRPr="00EF3509" w:rsidRDefault="00496701" w:rsidP="00496701">
      <w:pPr>
        <w:jc w:val="center"/>
        <w:rPr>
          <w:sz w:val="24"/>
          <w:szCs w:val="24"/>
        </w:rPr>
      </w:pPr>
      <w:r w:rsidRPr="00EF3509">
        <w:rPr>
          <w:sz w:val="24"/>
          <w:szCs w:val="24"/>
        </w:rPr>
        <w:t>Bioactives from Microalgae:</w:t>
      </w:r>
    </w:p>
    <w:p w14:paraId="426317FF" w14:textId="77777777" w:rsidR="00496701" w:rsidRPr="00EF3509" w:rsidRDefault="00496701" w:rsidP="00496701">
      <w:pPr>
        <w:jc w:val="center"/>
        <w:rPr>
          <w:sz w:val="24"/>
          <w:szCs w:val="24"/>
        </w:rPr>
      </w:pPr>
      <w:r w:rsidRPr="00EF3509">
        <w:rPr>
          <w:sz w:val="24"/>
          <w:szCs w:val="24"/>
        </w:rPr>
        <w:t xml:space="preserve">A review on process intensification using hydrodynamic </w:t>
      </w:r>
      <w:proofErr w:type="gramStart"/>
      <w:r w:rsidRPr="00EF3509">
        <w:rPr>
          <w:sz w:val="24"/>
          <w:szCs w:val="24"/>
        </w:rPr>
        <w:t>cavitation</w:t>
      </w:r>
      <w:proofErr w:type="gramEnd"/>
    </w:p>
    <w:p w14:paraId="6E9C567E" w14:textId="77777777" w:rsidR="00496701" w:rsidRPr="00EF3509" w:rsidRDefault="00496701" w:rsidP="00496701">
      <w:pPr>
        <w:jc w:val="center"/>
        <w:rPr>
          <w:sz w:val="24"/>
          <w:szCs w:val="24"/>
        </w:rPr>
      </w:pPr>
    </w:p>
    <w:p w14:paraId="7EAF1D33" w14:textId="77777777" w:rsidR="00496701" w:rsidRPr="00EF3509" w:rsidRDefault="00496701" w:rsidP="00496701">
      <w:pPr>
        <w:jc w:val="center"/>
        <w:rPr>
          <w:sz w:val="24"/>
          <w:szCs w:val="24"/>
        </w:rPr>
      </w:pPr>
      <w:r w:rsidRPr="00EF3509">
        <w:rPr>
          <w:sz w:val="24"/>
          <w:szCs w:val="24"/>
        </w:rPr>
        <w:t>Rochak Mittal and Vivek Ranade*</w:t>
      </w:r>
    </w:p>
    <w:p w14:paraId="1F00306E" w14:textId="77777777" w:rsidR="00496701" w:rsidRPr="00EF3509" w:rsidRDefault="00496701" w:rsidP="00496701">
      <w:pPr>
        <w:jc w:val="center"/>
        <w:rPr>
          <w:sz w:val="24"/>
          <w:szCs w:val="24"/>
        </w:rPr>
      </w:pPr>
      <w:r w:rsidRPr="00EF3509">
        <w:rPr>
          <w:sz w:val="24"/>
          <w:szCs w:val="24"/>
        </w:rPr>
        <w:t>Multiphase Reactors and Intensification Group</w:t>
      </w:r>
    </w:p>
    <w:p w14:paraId="654EAC06" w14:textId="77777777" w:rsidR="00496701" w:rsidRPr="00EF3509" w:rsidRDefault="00496701" w:rsidP="00496701">
      <w:pPr>
        <w:jc w:val="center"/>
        <w:rPr>
          <w:sz w:val="24"/>
          <w:szCs w:val="24"/>
        </w:rPr>
      </w:pPr>
      <w:r w:rsidRPr="00EF3509">
        <w:rPr>
          <w:sz w:val="24"/>
          <w:szCs w:val="24"/>
        </w:rPr>
        <w:t>Bernal Institute, University of Limerick, Ireland</w:t>
      </w:r>
    </w:p>
    <w:p w14:paraId="092A42EC" w14:textId="7737DF20" w:rsidR="00496701" w:rsidRPr="00496701" w:rsidRDefault="00496701" w:rsidP="00496701">
      <w:pPr>
        <w:jc w:val="center"/>
        <w:rPr>
          <w:sz w:val="24"/>
          <w:szCs w:val="24"/>
        </w:rPr>
      </w:pPr>
      <w:r w:rsidRPr="00EF3509">
        <w:rPr>
          <w:sz w:val="24"/>
          <w:szCs w:val="24"/>
        </w:rPr>
        <w:t xml:space="preserve">*Email: </w:t>
      </w:r>
      <w:hyperlink r:id="rId6">
        <w:r w:rsidRPr="00EF3509">
          <w:rPr>
            <w:sz w:val="24"/>
            <w:szCs w:val="24"/>
            <w:u w:val="single"/>
          </w:rPr>
          <w:t>Vivek.Ranade@ul.ie</w:t>
        </w:r>
      </w:hyperlink>
    </w:p>
    <w:p w14:paraId="788F7CC6" w14:textId="63EFFF83" w:rsidR="00496701" w:rsidRDefault="002A6A4E" w:rsidP="00496701">
      <w:pPr>
        <w:keepNext/>
        <w:spacing w:line="360" w:lineRule="auto"/>
        <w:jc w:val="center"/>
        <w:rPr>
          <w:b/>
          <w:bCs/>
          <w:sz w:val="24"/>
          <w:szCs w:val="24"/>
        </w:rPr>
      </w:pPr>
      <w:r w:rsidRPr="00450488"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02EDA2DF" wp14:editId="718DEE85">
            <wp:extent cx="5731510" cy="5479049"/>
            <wp:effectExtent l="0" t="0" r="2540" b="7620"/>
            <wp:docPr id="17" name="Picture 17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Graphical user interfa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4790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E3D84C" w14:textId="3AB7520B" w:rsidR="002A6A4E" w:rsidRDefault="002A6A4E" w:rsidP="002A6A4E">
      <w:pPr>
        <w:keepNext/>
        <w:spacing w:line="360" w:lineRule="auto"/>
        <w:jc w:val="center"/>
        <w:rPr>
          <w:b/>
          <w:bCs/>
          <w:sz w:val="24"/>
          <w:szCs w:val="24"/>
        </w:rPr>
      </w:pPr>
      <w:bookmarkStart w:id="0" w:name="_Ref109544226"/>
      <w:r>
        <w:rPr>
          <w:b/>
          <w:bCs/>
          <w:sz w:val="24"/>
          <w:szCs w:val="24"/>
        </w:rPr>
        <w:t>Fig.</w:t>
      </w:r>
      <w:r w:rsidRPr="00EF3509">
        <w:rPr>
          <w:b/>
          <w:bCs/>
          <w:sz w:val="24"/>
          <w:szCs w:val="24"/>
        </w:rPr>
        <w:t xml:space="preserve"> </w:t>
      </w:r>
      <w:r w:rsidR="007B7F71">
        <w:rPr>
          <w:b/>
          <w:bCs/>
          <w:sz w:val="24"/>
          <w:szCs w:val="24"/>
        </w:rPr>
        <w:t>S1</w:t>
      </w:r>
      <w:bookmarkEnd w:id="0"/>
      <w:r w:rsidRPr="00EF3509">
        <w:rPr>
          <w:b/>
          <w:bCs/>
          <w:sz w:val="24"/>
          <w:szCs w:val="24"/>
        </w:rPr>
        <w:t xml:space="preserve"> Key steps and pre-treatment methods and extraction</w:t>
      </w:r>
    </w:p>
    <w:p w14:paraId="7F5EBFDE" w14:textId="77777777" w:rsidR="002C68DB" w:rsidRPr="00EF3509" w:rsidRDefault="002C68DB" w:rsidP="002C68DB">
      <w:pPr>
        <w:keepNext/>
        <w:ind w:hanging="142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4F445EE3" wp14:editId="0CF91D55">
            <wp:extent cx="5760000" cy="3279773"/>
            <wp:effectExtent l="0" t="0" r="0" b="0"/>
            <wp:docPr id="24" name="Picture 24" descr="Graphical user inter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Graphical user interfac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2797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F3AD18" w14:textId="2441E4D9" w:rsidR="002C68DB" w:rsidRPr="00EF3509" w:rsidRDefault="002C68DB" w:rsidP="002C68DB">
      <w:pPr>
        <w:pStyle w:val="Caption"/>
        <w:jc w:val="center"/>
        <w:rPr>
          <w:b/>
          <w:bCs/>
          <w:i w:val="0"/>
          <w:iCs w:val="0"/>
          <w:color w:val="auto"/>
          <w:sz w:val="24"/>
          <w:szCs w:val="24"/>
        </w:rPr>
      </w:pPr>
      <w:bookmarkStart w:id="1" w:name="_Ref109544595"/>
      <w:r>
        <w:rPr>
          <w:b/>
          <w:bCs/>
          <w:i w:val="0"/>
          <w:iCs w:val="0"/>
          <w:color w:val="auto"/>
          <w:sz w:val="24"/>
          <w:szCs w:val="24"/>
        </w:rPr>
        <w:t>Fig.</w:t>
      </w:r>
      <w:r w:rsidRPr="00EF3509">
        <w:rPr>
          <w:b/>
          <w:bCs/>
          <w:i w:val="0"/>
          <w:iCs w:val="0"/>
          <w:color w:val="auto"/>
          <w:sz w:val="24"/>
          <w:szCs w:val="24"/>
        </w:rPr>
        <w:t xml:space="preserve"> </w:t>
      </w:r>
      <w:r>
        <w:rPr>
          <w:b/>
          <w:bCs/>
          <w:i w:val="0"/>
          <w:iCs w:val="0"/>
          <w:color w:val="auto"/>
          <w:sz w:val="24"/>
          <w:szCs w:val="24"/>
        </w:rPr>
        <w:t>S2</w:t>
      </w:r>
      <w:bookmarkStart w:id="2" w:name="_heading=h.lnxbz9" w:colFirst="0" w:colLast="0"/>
      <w:bookmarkEnd w:id="1"/>
      <w:bookmarkEnd w:id="2"/>
      <w:r w:rsidRPr="00EF3509">
        <w:rPr>
          <w:b/>
          <w:bCs/>
          <w:i w:val="0"/>
          <w:iCs w:val="0"/>
          <w:color w:val="auto"/>
          <w:sz w:val="24"/>
          <w:szCs w:val="24"/>
        </w:rPr>
        <w:t xml:space="preserve"> </w:t>
      </w:r>
      <w:r>
        <w:rPr>
          <w:b/>
          <w:bCs/>
          <w:i w:val="0"/>
          <w:iCs w:val="0"/>
          <w:color w:val="auto"/>
          <w:sz w:val="24"/>
          <w:szCs w:val="24"/>
        </w:rPr>
        <w:t>Schematic representation of k</w:t>
      </w:r>
      <w:r w:rsidRPr="00EF3509">
        <w:rPr>
          <w:b/>
          <w:bCs/>
          <w:i w:val="0"/>
          <w:iCs w:val="0"/>
          <w:color w:val="auto"/>
          <w:sz w:val="24"/>
          <w:szCs w:val="24"/>
        </w:rPr>
        <w:t>ey steps and methods for purification</w:t>
      </w:r>
      <w:r>
        <w:rPr>
          <w:b/>
          <w:bCs/>
          <w:i w:val="0"/>
          <w:iCs w:val="0"/>
          <w:color w:val="auto"/>
          <w:sz w:val="24"/>
          <w:szCs w:val="24"/>
        </w:rPr>
        <w:t xml:space="preserve"> </w:t>
      </w:r>
    </w:p>
    <w:p w14:paraId="25D33AB4" w14:textId="77777777" w:rsidR="002C68DB" w:rsidRPr="00EF3509" w:rsidRDefault="002C68DB" w:rsidP="002A6A4E">
      <w:pPr>
        <w:keepNext/>
        <w:spacing w:line="360" w:lineRule="auto"/>
        <w:jc w:val="center"/>
        <w:rPr>
          <w:b/>
          <w:bCs/>
          <w:sz w:val="24"/>
          <w:szCs w:val="24"/>
        </w:rPr>
      </w:pPr>
    </w:p>
    <w:p w14:paraId="69E7E5F2" w14:textId="77777777" w:rsidR="005C69A7" w:rsidRDefault="005C69A7"/>
    <w:sectPr w:rsidR="005C69A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48585" w14:textId="77777777" w:rsidR="0062776F" w:rsidRDefault="0062776F" w:rsidP="0062776F">
      <w:r>
        <w:separator/>
      </w:r>
    </w:p>
  </w:endnote>
  <w:endnote w:type="continuationSeparator" w:id="0">
    <w:p w14:paraId="55ED4CD4" w14:textId="77777777" w:rsidR="0062776F" w:rsidRDefault="0062776F" w:rsidP="00627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EC512" w14:textId="77777777" w:rsidR="0062776F" w:rsidRDefault="006277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477180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549FC1" w14:textId="6D01B5AD" w:rsidR="0062776F" w:rsidRDefault="0062776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F015A44" w14:textId="77777777" w:rsidR="0062776F" w:rsidRDefault="0062776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F6282" w14:textId="77777777" w:rsidR="0062776F" w:rsidRDefault="006277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5458DA" w14:textId="77777777" w:rsidR="0062776F" w:rsidRDefault="0062776F" w:rsidP="0062776F">
      <w:r>
        <w:separator/>
      </w:r>
    </w:p>
  </w:footnote>
  <w:footnote w:type="continuationSeparator" w:id="0">
    <w:p w14:paraId="0B6F3F3B" w14:textId="77777777" w:rsidR="0062776F" w:rsidRDefault="0062776F" w:rsidP="006277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E1071" w14:textId="77777777" w:rsidR="0062776F" w:rsidRDefault="006277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F1189" w14:textId="77777777" w:rsidR="0062776F" w:rsidRDefault="0062776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A2405" w14:textId="77777777" w:rsidR="0062776F" w:rsidRDefault="0062776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DQ3srCwNLK0NDY0NDZU0lEKTi0uzszPAykwqgUAJnlCvCwAAAA="/>
  </w:docVars>
  <w:rsids>
    <w:rsidRoot w:val="006D01D1"/>
    <w:rsid w:val="00194017"/>
    <w:rsid w:val="002A6A4E"/>
    <w:rsid w:val="002C68DB"/>
    <w:rsid w:val="00496701"/>
    <w:rsid w:val="005C69A7"/>
    <w:rsid w:val="0062776F"/>
    <w:rsid w:val="006D01D1"/>
    <w:rsid w:val="00774620"/>
    <w:rsid w:val="007B7F71"/>
    <w:rsid w:val="00BA7F6B"/>
    <w:rsid w:val="00D35B5E"/>
    <w:rsid w:val="00DE1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5D7B3"/>
  <w15:chartTrackingRefBased/>
  <w15:docId w15:val="{D3A4895E-D1F9-461D-AD90-D1BD1CDD4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E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6A4E"/>
    <w:pPr>
      <w:spacing w:after="0" w:line="240" w:lineRule="auto"/>
    </w:pPr>
    <w:rPr>
      <w:rFonts w:ascii="Calibri" w:eastAsia="Calibri" w:hAnsi="Calibri" w:cs="Calibri"/>
      <w:lang w:val="en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2C68DB"/>
    <w:pPr>
      <w:spacing w:after="200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2776F"/>
    <w:pPr>
      <w:tabs>
        <w:tab w:val="center" w:pos="4513"/>
        <w:tab w:val="right" w:pos="9026"/>
      </w:tabs>
    </w:pPr>
    <w:rPr>
      <w:rFonts w:cs="Mangal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62776F"/>
    <w:rPr>
      <w:rFonts w:ascii="Calibri" w:eastAsia="Calibri" w:hAnsi="Calibri" w:cs="Mangal"/>
      <w:szCs w:val="20"/>
      <w:lang w:val="en-IN" w:bidi="hi-IN"/>
    </w:rPr>
  </w:style>
  <w:style w:type="paragraph" w:styleId="Footer">
    <w:name w:val="footer"/>
    <w:basedOn w:val="Normal"/>
    <w:link w:val="FooterChar"/>
    <w:uiPriority w:val="99"/>
    <w:unhideWhenUsed/>
    <w:rsid w:val="0062776F"/>
    <w:pPr>
      <w:tabs>
        <w:tab w:val="center" w:pos="4513"/>
        <w:tab w:val="right" w:pos="9026"/>
      </w:tabs>
    </w:pPr>
    <w:rPr>
      <w:rFonts w:cs="Mangal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62776F"/>
    <w:rPr>
      <w:rFonts w:ascii="Calibri" w:eastAsia="Calibri" w:hAnsi="Calibri" w:cs="Mangal"/>
      <w:szCs w:val="20"/>
      <w:lang w:val="en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Vivek.Ranade@ul.ie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Rochak.Mittal</dc:creator>
  <cp:keywords/>
  <dc:description/>
  <cp:lastModifiedBy>Rochak.Mittal</cp:lastModifiedBy>
  <cp:revision>6</cp:revision>
  <dcterms:created xsi:type="dcterms:W3CDTF">2023-02-01T12:41:00Z</dcterms:created>
  <dcterms:modified xsi:type="dcterms:W3CDTF">2023-02-03T15:34:00Z</dcterms:modified>
</cp:coreProperties>
</file>