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BA28C" w14:textId="77777777" w:rsidR="005005F3" w:rsidRDefault="005005F3" w:rsidP="005005F3">
      <w:pPr>
        <w:pStyle w:val="Title"/>
      </w:pPr>
      <w:r w:rsidRPr="00F25124">
        <w:t xml:space="preserve">Pilot-scale </w:t>
      </w:r>
      <w:r>
        <w:t>c</w:t>
      </w:r>
      <w:r w:rsidRPr="00F25124">
        <w:t xml:space="preserve">ultivation of the </w:t>
      </w:r>
      <w:r>
        <w:t>r</w:t>
      </w:r>
      <w:r w:rsidRPr="00F25124">
        <w:t xml:space="preserve">ed </w:t>
      </w:r>
      <w:r>
        <w:t>a</w:t>
      </w:r>
      <w:r w:rsidRPr="00F25124">
        <w:t xml:space="preserve">lga </w:t>
      </w:r>
      <w:proofErr w:type="spellStart"/>
      <w:r w:rsidRPr="00F25124">
        <w:rPr>
          <w:i/>
          <w:iCs/>
        </w:rPr>
        <w:t>Porphyridium</w:t>
      </w:r>
      <w:proofErr w:type="spellEnd"/>
      <w:r w:rsidRPr="00F25124">
        <w:rPr>
          <w:i/>
          <w:iCs/>
        </w:rPr>
        <w:t xml:space="preserve"> purpureum</w:t>
      </w:r>
      <w:r w:rsidRPr="00F25124">
        <w:t xml:space="preserve"> over a </w:t>
      </w:r>
      <w:r>
        <w:t>t</w:t>
      </w:r>
      <w:r w:rsidRPr="00F25124">
        <w:t>wo-</w:t>
      </w:r>
      <w:r>
        <w:t>y</w:t>
      </w:r>
      <w:r w:rsidRPr="00F25124">
        <w:t xml:space="preserve">ear </w:t>
      </w:r>
      <w:r>
        <w:t>p</w:t>
      </w:r>
      <w:r w:rsidRPr="00F25124">
        <w:t xml:space="preserve">eriod in a </w:t>
      </w:r>
      <w:r>
        <w:t>g</w:t>
      </w:r>
      <w:r w:rsidRPr="00F25124">
        <w:t xml:space="preserve">reenhouse </w:t>
      </w:r>
    </w:p>
    <w:p w14:paraId="6497A8A1" w14:textId="77777777" w:rsidR="005005F3" w:rsidRPr="00E653A0" w:rsidRDefault="005005F3" w:rsidP="005005F3">
      <w:r w:rsidRPr="00E653A0">
        <w:t>Journal of</w:t>
      </w:r>
      <w:r>
        <w:t xml:space="preserve"> A</w:t>
      </w:r>
      <w:r w:rsidRPr="00E653A0">
        <w:t>pplied Phycology</w:t>
      </w:r>
    </w:p>
    <w:p w14:paraId="292D052D" w14:textId="77777777" w:rsidR="005005F3" w:rsidRPr="00E653A0" w:rsidRDefault="005005F3" w:rsidP="005005F3">
      <w:pPr>
        <w:pStyle w:val="AuthorList"/>
        <w:rPr>
          <w:b w:val="0"/>
        </w:rPr>
      </w:pPr>
      <w:r w:rsidRPr="00E653A0">
        <w:rPr>
          <w:b w:val="0"/>
        </w:rPr>
        <w:t>Floris Schoeters</w:t>
      </w:r>
      <w:r w:rsidRPr="00E653A0">
        <w:rPr>
          <w:b w:val="0"/>
          <w:vertAlign w:val="superscript"/>
        </w:rPr>
        <w:t>1*</w:t>
      </w:r>
      <w:r w:rsidRPr="00E653A0">
        <w:rPr>
          <w:b w:val="0"/>
        </w:rPr>
        <w:t xml:space="preserve">, </w:t>
      </w:r>
      <w:proofErr w:type="spellStart"/>
      <w:r w:rsidRPr="00E653A0">
        <w:rPr>
          <w:b w:val="0"/>
        </w:rPr>
        <w:t>Jornt</w:t>
      </w:r>
      <w:proofErr w:type="spellEnd"/>
      <w:r w:rsidRPr="00E653A0">
        <w:rPr>
          <w:b w:val="0"/>
        </w:rPr>
        <w:t xml:space="preserve"> Spit</w:t>
      </w:r>
      <w:r w:rsidRPr="00E653A0">
        <w:rPr>
          <w:b w:val="0"/>
          <w:vertAlign w:val="superscript"/>
        </w:rPr>
        <w:t>1</w:t>
      </w:r>
      <w:r w:rsidRPr="00E653A0">
        <w:rPr>
          <w:b w:val="0"/>
        </w:rPr>
        <w:t>, Erwin Swinnen</w:t>
      </w:r>
      <w:r w:rsidRPr="00E653A0">
        <w:rPr>
          <w:b w:val="0"/>
          <w:vertAlign w:val="superscript"/>
        </w:rPr>
        <w:t>1</w:t>
      </w:r>
      <w:r w:rsidRPr="00E653A0">
        <w:rPr>
          <w:b w:val="0"/>
        </w:rPr>
        <w:t>, Audrey De Cuyper</w:t>
      </w:r>
      <w:r w:rsidRPr="00E653A0">
        <w:rPr>
          <w:b w:val="0"/>
          <w:vertAlign w:val="superscript"/>
        </w:rPr>
        <w:t>1</w:t>
      </w:r>
      <w:r w:rsidRPr="00E653A0">
        <w:rPr>
          <w:b w:val="0"/>
        </w:rPr>
        <w:t>, Rut Vleugels</w:t>
      </w:r>
      <w:r w:rsidRPr="00E653A0">
        <w:rPr>
          <w:b w:val="0"/>
          <w:vertAlign w:val="superscript"/>
        </w:rPr>
        <w:t>1</w:t>
      </w:r>
      <w:r w:rsidRPr="00E653A0">
        <w:rPr>
          <w:b w:val="0"/>
        </w:rPr>
        <w:t>, Isabelle Noyens</w:t>
      </w:r>
      <w:r w:rsidRPr="00E653A0">
        <w:rPr>
          <w:b w:val="0"/>
          <w:vertAlign w:val="superscript"/>
        </w:rPr>
        <w:t>1</w:t>
      </w:r>
      <w:r w:rsidRPr="00E653A0">
        <w:rPr>
          <w:b w:val="0"/>
        </w:rPr>
        <w:t>,</w:t>
      </w:r>
      <w:r w:rsidRPr="00E653A0">
        <w:rPr>
          <w:b w:val="0"/>
          <w:vertAlign w:val="superscript"/>
        </w:rPr>
        <w:t xml:space="preserve"> </w:t>
      </w:r>
      <w:r w:rsidRPr="00E653A0">
        <w:rPr>
          <w:b w:val="0"/>
        </w:rPr>
        <w:t>Sabine Van Miert</w:t>
      </w:r>
      <w:r w:rsidRPr="00E653A0">
        <w:rPr>
          <w:b w:val="0"/>
          <w:vertAlign w:val="superscript"/>
        </w:rPr>
        <w:t>1</w:t>
      </w:r>
    </w:p>
    <w:p w14:paraId="3F2C5D46" w14:textId="77777777" w:rsidR="005005F3" w:rsidRPr="00E653A0" w:rsidRDefault="005005F3" w:rsidP="005005F3">
      <w:pPr>
        <w:spacing w:before="240"/>
      </w:pPr>
      <w:r w:rsidRPr="00E653A0">
        <w:rPr>
          <w:vertAlign w:val="superscript"/>
        </w:rPr>
        <w:t>1</w:t>
      </w:r>
      <w:r w:rsidRPr="00E653A0">
        <w:t xml:space="preserve">Radius, Thomas More University of Applied Sciences, </w:t>
      </w:r>
      <w:proofErr w:type="spellStart"/>
      <w:r w:rsidRPr="00E653A0">
        <w:t>Geel</w:t>
      </w:r>
      <w:proofErr w:type="spellEnd"/>
      <w:r w:rsidRPr="00E653A0">
        <w:t>, Belgium.</w:t>
      </w:r>
    </w:p>
    <w:p w14:paraId="24031CAD" w14:textId="77777777" w:rsidR="005005F3" w:rsidRPr="00F25124" w:rsidRDefault="005005F3" w:rsidP="005005F3">
      <w:pPr>
        <w:spacing w:before="240"/>
        <w:rPr>
          <w:b/>
        </w:rPr>
      </w:pPr>
      <w:r w:rsidRPr="00E653A0">
        <w:t xml:space="preserve">* Correspondence: </w:t>
      </w:r>
      <w:r w:rsidRPr="00E653A0">
        <w:br/>
        <w:t xml:space="preserve">Floris </w:t>
      </w:r>
      <w:proofErr w:type="spellStart"/>
      <w:r w:rsidRPr="00E653A0">
        <w:t>Schoeters</w:t>
      </w:r>
      <w:proofErr w:type="spellEnd"/>
      <w:r w:rsidRPr="00F25124">
        <w:br/>
        <w:t>floris.schoeters@thomasmore.be</w:t>
      </w:r>
    </w:p>
    <w:p w14:paraId="1375B05D" w14:textId="77777777" w:rsidR="005005F3" w:rsidRDefault="005005F3" w:rsidP="009F477F">
      <w:pPr>
        <w:keepNext/>
      </w:pPr>
    </w:p>
    <w:p w14:paraId="4D0F842F" w14:textId="65B2B279" w:rsidR="009F477F" w:rsidRDefault="000572D1" w:rsidP="009F477F">
      <w:pPr>
        <w:keepNext/>
      </w:pPr>
      <w:r>
        <w:rPr>
          <w:noProof/>
        </w:rPr>
        <w:drawing>
          <wp:inline distT="0" distB="0" distL="0" distR="0" wp14:anchorId="170E00BF" wp14:editId="3E967468">
            <wp:extent cx="5943600" cy="4083050"/>
            <wp:effectExtent l="0" t="0" r="0" b="6350"/>
            <wp:docPr id="840815084" name="Picture 1" descr="A picture containing engineering, steel, indoor, mach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815084" name="Picture 1" descr="A picture containing engineering, steel, indoor, machin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1910E" w14:textId="273DBF3D" w:rsidR="00AA55DD" w:rsidRDefault="009F477F" w:rsidP="009F477F">
      <w:pPr>
        <w:pStyle w:val="Caption"/>
      </w:pPr>
      <w:r w:rsidRPr="009F477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Supplemental Figure </w:t>
      </w:r>
      <w:r w:rsidRPr="009F477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9F477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9F477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Pr="009F477F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4"/>
          <w:szCs w:val="24"/>
        </w:rPr>
        <w:t>1</w:t>
      </w:r>
      <w:r w:rsidRPr="009F477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9F477F">
        <w:rPr>
          <w:color w:val="000000" w:themeColor="text1"/>
        </w:rPr>
        <w:t xml:space="preserve"> </w:t>
      </w:r>
      <w:r w:rsidRPr="009F477F">
        <w:rPr>
          <w:rFonts w:ascii="Times New Roman" w:hAnsi="Times New Roman" w:cs="Times New Roman"/>
          <w:i w:val="0"/>
          <w:iCs w:val="0"/>
          <w:color w:val="000000"/>
          <w:kern w:val="0"/>
          <w:sz w:val="24"/>
          <w:szCs w:val="24"/>
          <w:lang w:eastAsia="de-DE"/>
          <w14:ligatures w14:val="none"/>
        </w:rPr>
        <w:t xml:space="preserve">A general overview of the reactor used with the degasser at the left </w:t>
      </w:r>
      <w:r>
        <w:rPr>
          <w:rFonts w:ascii="Times New Roman" w:hAnsi="Times New Roman" w:cs="Times New Roman"/>
          <w:i w:val="0"/>
          <w:iCs w:val="0"/>
          <w:color w:val="000000"/>
          <w:kern w:val="0"/>
          <w:sz w:val="24"/>
          <w:szCs w:val="24"/>
          <w:lang w:eastAsia="de-DE"/>
          <w14:ligatures w14:val="none"/>
        </w:rPr>
        <w:t xml:space="preserve">(were </w:t>
      </w:r>
      <w:r w:rsidR="00960E0A">
        <w:rPr>
          <w:rFonts w:ascii="Times New Roman" w:hAnsi="Times New Roman" w:cs="Times New Roman"/>
          <w:i w:val="0"/>
          <w:iCs w:val="0"/>
          <w:color w:val="000000"/>
          <w:kern w:val="0"/>
          <w:sz w:val="24"/>
          <w:szCs w:val="24"/>
          <w:lang w:eastAsia="de-DE"/>
          <w14:ligatures w14:val="none"/>
        </w:rPr>
        <w:t>‘</w:t>
      </w:r>
      <w:r w:rsidRPr="009F477F">
        <w:rPr>
          <w:rFonts w:ascii="Times New Roman" w:hAnsi="Times New Roman" w:cs="Times New Roman"/>
          <w:i w:val="0"/>
          <w:iCs w:val="0"/>
          <w:color w:val="000000"/>
          <w:kern w:val="0"/>
          <w:sz w:val="24"/>
          <w:szCs w:val="24"/>
          <w:lang w:eastAsia="de-DE"/>
          <w14:ligatures w14:val="none"/>
        </w:rPr>
        <w:t>Reactor 3</w:t>
      </w:r>
      <w:r w:rsidR="00960E0A">
        <w:rPr>
          <w:rFonts w:ascii="Times New Roman" w:hAnsi="Times New Roman" w:cs="Times New Roman"/>
          <w:i w:val="0"/>
          <w:iCs w:val="0"/>
          <w:color w:val="000000"/>
          <w:kern w:val="0"/>
          <w:sz w:val="24"/>
          <w:szCs w:val="24"/>
          <w:lang w:eastAsia="de-DE"/>
          <w14:ligatures w14:val="none"/>
        </w:rPr>
        <w:t>’</w:t>
      </w:r>
      <w:r>
        <w:rPr>
          <w:rFonts w:ascii="Times New Roman" w:hAnsi="Times New Roman" w:cs="Times New Roman"/>
          <w:i w:val="0"/>
          <w:iCs w:val="0"/>
          <w:color w:val="000000"/>
          <w:kern w:val="0"/>
          <w:sz w:val="24"/>
          <w:szCs w:val="24"/>
          <w:lang w:eastAsia="de-DE"/>
          <w14:ligatures w14:val="none"/>
        </w:rPr>
        <w:t xml:space="preserve"> can be </w:t>
      </w:r>
      <w:r w:rsidR="00960E0A">
        <w:rPr>
          <w:rFonts w:ascii="Times New Roman" w:hAnsi="Times New Roman" w:cs="Times New Roman"/>
          <w:i w:val="0"/>
          <w:iCs w:val="0"/>
          <w:color w:val="000000"/>
          <w:kern w:val="0"/>
          <w:sz w:val="24"/>
          <w:szCs w:val="24"/>
          <w:lang w:eastAsia="de-DE"/>
          <w14:ligatures w14:val="none"/>
        </w:rPr>
        <w:t>read</w:t>
      </w:r>
      <w:r>
        <w:rPr>
          <w:rFonts w:ascii="Times New Roman" w:hAnsi="Times New Roman" w:cs="Times New Roman"/>
          <w:i w:val="0"/>
          <w:iCs w:val="0"/>
          <w:color w:val="000000"/>
          <w:kern w:val="0"/>
          <w:sz w:val="24"/>
          <w:szCs w:val="24"/>
          <w:lang w:eastAsia="de-DE"/>
          <w14:ligatures w14:val="none"/>
        </w:rPr>
        <w:t>)</w:t>
      </w:r>
      <w:r w:rsidRPr="009F477F">
        <w:rPr>
          <w:rFonts w:ascii="Times New Roman" w:hAnsi="Times New Roman" w:cs="Times New Roman"/>
          <w:i w:val="0"/>
          <w:iCs w:val="0"/>
          <w:color w:val="000000"/>
          <w:kern w:val="0"/>
          <w:sz w:val="24"/>
          <w:szCs w:val="24"/>
          <w:lang w:eastAsia="de-DE"/>
          <w14:ligatures w14:val="none"/>
        </w:rPr>
        <w:t xml:space="preserve"> (A). Ambient air was injected continuously in the lowest tube for mixing (B). CO</w:t>
      </w:r>
      <w:r w:rsidRPr="00D17B4A">
        <w:rPr>
          <w:rFonts w:ascii="Times New Roman" w:hAnsi="Times New Roman" w:cs="Times New Roman"/>
          <w:i w:val="0"/>
          <w:iCs w:val="0"/>
          <w:color w:val="000000"/>
          <w:kern w:val="0"/>
          <w:sz w:val="24"/>
          <w:szCs w:val="24"/>
          <w:vertAlign w:val="subscript"/>
          <w:lang w:eastAsia="de-DE"/>
          <w14:ligatures w14:val="none"/>
        </w:rPr>
        <w:t>2</w:t>
      </w:r>
      <w:r w:rsidRPr="009F477F">
        <w:rPr>
          <w:rFonts w:ascii="Times New Roman" w:hAnsi="Times New Roman" w:cs="Times New Roman"/>
          <w:i w:val="0"/>
          <w:iCs w:val="0"/>
          <w:color w:val="000000"/>
          <w:kern w:val="0"/>
          <w:sz w:val="24"/>
          <w:szCs w:val="24"/>
          <w:lang w:eastAsia="de-DE"/>
          <w14:ligatures w14:val="none"/>
        </w:rPr>
        <w:t xml:space="preserve"> was injected</w:t>
      </w:r>
      <w:r>
        <w:rPr>
          <w:rFonts w:ascii="Times New Roman" w:hAnsi="Times New Roman" w:cs="Times New Roman"/>
          <w:i w:val="0"/>
          <w:iCs w:val="0"/>
          <w:color w:val="000000"/>
          <w:kern w:val="0"/>
          <w:sz w:val="24"/>
          <w:szCs w:val="24"/>
          <w:lang w:eastAsia="de-DE"/>
          <w14:ligatures w14:val="none"/>
        </w:rPr>
        <w:t>, in the airflow,</w:t>
      </w:r>
      <w:r w:rsidRPr="009F477F">
        <w:rPr>
          <w:rFonts w:ascii="Times New Roman" w:hAnsi="Times New Roman" w:cs="Times New Roman"/>
          <w:i w:val="0"/>
          <w:iCs w:val="0"/>
          <w:color w:val="000000"/>
          <w:kern w:val="0"/>
          <w:sz w:val="24"/>
          <w:szCs w:val="24"/>
          <w:lang w:eastAsia="de-DE"/>
          <w14:ligatures w14:val="none"/>
        </w:rPr>
        <w:t xml:space="preserve"> on demand using an in-flow mass flow meter/controller (</w:t>
      </w:r>
      <w:proofErr w:type="spellStart"/>
      <w:r w:rsidRPr="009F477F">
        <w:rPr>
          <w:rFonts w:ascii="Times New Roman" w:hAnsi="Times New Roman" w:cs="Times New Roman"/>
          <w:i w:val="0"/>
          <w:iCs w:val="0"/>
          <w:color w:val="000000"/>
          <w:kern w:val="0"/>
          <w:sz w:val="24"/>
          <w:szCs w:val="24"/>
          <w:lang w:eastAsia="de-DE"/>
          <w14:ligatures w14:val="none"/>
        </w:rPr>
        <w:t>Bronkhorst</w:t>
      </w:r>
      <w:proofErr w:type="spellEnd"/>
      <w:r w:rsidRPr="009F477F">
        <w:rPr>
          <w:rFonts w:ascii="Times New Roman" w:hAnsi="Times New Roman" w:cs="Times New Roman"/>
          <w:i w:val="0"/>
          <w:iCs w:val="0"/>
          <w:color w:val="000000"/>
          <w:kern w:val="0"/>
          <w:sz w:val="24"/>
          <w:szCs w:val="24"/>
          <w:lang w:eastAsia="de-DE"/>
          <w14:ligatures w14:val="none"/>
        </w:rPr>
        <w:t>, The Netherlands) (C). The CO</w:t>
      </w:r>
      <w:r w:rsidRPr="00D17B4A">
        <w:rPr>
          <w:rFonts w:ascii="Times New Roman" w:hAnsi="Times New Roman" w:cs="Times New Roman"/>
          <w:i w:val="0"/>
          <w:iCs w:val="0"/>
          <w:color w:val="000000"/>
          <w:kern w:val="0"/>
          <w:sz w:val="24"/>
          <w:szCs w:val="24"/>
          <w:vertAlign w:val="subscript"/>
          <w:lang w:eastAsia="de-DE"/>
          <w14:ligatures w14:val="none"/>
        </w:rPr>
        <w:t>2</w:t>
      </w:r>
      <w:r w:rsidRPr="009F477F">
        <w:rPr>
          <w:rFonts w:ascii="Times New Roman" w:hAnsi="Times New Roman" w:cs="Times New Roman"/>
          <w:i w:val="0"/>
          <w:iCs w:val="0"/>
          <w:color w:val="000000"/>
          <w:kern w:val="0"/>
          <w:sz w:val="24"/>
          <w:szCs w:val="24"/>
          <w:lang w:eastAsia="de-DE"/>
          <w14:ligatures w14:val="none"/>
        </w:rPr>
        <w:t xml:space="preserve"> and ambient air were filtered (0.1 </w:t>
      </w:r>
      <w:r w:rsidRPr="009F477F">
        <w:rPr>
          <w:rFonts w:ascii="Times New Roman" w:hAnsi="Times New Roman" w:cs="Times New Roman"/>
          <w:i w:val="0"/>
          <w:iCs w:val="0"/>
          <w:color w:val="000000"/>
          <w:kern w:val="0"/>
          <w:sz w:val="24"/>
          <w:szCs w:val="24"/>
          <w:lang w:eastAsia="de-DE"/>
          <w14:ligatures w14:val="none"/>
        </w:rPr>
        <w:sym w:font="Symbol" w:char="F06D"/>
      </w:r>
      <w:r w:rsidRPr="009F477F">
        <w:rPr>
          <w:rFonts w:ascii="Times New Roman" w:hAnsi="Times New Roman" w:cs="Times New Roman"/>
          <w:i w:val="0"/>
          <w:iCs w:val="0"/>
          <w:color w:val="000000"/>
          <w:kern w:val="0"/>
          <w:sz w:val="24"/>
          <w:szCs w:val="24"/>
          <w:lang w:eastAsia="de-DE"/>
          <w14:ligatures w14:val="none"/>
        </w:rPr>
        <w:t>m) before injected.</w:t>
      </w:r>
      <w:r w:rsidR="00BB154D">
        <w:rPr>
          <w:rFonts w:ascii="Times New Roman" w:hAnsi="Times New Roman" w:cs="Times New Roman"/>
          <w:i w:val="0"/>
          <w:iCs w:val="0"/>
          <w:color w:val="000000"/>
          <w:kern w:val="0"/>
          <w:sz w:val="24"/>
          <w:szCs w:val="24"/>
          <w:lang w:eastAsia="de-DE"/>
          <w14:ligatures w14:val="none"/>
        </w:rPr>
        <w:t xml:space="preserve"> Harvesting or sampling was performed by manually opening a valve at the bottom of the degasser (left bottom </w:t>
      </w:r>
      <w:r w:rsidR="000572D1">
        <w:rPr>
          <w:rFonts w:ascii="Times New Roman" w:hAnsi="Times New Roman" w:cs="Times New Roman"/>
          <w:i w:val="0"/>
          <w:iCs w:val="0"/>
          <w:color w:val="000000"/>
          <w:kern w:val="0"/>
          <w:sz w:val="24"/>
          <w:szCs w:val="24"/>
          <w:lang w:eastAsia="de-DE"/>
          <w14:ligatures w14:val="none"/>
        </w:rPr>
        <w:t>red dashed circle, part A)</w:t>
      </w:r>
      <w:r w:rsidR="00BB154D">
        <w:rPr>
          <w:rFonts w:ascii="Times New Roman" w:hAnsi="Times New Roman" w:cs="Times New Roman"/>
          <w:i w:val="0"/>
          <w:iCs w:val="0"/>
          <w:color w:val="000000"/>
          <w:kern w:val="0"/>
          <w:sz w:val="24"/>
          <w:szCs w:val="24"/>
          <w:lang w:eastAsia="de-DE"/>
          <w14:ligatures w14:val="none"/>
        </w:rPr>
        <w:t>.</w:t>
      </w:r>
    </w:p>
    <w:sectPr w:rsidR="00AA55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5DD"/>
    <w:rsid w:val="000572D1"/>
    <w:rsid w:val="005005F3"/>
    <w:rsid w:val="00960E0A"/>
    <w:rsid w:val="009C5065"/>
    <w:rsid w:val="009F477F"/>
    <w:rsid w:val="00AA55DD"/>
    <w:rsid w:val="00B538CD"/>
    <w:rsid w:val="00BB154D"/>
    <w:rsid w:val="00D1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90255B"/>
  <w15:chartTrackingRefBased/>
  <w15:docId w15:val="{24A82533-E29D-4E45-B2B2-6124F18D9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F477F"/>
    <w:pPr>
      <w:spacing w:after="200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5005F3"/>
    <w:pPr>
      <w:suppressLineNumbers/>
      <w:spacing w:before="240" w:after="360"/>
      <w:jc w:val="center"/>
    </w:pPr>
    <w:rPr>
      <w:rFonts w:ascii="Times New Roman" w:hAnsi="Times New Roman" w:cs="Times New Roman"/>
      <w:b/>
      <w:kern w:val="0"/>
      <w:sz w:val="32"/>
      <w:szCs w:val="32"/>
      <w14:ligatures w14:val="none"/>
    </w:rPr>
  </w:style>
  <w:style w:type="character" w:customStyle="1" w:styleId="TitleChar">
    <w:name w:val="Title Char"/>
    <w:basedOn w:val="DefaultParagraphFont"/>
    <w:link w:val="Title"/>
    <w:rsid w:val="005005F3"/>
    <w:rPr>
      <w:rFonts w:ascii="Times New Roman" w:hAnsi="Times New Roman" w:cs="Times New Roman"/>
      <w:b/>
      <w:kern w:val="0"/>
      <w:sz w:val="32"/>
      <w:szCs w:val="32"/>
      <w14:ligatures w14:val="none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5005F3"/>
    <w:pPr>
      <w:numPr>
        <w:ilvl w:val="0"/>
      </w:numPr>
      <w:spacing w:before="240" w:after="240"/>
    </w:pPr>
    <w:rPr>
      <w:rFonts w:ascii="Times New Roman" w:eastAsiaTheme="minorHAnsi" w:hAnsi="Times New Roman" w:cs="Times New Roman"/>
      <w:b/>
      <w:color w:val="auto"/>
      <w:spacing w:val="0"/>
      <w:kern w:val="0"/>
      <w:sz w:val="24"/>
      <w:szCs w:val="24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05F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005F3"/>
    <w:rPr>
      <w:rFonts w:eastAsiaTheme="minorEastAsia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Floris Schoeters</dc:creator>
  <cp:keywords/>
  <dc:description/>
  <cp:lastModifiedBy>Floris Schoeters</cp:lastModifiedBy>
  <cp:revision>10</cp:revision>
  <dcterms:created xsi:type="dcterms:W3CDTF">2023-05-27T09:36:00Z</dcterms:created>
  <dcterms:modified xsi:type="dcterms:W3CDTF">2023-06-03T09:52:00Z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337be75-dfbb-4261-9834-ac247c7dde13_Enabled">
    <vt:lpwstr>true</vt:lpwstr>
  </property>
  <property fmtid="{D5CDD505-2E9C-101B-9397-08002B2CF9AE}" pid="3" name="MSIP_Label_c337be75-dfbb-4261-9834-ac247c7dde13_SetDate">
    <vt:lpwstr>2023-05-27T09:24:22Z</vt:lpwstr>
  </property>
  <property fmtid="{D5CDD505-2E9C-101B-9397-08002B2CF9AE}" pid="4" name="MSIP_Label_c337be75-dfbb-4261-9834-ac247c7dde13_Method">
    <vt:lpwstr>Standard</vt:lpwstr>
  </property>
  <property fmtid="{D5CDD505-2E9C-101B-9397-08002B2CF9AE}" pid="5" name="MSIP_Label_c337be75-dfbb-4261-9834-ac247c7dde13_Name">
    <vt:lpwstr>Algemeen</vt:lpwstr>
  </property>
  <property fmtid="{D5CDD505-2E9C-101B-9397-08002B2CF9AE}" pid="6" name="MSIP_Label_c337be75-dfbb-4261-9834-ac247c7dde13_SiteId">
    <vt:lpwstr>77d33cc5-c9b4-4766-95c7-ed5b515e1cce</vt:lpwstr>
  </property>
  <property fmtid="{D5CDD505-2E9C-101B-9397-08002B2CF9AE}" pid="7" name="MSIP_Label_c337be75-dfbb-4261-9834-ac247c7dde13_ActionId">
    <vt:lpwstr>126a5e7a-9ee6-43b9-a2df-b19930d942f2</vt:lpwstr>
  </property>
  <property fmtid="{D5CDD505-2E9C-101B-9397-08002B2CF9AE}" pid="8" name="MSIP_Label_c337be75-dfbb-4261-9834-ac247c7dde13_ContentBits">
    <vt:lpwstr>0</vt:lpwstr>
  </property>
</Properties>
</file>