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3242B" w14:textId="77777777" w:rsidR="008B6796" w:rsidRDefault="008B6796" w:rsidP="00A10CE2">
      <w:pPr>
        <w:pStyle w:val="Heading2"/>
        <w:spacing w:line="480" w:lineRule="auto"/>
        <w:rPr>
          <w:lang w:val="en-GB"/>
        </w:rPr>
      </w:pPr>
      <w:r w:rsidRPr="4EFA8365">
        <w:rPr>
          <w:lang w:val="en-GB"/>
        </w:rPr>
        <w:t>Alaska, USA</w:t>
      </w:r>
    </w:p>
    <w:p w14:paraId="30DF39C6" w14:textId="77777777" w:rsidR="008B6796" w:rsidRPr="000329F6" w:rsidRDefault="008B6796" w:rsidP="00A10CE2">
      <w:pPr>
        <w:spacing w:line="480" w:lineRule="auto"/>
        <w:rPr>
          <w:rFonts w:ascii="Times New Roman" w:hAnsi="Times New Roman" w:cs="Times New Roman"/>
          <w:lang w:val="en-GB"/>
        </w:rPr>
      </w:pPr>
      <w:r w:rsidRPr="000329F6">
        <w:rPr>
          <w:rFonts w:ascii="Times New Roman" w:hAnsi="Times New Roman" w:cs="Times New Roman"/>
          <w:b/>
          <w:bCs/>
          <w:lang w:val="en-GB"/>
        </w:rPr>
        <w:t>Key Developments</w:t>
      </w:r>
    </w:p>
    <w:p w14:paraId="7EB82496" w14:textId="6D5E06D2" w:rsidR="008B6796" w:rsidRPr="000329F6" w:rsidRDefault="008B6796" w:rsidP="00A10CE2">
      <w:pPr>
        <w:spacing w:line="480" w:lineRule="auto"/>
        <w:rPr>
          <w:rFonts w:ascii="Times New Roman" w:hAnsi="Times New Roman" w:cs="Times New Roman"/>
          <w:lang w:val="en-GB"/>
        </w:rPr>
      </w:pPr>
      <w:r w:rsidRPr="000329F6">
        <w:rPr>
          <w:rFonts w:ascii="Times New Roman" w:hAnsi="Times New Roman" w:cs="Times New Roman"/>
          <w:lang w:val="en-GB"/>
        </w:rPr>
        <w:t>Historically, there has been a lack of concentrated monitoring and restoration of kelp forests in Alaska. This has precluded effective detection of rapid changes, despite major climatic and ecological shifts over the past century. Only two wide-scale kelp surveys have been conducted in the region: (1) canopy kelp mapping in the early 20th century to investigate domestic sources of potash salts and (2) the ShoreZone surveys mapping 94% of nearshore habitat in Alaska between 2001 – 2016</w:t>
      </w:r>
      <w:r>
        <w:rPr>
          <w:rFonts w:ascii="Times New Roman" w:hAnsi="Times New Roman" w:cs="Times New Roman"/>
          <w:lang w:val="en-GB"/>
        </w:rPr>
        <w:t xml:space="preserve"> </w:t>
      </w:r>
      <w:r>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{"citationItems":[{"id":"ITEM-1","itemData":{"author":[{"dropping-particle":"","family":"Hollarsmith","given":"J A","non-dropping-particle":"","parse-names":false,"suffix":""},{"dropping-particle":"","family":"Cornett","given":"J C","non-dropping-particle":"","parse-names":false,"suffix":""},{"dropping-particle":"","family":"Evenson","given":"E","non-dropping-particle":"","parse-names":false,"suffix":""},{"dropping-particle":"","family":"Tugaw","given":"A","non-dropping-particle":"","parse-names":false,"suffix":""}],"container-title":"Annals of Botany","id":"ITEM-1","issue":"1","issued":{"date-parts":[["2024"]]},"page":"105-116","title":"A century of canopy kelp persistence and recovery in the Gulf of Alaska","type":"article-journal","volume":"133"},"uris":["http://www.mendeley.com/documents/?uuid=84bfe8ad-971f-4278-8ae2-cb0742b33b20"]}],"mendeley":{"formattedCitation":"(Hollarsmith et al. 2024)","plainTextFormattedCitation":"(Hollarsmith et al. 2024)","previouslyFormattedCitation":"(Hollarsmith et al. 2024)"},"properties":{"noteIndex":0},"schema":"https://github.com/citation-style-language/schema/raw/master/csl-citation.json"}</w:instrText>
      </w:r>
      <w:r>
        <w:rPr>
          <w:rFonts w:ascii="Times New Roman" w:hAnsi="Times New Roman" w:cs="Times New Roman"/>
          <w:lang w:val="en-GB"/>
        </w:rPr>
        <w:fldChar w:fldCharType="separate"/>
      </w:r>
      <w:r w:rsidR="00A20162" w:rsidRPr="00A20162">
        <w:rPr>
          <w:rFonts w:ascii="Times New Roman" w:hAnsi="Times New Roman" w:cs="Times New Roman"/>
          <w:noProof/>
          <w:lang w:val="en-GB"/>
        </w:rPr>
        <w:t>(Hollarsmith et al. 2024)</w:t>
      </w:r>
      <w:r>
        <w:rPr>
          <w:rFonts w:ascii="Times New Roman" w:hAnsi="Times New Roman" w:cs="Times New Roman"/>
          <w:lang w:val="en-GB"/>
        </w:rPr>
        <w:fldChar w:fldCharType="end"/>
      </w:r>
      <w:r w:rsidRPr="000329F6">
        <w:rPr>
          <w:rFonts w:ascii="Times New Roman" w:hAnsi="Times New Roman" w:cs="Times New Roman"/>
          <w:lang w:val="en-GB"/>
        </w:rPr>
        <w:t xml:space="preserve">. A recent integration of these two surveys for </w:t>
      </w:r>
      <w:r w:rsidRPr="000329F6">
        <w:rPr>
          <w:rFonts w:ascii="Times New Roman" w:hAnsi="Times New Roman" w:cs="Times New Roman"/>
          <w:i/>
          <w:iCs/>
          <w:lang w:val="en-GB"/>
        </w:rPr>
        <w:t>Eualaria fistulosa</w:t>
      </w:r>
      <w:r w:rsidRPr="000329F6">
        <w:rPr>
          <w:rFonts w:ascii="Times New Roman" w:hAnsi="Times New Roman" w:cs="Times New Roman"/>
          <w:lang w:val="en-GB"/>
        </w:rPr>
        <w:t xml:space="preserve">, </w:t>
      </w:r>
      <w:r w:rsidRPr="000329F6">
        <w:rPr>
          <w:rFonts w:ascii="Times New Roman" w:hAnsi="Times New Roman" w:cs="Times New Roman"/>
          <w:i/>
          <w:iCs/>
          <w:lang w:val="en-GB"/>
        </w:rPr>
        <w:t>Nereocystis luetkeana</w:t>
      </w:r>
      <w:r w:rsidRPr="000329F6">
        <w:rPr>
          <w:rFonts w:ascii="Times New Roman" w:hAnsi="Times New Roman" w:cs="Times New Roman"/>
          <w:lang w:val="en-GB"/>
        </w:rPr>
        <w:t xml:space="preserve"> and </w:t>
      </w:r>
      <w:r w:rsidRPr="000329F6">
        <w:rPr>
          <w:rFonts w:ascii="Times New Roman" w:hAnsi="Times New Roman" w:cs="Times New Roman"/>
          <w:i/>
          <w:iCs/>
          <w:lang w:val="en-GB"/>
        </w:rPr>
        <w:t>Macrocystis pyrifera</w:t>
      </w:r>
      <w:r w:rsidRPr="000329F6">
        <w:rPr>
          <w:rFonts w:ascii="Times New Roman" w:hAnsi="Times New Roman" w:cs="Times New Roman"/>
          <w:lang w:val="en-GB"/>
        </w:rPr>
        <w:t xml:space="preserve"> found evidence for increases in kelp extent and overall stability of kelp ecosystems after trophic and geological disturbance</w:t>
      </w:r>
      <w:r>
        <w:rPr>
          <w:rFonts w:ascii="Times New Roman" w:hAnsi="Times New Roman" w:cs="Times New Roman"/>
          <w:lang w:val="en-GB"/>
        </w:rPr>
        <w:t xml:space="preserve"> </w:t>
      </w:r>
      <w:r>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{"citationItems":[{"id":"ITEM-1","itemData":{"author":[{"dropping-particle":"","family":"Hollarsmith","given":"J A","non-dropping-particle":"","parse-names":false,"suffix":""},{"dropping-particle":"","family":"Cornett","given":"J C","non-dropping-particle":"","parse-names":false,"suffix":""},{"dropping-particle":"","family":"Evenson","given":"E","non-dropping-particle":"","parse-names":false,"suffix":""},{"dropping-particle":"","family":"Tugaw","given":"A","non-dropping-particle":"","parse-names":false,"suffix":""}],"container-title":"Annals of Botany","id":"ITEM-1","issue":"1","issued":{"date-parts":[["2024"]]},"page":"105-116","title":"A century of canopy kelp persistence and recovery in the Gulf of Alaska","type":"article-journal","volume":"133"},"uris":["http://www.mendeley.com/documents/?uuid=84bfe8ad-971f-4278-8ae2-cb0742b33b20"]}],"mendeley":{"formattedCitation":"(Hollarsmith et al. 2024)","plainTextFormattedCitation":"(Hollarsmith et al. 2024)","previouslyFormattedCitation":"(Hollarsmith et al. 2024)"},"properties":{"noteIndex":0},"schema":"https://github.com/citation-style-language/schema/raw/master/csl-citation.json"}</w:instrText>
      </w:r>
      <w:r>
        <w:rPr>
          <w:rFonts w:ascii="Times New Roman" w:hAnsi="Times New Roman" w:cs="Times New Roman"/>
          <w:lang w:val="en-GB"/>
        </w:rPr>
        <w:fldChar w:fldCharType="separate"/>
      </w:r>
      <w:r w:rsidR="00A20162" w:rsidRPr="00A20162">
        <w:rPr>
          <w:rFonts w:ascii="Times New Roman" w:hAnsi="Times New Roman" w:cs="Times New Roman"/>
          <w:noProof/>
          <w:lang w:val="en-GB"/>
        </w:rPr>
        <w:t>(Hollarsmith et al. 2024)</w:t>
      </w:r>
      <w:r>
        <w:rPr>
          <w:rFonts w:ascii="Times New Roman" w:hAnsi="Times New Roman" w:cs="Times New Roman"/>
          <w:lang w:val="en-GB"/>
        </w:rPr>
        <w:fldChar w:fldCharType="end"/>
      </w:r>
      <w:r w:rsidRPr="000329F6">
        <w:rPr>
          <w:rFonts w:ascii="Times New Roman" w:hAnsi="Times New Roman" w:cs="Times New Roman"/>
          <w:lang w:val="en-GB"/>
        </w:rPr>
        <w:t xml:space="preserve">. Other small-scale mapping efforts have taken place in Southeast Alaska focused on the canopy forming species </w:t>
      </w:r>
      <w:r w:rsidRPr="000329F6">
        <w:rPr>
          <w:rFonts w:ascii="Times New Roman" w:hAnsi="Times New Roman" w:cs="Times New Roman"/>
          <w:i/>
          <w:iCs/>
          <w:lang w:val="en-GB"/>
        </w:rPr>
        <w:t xml:space="preserve">N. luetkeana </w:t>
      </w:r>
      <w:r>
        <w:rPr>
          <w:rFonts w:ascii="Times New Roman" w:hAnsi="Times New Roman" w:cs="Times New Roman"/>
          <w:i/>
          <w:iCs/>
          <w:lang w:val="en-GB"/>
        </w:rPr>
        <w:fldChar w:fldCharType="begin" w:fldLock="1"/>
      </w:r>
      <w:r w:rsidR="00A20162">
        <w:rPr>
          <w:rFonts w:ascii="Times New Roman" w:hAnsi="Times New Roman" w:cs="Times New Roman"/>
          <w:i/>
          <w:iCs/>
          <w:lang w:val="en-GB"/>
        </w:rPr>
        <w:instrText>ADDIN CSL_CITATION {"citationItems":[{"id":"ITEM-1","itemData":{"author":[{"dropping-particle":"","family":"Alaska Ocean Observing System","given":"","non-dropping-particle":"","parse-names":false,"suffix":""}],"id":"ITEM-1","issued":{"date-parts":[["2022","10","3"]]},"title":"Bull Kelp Canopy Surveys in Northern Southeast Alaska","type":"article"},"uris":["http://www.mendeley.com/documents/?uuid=fd720e63-7d1a-4190-89e5-b55cca7d02b4"]}],"mendeley":{"formattedCitation":"(Alaska Ocean Observing System 2022)","plainTextFormattedCitation":"(Alaska Ocean Observing System 2022)","previouslyFormattedCitation":"(Alaska Ocean Observing System 2022)"},"properties":{"noteIndex":0},"schema":"https://github.com/citation-style-language/schema/raw/master/csl-citation.json"}</w:instrText>
      </w:r>
      <w:r>
        <w:rPr>
          <w:rFonts w:ascii="Times New Roman" w:hAnsi="Times New Roman" w:cs="Times New Roman"/>
          <w:i/>
          <w:iCs/>
          <w:lang w:val="en-GB"/>
        </w:rPr>
        <w:fldChar w:fldCharType="separate"/>
      </w:r>
      <w:r w:rsidR="00A20162" w:rsidRPr="00A20162">
        <w:rPr>
          <w:rFonts w:ascii="Times New Roman" w:hAnsi="Times New Roman" w:cs="Times New Roman"/>
          <w:iCs/>
          <w:noProof/>
          <w:lang w:val="en-GB"/>
        </w:rPr>
        <w:t>(Alaska Ocean Observing System 2022)</w:t>
      </w:r>
      <w:r>
        <w:rPr>
          <w:rFonts w:ascii="Times New Roman" w:hAnsi="Times New Roman" w:cs="Times New Roman"/>
          <w:i/>
          <w:iCs/>
          <w:lang w:val="en-GB"/>
        </w:rPr>
        <w:fldChar w:fldCharType="end"/>
      </w:r>
      <w:r w:rsidRPr="000329F6">
        <w:rPr>
          <w:rFonts w:ascii="Times New Roman" w:hAnsi="Times New Roman" w:cs="Times New Roman"/>
          <w:i/>
          <w:iCs/>
          <w:lang w:val="en-GB"/>
        </w:rPr>
        <w:t xml:space="preserve"> </w:t>
      </w:r>
      <w:r w:rsidRPr="000329F6">
        <w:rPr>
          <w:rFonts w:ascii="Times New Roman" w:hAnsi="Times New Roman" w:cs="Times New Roman"/>
          <w:lang w:val="en-GB"/>
        </w:rPr>
        <w:t xml:space="preserve">and efforts are advancing to identify wild kelp beds to source healthy kelp for farming, assist kelp farmers in meeting state permitting requirements, and support the National Oceanic and Atmospheric </w:t>
      </w:r>
      <w:r>
        <w:rPr>
          <w:rFonts w:ascii="Times New Roman" w:hAnsi="Times New Roman" w:cs="Times New Roman"/>
          <w:lang w:val="en-GB"/>
        </w:rPr>
        <w:t xml:space="preserve">Administration’s </w:t>
      </w:r>
      <w:r w:rsidRPr="000329F6">
        <w:rPr>
          <w:rFonts w:ascii="Times New Roman" w:hAnsi="Times New Roman" w:cs="Times New Roman"/>
          <w:lang w:val="en-GB"/>
        </w:rPr>
        <w:t xml:space="preserve">(NOAA) Aquaculture Opportunity Areas (AOA) identification process </w:t>
      </w:r>
      <w:r>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{"citationItems":[{"id":"ITEM-1","itemData":{"author":[{"dropping-particle":"","family":"National Oceanic and Atmospheric Administration","given":"Fisheries","non-dropping-particle":"","parse-names":false,"suffix":""}],"id":"ITEM-1","issued":{"date-parts":[["2025","10","3"]]},"title":"Mapping Alaska’s Wild Kelp Beds with Farmers","type":"report"},"uris":["http://www.mendeley.com/documents/?uuid=daa702df-1b43-41b5-a1c0-70a8e7d952ec"]}],"mendeley":{"formattedCitation":"(National Oceanic and Atmospheric Administration 2025)","plainTextFormattedCitation":"(National Oceanic and Atmospheric Administration 2025)","previouslyFormattedCitation":"(National Oceanic and Atmospheric Administration 2025)"},"properties":{"noteIndex":0},"schema":"https://github.com/citation-style-language/schema/raw/master/csl-citation.json"}</w:instrText>
      </w:r>
      <w:r>
        <w:rPr>
          <w:rFonts w:ascii="Times New Roman" w:hAnsi="Times New Roman" w:cs="Times New Roman"/>
          <w:lang w:val="en-GB"/>
        </w:rPr>
        <w:fldChar w:fldCharType="separate"/>
      </w:r>
      <w:r w:rsidR="00A20162" w:rsidRPr="00A20162">
        <w:rPr>
          <w:rFonts w:ascii="Times New Roman" w:hAnsi="Times New Roman" w:cs="Times New Roman"/>
          <w:noProof/>
          <w:lang w:val="en-GB"/>
        </w:rPr>
        <w:t>(National Oceanic and Atmospheric Administration 2025)</w:t>
      </w:r>
      <w:r>
        <w:rPr>
          <w:rFonts w:ascii="Times New Roman" w:hAnsi="Times New Roman" w:cs="Times New Roman"/>
          <w:lang w:val="en-GB"/>
        </w:rPr>
        <w:fldChar w:fldCharType="end"/>
      </w:r>
      <w:r>
        <w:rPr>
          <w:rFonts w:ascii="Times New Roman" w:hAnsi="Times New Roman" w:cs="Times New Roman"/>
          <w:lang w:val="en-GB"/>
        </w:rPr>
        <w:t>.</w:t>
      </w:r>
    </w:p>
    <w:p w14:paraId="79608F84" w14:textId="48A9BA7F" w:rsidR="008B6796" w:rsidRPr="000329F6" w:rsidRDefault="008B6796" w:rsidP="00A10CE2">
      <w:pPr>
        <w:spacing w:line="480" w:lineRule="auto"/>
        <w:rPr>
          <w:rFonts w:ascii="Times New Roman" w:hAnsi="Times New Roman" w:cs="Times New Roman"/>
          <w:lang w:val="en-GB"/>
        </w:rPr>
      </w:pPr>
      <w:r w:rsidRPr="000329F6">
        <w:rPr>
          <w:rFonts w:ascii="Times New Roman" w:hAnsi="Times New Roman" w:cs="Times New Roman"/>
          <w:lang w:val="en-GB"/>
        </w:rPr>
        <w:t xml:space="preserve">In recent years, kelp research in Alaska has focused on the sustainable growth of the mariculture industry. Still, mariculture-focused research may have implications for conservation efforts. Recent work has shown that changes in temperature, salinity and sediment load related to climatic conditions and glacial melt impact growth and reproduction in </w:t>
      </w:r>
      <w:r w:rsidRPr="000329F6">
        <w:rPr>
          <w:rFonts w:ascii="Times New Roman" w:hAnsi="Times New Roman" w:cs="Times New Roman"/>
          <w:i/>
          <w:iCs/>
          <w:lang w:val="en-GB"/>
        </w:rPr>
        <w:t>N. luetkeana</w:t>
      </w:r>
      <w:r w:rsidRPr="000329F6">
        <w:rPr>
          <w:rFonts w:ascii="Times New Roman" w:hAnsi="Times New Roman" w:cs="Times New Roman"/>
          <w:lang w:val="en-GB"/>
        </w:rPr>
        <w:t xml:space="preserve"> and </w:t>
      </w:r>
      <w:r w:rsidRPr="000329F6">
        <w:rPr>
          <w:rFonts w:ascii="Times New Roman" w:hAnsi="Times New Roman" w:cs="Times New Roman"/>
          <w:i/>
          <w:iCs/>
          <w:lang w:val="en-GB"/>
        </w:rPr>
        <w:t xml:space="preserve">Alaria marginata, </w:t>
      </w:r>
      <w:r w:rsidRPr="000329F6">
        <w:rPr>
          <w:rFonts w:ascii="Times New Roman" w:hAnsi="Times New Roman" w:cs="Times New Roman"/>
          <w:lang w:val="en-GB"/>
        </w:rPr>
        <w:t>two native and commonly farmed species in Alaska</w:t>
      </w:r>
      <w:r w:rsidRPr="000329F6">
        <w:rPr>
          <w:rFonts w:ascii="Times New Roman" w:hAnsi="Times New Roman" w:cs="Times New Roman"/>
          <w:i/>
          <w:iCs/>
          <w:lang w:val="en-GB"/>
        </w:rPr>
        <w:t xml:space="preserve"> </w:t>
      </w:r>
      <w:r>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{"citationItems":[{"id":"ITEM-1","itemData":{"author":[{"dropping-particle":"","family":"Farrugia Drakard","given":"V","non-dropping-particle":"","parse-names":false,"suffix":""},{"dropping-particle":"","family":"Hollarsmith","given":"J A","non-dropping-particle":"","parse-names":false,"suffix":""},{"dropping-particle":"","family":"Stekoll","given":"M S","non-dropping-particle":"","parse-names":false,"suffix":""}],"container-title":"Ecology and Evolution","id":"ITEM-1","issue":"6","issued":{"date-parts":[["2025"]]},"page":"e71661","title":"Impact of multiple climate stressors on early life-stages of North Pacific kelp species","type":"article-journal","volume":"15"},"uris":["http://www.mendeley.com/documents/?uuid=c7cba7c8-e95c-490b-bd20-d907b6456408"]}],"mendeley":{"formattedCitation":"(Farrugia Drakard et al. 2025)","plainTextFormattedCitation":"(Farrugia Drakard et al. 2025)","previouslyFormattedCitation":"(Farrugia Drakard et al. 2025)"},"properties":{"noteIndex":0},"schema":"https://github.com/citation-style-language/schema/raw/master/csl-citation.json"}</w:instrText>
      </w:r>
      <w:r>
        <w:rPr>
          <w:rFonts w:ascii="Times New Roman" w:hAnsi="Times New Roman" w:cs="Times New Roman"/>
          <w:lang w:val="en-GB"/>
        </w:rPr>
        <w:fldChar w:fldCharType="separate"/>
      </w:r>
      <w:r w:rsidR="00A20162" w:rsidRPr="00A20162">
        <w:rPr>
          <w:rFonts w:ascii="Times New Roman" w:hAnsi="Times New Roman" w:cs="Times New Roman"/>
          <w:noProof/>
          <w:lang w:val="en-GB"/>
        </w:rPr>
        <w:t>(Farrugia Drakard et al. 2025)</w:t>
      </w:r>
      <w:r>
        <w:rPr>
          <w:rFonts w:ascii="Times New Roman" w:hAnsi="Times New Roman" w:cs="Times New Roman"/>
          <w:lang w:val="en-GB"/>
        </w:rPr>
        <w:fldChar w:fldCharType="end"/>
      </w:r>
      <w:r w:rsidRPr="000329F6">
        <w:rPr>
          <w:rFonts w:ascii="Times New Roman" w:hAnsi="Times New Roman" w:cs="Times New Roman"/>
          <w:lang w:val="en-GB"/>
        </w:rPr>
        <w:t xml:space="preserve">. Additional research is underway to determine the population structure of wild kelp to determine how wild populations are connected on broad and fine </w:t>
      </w:r>
      <w:r w:rsidRPr="000329F6">
        <w:rPr>
          <w:rFonts w:ascii="Times New Roman" w:hAnsi="Times New Roman" w:cs="Times New Roman"/>
          <w:lang w:val="en-GB"/>
        </w:rPr>
        <w:lastRenderedPageBreak/>
        <w:t>spatial scales across Alaska</w:t>
      </w:r>
      <w:r>
        <w:rPr>
          <w:rFonts w:ascii="Times New Roman" w:hAnsi="Times New Roman" w:cs="Times New Roman"/>
          <w:lang w:val="en-GB"/>
        </w:rPr>
        <w:t xml:space="preserve"> </w:t>
      </w:r>
      <w:r w:rsidRPr="000329F6">
        <w:rPr>
          <w:rFonts w:ascii="Times New Roman" w:hAnsi="Times New Roman" w:cs="Times New Roman"/>
          <w:lang w:val="en-GB"/>
        </w:rPr>
        <w:t xml:space="preserve">and assess genetic interactions between farmed and wild kelp </w:t>
      </w:r>
      <w:r>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{"citationItems":[{"id":"ITEM-1","itemData":{"author":[{"dropping-particle":"","family":"Alaska Mariculture Cluster","given":"","non-dropping-particle":"","parse-names":false,"suffix":""}],"id":"ITEM-1","issued":{"date-parts":[["2025","10","3"]]},"title":"Seaweed Population Genetics Program Overview","type":"report"},"uris":["http://www.mendeley.com/documents/?uuid=dc8aa4e3-1903-4e8b-9d35-0d36a3cf2446"]}],"mendeley":{"formattedCitation":"(Alaska Mariculture Cluster 2025)","plainTextFormattedCitation":"(Alaska Mariculture Cluster 2025)","previouslyFormattedCitation":"(Alaska Mariculture Cluster 2025)"},"properties":{"noteIndex":0},"schema":"https://github.com/citation-style-language/schema/raw/master/csl-citation.json"}</w:instrText>
      </w:r>
      <w:r>
        <w:rPr>
          <w:rFonts w:ascii="Times New Roman" w:hAnsi="Times New Roman" w:cs="Times New Roman"/>
          <w:lang w:val="en-GB"/>
        </w:rPr>
        <w:fldChar w:fldCharType="separate"/>
      </w:r>
      <w:r w:rsidR="00A20162" w:rsidRPr="00A20162">
        <w:rPr>
          <w:rFonts w:ascii="Times New Roman" w:hAnsi="Times New Roman" w:cs="Times New Roman"/>
          <w:noProof/>
          <w:lang w:val="en-GB"/>
        </w:rPr>
        <w:t>(Alaska Mariculture Cluster 2025)</w:t>
      </w:r>
      <w:r>
        <w:rPr>
          <w:rFonts w:ascii="Times New Roman" w:hAnsi="Times New Roman" w:cs="Times New Roman"/>
          <w:lang w:val="en-GB"/>
        </w:rPr>
        <w:fldChar w:fldCharType="end"/>
      </w:r>
      <w:r w:rsidRPr="000329F6">
        <w:rPr>
          <w:rFonts w:ascii="Times New Roman" w:hAnsi="Times New Roman" w:cs="Times New Roman"/>
          <w:lang w:val="en-GB"/>
        </w:rPr>
        <w:t>.</w:t>
      </w:r>
    </w:p>
    <w:p w14:paraId="086EB311" w14:textId="77777777" w:rsidR="008B6796" w:rsidRPr="000329F6" w:rsidRDefault="008B6796" w:rsidP="00A10CE2">
      <w:pPr>
        <w:spacing w:line="480" w:lineRule="auto"/>
        <w:rPr>
          <w:rFonts w:ascii="Times New Roman" w:hAnsi="Times New Roman" w:cs="Times New Roman"/>
          <w:lang w:val="en-GB"/>
        </w:rPr>
      </w:pPr>
      <w:r w:rsidRPr="000329F6">
        <w:rPr>
          <w:rFonts w:ascii="Times New Roman" w:hAnsi="Times New Roman" w:cs="Times New Roman"/>
          <w:lang w:val="en-GB"/>
        </w:rPr>
        <w:t>There is a clear need for focused mapping of kelp beds across Alaskan coastlines to facilitate monitoring and potential conservation and management efforts. Hollarsmith et al. (2024) recommend the identification of sentinel kelp beds to be monitored at regular intervals. This would allow us to readily identify areas which may be climatically vulnerable and in need of conservation or restoration efforts.</w:t>
      </w:r>
    </w:p>
    <w:p w14:paraId="19D84D3F" w14:textId="77777777" w:rsidR="008B6796" w:rsidRPr="000329F6" w:rsidRDefault="008B6796" w:rsidP="00A10CE2">
      <w:pPr>
        <w:spacing w:line="480" w:lineRule="auto"/>
        <w:rPr>
          <w:rFonts w:ascii="Times New Roman" w:hAnsi="Times New Roman" w:cs="Times New Roman"/>
          <w:lang w:val="en-GB"/>
        </w:rPr>
      </w:pPr>
      <w:r w:rsidRPr="000329F6">
        <w:rPr>
          <w:rFonts w:ascii="Times New Roman" w:hAnsi="Times New Roman" w:cs="Times New Roman"/>
          <w:b/>
          <w:bCs/>
          <w:lang w:val="en-GB"/>
        </w:rPr>
        <w:t>Key Opportunities</w:t>
      </w:r>
    </w:p>
    <w:p w14:paraId="1A183AF6" w14:textId="77777777" w:rsidR="008B6796" w:rsidRPr="000329F6" w:rsidRDefault="008B6796" w:rsidP="00A10CE2">
      <w:pPr>
        <w:spacing w:line="480" w:lineRule="auto"/>
        <w:rPr>
          <w:rFonts w:ascii="Times New Roman" w:hAnsi="Times New Roman" w:cs="Times New Roman"/>
          <w:lang w:val="en-GB"/>
        </w:rPr>
      </w:pPr>
      <w:r w:rsidRPr="000329F6">
        <w:rPr>
          <w:rFonts w:ascii="Times New Roman" w:hAnsi="Times New Roman" w:cs="Times New Roman"/>
          <w:lang w:val="en-GB"/>
        </w:rPr>
        <w:t xml:space="preserve">The growth of the mariculture industry in Alaska has accelerated kelp research and awareness, resulting in community engagement and datasets highlighting the impact of climate change stressors on key species. NOAA and universities in Alaska have established mariculture </w:t>
      </w:r>
      <w:r>
        <w:rPr>
          <w:rFonts w:ascii="Times New Roman" w:hAnsi="Times New Roman" w:cs="Times New Roman"/>
          <w:lang w:val="en-GB"/>
        </w:rPr>
        <w:t>programmes</w:t>
      </w:r>
      <w:r w:rsidRPr="000329F6">
        <w:rPr>
          <w:rFonts w:ascii="Times New Roman" w:hAnsi="Times New Roman" w:cs="Times New Roman"/>
          <w:lang w:val="en-GB"/>
        </w:rPr>
        <w:t xml:space="preserve"> poised to provide research and regulatory support for kelp initiatives in the region. Various other entities focused on mariculture policy and development have a vested interest in kelp conservation and restoration in the region: these include the Alaska Fisheries Development Foundation (AFDF), the Alaska Mariculture Cluster, and the Alaska Mariculture Alliance. Coastal communities and Alaska Native entities are aligned with conservation priorities, and therefore it will be imperative to involve coastal communities in conservation efforts.</w:t>
      </w:r>
    </w:p>
    <w:p w14:paraId="2E9AB760" w14:textId="77777777" w:rsidR="008B6796" w:rsidRPr="000329F6" w:rsidRDefault="008B6796" w:rsidP="00A10CE2">
      <w:pPr>
        <w:spacing w:line="480" w:lineRule="auto"/>
        <w:rPr>
          <w:rFonts w:ascii="Times New Roman" w:hAnsi="Times New Roman" w:cs="Times New Roman"/>
          <w:lang w:val="en-GB"/>
        </w:rPr>
      </w:pPr>
      <w:r w:rsidRPr="000329F6">
        <w:rPr>
          <w:rFonts w:ascii="Times New Roman" w:hAnsi="Times New Roman" w:cs="Times New Roman"/>
          <w:b/>
          <w:bCs/>
          <w:lang w:val="en-GB"/>
        </w:rPr>
        <w:t>What Has Worked to Accelerate Action</w:t>
      </w:r>
    </w:p>
    <w:p w14:paraId="0079A6B6" w14:textId="77777777" w:rsidR="008B6796" w:rsidRPr="000329F6" w:rsidRDefault="008B6796" w:rsidP="00A10CE2">
      <w:pPr>
        <w:spacing w:line="480" w:lineRule="auto"/>
        <w:rPr>
          <w:rFonts w:ascii="Times New Roman" w:hAnsi="Times New Roman" w:cs="Times New Roman"/>
          <w:lang w:val="en-GB"/>
        </w:rPr>
      </w:pPr>
      <w:r w:rsidRPr="000329F6">
        <w:rPr>
          <w:rFonts w:ascii="Times New Roman" w:hAnsi="Times New Roman" w:cs="Times New Roman"/>
          <w:lang w:val="en-GB"/>
        </w:rPr>
        <w:t xml:space="preserve">Kelp is central to the cultural identity of coastal communities in Alaska, and this sense of ownership and pride has driven most of the research, funding, and industry development in recent years. Institutional and national investment in Alaska mariculture have sparked regulatory involvement and provided a roadmap for industry focused research. Further </w:t>
      </w:r>
      <w:r w:rsidRPr="000329F6">
        <w:rPr>
          <w:rFonts w:ascii="Times New Roman" w:hAnsi="Times New Roman" w:cs="Times New Roman"/>
          <w:lang w:val="en-GB"/>
        </w:rPr>
        <w:lastRenderedPageBreak/>
        <w:t>funding will be needed to establish conservation priorities and support working groups and initiatives. </w:t>
      </w:r>
    </w:p>
    <w:p w14:paraId="55FD3682" w14:textId="77777777" w:rsidR="008B6796" w:rsidRPr="000329F6" w:rsidRDefault="008B6796" w:rsidP="00A10CE2">
      <w:pPr>
        <w:spacing w:line="480" w:lineRule="auto"/>
        <w:rPr>
          <w:rFonts w:ascii="Times New Roman" w:hAnsi="Times New Roman" w:cs="Times New Roman"/>
          <w:lang w:val="en-GB"/>
        </w:rPr>
      </w:pPr>
      <w:r w:rsidRPr="000329F6">
        <w:rPr>
          <w:rFonts w:ascii="Times New Roman" w:hAnsi="Times New Roman" w:cs="Times New Roman"/>
          <w:b/>
          <w:bCs/>
          <w:lang w:val="en-GB"/>
        </w:rPr>
        <w:t>One Useful Message</w:t>
      </w:r>
    </w:p>
    <w:p w14:paraId="6E210160" w14:textId="77777777" w:rsidR="008B6796" w:rsidRPr="00FA0E30" w:rsidRDefault="008B6796" w:rsidP="00A10CE2">
      <w:pPr>
        <w:spacing w:line="480" w:lineRule="auto"/>
        <w:rPr>
          <w:lang w:val="en-GB"/>
        </w:rPr>
      </w:pPr>
      <w:r w:rsidRPr="004A2521">
        <w:rPr>
          <w:rFonts w:ascii="Times New Roman" w:hAnsi="Times New Roman" w:cs="Times New Roman"/>
        </w:rPr>
        <w:t>Alaska’s low population density may have helped its kelp forests avoid the extensive declines observed in more developed regions. With growing public support for kelp mariculture over the past decade, the region now presents an important opportunity to expand monitoring and conservation initiatives.</w:t>
      </w:r>
    </w:p>
    <w:p w14:paraId="033EB79D" w14:textId="77777777" w:rsidR="008B6796" w:rsidRPr="00E47D90" w:rsidRDefault="008B6796" w:rsidP="00A10CE2">
      <w:pPr>
        <w:pStyle w:val="Heading2"/>
        <w:spacing w:line="480" w:lineRule="auto"/>
        <w:rPr>
          <w:rFonts w:ascii="Times New Roman" w:hAnsi="Times New Roman" w:cs="Times New Roman"/>
          <w:lang w:val="en-GB"/>
        </w:rPr>
      </w:pPr>
      <w:r w:rsidRPr="00E47D90">
        <w:rPr>
          <w:lang w:val="en-GB"/>
        </w:rPr>
        <w:t>British Columbia, Canada</w:t>
      </w:r>
    </w:p>
    <w:p w14:paraId="1816BFB4"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Developments</w:t>
      </w:r>
    </w:p>
    <w:p w14:paraId="3BC522AD" w14:textId="494A6E45"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The range and breadth of partners collaborating on kelp conservation in British Columbia (B.C.) is expanding, with </w:t>
      </w:r>
      <w:r>
        <w:rPr>
          <w:rFonts w:ascii="Times New Roman" w:hAnsi="Times New Roman" w:cs="Times New Roman"/>
          <w:lang w:val="en-GB"/>
        </w:rPr>
        <w:t xml:space="preserve">increasing </w:t>
      </w:r>
      <w:r w:rsidRPr="00E47D90">
        <w:rPr>
          <w:rFonts w:ascii="Times New Roman" w:hAnsi="Times New Roman" w:cs="Times New Roman"/>
          <w:lang w:val="en-GB"/>
        </w:rPr>
        <w:t xml:space="preserve">alignment between sectors. The Kelp Node has emerged as a cross-boundary network linking First Nations stewards, researchers, managers, </w:t>
      </w:r>
      <w:r>
        <w:rPr>
          <w:rFonts w:ascii="Times New Roman" w:hAnsi="Times New Roman" w:cs="Times New Roman"/>
          <w:lang w:val="en-GB"/>
        </w:rPr>
        <w:t>policymakers</w:t>
      </w:r>
      <w:r w:rsidRPr="00E47D90">
        <w:rPr>
          <w:rFonts w:ascii="Times New Roman" w:hAnsi="Times New Roman" w:cs="Times New Roman"/>
          <w:lang w:val="en-GB"/>
        </w:rPr>
        <w:t xml:space="preserve">, educators, and citizen scientists (kelpnode.org). This initiative, led by the Hakai Institute, has created a platform that bridges efforts and data across institutional and jurisdictional lines. Together, they conduct key research, provide technical advice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{"citationItems":[{"id":"ITEM-1","itemData":{"DOI":"10.21966/7ze4-x883","abstract":"This guidebook provides an overview of optical remote sensing as it re lates to mapping giant kelp and bull kelp. We describe optical remote sensing platforms and sensors pertinent to mapping and monitoring attr ibutes of bull kelp and giant kelp beds - kelp presence/absence, densi ty, species, and health. Recommendations found in this guidebook can a lso reasonably be applied to other floating, emergent canopy-forming k elp species (i.e. other kelp that float at the ocean’s surface). This guidebook provides monitoring guidance via infographics developed by a n international community of kelp remote sensing experts. We illustrat e a user-friendly framework based on the latest remote sensing science for matching a kelp monitoring objective(s) to the desired spatial sc ale and environmental setting. The goal of this guidebook is to help y ou, our reader, select the best remote sensing tools and data for your science and/or management directives related to kelp mapping. The gui debook is available in both English and Spanish.","author":[{"dropping-particle":"","family":"Reshitnyk","given":"Luba","non-dropping-particle":"","parse-names":false,"suffix":""},{"dropping-particle":"","family":"Saccomanno","given":"Vienna","non-dropping-particle":"","parse-names":false,"suffix":""},{"dropping-particle":"","family":"Bell","given":"Tom","non-dropping-particle":"","parse-names":false,"suffix":""},{"dropping-particle":"","family":"Cavanaugh","given":"Kyle","non-dropping-particle":"","parse-names":false,"suffix":""}],"edition":"v1.0","id":"ITEM-1","issued":{"date-parts":[["2023"]]},"language":"en","publisher":"Hakai Institute","title":"Mapping Canopy-Forming Kelps in the Northeast Pacific: A Guidebook for Decision-Makers and Practitioners","type":"article"},"uris":["http://www.mendeley.com/documents/?uuid=3061262f-ed05-4d31-8f1a-e27fa9d9a809"]}],"mendeley":{"formattedCitation":"(Reshitnyk et al. 2023)","plainTextFormattedCitation":"(Reshitnyk et al. 2023)","previouslyFormattedCitation":"(Reshitnyk et al. 2023)"},"properties":{"noteIndex":0},"schema":"https://github.com/citation-style-language/schema/raw/master/csl-citation.json"}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(Reshitnyk et al. 2023)</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curate long-term mapping and ecological monitoring programmes, and share this data and information with partners. </w:t>
      </w:r>
    </w:p>
    <w:p w14:paraId="14D01FDE"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There is now growing policy momentum in the province and across the country. The province’s new Coastal Marine Strategy includes several actions specific to kelp and the province now has an internal kelp and aquatic plants working group. This group is reviewing B.C.’s current and future kelp-related policies related to wild harvest, restoration, and aquaculture activities. </w:t>
      </w:r>
    </w:p>
    <w:p w14:paraId="0F633309" w14:textId="79236F4A"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lastRenderedPageBreak/>
        <w:t>The federally funded Aquatic Ecosystems Restoration Fund (AERF) is a key supporter of in-water restoration and planning. The AERF has supported the Kelp Rescue Initiative, the B</w:t>
      </w:r>
      <w:r>
        <w:rPr>
          <w:rFonts w:ascii="Times New Roman" w:hAnsi="Times New Roman" w:cs="Times New Roman"/>
          <w:lang w:val="en-GB"/>
        </w:rPr>
        <w:t>.</w:t>
      </w:r>
      <w:r w:rsidRPr="00E47D90">
        <w:rPr>
          <w:rFonts w:ascii="Times New Roman" w:hAnsi="Times New Roman" w:cs="Times New Roman"/>
          <w:lang w:val="en-GB"/>
        </w:rPr>
        <w:t>C</w:t>
      </w:r>
      <w:r>
        <w:rPr>
          <w:rFonts w:ascii="Times New Roman" w:hAnsi="Times New Roman" w:cs="Times New Roman"/>
          <w:lang w:val="en-GB"/>
        </w:rPr>
        <w:t>.</w:t>
      </w:r>
      <w:r w:rsidRPr="00E47D90">
        <w:rPr>
          <w:rFonts w:ascii="Times New Roman" w:hAnsi="Times New Roman" w:cs="Times New Roman"/>
          <w:lang w:val="en-GB"/>
        </w:rPr>
        <w:t xml:space="preserve"> Conservation Foundation, and Ocean Wise to restore kelp on the Sunshine Coast, Vancouver Island, and Metro Vancouver</w:t>
      </w:r>
      <w:r w:rsidR="00760FEF" w:rsidRPr="00760FEF">
        <w:rPr>
          <w:rFonts w:ascii="Times New Roman" w:hAnsi="Times New Roman" w:cs="Times New Roman"/>
          <w:lang w:val="en-GB"/>
        </w:rPr>
        <w:t>, as well as the Council of the Haida Nation for coastal log dump restoration work on Haida Gwaii which includes creating rocky reef habitat for kelp and kelp transplanting</w:t>
      </w:r>
      <w:r w:rsidRPr="00E47D90">
        <w:rPr>
          <w:rFonts w:ascii="Times New Roman" w:hAnsi="Times New Roman" w:cs="Times New Roman"/>
          <w:lang w:val="en-GB"/>
        </w:rPr>
        <w:t xml:space="preserve">. The AERF is also supporting key knowledge documents such as the </w:t>
      </w:r>
      <w:r>
        <w:rPr>
          <w:rFonts w:ascii="Times New Roman" w:hAnsi="Times New Roman" w:cs="Times New Roman"/>
          <w:lang w:val="en-GB"/>
        </w:rPr>
        <w:t>“</w:t>
      </w:r>
      <w:r w:rsidRPr="00E47D90">
        <w:rPr>
          <w:rFonts w:ascii="Times New Roman" w:hAnsi="Times New Roman" w:cs="Times New Roman"/>
          <w:lang w:val="en-GB"/>
        </w:rPr>
        <w:t>Roadmap to Kelp Forest Recovery</w:t>
      </w:r>
      <w:r>
        <w:rPr>
          <w:rFonts w:ascii="Times New Roman" w:hAnsi="Times New Roman" w:cs="Times New Roman"/>
          <w:lang w:val="en-GB"/>
        </w:rPr>
        <w:t>”</w:t>
      </w:r>
      <w:r w:rsidRPr="00E47D90">
        <w:rPr>
          <w:rFonts w:ascii="Times New Roman" w:hAnsi="Times New Roman" w:cs="Times New Roman"/>
          <w:lang w:val="en-GB"/>
        </w:rPr>
        <w:t xml:space="preserve"> (Kelp Rescue Initiative) and </w:t>
      </w:r>
      <w:r>
        <w:rPr>
          <w:rFonts w:ascii="Times New Roman" w:hAnsi="Times New Roman" w:cs="Times New Roman"/>
          <w:lang w:val="en-GB"/>
        </w:rPr>
        <w:t>“</w:t>
      </w:r>
      <w:r w:rsidRPr="00E47D90">
        <w:rPr>
          <w:rFonts w:ascii="Times New Roman" w:hAnsi="Times New Roman" w:cs="Times New Roman"/>
          <w:lang w:val="en-GB"/>
        </w:rPr>
        <w:t xml:space="preserve">Greening the Salish Sea </w:t>
      </w:r>
      <w:r>
        <w:rPr>
          <w:rFonts w:ascii="Times New Roman" w:hAnsi="Times New Roman" w:cs="Times New Roman"/>
          <w:lang w:val="en-GB"/>
        </w:rPr>
        <w:t>P</w:t>
      </w:r>
      <w:r w:rsidRPr="00E47D90">
        <w:rPr>
          <w:rFonts w:ascii="Times New Roman" w:hAnsi="Times New Roman" w:cs="Times New Roman"/>
          <w:lang w:val="en-GB"/>
        </w:rPr>
        <w:t>roject</w:t>
      </w:r>
      <w:r>
        <w:rPr>
          <w:rFonts w:ascii="Times New Roman" w:hAnsi="Times New Roman" w:cs="Times New Roman"/>
          <w:lang w:val="en-GB"/>
        </w:rPr>
        <w:t>”</w:t>
      </w:r>
      <w:r w:rsidRPr="00E47D90">
        <w:rPr>
          <w:rFonts w:ascii="Times New Roman" w:hAnsi="Times New Roman" w:cs="Times New Roman"/>
          <w:lang w:val="en-GB"/>
        </w:rPr>
        <w:t xml:space="preserve"> (Pacific Salmon Foundation) to lower barriers to entry, map kelp, assess suitable habitat, create a restoration atlas, and catalogue available techniques. </w:t>
      </w:r>
    </w:p>
    <w:p w14:paraId="6BA99A43" w14:textId="5D755D26"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Much of the ongoing monitoring and conservation work in British Columbia is either led or supported by First Nations. Many of these Nations are increasingly expanding their marine conservation and food security programmes within their traditional territories to focus on seaweeds and kelp forests. This expansion includes monitoring of wild populations and restoration in areas where kelp is declining. For example, the Marine Plan Partnership for the North Pacific Coast (MaPP), a partnership between 17 First Nations and the Provincial government, has been monitoring kelp in the Great Bear Sea since ~2018 to improve understanding and support marine planning and stewardship, including restoration, through a community-based Regional Kelp Monitoring Program. Concurrently, each of the restoration initiatives discussed previously are being done in collaboration with local First Nation partners. Indeed, the province’s largest restoration project is led by </w:t>
      </w:r>
      <w:r>
        <w:rPr>
          <w:rFonts w:ascii="Times New Roman" w:hAnsi="Times New Roman" w:cs="Times New Roman"/>
          <w:lang w:val="en-GB"/>
        </w:rPr>
        <w:t>t</w:t>
      </w:r>
      <w:r w:rsidRPr="00E47D90">
        <w:rPr>
          <w:rFonts w:ascii="Times New Roman" w:hAnsi="Times New Roman" w:cs="Times New Roman"/>
          <w:lang w:val="en-GB"/>
        </w:rPr>
        <w:t xml:space="preserve">he Council of the Haida Nation, industry, and federal partners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{"citationItems":[{"id":"ITEM-1","itemData":{"author":[{"dropping-particle":"","family":"Lee","given":"Lynn C","non-dropping-particle":"","parse-names":false,"suffix":""},{"dropping-particle":"","family":"McNeil","given":"Gwiisihlgaa Daniel","non-dropping-particle":"","parse-names":false,"suffix":""},{"dropping-particle":"","family":"Ridings","given":"Paul","non-dropping-particle":"","parse-names":false,"suffix":""},{"dropping-particle":"","family":"Featherstone","given":"Mike","non-dropping-particle":"","parse-names":false,"suffix":""},{"dropping-particle":"","family":"Okamoto","given":"Daniel K","non-dropping-particle":"","parse-names":false,"suffix":""},{"dropping-particle":"","family":"Spindel","given":"Nathan B","non-dropping-particle":"","parse-names":false,"suffix":""},{"dropping-particle":"","family":"Galloway","given":"Aaron W. E.","non-dropping-particle":"","parse-names":false,"suffix":""},{"dropping-particle":"","family":"Saunders","given":"Gary W.","non-dropping-particle":"","parse-names":false,"suffix":""},{"dropping-particle":"","family":"Adamczyk","given":"Emily","non-dropping-particle":"","parse-names":false,"suffix":""},{"dropping-particle":"","family":"Reshitnyk","given":"Luba","non-dropping-particle":"","parse-names":false,"suffix":""},{"dropping-particle":"","family":"Pontier","given":"Ondine","non-dropping-particle":"","parse-names":false,"suffix":""},{"dropping-particle":"","family":"Post","given":"Miranda","non-dropping-particle":"","parse-names":false,"suffix":""},{"dropping-particle":"","family":"Irvine","given":"Robyn","non-dropping-particle":"","parse-names":false,"suffix":""},{"dropping-particle":"","family":"Wilson","given":"Gulxa taa'a gaagii ng.aang Nadine","non-dropping-particle":"","parse-names":false,"suffix":""},{"dropping-particle":"","family":"Bellis","given":"SGiids Kung Vanessa","non-dropping-particle":"","parse-names":false,"suffix":""}],"container-title":"Ecological Restoration","id":"ITEM-1","issue":"In Press","issued":{"date-parts":[["2021"]]},"page":"19","title":"Chiixuu Tll iinasdll: Indigenous Ethics and Values Lead to Ecological Restoration for People and Place in Gwaii Haanas","type":"article-journal"},"uris":["http://www.mendeley.com/documents/?uuid=6ce29cc7-350f-4c7f-abed-a946cffd3c9f"]}],"mendeley":{"formattedCitation":"(Lee et al. 2021)","plainTextFormattedCitation":"(Lee et al. 2021)","previouslyFormattedCitation":"(Lee et al. 2021)"},"properties":{"noteIndex":0},"schema":"https://github.com/citation-style-language/schema/raw/master/csl-citation.json"}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(Lee et al. 2021)</w:t>
      </w:r>
      <w:r w:rsidRPr="00E47D90">
        <w:rPr>
          <w:rFonts w:ascii="Times New Roman" w:hAnsi="Times New Roman" w:cs="Times New Roman"/>
          <w:lang w:val="en-GB"/>
        </w:rPr>
        <w:fldChar w:fldCharType="end"/>
      </w:r>
      <w:r w:rsidRPr="00E47D90">
        <w:rPr>
          <w:rFonts w:ascii="Times New Roman" w:hAnsi="Times New Roman" w:cs="Times New Roman"/>
          <w:lang w:val="en-GB"/>
        </w:rPr>
        <w:t>.</w:t>
      </w:r>
    </w:p>
    <w:p w14:paraId="648FECCE"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The creation of the Great Bear Sea Marine Protected Area Network encompasses significant kelp habitat and may include kelp as a key indicator. The scale of the Great Bear Sea MPA is impressive and integrates multiple management approaches including restoration, harvest, and MPAs. For example, Gitdisdzu Lugyeks (Kitasu Bay), encompassing </w:t>
      </w:r>
      <w:r>
        <w:rPr>
          <w:rFonts w:ascii="Times New Roman" w:hAnsi="Times New Roman" w:cs="Times New Roman"/>
          <w:lang w:val="en-GB"/>
        </w:rPr>
        <w:t>more than</w:t>
      </w:r>
      <w:r w:rsidRPr="00E47D90">
        <w:rPr>
          <w:rFonts w:ascii="Times New Roman" w:hAnsi="Times New Roman" w:cs="Times New Roman"/>
          <w:lang w:val="en-GB"/>
        </w:rPr>
        <w:t xml:space="preserve"> 33 km² </w:t>
      </w:r>
      <w:r w:rsidRPr="00E47D90">
        <w:rPr>
          <w:rFonts w:ascii="Times New Roman" w:hAnsi="Times New Roman" w:cs="Times New Roman"/>
          <w:lang w:val="en-GB"/>
        </w:rPr>
        <w:lastRenderedPageBreak/>
        <w:t xml:space="preserve">of ocean space, was created within the network and is a model of conservation that foregrounds customary rights and local stewardship. </w:t>
      </w:r>
    </w:p>
    <w:p w14:paraId="007C8D68" w14:textId="00CACEA9"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In the science and technology space, research and aquaculture are advancing. Currently, groups such as The Kelp Rescue Initiative are investigating key questions related to best practices for outplanting methods, genetic diversity, thermal priming, grazer management, and tracking historic kelp changes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{"citationItems":[{"id":"ITEM-1","itemData":{"DOI":"https://doi.org/10.1016/j.cub.2024.12.025","ISSN":"0960-9822","abstract":"Summary Kelp forests are declining in many parts of the northeast Pacific.1,2,3,4 In small populations, genetic drift can reduce adaptive variation and increase fixation of recessive deleterious alleles,5,6,7 but natural selection may purge harmful variants.8,9,10 To understand evolutionary dynamics and inform restoration strategies, we investigated genetic structure and the outcomes of genetic drift and purging by sequencing the genomes of 429 bull kelp (Nereocystis luetkeana) and 211 giant kelp (Macrocystis sp.) from the coastlines of British Columbia and Washington. We identified 6 to 7 geographically and genetically distinct clusters in each species. Low effective population size was associated with low genetic diversity and high inbreeding coefficients (including increased selfing rates), with extreme variation in these genetic health indices among bull kelp populations but more moderate variation in giant kelp. We found no evidence that natural selection is purging putative recessive deleterious alleles in either species. Instead, genetic drift has fixed many such alleles in small populations of bull kelp, leading us to predict (1) reduced within-population inbreeding depression in small populations, which may be associated with an observed shift toward increased selfing rate, and (2) hybrid vigor in crosses between small populations. Our genomic findings imply several strategies for optimal sourcing and crossing of populations for restoration and aquaculture, but these require experimental validation. Overall, our work reveals strong genetic structure and suggests that conservation strategies should consider the multiple health risks faced by small populations whose evolutionary dynamics are dominated by genetic drift.","author":[{"dropping-particle":"","family":"Bemmels","given":"Jordan B","non-dropping-particle":"","parse-names":false,"suffix":""},{"dropping-particle":"","family":"Starko","given":"Samuel","non-dropping-particle":"","parse-names":false,"suffix":""},{"dropping-particle":"","family":"Weigel","given":"Brooke L","non-dropping-particle":"","parse-names":false,"suffix":""},{"dropping-particle":"","family":"Hirabayashi","given":"Kaede","non-dropping-particle":"","parse-names":false,"suffix":""},{"dropping-particle":"","family":"Pinch","given":"Alex","non-dropping-particle":"","parse-names":false,"suffix":""},{"dropping-particle":"","family":"Elphinstone","given":"Cassandra","non-dropping-particle":"","parse-names":false,"suffix":""},{"dropping-particle":"","family":"Dethier","given":"Megan N","non-dropping-particle":"","parse-names":false,"suffix":""},{"dropping-particle":"","family":"Rieseberg","given":"Loren H","non-dropping-particle":"","parse-names":false,"suffix":""},{"dropping-particle":"","family":"Page","given":"Jonathan E","non-dropping-particle":"","parse-names":false,"suffix":""},{"dropping-particle":"","family":"Neufeld","given":"Christopher J","non-dropping-particle":"","parse-names":false,"suffix":""},{"dropping-particle":"","family":"Owens","given":"Gregory L","non-dropping-particle":"","parse-names":false,"suffix":""}],"container-title":"Current Biology","id":"ITEM-1","issue":"3","issued":{"date-parts":[["2025"]]},"page":"688-698.e8","title":"Population genomics reveals strong impacts of genetic drift without purging and guides conservation of bull and giant kelp","type":"article-journal","volume":"35"},"uris":["http://www.mendeley.com/documents/?uuid=81b467d7-b27a-4dcb-9e7f-54397a1861a6"]},{"id":"ITEM-2","itemData":{"DOI":"https://doi.org/10.1111/rec.70114","ISSN":"1061-2971","abstract":"Climate change is causing significant losses of coastal foundation species globally, heightening the need for their restoration. Despite the urgency, it remains unclear if enhancing genetic diversity by using distant source populations will improve restoration outcomes, or if local sources will perform better regardless of their diversity. We conducted a reciprocal transplant with Giant kelp (Macrocystis pyrifera) between a warm and cool microclimate 7?km apart in Barkley Sound, British Columbia, and tracked survivorship and growth over 6?months. We seeded kelp gametophyte cultures from the warm and cool site onto small rocks (i.e. ?green gravel?) in a nursery, then outplanted them into experimental plots nearby the sites where the parents were collected. The number of parents used to make the cultures was also manipulated (two vs. 10) to simulate different levels of genetic diversity (average heterozygosity). Overall, we found inconsistent evidence for local adaptation between microclimates, and possibly signs of maladaptation in kelp from the warm site. Kelp from the more genetically diverse population at the cooler site survived 16% better and grew 8% larger regardless of the outplant site. Kelp grew up to 223% larger at the cool site but had higher mortality due to either urchin grazing or gravel turnover from swell. Surprisingly, kelp produced from two-parent cultures survived 278% better than kelp from 10-parent cultures at 6?months, despite higher observed rates of selfing. Our study provides new insights into factors influencing the restoration of these important temperate coastal foundation species.","author":[{"dropping-particle":"","family":"Dykman","given":"Lauren N","non-dropping-particle":"","parse-names":false,"suffix":""},{"dropping-particle":"","family":"Steell","given":"S Clay","non-dropping-particle":"","parse-names":false,"suffix":""},{"dropping-particle":"","family":"Bemmels","given":"Jordan B","non-dropping-particle":"","parse-names":false,"suffix":""},{"dropping-particle":"","family":"Melchers","given":"Grace K","non-dropping-particle":"","parse-names":false,"suffix":""},{"dropping-particle":"","family":"Timmer","given":"Brian D","non-dropping-particle":"","parse-names":false,"suffix":""},{"dropping-particle":"","family":"Owens","given":"Gregory L","non-dropping-particle":"","parse-names":false,"suffix":""},{"dropping-particle":"","family":"Neufeld","given":"Christopher J","non-dropping-particle":"","parse-names":false,"suffix":""},{"dropping-particle":"","family":"Baum","given":"Julia K","non-dropping-particle":"","parse-names":false,"suffix":""}],"container-title":"Restoration Ecology","id":"ITEM-2","issue":"n/a","issued":{"date-parts":[["2025","7","14"]]},"page":"e70114","publisher":"John Wiley &amp; Sons, Ltd","title":"Testing the roles of local adaptation and genetic diversity to improve Giant kelp (Macrocystis pyrifera) restoration","type":"article-journal","volume":"n/a"},"uris":["http://www.mendeley.com/documents/?uuid=4fd029c6-bbf7-493e-9b37-4460337edb43"]},{"id":"ITEM-3","itemData":{"ISSN":"0171-8630","author":[{"dropping-particle":"","family":"Starko","given":"Samuel","non-dropping-particle":"","parse-names":false,"suffix":""},{"dropping-particle":"","family":"Timmer","given":"Brian","non-dropping-particle":"","parse-names":false,"suffix":""},{"dropping-particle":"","family":"Reshitnyk","given":"Luba","non-dropping-particle":"","parse-names":false,"suffix":""},{"dropping-particle":"","family":"Csordas","given":"Matthew","non-dropping-particle":"","parse-names":false,"suffix":""},{"dropping-particle":"","family":"McHenry","given":"Jennifer","non-dropping-particle":"","parse-names":false,"suffix":""},{"dropping-particle":"","family":"Schroeder","given":"Sarah","non-dropping-particle":"","parse-names":false,"suffix":""},{"dropping-particle":"","family":"Hessing-Lewis","given":"Margot","non-dropping-particle":"","parse-names":false,"suffix":""},{"dropping-particle":"","family":"Costa","given":"Maycira","non-dropping-particle":"","parse-names":false,"suffix":""},{"dropping-particle":"","family":"Zielinksi","given":"Amanda","non-dropping-particle":"","parse-names":false,"suffix":""},{"dropping-particle":"","family":"Zielinksi","given":"Rob","non-dropping-particle":"","parse-names":false,"suffix":""}],"container-title":"Marine Ecology Progress Series","id":"ITEM-3","issued":{"date-parts":[["2024"]]},"page":"1-26","title":"Local and regional variation in kelp loss and stability across coastal British Columbia","type":"article-journal","volume":"733"},"uris":["http://www.mendeley.com/documents/?uuid=fcc31688-8946-44cc-b9c1-d954190531c7"]}],"mendeley":{"formattedCitation":"(Starko et al. 2024; Bemmels et al. 2025; Dykman et al. 2025)","plainTextFormattedCitation":"(Starko et al. 2024; Bemmels et al. 2025; Dykman et al. 2025)","previouslyFormattedCitation":"(Starko et al. 2024; Bemmels et al. 2025; Dykman et al. 2025)"},"properties":{"noteIndex":0},"schema":"https://github.com/citation-style-language/schema/raw/master/csl-citation.json"}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(Starko et al. 2024; Bemmels et al. 2025; Dykman et al. 2025)</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The University of Victoria Spectral Lab is using high-resolution imagery to identify floating canopy extents, document changes, and help establish historic baselines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2296-7745","author":[{"dropping-particle":"","family":"Mora-Soto","given":"Alejandra","non-dropping-particle":"","parse-names":false,"suffix":""},{"dropping-particle":"","family":"Schroeder","given":"Sarah","non-dropping-particle":"","parse-names":false,"suffix":""},{"dropping-particle":"","family":"Gendall","given":"Lianna","non-dropping-particle":"","parse-names":false,"suffix":""},{"dropping-particle":"","family":"Wachmann","given":"Alena","non-dropping-particle":"","parse-names":false,"suffix":""},{"dropping-particle":"","family":"Narayan","given":"Gita R","non-dropping-particle":"","parse-names":false,"suffix":""},{"dropping-particle":"","family":"Read","given":"Silven","non-dropping-particle":"","parse-names":false,"suffix":""},{"dropping-particle":"","family":"Pearsall","given":"Isobel","non-dropping-particle":"","parse-names":false,"suffix":""},{"dropping-particle":"","family":"Rubidge","given":"Emily","non-dropping-particle":"","parse-names":false,"suffix":""},{"dropping-particle":"","family":"Lessard","given":"Joanne","non-dropping-particle":"","parse-names":false,"suffix":""},{"dropping-particle":"","family":"Martell","given":"Kathryn","non-dropping-particle":"","parse-names":false,"suffix":""}],"container-title":"Frontiers in Marine Science","id":"ITEM-1","issued":{"date-parts":[["2024"]]},"page":"1323448","publisher":"Frontiers Media SA","title":"Kelp dynamics and environmental drivers in the southern Salish Sea, British Columbia, Canada","type":"article-journal","volume":"11"},"uris":["http://www.mendeley.com/documents/?uuid=500fa4e6-0cca-4e6c-a6ee-e08a0a5e28d2"]}],"mendeley":{"formattedCitation":"(Mora-Soto et al. 2024)","plainTextFormattedCitation":"(Mora-Soto et al. 2024)","previouslyFormattedCitation":"(Mora-Soto et al. 2024)"},"properties":{"noteIndex":0},"schema":"https://github.com/citation-style-language/schema/raw/master/csl-citation.json"}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(Mora-Soto et al. 2024)</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The seaweed and kelp farming sectors (e.g., Cascadia Seaweed, West Coast Kelp Ltd.) are investigating how to connect farming practices to conservation and Indigenous food sovereignty. One key method they are developing is the use of longline kelp farming to potentially support restoration of rocky substrate. </w:t>
      </w:r>
    </w:p>
    <w:p w14:paraId="454977D8" w14:textId="77777777" w:rsidR="008B6796" w:rsidRPr="00E47D90" w:rsidRDefault="008B6796" w:rsidP="00A10CE2">
      <w:pPr>
        <w:spacing w:line="480" w:lineRule="auto"/>
        <w:rPr>
          <w:rFonts w:ascii="Times New Roman" w:hAnsi="Times New Roman" w:cs="Times New Roman"/>
          <w:lang w:val="en-GB"/>
        </w:rPr>
      </w:pPr>
    </w:p>
    <w:p w14:paraId="2E8761A1"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Opportunities</w:t>
      </w:r>
    </w:p>
    <w:p w14:paraId="1AB9195C"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Momentum is building on multiple fronts, and British Columbia now can translate this movement into tangible gains. Emerging province-wide mapping, monitoring, and planning tools, such as the Restoration Roadmap, Restoration Atlas, and habitat suitability maps, provide a knowledge base to determine when and where restoration is appropriate. Investment into long-term datasets, combined with advances in satellite monitoring will allow for better tracking of kelp forest health in the province. This knowledge will be essential for guiding spatial management strategies.</w:t>
      </w:r>
    </w:p>
    <w:p w14:paraId="4A0E96EB"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There are immediate opportunities with governance, coordination, and permitting. It is imperative that emerging working groups, such as Kelp Node, are connected to regulatory bodies and can collectively influence policy. Changes to regulations on sea urchin harvesting, </w:t>
      </w:r>
      <w:r w:rsidRPr="00E47D90">
        <w:rPr>
          <w:rFonts w:ascii="Times New Roman" w:hAnsi="Times New Roman" w:cs="Times New Roman"/>
          <w:lang w:val="en-GB"/>
        </w:rPr>
        <w:lastRenderedPageBreak/>
        <w:t>stock assessments, and restoration implementation would facilitate both rapid interventions and research.</w:t>
      </w:r>
    </w:p>
    <w:p w14:paraId="2CC08D90" w14:textId="72721D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First Nations leadership is key to advancing kelp conservation in British Columbia. Ensuring that Indigenous-led efforts on nurseries, restoration projects, and mapping programmes are integrated in policy and connected to other initiatives is essential. As capacity for growing kelp is scaled up by Indigenous </w:t>
      </w:r>
      <w:r w:rsidR="006A5227">
        <w:rPr>
          <w:rFonts w:ascii="Times New Roman" w:hAnsi="Times New Roman" w:cs="Times New Roman"/>
          <w:lang w:val="en-GB"/>
        </w:rPr>
        <w:t xml:space="preserve">organisations </w:t>
      </w:r>
      <w:r w:rsidRPr="00E47D90">
        <w:rPr>
          <w:rFonts w:ascii="Times New Roman" w:hAnsi="Times New Roman" w:cs="Times New Roman"/>
          <w:lang w:val="en-GB"/>
        </w:rPr>
        <w:t xml:space="preserve">and </w:t>
      </w:r>
      <w:r w:rsidR="006A5227">
        <w:rPr>
          <w:rFonts w:ascii="Times New Roman" w:hAnsi="Times New Roman" w:cs="Times New Roman"/>
          <w:lang w:val="en-GB"/>
        </w:rPr>
        <w:t xml:space="preserve">their </w:t>
      </w:r>
      <w:r w:rsidRPr="00E47D90">
        <w:rPr>
          <w:rFonts w:ascii="Times New Roman" w:hAnsi="Times New Roman" w:cs="Times New Roman"/>
          <w:lang w:val="en-GB"/>
        </w:rPr>
        <w:t>partners, there must be streamlined pathways for ensuring that process meets conservation aims.</w:t>
      </w:r>
    </w:p>
    <w:p w14:paraId="72039F22"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Industry and research partnerships are also showing potential and there are now collaborations between Port Authorities, kelp farming businesses, universities, and non-profits. Advancing these partnerships can help balance the needs of our oceans, local economies, and livelihoods.</w:t>
      </w:r>
    </w:p>
    <w:p w14:paraId="0FFCC2AE" w14:textId="77777777" w:rsidR="008B6796" w:rsidRPr="00E47D90" w:rsidRDefault="008B6796" w:rsidP="00A10CE2">
      <w:pPr>
        <w:spacing w:line="480" w:lineRule="auto"/>
        <w:rPr>
          <w:rFonts w:ascii="Times New Roman" w:hAnsi="Times New Roman" w:cs="Times New Roman"/>
          <w:lang w:val="en-GB"/>
        </w:rPr>
      </w:pPr>
    </w:p>
    <w:p w14:paraId="6EC55344"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 xml:space="preserve">What Has Worked to Accelerate </w:t>
      </w:r>
      <w:r>
        <w:rPr>
          <w:rFonts w:ascii="Times New Roman" w:hAnsi="Times New Roman" w:cs="Times New Roman"/>
          <w:b/>
          <w:bCs/>
          <w:lang w:val="en-GB"/>
        </w:rPr>
        <w:t>Action</w:t>
      </w:r>
    </w:p>
    <w:p w14:paraId="2318518A" w14:textId="3512E5C0"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Progress has been driven by a blend of consolidated funding, partnerships, science, and localized action. Federal programmes and funding have been key to assessing the potential for in-water restoration in the province. In particular, the AERF support has enabled practical experimentation by supporting </w:t>
      </w:r>
      <w:r w:rsidR="006A5227">
        <w:rPr>
          <w:rFonts w:ascii="Times New Roman" w:hAnsi="Times New Roman" w:cs="Times New Roman"/>
          <w:lang w:val="en-GB"/>
        </w:rPr>
        <w:t xml:space="preserve">First Nations, </w:t>
      </w:r>
      <w:r w:rsidRPr="00E47D90">
        <w:rPr>
          <w:rFonts w:ascii="Times New Roman" w:hAnsi="Times New Roman" w:cs="Times New Roman"/>
          <w:lang w:val="en-GB"/>
        </w:rPr>
        <w:t xml:space="preserve">NGOs, </w:t>
      </w:r>
      <w:r w:rsidR="006A5227">
        <w:rPr>
          <w:rFonts w:ascii="Times New Roman" w:hAnsi="Times New Roman" w:cs="Times New Roman"/>
          <w:lang w:val="en-GB"/>
        </w:rPr>
        <w:t xml:space="preserve">and </w:t>
      </w:r>
      <w:r w:rsidRPr="00E47D90">
        <w:rPr>
          <w:rFonts w:ascii="Times New Roman" w:hAnsi="Times New Roman" w:cs="Times New Roman"/>
          <w:lang w:val="en-GB"/>
        </w:rPr>
        <w:t>businesses</w:t>
      </w:r>
      <w:r w:rsidR="006A5227">
        <w:rPr>
          <w:rFonts w:ascii="Times New Roman" w:hAnsi="Times New Roman" w:cs="Times New Roman"/>
          <w:lang w:val="en-GB"/>
        </w:rPr>
        <w:t xml:space="preserve"> </w:t>
      </w:r>
      <w:r w:rsidRPr="00E47D90">
        <w:rPr>
          <w:rFonts w:ascii="Times New Roman" w:hAnsi="Times New Roman" w:cs="Times New Roman"/>
          <w:lang w:val="en-GB"/>
        </w:rPr>
        <w:t>to assess what is appropriate for local conditions. This funding is matched by provincial support which allows kelp outplanting experiments and is receptive to science-based policy recommendations. Investments in long-term monitoring and ecosystem assessments have also helped set goals, expectations, and inform science-based policy. The multi-disciplinary Kelp Node has played a crucial role in creating a dialog</w:t>
      </w:r>
      <w:r>
        <w:rPr>
          <w:rFonts w:ascii="Times New Roman" w:hAnsi="Times New Roman" w:cs="Times New Roman"/>
          <w:lang w:val="en-GB"/>
        </w:rPr>
        <w:t>ue</w:t>
      </w:r>
      <w:r w:rsidRPr="00E47D90">
        <w:rPr>
          <w:rFonts w:ascii="Times New Roman" w:hAnsi="Times New Roman" w:cs="Times New Roman"/>
          <w:lang w:val="en-GB"/>
        </w:rPr>
        <w:t xml:space="preserve"> between local actors and collectively advancing work focused on the many aspects of kelp forest research and management. There is no one </w:t>
      </w:r>
      <w:r w:rsidRPr="00E47D90">
        <w:rPr>
          <w:rFonts w:ascii="Times New Roman" w:hAnsi="Times New Roman" w:cs="Times New Roman"/>
          <w:lang w:val="en-GB"/>
        </w:rPr>
        <w:lastRenderedPageBreak/>
        <w:t>dominant actor in the province and B.C.’s approach is benefiting from a networked model, decentralized but increasingly aligned through shared goals and ongoing conversations.</w:t>
      </w:r>
    </w:p>
    <w:p w14:paraId="76FCDC18"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One Useful Message</w:t>
      </w:r>
    </w:p>
    <w:p w14:paraId="5D947110" w14:textId="3173DB35"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In British Columbia, restoring kelp is as much about building relationships as about recovering ecosystems. Success comes from weaving together Indigenous stewardship, scientific insight, and community commitment to </w:t>
      </w:r>
      <w:r w:rsidR="006C38A8">
        <w:rPr>
          <w:rFonts w:ascii="Times New Roman" w:hAnsi="Times New Roman" w:cs="Times New Roman"/>
          <w:lang w:val="en-GB"/>
        </w:rPr>
        <w:t xml:space="preserve">collectively shape shared goals for a vibrant </w:t>
      </w:r>
      <w:r w:rsidR="00DA4923">
        <w:rPr>
          <w:rFonts w:ascii="Times New Roman" w:hAnsi="Times New Roman" w:cs="Times New Roman"/>
          <w:lang w:val="en-GB"/>
        </w:rPr>
        <w:t>and resilient coast, now and into the future.</w:t>
      </w:r>
    </w:p>
    <w:p w14:paraId="22C265D4" w14:textId="77777777" w:rsidR="008B6796" w:rsidRPr="00E47D90" w:rsidRDefault="008B6796" w:rsidP="00A10CE2">
      <w:pPr>
        <w:pStyle w:val="Heading2"/>
        <w:spacing w:line="480" w:lineRule="auto"/>
        <w:rPr>
          <w:rFonts w:asciiTheme="minorHAnsi" w:hAnsiTheme="minorHAnsi" w:cs="Times New Roman"/>
          <w:lang w:val="en-GB"/>
        </w:rPr>
      </w:pPr>
      <w:r w:rsidRPr="00E47D90">
        <w:rPr>
          <w:lang w:val="en-GB"/>
        </w:rPr>
        <w:t>Washing</w:t>
      </w:r>
      <w:r w:rsidRPr="00E47D90">
        <w:rPr>
          <w:rFonts w:asciiTheme="minorHAnsi" w:hAnsiTheme="minorHAnsi"/>
          <w:lang w:val="en-GB"/>
        </w:rPr>
        <w:t>ton</w:t>
      </w:r>
      <w:r w:rsidRPr="00E47D90">
        <w:rPr>
          <w:rFonts w:asciiTheme="minorHAnsi" w:hAnsiTheme="minorHAnsi" w:cs="Times New Roman"/>
          <w:lang w:val="en-GB"/>
        </w:rPr>
        <w:t>, USA</w:t>
      </w:r>
    </w:p>
    <w:p w14:paraId="16C948E4" w14:textId="77777777" w:rsidR="008B6796" w:rsidRPr="00E47D90" w:rsidRDefault="008B6796" w:rsidP="00A10CE2">
      <w:pPr>
        <w:spacing w:line="480" w:lineRule="auto"/>
        <w:rPr>
          <w:rFonts w:ascii="Times New Roman" w:eastAsia="Aptos" w:hAnsi="Times New Roman" w:cs="Times New Roman"/>
          <w:lang w:val="en-GB"/>
        </w:rPr>
      </w:pPr>
      <w:r w:rsidRPr="00E47D90">
        <w:rPr>
          <w:rFonts w:ascii="Times New Roman" w:eastAsia="Aptos" w:hAnsi="Times New Roman" w:cs="Times New Roman"/>
          <w:b/>
          <w:bCs/>
          <w:lang w:val="en-GB"/>
        </w:rPr>
        <w:t>Key Developments</w:t>
      </w:r>
      <w:r w:rsidRPr="00E47D90">
        <w:rPr>
          <w:rFonts w:ascii="Times New Roman" w:eastAsia="Aptos" w:hAnsi="Times New Roman" w:cs="Times New Roman"/>
          <w:lang w:val="en-GB"/>
        </w:rPr>
        <w:t xml:space="preserve"> </w:t>
      </w:r>
    </w:p>
    <w:p w14:paraId="42FE0242" w14:textId="77777777" w:rsidR="008B6796" w:rsidRPr="00E47D90" w:rsidRDefault="008B6796" w:rsidP="00A10CE2">
      <w:pPr>
        <w:spacing w:line="480" w:lineRule="auto"/>
        <w:rPr>
          <w:rFonts w:ascii="Times New Roman" w:eastAsia="Aptos" w:hAnsi="Times New Roman" w:cs="Times New Roman"/>
          <w:color w:val="000000" w:themeColor="text1"/>
          <w:lang w:val="en-GB"/>
        </w:rPr>
      </w:pPr>
      <w:r w:rsidRPr="4EFA8365">
        <w:rPr>
          <w:rFonts w:ascii="Times New Roman" w:eastAsia="Aptos" w:hAnsi="Times New Roman" w:cs="Times New Roman"/>
          <w:color w:val="000000" w:themeColor="text1"/>
          <w:lang w:val="en-GB"/>
        </w:rPr>
        <w:t>Washington State has taken meaningful steps to coordinate and implement its marine vegetation strategies that protect and restore kelp forests (e.g., Puget Sound Kelp Conservation and Recovery Plan, Washington State Kelp Forest and Eelgrass Meadow Health and Conservation Plan). One of the most visible examples is the 2025 designation of bull kelp (</w:t>
      </w:r>
      <w:r w:rsidRPr="4EFA8365">
        <w:rPr>
          <w:rFonts w:ascii="Times New Roman" w:eastAsia="Aptos" w:hAnsi="Times New Roman" w:cs="Times New Roman"/>
          <w:i/>
          <w:iCs/>
          <w:color w:val="000000" w:themeColor="text1"/>
          <w:lang w:val="en-GB"/>
        </w:rPr>
        <w:t>Nereocystis luetkeana</w:t>
      </w:r>
      <w:r w:rsidRPr="4EFA8365">
        <w:rPr>
          <w:rFonts w:ascii="Times New Roman" w:eastAsia="Aptos" w:hAnsi="Times New Roman" w:cs="Times New Roman"/>
          <w:color w:val="000000" w:themeColor="text1"/>
          <w:lang w:val="en-GB"/>
        </w:rPr>
        <w:t xml:space="preserve">) as the official state marine forest. Co-presented by representatives of Tribal and non-Tribal communities, this act reflects the growing recognition of kelp’s ecological, cultural, and economic value in Washington, made possible by advances in Washington kelp research, policy, restoration, and public engagement. </w:t>
      </w:r>
    </w:p>
    <w:p w14:paraId="25A976FE" w14:textId="77777777" w:rsidR="008B6796" w:rsidRPr="00E47D90" w:rsidRDefault="008B6796" w:rsidP="00A10CE2">
      <w:pPr>
        <w:spacing w:line="480" w:lineRule="auto"/>
        <w:rPr>
          <w:rFonts w:ascii="Times New Roman" w:eastAsia="Aptos" w:hAnsi="Times New Roman" w:cs="Times New Roman"/>
          <w:color w:val="000000" w:themeColor="text1"/>
          <w:lang w:val="en-GB"/>
        </w:rPr>
      </w:pPr>
      <w:r w:rsidRPr="4EFA8365">
        <w:rPr>
          <w:rFonts w:ascii="Times New Roman" w:eastAsia="Aptos" w:hAnsi="Times New Roman" w:cs="Times New Roman"/>
          <w:color w:val="000000" w:themeColor="text1"/>
          <w:lang w:val="en-GB"/>
        </w:rPr>
        <w:t xml:space="preserve">Washington State has begun to shift from reactive management to proactive planning. In 2022, the Washington State legislature passed a law, currently being implemented, directing the Washington Department of Natural Resources to conserve or recover more than 4,000 hectares of kelp forests by 2040. In partnership with Tribal co-stewards, the Washington Department of Natural Resources has also established kelp protection zones in select areas. Additionally, the Washington Kelp Policy Advisory Group has convened experts from </w:t>
      </w:r>
      <w:r w:rsidRPr="4EFA8365">
        <w:rPr>
          <w:rFonts w:ascii="Times New Roman" w:eastAsia="Aptos" w:hAnsi="Times New Roman" w:cs="Times New Roman"/>
          <w:color w:val="000000" w:themeColor="text1"/>
          <w:lang w:val="en-GB"/>
        </w:rPr>
        <w:lastRenderedPageBreak/>
        <w:t xml:space="preserve">multiple agencies and sectors to outline strategic priorities and recommendations to enhance current regulations to proactively manage kelp forests. Their recommendations (nwstraits.org) include developing guidance, mapping efforts, creating best practices, priority mapping, and maintaining a long-term advisory group. Kelp partners have also been working with agencies to explicitly call out kelp and strengthen protections offered to kelp in state and local plans, codes, and policies. </w:t>
      </w:r>
    </w:p>
    <w:p w14:paraId="7146C004" w14:textId="2FE60AC1" w:rsidR="008B6796" w:rsidRPr="00E47D90" w:rsidRDefault="008B6796" w:rsidP="00A10CE2">
      <w:pPr>
        <w:spacing w:line="480" w:lineRule="auto"/>
        <w:rPr>
          <w:rFonts w:ascii="Times New Roman" w:eastAsia="Aptos" w:hAnsi="Times New Roman" w:cs="Times New Roman"/>
          <w:color w:val="000000" w:themeColor="text1"/>
          <w:lang w:val="en-GB"/>
        </w:rPr>
      </w:pPr>
      <w:r w:rsidRPr="4EFA8365">
        <w:rPr>
          <w:rFonts w:ascii="Times New Roman" w:eastAsia="Aptos" w:hAnsi="Times New Roman" w:cs="Times New Roman"/>
          <w:color w:val="000000" w:themeColor="text1"/>
          <w:lang w:val="en-GB"/>
        </w:rPr>
        <w:t xml:space="preserve">Washington State has invested several million dollars into efforts by Tribes, state agencies, non-profits, community groups, and local governments to support kelp research and recovery. For example, the Puget Sound Habitat Strategic Initiative, in collaboration with federal partners, has invested approximately USD 3 million over the last three years in filling critical kelp research, monitoring, and restoration information gaps. Kelp is being mapped and monitored in the state through a diversity of methods ranging from in-water to aerial programmes, weaving together monitoring, Traditional Ecological Knowledge, and coordinated public volunteer surveys. These monitoring programmes are directly informing management, in part through the Floating Kelp Indicator, which compiles monitoring information from various organisations to assess, track, and share trends in floating kelp across the state. Research into kelp population drivers and stressors </w:t>
      </w:r>
      <w:r w:rsidRPr="4EFA8365">
        <w:rPr>
          <w:rFonts w:ascii="Times New Roman" w:eastAsia="Aptos" w:hAnsi="Times New Roman" w:cs="Times New Roman"/>
          <w:color w:val="000000" w:themeColor="text1"/>
          <w:lang w:val="en-GB"/>
        </w:rPr>
        <w:fldChar w:fldCharType="begin" w:fldLock="1"/>
      </w:r>
      <w:r w:rsidR="00A20162">
        <w:rPr>
          <w:rFonts w:ascii="Times New Roman" w:eastAsia="Aptos" w:hAnsi="Times New Roman" w:cs="Times New Roman"/>
          <w:color w:val="000000" w:themeColor="text1"/>
          <w:lang w:val="en-GB"/>
        </w:rPr>
        <w:instrText>ADDIN CSL_CITATION {"citationItems":[{"id":"ITEM-1","itemData":{"ISSN":"2296-7745","author":[{"dropping-particle":"","family":"Fales","given":"Robin J","non-dropping-particle":"","parse-names":false,"suffix":""},{"dropping-particle":"","family":"Weigel","given":"Brooke L","non-dropping-particle":"","parse-names":false,"suffix":""},{"dropping-particle":"","family":"Carrington","given":"Emily","non-dropping-particle":"","parse-names":false,"suffix":""},{"dropping-particle":"","family":"Berry","given":"Helen D","non-dropping-particle":"","parse-names":false,"suffix":""},{"dropping-particle":"","family":"Dethier","given":"Megan N","non-dropping-particle":"","parse-names":false,"suffix":""}],"container-title":"Frontiers in Marine Science","id":"ITEM-1","issued":{"date-parts":[["2023"]]},"page":"1281104","publisher":"Frontiers Media SA","title":"Interactive effects of temperature and nitrogen on the physiology of kelps (Nereocystis luetkeana and Saccharina latissima)","type":"article-journal","volume":"10"},"uris":["http://www.mendeley.com/documents/?uuid=78276762-d724-4dbd-a74a-779caee9387e"]},{"id":"ITEM-2","itemData":{"ISSN":"0022-3646","author":[{"dropping-particle":"","family":"Weigel","given":"Brooke L","non-dropping-particle":"","parse-names":false,"suffix":""},{"dropping-particle":"","family":"Small","given":"Sadie L","non-dropping-particle":"","parse-names":false,"suffix":""},{"dropping-particle":"","family":"Berry","given":"Helen D","non-dropping-particle":"","parse-names":false,"suffix":""},{"dropping-particle":"","family":"Dethier","given":"Megan N","non-dropping-particle":"","parse-names":false,"suffix":""}],"container-title":"Journal of phycology","id":"ITEM-2","issue":"5","issued":{"date-parts":[["2023"]]},"page":"893-907","publisher":"Wiley Online Library","title":"Effects of temperature and nutrients on microscopic stages of the bull kelp (Nereocystis luetkeana, Phaeophyceae)","type":"article-journal","volume":"59"},"uris":["http://www.mendeley.com/documents/?uuid=d76ad488-4691-497c-922a-ab72aaf76426"]}],"mendeley":{"formattedCitation":"(Fales et al. 2023; Weigel et al. 2023)","plainTextFormattedCitation":"(Fales et al. 2023; Weigel et al. 2023)","previouslyFormattedCitation":"(Fales et al. 2023; Weigel et al. 2023)"},"properties":{"noteIndex":0},"schema":"https://github.com/citation-style-language/schema/raw/master/csl-citation.json"}</w:instrText>
      </w:r>
      <w:r w:rsidRPr="4EFA8365">
        <w:rPr>
          <w:rFonts w:ascii="Times New Roman" w:eastAsia="Aptos" w:hAnsi="Times New Roman" w:cs="Times New Roman"/>
          <w:color w:val="000000" w:themeColor="text1"/>
          <w:lang w:val="en-GB"/>
        </w:rPr>
        <w:fldChar w:fldCharType="separate"/>
      </w:r>
      <w:r w:rsidR="00A20162" w:rsidRPr="00A20162">
        <w:rPr>
          <w:rFonts w:ascii="Times New Roman" w:eastAsia="Aptos" w:hAnsi="Times New Roman" w:cs="Times New Roman"/>
          <w:noProof/>
          <w:color w:val="000000" w:themeColor="text1"/>
          <w:lang w:val="en-GB"/>
        </w:rPr>
        <w:t>(Fales et al. 2023; Weigel et al. 2023)</w:t>
      </w:r>
      <w:r w:rsidRPr="4EFA8365">
        <w:rPr>
          <w:rFonts w:ascii="Times New Roman" w:eastAsia="Aptos" w:hAnsi="Times New Roman" w:cs="Times New Roman"/>
          <w:color w:val="000000" w:themeColor="text1"/>
          <w:lang w:val="en-GB"/>
        </w:rPr>
        <w:fldChar w:fldCharType="end"/>
      </w:r>
      <w:r w:rsidRPr="4EFA8365">
        <w:rPr>
          <w:rFonts w:ascii="Times New Roman" w:eastAsia="Aptos" w:hAnsi="Times New Roman" w:cs="Times New Roman"/>
          <w:color w:val="000000" w:themeColor="text1"/>
          <w:lang w:val="en-GB"/>
        </w:rPr>
        <w:t xml:space="preserve">, kelp genomics </w:t>
      </w:r>
      <w:r w:rsidRPr="4EFA8365">
        <w:rPr>
          <w:rFonts w:ascii="Times New Roman" w:eastAsia="Aptos" w:hAnsi="Times New Roman" w:cs="Times New Roman"/>
          <w:color w:val="000000" w:themeColor="text1"/>
          <w:lang w:val="en-GB"/>
        </w:rPr>
        <w:fldChar w:fldCharType="begin" w:fldLock="1"/>
      </w:r>
      <w:r w:rsidR="00A20162">
        <w:rPr>
          <w:rFonts w:ascii="Times New Roman" w:eastAsia="Aptos" w:hAnsi="Times New Roman" w:cs="Times New Roman"/>
          <w:color w:val="000000" w:themeColor="text1"/>
          <w:lang w:val="en-GB"/>
        </w:rPr>
        <w:instrText>ADDIN CSL_CITATION {"citationItems":[{"id":"ITEM-1","itemData":{"ISSN":"2296-7745","author":[{"dropping-particle":"","family":"Gierke","given":"Lily","non-dropping-particle":"","parse-names":false,"suffix":""},{"dropping-particle":"","family":"Coelho","given":"Nelson C","non-dropping-particle":"","parse-names":false,"suffix":""},{"dropping-particle":"","family":"Khangaonkar","given":"Tarang","non-dropping-particle":"","parse-names":false,"suffix":""},{"dropping-particle":"","family":"Mumford","given":"Tom","non-dropping-particle":"","parse-names":false,"suffix":""},{"dropping-particle":"","family":"Alberto","given":"Filipe","non-dropping-particle":"","parse-names":false,"suffix":""}],"container-title":"Frontiers in Marine Science","id":"ITEM-1","issued":{"date-parts":[["2023"]]},"page":"1275905","publisher":"Frontiers Media SA","title":"Range wide genetic differentiation in the bull kelp Nereocystis luetkeana with a seascape genetic focus on the Salish Sea","type":"article-journal","volume":"10"},"uris":["http://www.mendeley.com/documents/?uuid=b8b3dbde-dad4-4fbd-9836-36c9104aaaf7"]},{"id":"ITEM-2","itemData":{"DOI":"https://doi.org/10.1016/j.cub.2024.12.025","ISSN":"0960-9822","abstract":"Summary Kelp forests are declining in many parts of the northeast Pacific.1,2,3,4 In small populations, genetic drift can reduce adaptive variation and increase fixation of recessive deleterious alleles,5,6,7 but natural selection may purge harmful variants.8,9,10 To understand evolutionary dynamics and inform restoration strategies, we investigated genetic structure and the outcomes of genetic drift and purging by sequencing the genomes of 429 bull kelp (Nereocystis luetkeana) and 211 giant kelp (Macrocystis sp.) from the coastlines of British Columbia and Washington. We identified 6 to 7 geographically and genetically distinct clusters in each species. Low effective population size was associated with low genetic diversity and high inbreeding coefficients (including increased selfing rates), with extreme variation in these genetic health indices among bull kelp populations but more moderate variation in giant kelp. We found no evidence that natural selection is purging putative recessive deleterious alleles in either species. Instead, genetic drift has fixed many such alleles in small populations of bull kelp, leading us to predict (1) reduced within-population inbreeding depression in small populations, which may be associated with an observed shift toward increased selfing rate, and (2) hybrid vigor in crosses between small populations. Our genomic findings imply several strategies for optimal sourcing and crossing of populations for restoration and aquaculture, but these require experimental validation. Overall, our work reveals strong genetic structure and suggests that conservation strategies should consider the multiple health risks faced by small populations whose evolutionary dynamics are dominated by genetic drift.","author":[{"dropping-particle":"","family":"Bemmels","given":"Jordan B","non-dropping-particle":"","parse-names":false,"suffix":""},{"dropping-particle":"","family":"Starko","given":"Samuel","non-dropping-particle":"","parse-names":false,"suffix":""},{"dropping-particle":"","family":"Weigel","given":"Brooke L","non-dropping-particle":"","parse-names":false,"suffix":""},{"dropping-particle":"","family":"Hirabayashi","given":"Kaede","non-dropping-particle":"","parse-names":false,"suffix":""},{"dropping-particle":"","family":"Pinch","given":"Alex","non-dropping-particle":"","parse-names":false,"suffix":""},{"dropping-particle":"","family":"Elphinstone","given":"Cassandra","non-dropping-particle":"","parse-names":false,"suffix":""},{"dropping-particle":"","family":"Dethier","given":"Megan N","non-dropping-particle":"","parse-names":false,"suffix":""},{"dropping-particle":"","family":"Rieseberg","given":"Loren H","non-dropping-particle":"","parse-names":false,"suffix":""},{"dropping-particle":"","family":"Page","given":"Jonathan E","non-dropping-particle":"","parse-names":false,"suffix":""},{"dropping-particle":"","family":"Neufeld","given":"Christopher J","non-dropping-particle":"","parse-names":false,"suffix":""},{"dropping-particle":"","family":"Owens","given":"Gregory L","non-dropping-particle":"","parse-names":false,"suffix":""}],"container-title":"Current Biology","id":"ITEM-2","issue":"3","issued":{"date-parts":[["2025"]]},"page":"688-698.e8","title":"Population genomics reveals strong impacts of genetic drift without purging and guides conservation of bull and giant kelp","type":"article-journal","volume":"35"},"uris":["http://www.mendeley.com/documents/?uuid=81b467d7-b27a-4dcb-9e7f-54397a1861a6"]}],"mendeley":{"formattedCitation":"(Gierke et al. 2023; Bemmels et al. 2025)","plainTextFormattedCitation":"(Gierke et al. 2023; Bemmels et al. 2025)","previouslyFormattedCitation":"(Gierke et al. 2023; Bemmels et al. 2025)"},"properties":{"noteIndex":0},"schema":"https://github.com/citation-style-language/schema/raw/master/csl-citation.json"}</w:instrText>
      </w:r>
      <w:r w:rsidRPr="4EFA8365">
        <w:rPr>
          <w:rFonts w:ascii="Times New Roman" w:eastAsia="Aptos" w:hAnsi="Times New Roman" w:cs="Times New Roman"/>
          <w:color w:val="000000" w:themeColor="text1"/>
          <w:lang w:val="en-GB"/>
        </w:rPr>
        <w:fldChar w:fldCharType="separate"/>
      </w:r>
      <w:r w:rsidR="00A20162" w:rsidRPr="00A20162">
        <w:rPr>
          <w:rFonts w:ascii="Times New Roman" w:eastAsia="Aptos" w:hAnsi="Times New Roman" w:cs="Times New Roman"/>
          <w:noProof/>
          <w:color w:val="000000" w:themeColor="text1"/>
          <w:lang w:val="en-GB"/>
        </w:rPr>
        <w:t>(Gierke et al. 2023; Bemmels et al. 2025)</w:t>
      </w:r>
      <w:r w:rsidRPr="4EFA8365">
        <w:rPr>
          <w:rFonts w:ascii="Times New Roman" w:eastAsia="Aptos" w:hAnsi="Times New Roman" w:cs="Times New Roman"/>
          <w:color w:val="000000" w:themeColor="text1"/>
          <w:lang w:val="en-GB"/>
        </w:rPr>
        <w:fldChar w:fldCharType="end"/>
      </w:r>
      <w:r w:rsidRPr="4EFA8365">
        <w:rPr>
          <w:rFonts w:ascii="Times New Roman" w:eastAsia="Aptos" w:hAnsi="Times New Roman" w:cs="Times New Roman"/>
          <w:color w:val="000000" w:themeColor="text1"/>
          <w:lang w:val="en-GB"/>
        </w:rPr>
        <w:t xml:space="preserve">, microbiome research </w:t>
      </w:r>
      <w:r w:rsidRPr="4EFA8365">
        <w:rPr>
          <w:rFonts w:ascii="Times New Roman" w:eastAsia="Aptos" w:hAnsi="Times New Roman" w:cs="Times New Roman"/>
          <w:color w:val="000000" w:themeColor="text1"/>
          <w:lang w:val="en-GB"/>
        </w:rPr>
        <w:fldChar w:fldCharType="begin" w:fldLock="1"/>
      </w:r>
      <w:r w:rsidR="00A20162">
        <w:rPr>
          <w:rFonts w:ascii="Times New Roman" w:eastAsia="Aptos" w:hAnsi="Times New Roman" w:cs="Times New Roman"/>
          <w:color w:val="000000" w:themeColor="text1"/>
          <w:lang w:val="en-GB"/>
        </w:rPr>
        <w:instrText>ADDIN CSL_CITATION {"citationItems":[{"id":"ITEM-1","itemData":{"ISSN":"1932-6203","author":[{"dropping-particle":"","family":"Hochroth","given":"Alex","non-dropping-particle":"","parse-names":false,"suffix":""},{"dropping-particle":"","family":"Pfister","given":"Catherine A","non-dropping-particle":"","parse-names":false,"suffix":""}],"container-title":"Plos one","id":"ITEM-1","issue":"3","issued":{"date-parts":[["2024"]]},"page":"e0296622","publisher":"Public Library of Science San Francisco, CA USA","title":"Ammonification by kelp associated microbes increases ammonium availability","type":"article-journal","volume":"19"},"uris":["http://www.mendeley.com/documents/?uuid=2eaef82e-4641-4af4-bf61-220299bc73d7"]}],"mendeley":{"formattedCitation":"(Hochroth and Pfister 2024)","plainTextFormattedCitation":"(Hochroth and Pfister 2024)","previouslyFormattedCitation":"(Hochroth and Pfister 2024)"},"properties":{"noteIndex":0},"schema":"https://github.com/citation-style-language/schema/raw/master/csl-citation.json"}</w:instrText>
      </w:r>
      <w:r w:rsidRPr="4EFA8365">
        <w:rPr>
          <w:rFonts w:ascii="Times New Roman" w:eastAsia="Aptos" w:hAnsi="Times New Roman" w:cs="Times New Roman"/>
          <w:color w:val="000000" w:themeColor="text1"/>
          <w:lang w:val="en-GB"/>
        </w:rPr>
        <w:fldChar w:fldCharType="separate"/>
      </w:r>
      <w:r w:rsidR="00A20162" w:rsidRPr="00A20162">
        <w:rPr>
          <w:rFonts w:ascii="Times New Roman" w:eastAsia="Aptos" w:hAnsi="Times New Roman" w:cs="Times New Roman"/>
          <w:noProof/>
          <w:color w:val="000000" w:themeColor="text1"/>
          <w:lang w:val="en-GB"/>
        </w:rPr>
        <w:t>(Hochroth and Pfister 2024)</w:t>
      </w:r>
      <w:r w:rsidRPr="4EFA8365">
        <w:rPr>
          <w:rFonts w:ascii="Times New Roman" w:eastAsia="Aptos" w:hAnsi="Times New Roman" w:cs="Times New Roman"/>
          <w:color w:val="000000" w:themeColor="text1"/>
          <w:lang w:val="en-GB"/>
        </w:rPr>
        <w:fldChar w:fldCharType="end"/>
      </w:r>
      <w:r w:rsidRPr="4EFA8365">
        <w:rPr>
          <w:rFonts w:ascii="Times New Roman" w:eastAsia="Aptos" w:hAnsi="Times New Roman" w:cs="Times New Roman"/>
          <w:color w:val="000000" w:themeColor="text1"/>
          <w:lang w:val="en-GB"/>
        </w:rPr>
        <w:t xml:space="preserve">, and the benefits of kelp </w:t>
      </w:r>
      <w:r w:rsidRPr="4EFA8365">
        <w:rPr>
          <w:rFonts w:ascii="Times New Roman" w:eastAsia="Aptos" w:hAnsi="Times New Roman" w:cs="Times New Roman"/>
          <w:color w:val="000000" w:themeColor="text1"/>
          <w:lang w:val="en-GB"/>
        </w:rPr>
        <w:fldChar w:fldCharType="begin" w:fldLock="1"/>
      </w:r>
      <w:r w:rsidR="00A20162">
        <w:rPr>
          <w:rFonts w:ascii="Times New Roman" w:eastAsia="Aptos" w:hAnsi="Times New Roman" w:cs="Times New Roman"/>
          <w:color w:val="000000" w:themeColor="text1"/>
          <w:lang w:val="en-GB"/>
        </w:rPr>
        <w:instrText>ADDIN CSL_CITATION {"citationItems":[{"id":"ITEM-1","itemData":{"ISSN":"1052-7613","author":[{"dropping-particle":"","family":"Shaffer","given":"Anne","non-dropping-particle":"","parse-names":false,"suffix":""},{"dropping-particle":"","family":"Gross","given":"Justin","non-dropping-particle":"","parse-names":false,"suffix":""},{"dropping-particle":"","family":"Black","given":"Morgan","non-dropping-particle":"","parse-names":false,"suffix":""},{"dropping-particle":"","family":"Kalagher","given":"Amelia","non-dropping-particle":"","parse-names":false,"suffix":""},{"dropping-particle":"","family":"Juanes","given":"Francis","non-dropping-particle":"","parse-names":false,"suffix":""}],"container-title":"Aquatic Conservation: Marine and Freshwater Ecosystems","id":"ITEM-1","issue":"8","issued":{"date-parts":[["2023"]]},"page":"822-832","publisher":"Wiley Online Library","title":"Dynamics of juvenile salmon and forage fishes in nearshore kelp forests","type":"article-journal","volume":"33"},"uris":["http://www.mendeley.com/documents/?uuid=ca428710-9c84-421e-bc80-7e931d08c0d4"]},{"id":"ITEM-2","itemData":{"ISSN":"0960-9822","author":[{"dropping-particle":"","family":"Weiss","given":"Michael N","non-dropping-particle":"","parse-names":false,"suffix":""},{"dropping-particle":"","family":"John","given":"Rachel E","non-dropping-particle":"","parse-names":false,"suffix":""},{"dropping-particle":"","family":"Caro-Ruiz","given":"Alondra M","non-dropping-particle":"","parse-names":false,"suffix":""},{"dropping-particle":"","family":"Ellifrit","given":"David K","non-dropping-particle":"","parse-names":false,"suffix":""},{"dropping-particle":"","family":"Grimes","given":"Charli A","non-dropping-particle":"","parse-names":false,"suffix":""},{"dropping-particle":"","family":"Redmond","given":"Taylor A","non-dropping-particle":"","parse-names":false,"suffix":""},{"dropping-particle":"","family":"Vargas","given":"Arlene A","non-dropping-particle":"","parse-names":false,"suffix":""},{"dropping-particle":"","family":"Croft","given":"Darren P","non-dropping-particle":"","parse-names":false,"suffix":""}],"container-title":"Current Biology","id":"ITEM-2","issue":"12","issued":{"date-parts":[["2025"]]},"page":"R599-R600","publisher":"Elsevier","title":"Manufacture and use of allogrooming tools by wild killer whales","type":"article-journal","volume":"35"},"uris":["http://www.mendeley.com/documents/?uuid=7858aa3a-a68a-4742-b27d-abb52d323b79"]}],"mendeley":{"formattedCitation":"(Shaffer et al. 2023; Weiss et al. 2025)","plainTextFormattedCitation":"(Shaffer et al. 2023; Weiss et al. 2025)","previouslyFormattedCitation":"(Shaffer et al. 2023; Weiss et al. 2025)"},"properties":{"noteIndex":0},"schema":"https://github.com/citation-style-language/schema/raw/master/csl-citation.json"}</w:instrText>
      </w:r>
      <w:r w:rsidRPr="4EFA8365">
        <w:rPr>
          <w:rFonts w:ascii="Times New Roman" w:eastAsia="Aptos" w:hAnsi="Times New Roman" w:cs="Times New Roman"/>
          <w:color w:val="000000" w:themeColor="text1"/>
          <w:lang w:val="en-GB"/>
        </w:rPr>
        <w:fldChar w:fldCharType="separate"/>
      </w:r>
      <w:r w:rsidR="00A20162" w:rsidRPr="00A20162">
        <w:rPr>
          <w:rFonts w:ascii="Times New Roman" w:eastAsia="Aptos" w:hAnsi="Times New Roman" w:cs="Times New Roman"/>
          <w:noProof/>
          <w:color w:val="000000" w:themeColor="text1"/>
          <w:lang w:val="en-GB"/>
        </w:rPr>
        <w:t>(Shaffer et al. 2023; Weiss et al. 2025)</w:t>
      </w:r>
      <w:r w:rsidRPr="4EFA8365">
        <w:rPr>
          <w:rFonts w:ascii="Times New Roman" w:eastAsia="Aptos" w:hAnsi="Times New Roman" w:cs="Times New Roman"/>
          <w:color w:val="000000" w:themeColor="text1"/>
          <w:lang w:val="en-GB"/>
        </w:rPr>
        <w:fldChar w:fldCharType="end"/>
      </w:r>
      <w:r w:rsidRPr="4EFA8365">
        <w:rPr>
          <w:rFonts w:ascii="Times New Roman" w:eastAsia="Aptos" w:hAnsi="Times New Roman" w:cs="Times New Roman"/>
          <w:color w:val="000000" w:themeColor="text1"/>
          <w:lang w:val="en-GB"/>
        </w:rPr>
        <w:t xml:space="preserve"> have advanced in recent years. Together this work tracks kelp health, describes causal mechanisms in populations, and highlights the value of kelp forests. </w:t>
      </w:r>
    </w:p>
    <w:p w14:paraId="4241602D" w14:textId="77777777" w:rsidR="008B6796" w:rsidRPr="00E47D90" w:rsidRDefault="008B6796" w:rsidP="00A10CE2">
      <w:pPr>
        <w:spacing w:line="480" w:lineRule="auto"/>
        <w:rPr>
          <w:rFonts w:ascii="Times New Roman" w:eastAsia="Aptos" w:hAnsi="Times New Roman" w:cs="Times New Roman"/>
          <w:color w:val="000000" w:themeColor="text1"/>
          <w:lang w:val="en-GB"/>
        </w:rPr>
      </w:pPr>
      <w:r w:rsidRPr="00E47D90">
        <w:rPr>
          <w:rFonts w:ascii="Times New Roman" w:eastAsia="Aptos" w:hAnsi="Times New Roman" w:cs="Times New Roman"/>
          <w:color w:val="000000" w:themeColor="text1"/>
          <w:lang w:val="en-GB"/>
        </w:rPr>
        <w:t xml:space="preserve">While no large-scale kelp restoration or mitigation projects have been implemented, </w:t>
      </w:r>
      <w:r>
        <w:rPr>
          <w:rFonts w:ascii="Times New Roman" w:eastAsia="Aptos" w:hAnsi="Times New Roman" w:cs="Times New Roman"/>
          <w:color w:val="000000" w:themeColor="text1"/>
          <w:lang w:val="en-GB"/>
        </w:rPr>
        <w:t>organisations</w:t>
      </w:r>
      <w:r w:rsidRPr="00E47D90">
        <w:rPr>
          <w:rFonts w:ascii="Times New Roman" w:eastAsia="Aptos" w:hAnsi="Times New Roman" w:cs="Times New Roman"/>
          <w:color w:val="000000" w:themeColor="text1"/>
          <w:lang w:val="en-GB"/>
        </w:rPr>
        <w:t xml:space="preserve"> continue to refine restoration techniques. Bull kelp restoration trials have seen success in growth and reproduction in recent years. Outplants on longlines at discrete sites have grown in each of six consecutive years, even yielding a limited number of wild</w:t>
      </w:r>
      <w:r>
        <w:rPr>
          <w:rFonts w:ascii="Times New Roman" w:eastAsia="Aptos" w:hAnsi="Times New Roman" w:cs="Times New Roman"/>
          <w:color w:val="000000" w:themeColor="text1"/>
          <w:lang w:val="en-GB"/>
        </w:rPr>
        <w:t>,</w:t>
      </w:r>
      <w:r w:rsidRPr="00E47D90">
        <w:rPr>
          <w:rFonts w:ascii="Times New Roman" w:eastAsia="Aptos" w:hAnsi="Times New Roman" w:cs="Times New Roman"/>
          <w:color w:val="000000" w:themeColor="text1"/>
          <w:lang w:val="en-GB"/>
        </w:rPr>
        <w:t xml:space="preserve"> next-</w:t>
      </w:r>
      <w:r w:rsidRPr="00E47D90">
        <w:rPr>
          <w:rFonts w:ascii="Times New Roman" w:eastAsia="Aptos" w:hAnsi="Times New Roman" w:cs="Times New Roman"/>
          <w:color w:val="000000" w:themeColor="text1"/>
          <w:lang w:val="en-GB"/>
        </w:rPr>
        <w:lastRenderedPageBreak/>
        <w:t>generation kelps. Practitioners continue to collaborate with partners around the globe to develop and test scalable cultivation and seeding methods that might lead to self-sustaining populations. The Kenneth K. Chew Center for Shellfish Research and Restoration has been expanded to include Washington’s first kelp nursery for restoration and a germplasm bank housing specimens from more than two dozen sites.</w:t>
      </w:r>
    </w:p>
    <w:p w14:paraId="6113689A" w14:textId="77777777" w:rsidR="008B6796" w:rsidRPr="00E47D90" w:rsidRDefault="008B6796" w:rsidP="00A10CE2">
      <w:pPr>
        <w:spacing w:line="480" w:lineRule="auto"/>
        <w:rPr>
          <w:rFonts w:ascii="Times New Roman" w:eastAsia="Aptos" w:hAnsi="Times New Roman" w:cs="Times New Roman"/>
          <w:lang w:val="en-GB"/>
        </w:rPr>
      </w:pPr>
      <w:r w:rsidRPr="00E47D90">
        <w:rPr>
          <w:rFonts w:ascii="Times New Roman" w:eastAsia="Aptos" w:hAnsi="Times New Roman" w:cs="Times New Roman"/>
          <w:b/>
          <w:bCs/>
          <w:lang w:val="en-GB"/>
        </w:rPr>
        <w:t>Key Opportunities</w:t>
      </w:r>
      <w:r w:rsidRPr="00E47D90">
        <w:rPr>
          <w:rFonts w:ascii="Times New Roman" w:eastAsia="Aptos" w:hAnsi="Times New Roman" w:cs="Times New Roman"/>
          <w:lang w:val="en-GB"/>
        </w:rPr>
        <w:t xml:space="preserve"> </w:t>
      </w:r>
    </w:p>
    <w:p w14:paraId="40A0B602" w14:textId="77777777" w:rsidR="008B6796" w:rsidRPr="00E47D90" w:rsidRDefault="008B6796" w:rsidP="00A10CE2">
      <w:pPr>
        <w:spacing w:line="480" w:lineRule="auto"/>
        <w:rPr>
          <w:rFonts w:ascii="Times New Roman" w:eastAsia="Aptos" w:hAnsi="Times New Roman" w:cs="Times New Roman"/>
          <w:color w:val="000000" w:themeColor="text1"/>
          <w:lang w:val="en-GB"/>
        </w:rPr>
      </w:pPr>
      <w:r w:rsidRPr="00E47D90">
        <w:rPr>
          <w:rFonts w:ascii="Times New Roman" w:eastAsia="Aptos" w:hAnsi="Times New Roman" w:cs="Times New Roman"/>
          <w:color w:val="000000" w:themeColor="text1"/>
          <w:lang w:val="en-GB"/>
        </w:rPr>
        <w:t>Washington now has institutional structures in place to support more conservation work in understanding and managing kelp forests, their services, and their stressors. Genome sequencing data can help identify source populations for restoration and guide climate-resilient planning. Co-developed research and monitoring have identified local and regional trends in kelp canopies, and historical analyses are beginning to reveal areas of loss and guide restoration efforts. Concurrently, the regulatory environment is beginning to adapt and there is growing desire for streamlining permitting for kelp cultivation and restoration, particularly when projects align with community and conservation goals. Moreover, bull kelp’s elevated cultural profile offers a unique communication opportunity; it can serve as a flagship species that connects marine protection to local identity and pride. Strengthening ties with coastal communities and Tribal Nations will be critical to ensure these efforts are grounded, equitable, and durable.</w:t>
      </w:r>
    </w:p>
    <w:p w14:paraId="7073514D" w14:textId="77777777" w:rsidR="008B6796" w:rsidRPr="00E47D90" w:rsidRDefault="008B6796" w:rsidP="00A10CE2">
      <w:pPr>
        <w:spacing w:line="480" w:lineRule="auto"/>
        <w:rPr>
          <w:rFonts w:ascii="Times New Roman" w:eastAsia="Aptos" w:hAnsi="Times New Roman" w:cs="Times New Roman"/>
          <w:lang w:val="en-GB"/>
        </w:rPr>
      </w:pPr>
      <w:r w:rsidRPr="00E47D90">
        <w:rPr>
          <w:rFonts w:ascii="Times New Roman" w:eastAsia="Aptos" w:hAnsi="Times New Roman" w:cs="Times New Roman"/>
          <w:b/>
          <w:bCs/>
          <w:lang w:val="en-GB"/>
        </w:rPr>
        <w:t>What Has Worked to Accelerate Action</w:t>
      </w:r>
      <w:r w:rsidRPr="00E47D90">
        <w:rPr>
          <w:rFonts w:ascii="Times New Roman" w:eastAsia="Aptos" w:hAnsi="Times New Roman" w:cs="Times New Roman"/>
          <w:lang w:val="en-GB"/>
        </w:rPr>
        <w:t xml:space="preserve"> </w:t>
      </w:r>
    </w:p>
    <w:p w14:paraId="1302EA5E" w14:textId="77777777" w:rsidR="008B6796" w:rsidRPr="00E47D90" w:rsidRDefault="008B6796" w:rsidP="00A10CE2">
      <w:pPr>
        <w:spacing w:line="480" w:lineRule="auto"/>
        <w:rPr>
          <w:rFonts w:ascii="Times New Roman" w:eastAsia="Aptos" w:hAnsi="Times New Roman" w:cs="Times New Roman"/>
          <w:color w:val="000000" w:themeColor="text1"/>
          <w:lang w:val="en-GB"/>
        </w:rPr>
      </w:pPr>
      <w:r w:rsidRPr="00E47D90">
        <w:rPr>
          <w:rFonts w:ascii="Times New Roman" w:eastAsia="Aptos" w:hAnsi="Times New Roman" w:cs="Times New Roman"/>
          <w:color w:val="000000" w:themeColor="text1"/>
          <w:lang w:val="en-GB"/>
        </w:rPr>
        <w:t>Progress in Washington has stemmed from deliberate collaboration and coordination across policy, science, and public engagement, as well as strategic investments to fill critical information gaps. Tribes in Wa</w:t>
      </w:r>
      <w:r>
        <w:rPr>
          <w:rFonts w:ascii="Times New Roman" w:eastAsia="Aptos" w:hAnsi="Times New Roman" w:cs="Times New Roman"/>
          <w:color w:val="000000" w:themeColor="text1"/>
          <w:lang w:val="en-GB"/>
        </w:rPr>
        <w:t>shington Stat</w:t>
      </w:r>
      <w:r w:rsidRPr="00E47D90">
        <w:rPr>
          <w:rFonts w:ascii="Times New Roman" w:eastAsia="Aptos" w:hAnsi="Times New Roman" w:cs="Times New Roman"/>
          <w:color w:val="000000" w:themeColor="text1"/>
          <w:lang w:val="en-GB"/>
        </w:rPr>
        <w:t xml:space="preserve">e have played a formative role in initiating, leading, and maintaining engagement with conservation and restoration efforts, which has set up strong co-stewardship opportunities. An example of this is the formal partnership between </w:t>
      </w:r>
      <w:r w:rsidRPr="00E47D90">
        <w:rPr>
          <w:rFonts w:ascii="Times New Roman" w:eastAsia="Aptos" w:hAnsi="Times New Roman" w:cs="Times New Roman"/>
          <w:color w:val="000000" w:themeColor="text1"/>
          <w:lang w:val="en-GB"/>
        </w:rPr>
        <w:lastRenderedPageBreak/>
        <w:t>Wa</w:t>
      </w:r>
      <w:r>
        <w:rPr>
          <w:rFonts w:ascii="Times New Roman" w:eastAsia="Aptos" w:hAnsi="Times New Roman" w:cs="Times New Roman"/>
          <w:color w:val="000000" w:themeColor="text1"/>
          <w:lang w:val="en-GB"/>
        </w:rPr>
        <w:t>shington Stat</w:t>
      </w:r>
      <w:r w:rsidRPr="00E47D90">
        <w:rPr>
          <w:rFonts w:ascii="Times New Roman" w:eastAsia="Aptos" w:hAnsi="Times New Roman" w:cs="Times New Roman"/>
          <w:color w:val="000000" w:themeColor="text1"/>
          <w:lang w:val="en-GB"/>
        </w:rPr>
        <w:t xml:space="preserve">e and the Squaxin Island Tribe to conserve and recover the Squaxin Island kelp bed. State-level endorsement of kelp as a conservation priority has helped secure political support and inter-agency alignment. Working groups have provided a forum for bridging research with regulatory needs, while cross-sector engagement has brought a wider range of perspectives and expertise into the process. The cumulative effect is a governance environment that is increasingly well-prepared to support conservation at meaningful scales. </w:t>
      </w:r>
    </w:p>
    <w:p w14:paraId="71E5C122" w14:textId="77777777" w:rsidR="008B6796" w:rsidRPr="00E47D90" w:rsidRDefault="008B6796" w:rsidP="00A10CE2">
      <w:pPr>
        <w:spacing w:line="480" w:lineRule="auto"/>
        <w:rPr>
          <w:rFonts w:ascii="Times New Roman" w:eastAsia="Aptos" w:hAnsi="Times New Roman" w:cs="Times New Roman"/>
          <w:lang w:val="en-GB"/>
        </w:rPr>
      </w:pPr>
    </w:p>
    <w:p w14:paraId="162F1CE8" w14:textId="77777777" w:rsidR="008B6796" w:rsidRPr="00E47D90" w:rsidRDefault="008B6796" w:rsidP="00A10CE2">
      <w:pPr>
        <w:spacing w:line="480" w:lineRule="auto"/>
        <w:rPr>
          <w:rFonts w:ascii="Times New Roman" w:eastAsia="Aptos" w:hAnsi="Times New Roman" w:cs="Times New Roman"/>
          <w:lang w:val="en-GB"/>
        </w:rPr>
      </w:pPr>
    </w:p>
    <w:p w14:paraId="2874A4F5" w14:textId="77777777" w:rsidR="008B6796" w:rsidRPr="00E47D90" w:rsidRDefault="008B6796" w:rsidP="00A10CE2">
      <w:pPr>
        <w:spacing w:line="480" w:lineRule="auto"/>
        <w:rPr>
          <w:rFonts w:ascii="Times New Roman" w:eastAsia="Aptos" w:hAnsi="Times New Roman" w:cs="Times New Roman"/>
          <w:lang w:val="en-GB"/>
        </w:rPr>
      </w:pPr>
      <w:r w:rsidRPr="00E47D90">
        <w:rPr>
          <w:rFonts w:ascii="Times New Roman" w:eastAsia="Aptos" w:hAnsi="Times New Roman" w:cs="Times New Roman"/>
          <w:b/>
          <w:bCs/>
          <w:lang w:val="en-GB"/>
        </w:rPr>
        <w:t>One Useful Message</w:t>
      </w:r>
    </w:p>
    <w:p w14:paraId="1DE91915" w14:textId="77777777" w:rsidR="008B6796" w:rsidRPr="00E47D90" w:rsidRDefault="008B6796" w:rsidP="00A10CE2">
      <w:pPr>
        <w:spacing w:line="480" w:lineRule="auto"/>
        <w:rPr>
          <w:rFonts w:ascii="Times New Roman" w:eastAsia="Aptos" w:hAnsi="Times New Roman" w:cs="Times New Roman"/>
          <w:lang w:val="en-GB"/>
        </w:rPr>
      </w:pPr>
      <w:r w:rsidRPr="00E47D90">
        <w:rPr>
          <w:rFonts w:ascii="Times New Roman" w:eastAsia="Aptos" w:hAnsi="Times New Roman" w:cs="Times New Roman"/>
          <w:color w:val="000000" w:themeColor="text1"/>
          <w:lang w:val="en-GB"/>
        </w:rPr>
        <w:t xml:space="preserve">Co-creation of knowledge and thoughtful co-management are two aspects that make Washington </w:t>
      </w:r>
      <w:r>
        <w:rPr>
          <w:rFonts w:ascii="Times New Roman" w:eastAsia="Aptos" w:hAnsi="Times New Roman" w:cs="Times New Roman"/>
          <w:color w:val="000000" w:themeColor="text1"/>
          <w:lang w:val="en-GB"/>
        </w:rPr>
        <w:t xml:space="preserve">State </w:t>
      </w:r>
      <w:r w:rsidRPr="00E47D90">
        <w:rPr>
          <w:rFonts w:ascii="Times New Roman" w:eastAsia="Aptos" w:hAnsi="Times New Roman" w:cs="Times New Roman"/>
          <w:color w:val="000000" w:themeColor="text1"/>
          <w:lang w:val="en-GB"/>
        </w:rPr>
        <w:t>stand out, and are important to highlight as foundational to protection, conservation, and restoration in the State moving forward. Restoring and protecting kelp forests, living infrastructure for marine life, is essential to the health of Washington’s coasts and communities.</w:t>
      </w:r>
    </w:p>
    <w:p w14:paraId="1273F873" w14:textId="77777777" w:rsidR="008B6796" w:rsidRPr="00E47D90" w:rsidRDefault="008B6796" w:rsidP="00A10CE2">
      <w:pPr>
        <w:pStyle w:val="Heading2"/>
        <w:spacing w:line="480" w:lineRule="auto"/>
        <w:rPr>
          <w:rFonts w:ascii="Times New Roman" w:hAnsi="Times New Roman" w:cs="Times New Roman"/>
          <w:lang w:val="en-GB"/>
        </w:rPr>
      </w:pPr>
      <w:r w:rsidRPr="00E47D90">
        <w:rPr>
          <w:rFonts w:ascii="Times New Roman" w:hAnsi="Times New Roman" w:cs="Times New Roman"/>
          <w:lang w:val="en-GB"/>
        </w:rPr>
        <w:t>Oregon, USA</w:t>
      </w:r>
    </w:p>
    <w:p w14:paraId="060F01A3"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Developments</w:t>
      </w:r>
    </w:p>
    <w:p w14:paraId="08BE83FD"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In Oregon, new efforts have been catalysed by a grassroots surge in community and Tribal involvement. The Tolowa Dee-ni’ Nation, Confederated Tribes of the Siletz Indians, and the Coquille Indian Tribe, among others, have emerged as key partners in efforts to restore kelp through hands-on stewardship and cultural leadership. Some of the most visible Tribal leadership has been around advocacy for sea otter reintroduction, particularly through the non-profit Elakha Alliance, which has helped raise awareness of Oregon’s kelp forest ecosystems.</w:t>
      </w:r>
    </w:p>
    <w:p w14:paraId="0FDA361D"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lastRenderedPageBreak/>
        <w:t>The Oregon Kelp Alliance, a non-profit organi</w:t>
      </w:r>
      <w:r>
        <w:rPr>
          <w:rFonts w:ascii="Times New Roman" w:hAnsi="Times New Roman" w:cs="Times New Roman"/>
          <w:lang w:val="en-GB"/>
        </w:rPr>
        <w:t>s</w:t>
      </w:r>
      <w:r w:rsidRPr="00E47D90">
        <w:rPr>
          <w:rFonts w:ascii="Times New Roman" w:hAnsi="Times New Roman" w:cs="Times New Roman"/>
          <w:lang w:val="en-GB"/>
        </w:rPr>
        <w:t xml:space="preserve">ation, has brought together community members, fishermen, regulatory bodies, university scientists, community science </w:t>
      </w:r>
      <w:r>
        <w:rPr>
          <w:rFonts w:ascii="Times New Roman" w:hAnsi="Times New Roman" w:cs="Times New Roman"/>
          <w:lang w:val="en-GB"/>
        </w:rPr>
        <w:t>organisations</w:t>
      </w:r>
      <w:r w:rsidRPr="00E47D90">
        <w:rPr>
          <w:rFonts w:ascii="Times New Roman" w:hAnsi="Times New Roman" w:cs="Times New Roman"/>
          <w:lang w:val="en-GB"/>
        </w:rPr>
        <w:t>, and more to bring kelp to the public consciousness and begin several restoration and preservation projects. One of the more notable developments has been the institutional recognition of urchin culling, not just as a scientific experiment, but as a legitimate management tool. This shift was formalized through the issuance of Letters of Authori</w:t>
      </w:r>
      <w:r>
        <w:rPr>
          <w:rFonts w:ascii="Times New Roman" w:hAnsi="Times New Roman" w:cs="Times New Roman"/>
          <w:lang w:val="en-GB"/>
        </w:rPr>
        <w:t>s</w:t>
      </w:r>
      <w:r w:rsidRPr="00E47D90">
        <w:rPr>
          <w:rFonts w:ascii="Times New Roman" w:hAnsi="Times New Roman" w:cs="Times New Roman"/>
          <w:lang w:val="en-GB"/>
        </w:rPr>
        <w:t>ation (LOAs) by the Oregon Department of Fish and Wildlife, enabling trained divers to actively reduce urchin densities in targeted areas. While state agencies have supported flexible regulatory pathways to allow for new kelp forest stewardship initiatives, most funding for kelp forest stewardship work has come from the federal level and private philanthropy rather than state funding. Alongside this, restoration is being positioned as a workforce opportunity. Emerging programmes are connecting restoration activities with economic development, particularly in rural and coastal regions that have seen economic decline.</w:t>
      </w:r>
    </w:p>
    <w:p w14:paraId="415AA8AA"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Opportunities</w:t>
      </w:r>
    </w:p>
    <w:p w14:paraId="4E054917" w14:textId="530D836D"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Oregon’s path forward lies at the intersection of ecological renewal and economic revitalization. This path is being guided by a decade of groundwork for relevant infrastructure, data</w:t>
      </w:r>
      <w:r>
        <w:rPr>
          <w:rFonts w:ascii="Times New Roman" w:hAnsi="Times New Roman" w:cs="Times New Roman"/>
          <w:lang w:val="en-GB"/>
        </w:rPr>
        <w:t xml:space="preserve">, </w:t>
      </w:r>
      <w:r w:rsidRPr="00E47D90">
        <w:rPr>
          <w:rFonts w:ascii="Times New Roman" w:hAnsi="Times New Roman" w:cs="Times New Roman"/>
          <w:lang w:val="en-GB"/>
        </w:rPr>
        <w:t xml:space="preserve">regulatory pathways, and regionally appropriate kelp forest restoration techniques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{"citationItems":[{"id":"ITEM-1","itemData":{"author":[{"dropping-particle":"","family":"Hamilton","given":"Sara L.","non-dropping-particle":"","parse-names":false,"suffix":""},{"dropping-particle":"","family":"Calvanese","given":"Tom","non-dropping-particle":"","parse-names":false,"suffix":""},{"dropping-particle":"","family":"Gravem","given":"Sarah","non-dropping-particle":"","parse-names":false,"suffix":""},{"dropping-particle":"","family":"Galloway","given":"Aaron W. E.","non-dropping-particle":"","parse-names":false,"suffix":""},{"dropping-particle":"","family":"Chabot","given":"Delaney","non-dropping-particle":"","parse-names":false,"suffix":""},{"dropping-particle":"","family":"Vidusic","given":"Emily","non-dropping-particle":"","parse-names":false,"suffix":""},{"dropping-particle":"","family":"Webster","given":"Emily","non-dropping-particle":"","parse-names":false,"suffix":""}],"id":"ITEM-1","issued":{"date-parts":[["2024"]]},"number-of-pages":"60","title":"2024 Oregon Kelp Forest Status Report","type":"report"},"uris":["http://www.mendeley.com/documents/?uuid=60d53a41-3d30-476d-ad38-179d79bd3599"]}],"mendeley":{"formattedCitation":"(Hamilton et al. 2024)","plainTextFormattedCitation":"(Hamilton et al. 2024)","previouslyFormattedCitation":"(Hamilton et al. 2024)"},"properties":{"noteIndex":0},"schema":"https://github.com/citation-style-language/schema/raw/master/csl-citation.json"}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(Hamilton et al. 2024)</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As such, there is widespread community buy-in, and there is bipartisan support for kelp recovery, an increasingly rare political situation and advantage. Restoration-linked mariculture, such as kelp farming integrated with habitat enhancement, offers a compelling model for job creation and ecosystem service delivery. Additionally, non-profit </w:t>
      </w:r>
      <w:r>
        <w:rPr>
          <w:rFonts w:ascii="Times New Roman" w:hAnsi="Times New Roman" w:cs="Times New Roman"/>
          <w:lang w:val="en-GB"/>
        </w:rPr>
        <w:t>organisations</w:t>
      </w:r>
      <w:r w:rsidRPr="00E47D90">
        <w:rPr>
          <w:rFonts w:ascii="Times New Roman" w:hAnsi="Times New Roman" w:cs="Times New Roman"/>
          <w:lang w:val="en-GB"/>
        </w:rPr>
        <w:t xml:space="preserve"> in the state are experimenting with narrative tools, visioning workshops, visual storytelling, and “before-and-after” demonstration sites that can build public support and help frame restoration as both hopeful and actionable. There is also an opportunity to </w:t>
      </w:r>
      <w:r w:rsidRPr="00E47D90">
        <w:rPr>
          <w:rFonts w:ascii="Times New Roman" w:hAnsi="Times New Roman" w:cs="Times New Roman"/>
          <w:lang w:val="en-GB"/>
        </w:rPr>
        <w:lastRenderedPageBreak/>
        <w:t xml:space="preserve">deepen collaboration with Indigenous communities, not only in implementation but in governance and knowledge-sharing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{"citationItems":[{"id":"ITEM-1","itemData":{"author":[{"dropping-particle":"","family":"Hamilton","given":"Sara L.","non-dropping-particle":"","parse-names":false,"suffix":""},{"dropping-particle":"","family":"Calvanese","given":"Tom","non-dropping-particle":"","parse-names":false,"suffix":""},{"dropping-particle":"","family":"Gravem","given":"Sarah","non-dropping-particle":"","parse-names":false,"suffix":""},{"dropping-particle":"","family":"Galloway","given":"Aaron W. E.","non-dropping-particle":"","parse-names":false,"suffix":""},{"dropping-particle":"","family":"Chabot","given":"Delaney","non-dropping-particle":"","parse-names":false,"suffix":""},{"dropping-particle":"","family":"Vidusic","given":"Emily","non-dropping-particle":"","parse-names":false,"suffix":""},{"dropping-particle":"","family":"Webster","given":"Emily","non-dropping-particle":"","parse-names":false,"suffix":""}],"id":"ITEM-1","issued":{"date-parts":[["2024"]]},"number-of-pages":"60","title":"2024 Oregon Kelp Forest Status Report","type":"report"},"uris":["http://www.mendeley.com/documents/?uuid=60d53a41-3d30-476d-ad38-179d79bd3599"]}],"mendeley":{"formattedCitation":"(Hamilton et al. 2024)","plainTextFormattedCitation":"(Hamilton et al. 2024)","previouslyFormattedCitation":"(Hamilton et al. 2024)"},"properties":{"noteIndex":0},"schema":"https://github.com/citation-style-language/schema/raw/master/csl-citation.json"}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(Hamilton et al. 2024)</w:t>
      </w:r>
      <w:r w:rsidRPr="00E47D90">
        <w:rPr>
          <w:rFonts w:ascii="Times New Roman" w:hAnsi="Times New Roman" w:cs="Times New Roman"/>
          <w:lang w:val="en-GB"/>
        </w:rPr>
        <w:fldChar w:fldCharType="end"/>
      </w:r>
      <w:r w:rsidRPr="00E47D90">
        <w:rPr>
          <w:rFonts w:ascii="Times New Roman" w:hAnsi="Times New Roman" w:cs="Times New Roman"/>
          <w:lang w:val="en-GB"/>
        </w:rPr>
        <w:t>. Collectively, with adequate regulatory pathways and political support, kelp forest restoration and preservation work in Oregon can rapidly scale up.</w:t>
      </w:r>
    </w:p>
    <w:p w14:paraId="3BD1CE33"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What Has Worked to Accelerate Action</w:t>
      </w:r>
    </w:p>
    <w:p w14:paraId="7AE04201"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Oregon’s momentum has grown out of enabling people to </w:t>
      </w:r>
      <w:r>
        <w:rPr>
          <w:rFonts w:ascii="Times New Roman" w:hAnsi="Times New Roman" w:cs="Times New Roman"/>
          <w:lang w:val="en-GB"/>
        </w:rPr>
        <w:t xml:space="preserve">participate </w:t>
      </w:r>
      <w:r w:rsidRPr="00E47D90">
        <w:rPr>
          <w:rFonts w:ascii="Times New Roman" w:hAnsi="Times New Roman" w:cs="Times New Roman"/>
          <w:lang w:val="en-GB"/>
        </w:rPr>
        <w:t>directly. Community members are not just consulted; they are trained and authorized to act. This hands-on model, paired with regulatory flexibility and growing public awareness, has helped overcome early inertia. The combination of local empowerment, Indigenous leadership, and clear policy pathways, such as the LOA system, has made it easier to move from interest to action. Regular engagement between state agencies and the Oregon Kelp Alliance has helped create a positive working relationship between managers and practitioners, supporting the development of new regulatory pathways to allow novel kelp forest stewardship initiatives.</w:t>
      </w:r>
    </w:p>
    <w:p w14:paraId="08512B82"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One Useful Message</w:t>
      </w:r>
    </w:p>
    <w:p w14:paraId="2CFED98B"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Kelp restoration in Oregon is a chance to do more than heal a habitat, it’s a way to strengthen communities, create jobs, and reconnect people to place.</w:t>
      </w:r>
    </w:p>
    <w:p w14:paraId="47EC6FA1" w14:textId="77777777" w:rsidR="008B6796" w:rsidRPr="00E47D90" w:rsidRDefault="008B6796" w:rsidP="00A10CE2">
      <w:pPr>
        <w:pStyle w:val="Heading2"/>
        <w:spacing w:line="480" w:lineRule="auto"/>
        <w:rPr>
          <w:rFonts w:ascii="Times New Roman" w:hAnsi="Times New Roman" w:cs="Times New Roman"/>
          <w:lang w:val="en-GB"/>
        </w:rPr>
      </w:pPr>
      <w:r w:rsidRPr="02B52EA1">
        <w:rPr>
          <w:rFonts w:ascii="Times New Roman" w:hAnsi="Times New Roman" w:cs="Times New Roman"/>
          <w:lang w:val="en-GB"/>
        </w:rPr>
        <w:t>California, USA</w:t>
      </w:r>
    </w:p>
    <w:p w14:paraId="54834DED" w14:textId="77777777" w:rsidR="008B6796"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Developments</w:t>
      </w:r>
    </w:p>
    <w:p w14:paraId="4C516027" w14:textId="77777777" w:rsidR="008B6796" w:rsidRDefault="008B6796" w:rsidP="00A10CE2">
      <w:pPr>
        <w:shd w:val="clear" w:color="auto" w:fill="FFFFFF" w:themeFill="background1"/>
        <w:spacing w:after="0" w:line="480" w:lineRule="auto"/>
        <w:rPr>
          <w:rFonts w:ascii="Times New Roman" w:eastAsia="Times New Roman" w:hAnsi="Times New Roman" w:cs="Times New Roman"/>
          <w:color w:val="000000" w:themeColor="text1"/>
          <w:lang w:val="en-GB"/>
        </w:rPr>
      </w:pPr>
      <w:r w:rsidRPr="02B52EA1">
        <w:rPr>
          <w:rFonts w:ascii="Times New Roman" w:eastAsia="Times New Roman" w:hAnsi="Times New Roman" w:cs="Times New Roman"/>
          <w:color w:val="000000" w:themeColor="text1"/>
          <w:lang w:val="en-GB"/>
        </w:rPr>
        <w:t xml:space="preserve">California is witnessing a surge of innovative and diverse initiatives aimed at protecting and restoring its kelp forest ecosystems. These efforts encompass a wide array of research, experimental restoration, and stewardship </w:t>
      </w:r>
      <w:r>
        <w:rPr>
          <w:rFonts w:ascii="Times New Roman" w:eastAsia="Times New Roman" w:hAnsi="Times New Roman" w:cs="Times New Roman"/>
          <w:color w:val="000000" w:themeColor="text1"/>
          <w:lang w:val="en-GB"/>
        </w:rPr>
        <w:t>programmes</w:t>
      </w:r>
      <w:r w:rsidRPr="02B52EA1">
        <w:rPr>
          <w:rFonts w:ascii="Times New Roman" w:eastAsia="Times New Roman" w:hAnsi="Times New Roman" w:cs="Times New Roman"/>
          <w:color w:val="000000" w:themeColor="text1"/>
          <w:lang w:val="en-GB"/>
        </w:rPr>
        <w:t xml:space="preserve"> designed to address critical knowledge gaps and promote ecosystem resilience. Central to this movement are strategic frameworks such as area-based target setting</w:t>
      </w:r>
      <w:r>
        <w:rPr>
          <w:rFonts w:ascii="Times New Roman" w:eastAsia="Times New Roman" w:hAnsi="Times New Roman" w:cs="Times New Roman"/>
          <w:color w:val="000000" w:themeColor="text1"/>
          <w:lang w:val="en-GB"/>
        </w:rPr>
        <w:t xml:space="preserve">, </w:t>
      </w:r>
      <w:r w:rsidRPr="02B52EA1">
        <w:rPr>
          <w:rFonts w:ascii="Times New Roman" w:eastAsia="Times New Roman" w:hAnsi="Times New Roman" w:cs="Times New Roman"/>
          <w:color w:val="000000" w:themeColor="text1"/>
          <w:lang w:val="en-GB"/>
        </w:rPr>
        <w:t>exemplified by the landmark ‘</w:t>
      </w:r>
      <w:r>
        <w:rPr>
          <w:rFonts w:ascii="Times New Roman" w:eastAsia="Times New Roman" w:hAnsi="Times New Roman" w:cs="Times New Roman"/>
          <w:color w:val="000000" w:themeColor="text1"/>
          <w:lang w:val="en-GB"/>
        </w:rPr>
        <w:t>30x30</w:t>
      </w:r>
      <w:r w:rsidRPr="02B52EA1">
        <w:rPr>
          <w:rFonts w:ascii="Times New Roman" w:eastAsia="Times New Roman" w:hAnsi="Times New Roman" w:cs="Times New Roman"/>
          <w:color w:val="000000" w:themeColor="text1"/>
          <w:lang w:val="en-GB"/>
        </w:rPr>
        <w:t xml:space="preserve">’ Executive </w:t>
      </w:r>
      <w:r w:rsidRPr="02B52EA1">
        <w:rPr>
          <w:rFonts w:ascii="Times New Roman" w:eastAsia="Times New Roman" w:hAnsi="Times New Roman" w:cs="Times New Roman"/>
          <w:color w:val="000000" w:themeColor="text1"/>
          <w:lang w:val="en-GB"/>
        </w:rPr>
        <w:lastRenderedPageBreak/>
        <w:t>Order issued by California’s Governor which established a state goal of conserving 30% of the state’s lands and coastal waters by 2030</w:t>
      </w:r>
      <w:r>
        <w:rPr>
          <w:rFonts w:ascii="Times New Roman" w:eastAsia="Times New Roman" w:hAnsi="Times New Roman" w:cs="Times New Roman"/>
          <w:color w:val="000000" w:themeColor="text1"/>
          <w:lang w:val="en-GB"/>
        </w:rPr>
        <w:t xml:space="preserve">, </w:t>
      </w:r>
      <w:r w:rsidRPr="02B52EA1">
        <w:rPr>
          <w:rFonts w:ascii="Times New Roman" w:eastAsia="Times New Roman" w:hAnsi="Times New Roman" w:cs="Times New Roman"/>
          <w:color w:val="000000" w:themeColor="text1"/>
          <w:lang w:val="en-GB"/>
        </w:rPr>
        <w:t>as well as the development of a comprehensive kelp management strategy and restoration toolkit (Kelp Restoration and Management Plan). Further, tribally led kelp monitoring, management and restoration initiatives are underway, supporting tribal sovereignty and stewardship of ancestral territories (e.g., Ghvtlh-k'vsh shu'-srnelh-'i~ (e.g. Kelp Guardians) Tolowa Dee-ni’ Nation, Chumash Heritage National Marine Sanctuary, Tribal Marine Stewards Network). These management, regulatory and policy initiatives are being mobilized to support a climate-ready approach to kelp forest conservation and restoration in the face of rapidly changing ocean conditions.</w:t>
      </w:r>
    </w:p>
    <w:p w14:paraId="68E296F3" w14:textId="77777777" w:rsidR="008B6796" w:rsidRDefault="008B6796" w:rsidP="00A10CE2">
      <w:pPr>
        <w:shd w:val="clear" w:color="auto" w:fill="FFFFFF" w:themeFill="background1"/>
        <w:spacing w:after="0" w:line="480" w:lineRule="auto"/>
        <w:rPr>
          <w:rFonts w:ascii="Times New Roman" w:eastAsia="Times New Roman" w:hAnsi="Times New Roman" w:cs="Times New Roman"/>
          <w:color w:val="000000" w:themeColor="text1"/>
          <w:lang w:val="en-GB"/>
        </w:rPr>
      </w:pPr>
    </w:p>
    <w:p w14:paraId="57C5DFDD" w14:textId="21B83388" w:rsidR="008B6796" w:rsidRDefault="008B6796" w:rsidP="00A10CE2">
      <w:pPr>
        <w:shd w:val="clear" w:color="auto" w:fill="FFFFFF" w:themeFill="background1"/>
        <w:spacing w:after="0" w:line="480" w:lineRule="auto"/>
        <w:rPr>
          <w:rFonts w:ascii="Times New Roman" w:eastAsia="Times New Roman" w:hAnsi="Times New Roman" w:cs="Times New Roman"/>
          <w:color w:val="000000" w:themeColor="text1"/>
          <w:lang w:val="en-GB"/>
        </w:rPr>
      </w:pPr>
      <w:r w:rsidRPr="02B52EA1">
        <w:rPr>
          <w:rFonts w:ascii="Times New Roman" w:eastAsia="Times New Roman" w:hAnsi="Times New Roman" w:cs="Times New Roman"/>
          <w:color w:val="000000" w:themeColor="text1"/>
          <w:lang w:val="en-GB"/>
        </w:rPr>
        <w:t xml:space="preserve">Importantly, kelp forest restoration is being integrated into a broader policy landscape focused on marine conservation and climate adaptation, positioning kelp ecosystems as a key component of California’s biodiversity and climate resilience agenda. In alignment with these goals, several </w:t>
      </w:r>
      <w:r>
        <w:rPr>
          <w:rFonts w:ascii="Times New Roman" w:eastAsia="Times New Roman" w:hAnsi="Times New Roman" w:cs="Times New Roman"/>
          <w:color w:val="000000" w:themeColor="text1"/>
          <w:lang w:val="en-GB"/>
        </w:rPr>
        <w:t>programmes</w:t>
      </w:r>
      <w:r w:rsidRPr="02B52EA1">
        <w:rPr>
          <w:rFonts w:ascii="Times New Roman" w:eastAsia="Times New Roman" w:hAnsi="Times New Roman" w:cs="Times New Roman"/>
          <w:color w:val="000000" w:themeColor="text1"/>
          <w:lang w:val="en-GB"/>
        </w:rPr>
        <w:t xml:space="preserve"> have launched multi-acre experimental kelp recovery projects across the state, including efforts in Northern (e.g. Caspar Cove, Greater Farallones National Marine Sanctuary and The Nature Conservancy, including Pacific Coast Ocean Recovery Initiative (PCOR)), Central (Tanker Reef Project, Big Sur Reef Restoration) and Southern California (Palos Verdes Kelp Restoration and Reef Restoration Projects)</w:t>
      </w:r>
      <w:r>
        <w:rPr>
          <w:rFonts w:ascii="Times New Roman" w:eastAsia="Times New Roman" w:hAnsi="Times New Roman" w:cs="Times New Roman"/>
          <w:color w:val="000000" w:themeColor="text1"/>
          <w:lang w:val="en-GB"/>
        </w:rPr>
        <w:t xml:space="preserve"> </w:t>
      </w:r>
      <w:r>
        <w:rPr>
          <w:rFonts w:ascii="Times New Roman" w:eastAsia="Times New Roman" w:hAnsi="Times New Roman" w:cs="Times New Roman"/>
          <w:color w:val="000000" w:themeColor="text1"/>
          <w:lang w:val="en-GB"/>
        </w:rPr>
        <w:fldChar w:fldCharType="begin" w:fldLock="1"/>
      </w:r>
      <w:r w:rsidR="00A20162">
        <w:rPr>
          <w:rFonts w:ascii="Times New Roman" w:eastAsia="Times New Roman" w:hAnsi="Times New Roman" w:cs="Times New Roman"/>
          <w:color w:val="000000" w:themeColor="text1"/>
          <w:lang w:val="en-GB"/>
        </w:rPr>
        <w:instrText>ADDIN CSL_CITATION {"citationItems":[{"id":"ITEM-1","itemData":{"author":[{"dropping-particle":"","family":"Grebner","given":"Mackenzie D","non-dropping-particle":"","parse-names":false,"suffix":""},{"dropping-particle":"","family":"O’Shea","given":"Daniel","non-dropping-particle":"","parse-names":false,"suffix":""},{"dropping-particle":"","family":"McHugh","given":"Tristin Anoush","non-dropping-particle":"","parse-names":false,"suffix":""}],"id":"ITEM-1","issued":{"date-parts":[["2025"]]},"publisher":"Bren Environmental Leadership Fellowship at the University of California at Santa Barbara and The Nature Conservancy","title":"A Synthesis of Kelp Recovery Initiatives Across California","type":"report"},"uris":["http://www.mendeley.com/documents/?uuid=6578b78d-c345-4d27-8907-487294648e60"]}],"mendeley":{"formattedCitation":"(Grebner et al. 2025)","plainTextFormattedCitation":"(Grebner et al. 2025)","previouslyFormattedCitation":"(Grebner et al. 2025)"},"properties":{"noteIndex":0},"schema":"https://github.com/citation-style-language/schema/raw/master/csl-citation.json"}</w:instrText>
      </w:r>
      <w:r>
        <w:rPr>
          <w:rFonts w:ascii="Times New Roman" w:eastAsia="Times New Roman" w:hAnsi="Times New Roman" w:cs="Times New Roman"/>
          <w:color w:val="000000" w:themeColor="text1"/>
          <w:lang w:val="en-GB"/>
        </w:rPr>
        <w:fldChar w:fldCharType="separate"/>
      </w:r>
      <w:r w:rsidR="00A20162" w:rsidRPr="00A20162">
        <w:rPr>
          <w:rFonts w:ascii="Times New Roman" w:eastAsia="Times New Roman" w:hAnsi="Times New Roman" w:cs="Times New Roman"/>
          <w:noProof/>
          <w:color w:val="000000" w:themeColor="text1"/>
          <w:lang w:val="en-GB"/>
        </w:rPr>
        <w:t>(Grebner et al. 2025)</w:t>
      </w:r>
      <w:r>
        <w:rPr>
          <w:rFonts w:ascii="Times New Roman" w:eastAsia="Times New Roman" w:hAnsi="Times New Roman" w:cs="Times New Roman"/>
          <w:color w:val="000000" w:themeColor="text1"/>
          <w:lang w:val="en-GB"/>
        </w:rPr>
        <w:fldChar w:fldCharType="end"/>
      </w:r>
      <w:r w:rsidRPr="02B52EA1">
        <w:rPr>
          <w:rFonts w:ascii="Times New Roman" w:eastAsia="Times New Roman" w:hAnsi="Times New Roman" w:cs="Times New Roman"/>
          <w:color w:val="000000" w:themeColor="text1"/>
          <w:lang w:val="en-GB"/>
        </w:rPr>
        <w:t xml:space="preserve">. </w:t>
      </w:r>
    </w:p>
    <w:p w14:paraId="5D29F73A" w14:textId="77777777" w:rsidR="008B6796" w:rsidRDefault="008B6796" w:rsidP="00A10CE2">
      <w:pPr>
        <w:shd w:val="clear" w:color="auto" w:fill="FFFFFF" w:themeFill="background1"/>
        <w:spacing w:after="0" w:line="480" w:lineRule="auto"/>
        <w:rPr>
          <w:rFonts w:ascii="Times New Roman" w:eastAsia="Times New Roman" w:hAnsi="Times New Roman" w:cs="Times New Roman"/>
          <w:color w:val="000000" w:themeColor="text1"/>
          <w:lang w:val="en-GB"/>
        </w:rPr>
      </w:pPr>
    </w:p>
    <w:p w14:paraId="2DFE5306" w14:textId="77777777" w:rsidR="008B6796" w:rsidRDefault="008B6796" w:rsidP="00A10CE2">
      <w:pPr>
        <w:shd w:val="clear" w:color="auto" w:fill="FFFFFF" w:themeFill="background1"/>
        <w:spacing w:after="0" w:line="480" w:lineRule="auto"/>
        <w:rPr>
          <w:rFonts w:ascii="Times New Roman" w:eastAsia="Times New Roman" w:hAnsi="Times New Roman" w:cs="Times New Roman"/>
          <w:color w:val="000000" w:themeColor="text1"/>
          <w:lang w:val="en-GB"/>
        </w:rPr>
      </w:pPr>
      <w:r w:rsidRPr="02B52EA1">
        <w:rPr>
          <w:rFonts w:ascii="Times New Roman" w:eastAsia="Times New Roman" w:hAnsi="Times New Roman" w:cs="Times New Roman"/>
          <w:color w:val="000000" w:themeColor="text1"/>
          <w:lang w:val="en-GB"/>
        </w:rPr>
        <w:t>To improve restoration outcomes, many initiatives are evaluating the ecological and social dimensions of human-induced in-water recovery techniques and stewardship opportunities. These include grazer suppression strategies</w:t>
      </w:r>
      <w:r>
        <w:rPr>
          <w:rFonts w:ascii="Times New Roman" w:eastAsia="Times New Roman" w:hAnsi="Times New Roman" w:cs="Times New Roman"/>
          <w:color w:val="000000" w:themeColor="text1"/>
          <w:lang w:val="en-GB"/>
        </w:rPr>
        <w:t xml:space="preserve">, </w:t>
      </w:r>
      <w:r w:rsidRPr="02B52EA1">
        <w:rPr>
          <w:rFonts w:ascii="Times New Roman" w:eastAsia="Times New Roman" w:hAnsi="Times New Roman" w:cs="Times New Roman"/>
          <w:color w:val="000000" w:themeColor="text1"/>
          <w:lang w:val="en-GB"/>
        </w:rPr>
        <w:t>primarily targeting native purple sea urchins through methods such as hand harvesting, culling, and trapping</w:t>
      </w:r>
      <w:r>
        <w:rPr>
          <w:rFonts w:ascii="Times New Roman" w:eastAsia="Times New Roman" w:hAnsi="Times New Roman" w:cs="Times New Roman"/>
          <w:color w:val="000000" w:themeColor="text1"/>
          <w:lang w:val="en-GB"/>
        </w:rPr>
        <w:t xml:space="preserve">, </w:t>
      </w:r>
      <w:r w:rsidRPr="02B52EA1">
        <w:rPr>
          <w:rFonts w:ascii="Times New Roman" w:eastAsia="Times New Roman" w:hAnsi="Times New Roman" w:cs="Times New Roman"/>
          <w:color w:val="000000" w:themeColor="text1"/>
          <w:lang w:val="en-GB"/>
        </w:rPr>
        <w:t xml:space="preserve">and kelp enhancement approaches such as outplanting via seed banked spores, aquaculture cultivation, spore bags, </w:t>
      </w:r>
      <w:r w:rsidRPr="02B52EA1">
        <w:rPr>
          <w:rFonts w:ascii="Times New Roman" w:eastAsia="Times New Roman" w:hAnsi="Times New Roman" w:cs="Times New Roman"/>
          <w:color w:val="000000" w:themeColor="text1"/>
          <w:lang w:val="en-GB"/>
        </w:rPr>
        <w:lastRenderedPageBreak/>
        <w:t xml:space="preserve">seeded lines and ceramic tiles, Arrays to Recover Kelp Ecosystem Vegetation (ARKEVs), and green gravel. </w:t>
      </w:r>
    </w:p>
    <w:p w14:paraId="10C3D6B0" w14:textId="77777777" w:rsidR="008B6796" w:rsidRDefault="008B6796" w:rsidP="00A10CE2">
      <w:pPr>
        <w:shd w:val="clear" w:color="auto" w:fill="FFFFFF" w:themeFill="background1"/>
        <w:spacing w:after="0" w:line="480" w:lineRule="auto"/>
        <w:rPr>
          <w:rFonts w:ascii="Times New Roman" w:eastAsia="Times New Roman" w:hAnsi="Times New Roman" w:cs="Times New Roman"/>
          <w:color w:val="000000" w:themeColor="text1"/>
          <w:lang w:val="en-GB"/>
        </w:rPr>
      </w:pPr>
    </w:p>
    <w:p w14:paraId="440FD8AE" w14:textId="77777777" w:rsidR="008B6796" w:rsidRDefault="008B6796" w:rsidP="00A10CE2">
      <w:pPr>
        <w:spacing w:line="480" w:lineRule="auto"/>
      </w:pPr>
      <w:r w:rsidRPr="02B52EA1">
        <w:rPr>
          <w:rFonts w:ascii="Times New Roman" w:eastAsia="Times New Roman" w:hAnsi="Times New Roman" w:cs="Times New Roman"/>
          <w:color w:val="000000" w:themeColor="text1"/>
          <w:lang w:val="en-GB"/>
        </w:rPr>
        <w:t>Complementary research is underway to better understand the environmental conditions kelp forests and associated species will face in the future, including studies on thermal tolerance thresholds and predictive modelling to forecast kelp loss and identify optimal restoration locations and windows. In addition to these direct interventions, nature-based solutions are being explored to restore ecological balance and resilience. Notably, efforts to reintroduce the nearly extinct Sunflower Sea Star (</w:t>
      </w:r>
      <w:r w:rsidRPr="02B52EA1">
        <w:rPr>
          <w:rFonts w:ascii="Times New Roman" w:eastAsia="Times New Roman" w:hAnsi="Times New Roman" w:cs="Times New Roman"/>
          <w:i/>
          <w:iCs/>
          <w:color w:val="000000" w:themeColor="text1"/>
          <w:lang w:val="en-GB"/>
        </w:rPr>
        <w:t>Pycnopodia helianthoides</w:t>
      </w:r>
      <w:r w:rsidRPr="02B52EA1">
        <w:rPr>
          <w:rFonts w:ascii="Times New Roman" w:eastAsia="Times New Roman" w:hAnsi="Times New Roman" w:cs="Times New Roman"/>
          <w:color w:val="000000" w:themeColor="text1"/>
          <w:lang w:val="en-GB"/>
        </w:rPr>
        <w:t xml:space="preserve">) are progressing through captive breeding </w:t>
      </w:r>
      <w:r>
        <w:rPr>
          <w:rFonts w:ascii="Times New Roman" w:eastAsia="Times New Roman" w:hAnsi="Times New Roman" w:cs="Times New Roman"/>
          <w:color w:val="000000" w:themeColor="text1"/>
          <w:lang w:val="en-GB"/>
        </w:rPr>
        <w:t>programmes</w:t>
      </w:r>
      <w:r w:rsidRPr="02B52EA1">
        <w:rPr>
          <w:rFonts w:ascii="Times New Roman" w:eastAsia="Times New Roman" w:hAnsi="Times New Roman" w:cs="Times New Roman"/>
          <w:color w:val="000000" w:themeColor="text1"/>
          <w:lang w:val="en-GB"/>
        </w:rPr>
        <w:t xml:space="preserve"> and strategic planning led by mainly the Pycnopodia Recovery Working Group and PCOR Initiative. Kelp forest restoration in California remains largely in the experimental phase; while area-based targets are being codified, the community of practitioners have adopted a “learn by doing” approach, fostering a dynamic of science in action. These multifaceted efforts reflect a growing commitment to restoring California’s kelp forests and safeguarding their ecological, cultural, and climate-related value for future generations.</w:t>
      </w:r>
    </w:p>
    <w:p w14:paraId="2EF874A3"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Opportunities</w:t>
      </w:r>
    </w:p>
    <w:p w14:paraId="0C9F5A80" w14:textId="77777777" w:rsidR="008B6796" w:rsidRDefault="008B6796" w:rsidP="00A10CE2">
      <w:pPr>
        <w:spacing w:line="480" w:lineRule="auto"/>
        <w:rPr>
          <w:rFonts w:ascii="Times New Roman" w:eastAsia="Times New Roman" w:hAnsi="Times New Roman" w:cs="Times New Roman"/>
          <w:color w:val="1D1C1D"/>
          <w:sz w:val="22"/>
          <w:szCs w:val="22"/>
          <w:lang w:val="en-GB"/>
        </w:rPr>
      </w:pPr>
      <w:r w:rsidRPr="4EFA8365">
        <w:rPr>
          <w:rFonts w:ascii="Times New Roman" w:eastAsia="Aptos" w:hAnsi="Times New Roman" w:cs="Times New Roman"/>
          <w:color w:val="000000" w:themeColor="text1"/>
          <w:lang w:val="en-GB"/>
        </w:rPr>
        <w:t xml:space="preserve">California sits at a nexus of proactive policy, public engagement, and research capacity. In line with the </w:t>
      </w:r>
      <w:r>
        <w:rPr>
          <w:rFonts w:ascii="Times New Roman" w:eastAsia="Aptos" w:hAnsi="Times New Roman" w:cs="Times New Roman"/>
          <w:color w:val="000000" w:themeColor="text1"/>
          <w:lang w:val="en-GB"/>
        </w:rPr>
        <w:t>30x30</w:t>
      </w:r>
      <w:r w:rsidRPr="4EFA8365">
        <w:rPr>
          <w:rFonts w:ascii="Times New Roman" w:eastAsia="Aptos" w:hAnsi="Times New Roman" w:cs="Times New Roman"/>
          <w:color w:val="000000" w:themeColor="text1"/>
          <w:lang w:val="en-GB"/>
        </w:rPr>
        <w:t xml:space="preserve"> initiative, in 2024, </w:t>
      </w:r>
      <w:r w:rsidRPr="4EFA8365">
        <w:rPr>
          <w:rFonts w:ascii="Times New Roman" w:eastAsia="Aptos" w:hAnsi="Times New Roman" w:cs="Times New Roman"/>
          <w:lang w:val="en-GB"/>
        </w:rPr>
        <w:t xml:space="preserve">California voters also overwhelmingly supported the passage of the nation’s largest ever climate resilience bond (Proposition 4) which is anticipated to have a positive impact on the State’s capacity to preserve iconic lands, waters, and their rich biodiversity. From a research perspective, </w:t>
      </w:r>
      <w:r w:rsidRPr="4EFA8365">
        <w:rPr>
          <w:rFonts w:ascii="Times New Roman" w:eastAsia="Aptos" w:hAnsi="Times New Roman" w:cs="Times New Roman"/>
          <w:color w:val="000000" w:themeColor="text1"/>
          <w:lang w:val="en-GB"/>
        </w:rPr>
        <w:t xml:space="preserve">California spans a large latitudinal gradient and includes the warm thermal edge of the distribution for several kelp taxa, including two iconic canopy-forming species. This biogeography presents a unique opportunity to explore the population level variability in thermal tolerance and identify the </w:t>
      </w:r>
      <w:r w:rsidRPr="4EFA8365">
        <w:rPr>
          <w:rFonts w:ascii="Times New Roman" w:eastAsia="Aptos" w:hAnsi="Times New Roman" w:cs="Times New Roman"/>
          <w:color w:val="000000" w:themeColor="text1"/>
          <w:lang w:val="en-GB"/>
        </w:rPr>
        <w:lastRenderedPageBreak/>
        <w:t>thermal breadth of these species. These data will help develop predictions about how these kelp communities are likely to change under a warming climate and identify if warm tolerant individuals within and among taxa exist, paving the way for novel approaches to ensuring resi</w:t>
      </w:r>
      <w:r w:rsidRPr="008579C1">
        <w:rPr>
          <w:rFonts w:ascii="Times New Roman" w:eastAsia="Aptos" w:hAnsi="Times New Roman" w:cs="Times New Roman"/>
          <w:color w:val="000000" w:themeColor="text1"/>
          <w:lang w:val="en-GB"/>
        </w:rPr>
        <w:t xml:space="preserve">lience within kelp forest ecosystems. Further as part of grazer suppression efforts, programmes are </w:t>
      </w:r>
      <w:r w:rsidRPr="008579C1">
        <w:rPr>
          <w:rFonts w:ascii="Times New Roman" w:eastAsia="Times New Roman" w:hAnsi="Times New Roman" w:cs="Times New Roman"/>
          <w:color w:val="1D1C1D"/>
          <w:lang w:val="en-GB"/>
        </w:rPr>
        <w:t>exploring ways to offset the high cost of restoration through market-based solutions and non-foo</w:t>
      </w:r>
      <w:r>
        <w:rPr>
          <w:rFonts w:ascii="Times New Roman" w:eastAsia="Times New Roman" w:hAnsi="Times New Roman" w:cs="Times New Roman"/>
          <w:color w:val="1D1C1D"/>
          <w:lang w:val="en-GB"/>
        </w:rPr>
        <w:t>d</w:t>
      </w:r>
      <w:r w:rsidRPr="008579C1">
        <w:rPr>
          <w:rFonts w:ascii="Times New Roman" w:eastAsia="Times New Roman" w:hAnsi="Times New Roman" w:cs="Times New Roman"/>
          <w:color w:val="1D1C1D"/>
          <w:lang w:val="en-GB"/>
        </w:rPr>
        <w:t xml:space="preserve"> market alternatives) </w:t>
      </w:r>
    </w:p>
    <w:p w14:paraId="585F8656" w14:textId="77777777" w:rsidR="008B6796"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What Has Worked to Accelerate Action</w:t>
      </w:r>
    </w:p>
    <w:p w14:paraId="63B18707" w14:textId="1050E437" w:rsidR="008B6796" w:rsidRDefault="008B6796" w:rsidP="00A10CE2">
      <w:pPr>
        <w:spacing w:line="480" w:lineRule="auto"/>
        <w:rPr>
          <w:rFonts w:ascii="Times New Roman" w:eastAsia="Aptos" w:hAnsi="Times New Roman" w:cs="Times New Roman"/>
          <w:color w:val="000000" w:themeColor="text1"/>
          <w:lang w:val="en-GB"/>
        </w:rPr>
      </w:pPr>
      <w:r w:rsidRPr="02B52EA1">
        <w:rPr>
          <w:rFonts w:ascii="Times New Roman" w:eastAsia="Aptos" w:hAnsi="Times New Roman" w:cs="Times New Roman"/>
          <w:color w:val="000000" w:themeColor="text1"/>
          <w:lang w:val="en-GB"/>
        </w:rPr>
        <w:t xml:space="preserve">Several factors have proven effective in accelerating kelp forest conservation and restoration in California. Long-term subtidal monitoring </w:t>
      </w:r>
      <w:r>
        <w:rPr>
          <w:rFonts w:ascii="Times New Roman" w:eastAsia="Aptos" w:hAnsi="Times New Roman" w:cs="Times New Roman"/>
          <w:color w:val="000000" w:themeColor="text1"/>
          <w:lang w:val="en-GB"/>
        </w:rPr>
        <w:t>programmes</w:t>
      </w:r>
      <w:r w:rsidRPr="02B52EA1">
        <w:rPr>
          <w:rFonts w:ascii="Times New Roman" w:eastAsia="Aptos" w:hAnsi="Times New Roman" w:cs="Times New Roman"/>
          <w:color w:val="000000" w:themeColor="text1"/>
          <w:lang w:val="en-GB"/>
        </w:rPr>
        <w:t xml:space="preserve"> (e.g., PISCO, SBC LTER, Reef Check) have generated standardized, accessible datasets that track ecosystem responses to stressors such as marine heatwaves and predator loss. These datasets have enabled comparative analyses, informed restoration baselines, and guided management decisions, including evaluations of California’s network of 124 Marine Protected Areas (which currently contribute to ~16% of </w:t>
      </w:r>
      <w:r>
        <w:rPr>
          <w:rFonts w:ascii="Times New Roman" w:eastAsia="Aptos" w:hAnsi="Times New Roman" w:cs="Times New Roman"/>
          <w:color w:val="000000" w:themeColor="text1"/>
          <w:lang w:val="en-GB"/>
        </w:rPr>
        <w:t>30x30</w:t>
      </w:r>
      <w:r w:rsidRPr="02B52EA1">
        <w:rPr>
          <w:rFonts w:ascii="Times New Roman" w:eastAsia="Aptos" w:hAnsi="Times New Roman" w:cs="Times New Roman"/>
          <w:color w:val="000000" w:themeColor="text1"/>
          <w:lang w:val="en-GB"/>
        </w:rPr>
        <w:t xml:space="preserve"> targets,</w:t>
      </w:r>
      <w:r>
        <w:rPr>
          <w:rFonts w:ascii="Times New Roman" w:eastAsia="Aptos" w:hAnsi="Times New Roman" w:cs="Times New Roman"/>
          <w:lang w:val="en-GB"/>
        </w:rPr>
        <w:t xml:space="preserve"> </w:t>
      </w:r>
      <w:r>
        <w:rPr>
          <w:rFonts w:ascii="Times New Roman" w:eastAsia="Aptos" w:hAnsi="Times New Roman" w:cs="Times New Roman"/>
          <w:lang w:val="en-GB"/>
        </w:rPr>
        <w:fldChar w:fldCharType="begin" w:fldLock="1"/>
      </w:r>
      <w:r w:rsidR="00A20162">
        <w:rPr>
          <w:rFonts w:ascii="Times New Roman" w:eastAsia="Aptos" w:hAnsi="Times New Roman" w:cs="Times New Roman"/>
          <w:lang w:val="en-GB"/>
        </w:rPr>
        <w:instrText>ADDIN CSL_CITATION {"citationItems":[{"id":"ITEM-1","itemData":{"author":[{"dropping-particle":"","family":"California Ocean Protection Council","given":"","non-dropping-particle":"","parse-names":false,"suffix":""}],"id":"ITEM-1","issued":{"date-parts":[["2025"]]},"publisher":"California Ocean Protection Council","publisher-place":"Sacramento, CA","title":"Roadmap to Achieving 30x30 in California's Coastal Waters","type":"report"},"uris":["http://www.mendeley.com/documents/?uuid=164bd667-b9d3-461a-bde7-8d97b8d6a85d"]}],"mendeley":{"formattedCitation":"(California Ocean Protection Council 2025)","plainTextFormattedCitation":"(California Ocean Protection Council 2025)","previouslyFormattedCitation":"(California Ocean Protection Council 2025)"},"properties":{"noteIndex":0},"schema":"https://github.com/citation-style-language/schema/raw/master/csl-citation.json"}</w:instrText>
      </w:r>
      <w:r>
        <w:rPr>
          <w:rFonts w:ascii="Times New Roman" w:eastAsia="Aptos" w:hAnsi="Times New Roman" w:cs="Times New Roman"/>
          <w:lang w:val="en-GB"/>
        </w:rPr>
        <w:fldChar w:fldCharType="separate"/>
      </w:r>
      <w:r w:rsidR="00A20162" w:rsidRPr="00A20162">
        <w:rPr>
          <w:rFonts w:ascii="Times New Roman" w:eastAsia="Aptos" w:hAnsi="Times New Roman" w:cs="Times New Roman"/>
          <w:noProof/>
          <w:lang w:val="en-GB"/>
        </w:rPr>
        <w:t>(California Ocean Protection Council 2025)</w:t>
      </w:r>
      <w:r>
        <w:rPr>
          <w:rFonts w:ascii="Times New Roman" w:eastAsia="Aptos" w:hAnsi="Times New Roman" w:cs="Times New Roman"/>
          <w:lang w:val="en-GB"/>
        </w:rPr>
        <w:fldChar w:fldCharType="end"/>
      </w:r>
      <w:r>
        <w:rPr>
          <w:rFonts w:ascii="Times New Roman" w:eastAsia="Aptos" w:hAnsi="Times New Roman" w:cs="Times New Roman"/>
          <w:color w:val="000000" w:themeColor="text1"/>
          <w:lang w:val="en-GB"/>
        </w:rPr>
        <w:t>)</w:t>
      </w:r>
      <w:r w:rsidRPr="02B52EA1">
        <w:rPr>
          <w:rFonts w:ascii="Times New Roman" w:eastAsia="Aptos" w:hAnsi="Times New Roman" w:cs="Times New Roman"/>
          <w:color w:val="000000" w:themeColor="text1"/>
          <w:lang w:val="en-GB"/>
        </w:rPr>
        <w:t>. Advances in kelp canopy mapping and monitoring (</w:t>
      </w:r>
      <w:r>
        <w:rPr>
          <w:rFonts w:ascii="Times New Roman" w:eastAsia="Aptos" w:hAnsi="Times New Roman" w:cs="Times New Roman"/>
          <w:color w:val="000000" w:themeColor="text1"/>
          <w:lang w:val="en-GB"/>
        </w:rPr>
        <w:fldChar w:fldCharType="begin" w:fldLock="1"/>
      </w:r>
      <w:r w:rsidR="00A20162">
        <w:rPr>
          <w:rFonts w:ascii="Times New Roman" w:eastAsia="Aptos" w:hAnsi="Times New Roman" w:cs="Times New Roman"/>
          <w:color w:val="000000" w:themeColor="text1"/>
          <w:lang w:val="en-GB"/>
        </w:rPr>
        <w:instrText>ADDIN CSL_CITATION {"citationItems":[{"id":"ITEM-1","itemData":{"ISSN":"2056-3485","author":[{"dropping-particle":"","family":"Saccomanno","given":"Vienna R","non-dropping-particle":"","parse-names":false,"suffix":""},{"dropping-particle":"","family":"Bell","given":"Tom","non-dropping-particle":"","parse-names":false,"suffix":""},{"dropping-particle":"","family":"Pawlak","given":"Camille","non-dropping-particle":"","parse-names":false,"suffix":""},{"dropping-particle":"","family":"Stanley","given":"Charlotte K","non-dropping-particle":"","parse-names":false,"suffix":""},{"dropping-particle":"","family":"Cavanaugh","given":"Katherine C","non-dropping-particle":"","parse-names":false,"suffix":""},{"dropping-particle":"","family":"Hohman","given":"Rietta","non-dropping-particle":"","parse-names":false,"suffix":""},{"dropping-particle":"","family":"Klausmeyer","given":"Kirk R","non-dropping-particle":"","parse-names":false,"suffix":""},{"dropping-particle":"","family":"Cavanaugh","given":"Kyle","non-dropping-particle":"","parse-names":false,"suffix":""},{"dropping-particle":"","family":"Nickels","given":"Abby","non-dropping-particle":"","parse-names":false,"suffix":""},{"dropping-particle":"","family":"Hewerdine","given":"Waz","non-dropping-particle":"","parse-names":false,"suffix":""}],"container-title":"Remote Sensing in Ecology and Conservation","id":"ITEM-1","issue":"1","issued":{"date-parts":[["2023"]]},"page":"62-75","publisher":"Wiley Online Library","title":"Using unoccupied aerial vehicles to map and monitor changes in emergent kelp canopy after an ecological regime shift","type":"article-journal","volume":"9"},"uris":["http://www.mendeley.com/documents/?uuid=a65c5bd5-54c1-4af8-a734-323d13534f63"]}],"mendeley":{"formattedCitation":"(Saccomanno et al. 2023)","plainTextFormattedCitation":"(Saccomanno et al. 2023)","previouslyFormattedCitation":"(Saccomanno et al. 2023)"},"properties":{"noteIndex":0},"schema":"https://github.com/citation-style-language/schema/raw/master/csl-citation.json"}</w:instrText>
      </w:r>
      <w:r>
        <w:rPr>
          <w:rFonts w:ascii="Times New Roman" w:eastAsia="Aptos" w:hAnsi="Times New Roman" w:cs="Times New Roman"/>
          <w:color w:val="000000" w:themeColor="text1"/>
          <w:lang w:val="en-GB"/>
        </w:rPr>
        <w:fldChar w:fldCharType="separate"/>
      </w:r>
      <w:r w:rsidR="00A20162" w:rsidRPr="00A20162">
        <w:rPr>
          <w:rFonts w:ascii="Times New Roman" w:eastAsia="Aptos" w:hAnsi="Times New Roman" w:cs="Times New Roman"/>
          <w:noProof/>
          <w:color w:val="000000" w:themeColor="text1"/>
          <w:lang w:val="en-GB"/>
        </w:rPr>
        <w:t>(Saccomanno et al. 2023)</w:t>
      </w:r>
      <w:r>
        <w:rPr>
          <w:rFonts w:ascii="Times New Roman" w:eastAsia="Aptos" w:hAnsi="Times New Roman" w:cs="Times New Roman"/>
          <w:color w:val="000000" w:themeColor="text1"/>
          <w:lang w:val="en-GB"/>
        </w:rPr>
        <w:fldChar w:fldCharType="end"/>
      </w:r>
      <w:r w:rsidRPr="02B52EA1">
        <w:rPr>
          <w:rFonts w:ascii="Times New Roman" w:eastAsia="Aptos" w:hAnsi="Times New Roman" w:cs="Times New Roman"/>
          <w:color w:val="000000" w:themeColor="text1"/>
          <w:lang w:val="en-GB"/>
        </w:rPr>
        <w:t>; kelpwatch.org) have further empowered data-driven management and strategic planning.</w:t>
      </w:r>
    </w:p>
    <w:p w14:paraId="2C960610" w14:textId="77777777" w:rsidR="008B6796" w:rsidRDefault="008B6796" w:rsidP="00A10CE2">
      <w:pPr>
        <w:spacing w:line="480" w:lineRule="auto"/>
        <w:rPr>
          <w:rFonts w:ascii="Times New Roman" w:eastAsia="Aptos" w:hAnsi="Times New Roman" w:cs="Times New Roman"/>
          <w:color w:val="000000" w:themeColor="text1"/>
          <w:lang w:val="en-GB"/>
        </w:rPr>
      </w:pPr>
      <w:r w:rsidRPr="02B52EA1">
        <w:rPr>
          <w:rFonts w:ascii="Times New Roman" w:eastAsia="Aptos" w:hAnsi="Times New Roman" w:cs="Times New Roman"/>
          <w:color w:val="000000" w:themeColor="text1"/>
          <w:lang w:val="en-GB"/>
        </w:rPr>
        <w:t xml:space="preserve">The integration of State-supported monitoring infrastructure with grassroots initiatives has created a framework that is both scientifically rigorous and socially inclusive. Political action has also been pivotal: targeted funding </w:t>
      </w:r>
      <w:r>
        <w:rPr>
          <w:rFonts w:ascii="Times New Roman" w:eastAsia="Aptos" w:hAnsi="Times New Roman" w:cs="Times New Roman"/>
          <w:color w:val="000000" w:themeColor="text1"/>
          <w:lang w:val="en-GB"/>
        </w:rPr>
        <w:t>programmes</w:t>
      </w:r>
      <w:r w:rsidRPr="02B52EA1">
        <w:rPr>
          <w:rFonts w:ascii="Times New Roman" w:eastAsia="Aptos" w:hAnsi="Times New Roman" w:cs="Times New Roman"/>
          <w:color w:val="000000" w:themeColor="text1"/>
          <w:lang w:val="en-GB"/>
        </w:rPr>
        <w:t xml:space="preserve"> (e.g., the 2020 Kelp Research Program and 2024 Accelerating Kelp Research Program) have supported experimental recovery projects, advancing knowledge, building capacity and shaping restoration strategies. </w:t>
      </w:r>
    </w:p>
    <w:p w14:paraId="12736A95" w14:textId="77777777" w:rsidR="008B6796" w:rsidRDefault="008B6796" w:rsidP="00A10CE2">
      <w:pPr>
        <w:spacing w:line="480" w:lineRule="auto"/>
        <w:rPr>
          <w:rFonts w:ascii="Times New Roman" w:eastAsia="Aptos" w:hAnsi="Times New Roman" w:cs="Times New Roman"/>
          <w:color w:val="000000" w:themeColor="text1"/>
          <w:lang w:val="en-GB"/>
        </w:rPr>
      </w:pPr>
      <w:r w:rsidRPr="02B52EA1">
        <w:rPr>
          <w:rFonts w:ascii="Times New Roman" w:eastAsia="Aptos" w:hAnsi="Times New Roman" w:cs="Times New Roman"/>
          <w:color w:val="000000" w:themeColor="text1"/>
          <w:lang w:val="en-GB"/>
        </w:rPr>
        <w:t xml:space="preserve">Kelp loss in California has outpaced restoration efforts, which had previously remained relatively small due to funding limitations and a complex permitting landscape. The overwhelming support of Proposition 4 will allow for the infusion of funds to directly support </w:t>
      </w:r>
      <w:r w:rsidRPr="02B52EA1">
        <w:rPr>
          <w:rFonts w:ascii="Times New Roman" w:eastAsia="Aptos" w:hAnsi="Times New Roman" w:cs="Times New Roman"/>
          <w:color w:val="000000" w:themeColor="text1"/>
          <w:lang w:val="en-GB"/>
        </w:rPr>
        <w:lastRenderedPageBreak/>
        <w:t>the State’s restoration acreage targets, building on the framework established since 2020.</w:t>
      </w:r>
      <w:r>
        <w:rPr>
          <w:rFonts w:ascii="Times New Roman" w:eastAsia="Aptos" w:hAnsi="Times New Roman" w:cs="Times New Roman"/>
          <w:color w:val="000000" w:themeColor="text1"/>
          <w:lang w:val="en-GB"/>
        </w:rPr>
        <w:t xml:space="preserve"> </w:t>
      </w:r>
      <w:r w:rsidRPr="02B52EA1">
        <w:rPr>
          <w:rFonts w:ascii="Times New Roman" w:eastAsia="Aptos" w:hAnsi="Times New Roman" w:cs="Times New Roman"/>
          <w:color w:val="000000" w:themeColor="text1"/>
          <w:lang w:val="en-GB"/>
        </w:rPr>
        <w:t>This prioritization is at the forefront of the nexus of policy, management, and public engagement. Finally, community outreach and education</w:t>
      </w:r>
      <w:r>
        <w:rPr>
          <w:rFonts w:ascii="Times New Roman" w:eastAsia="Aptos" w:hAnsi="Times New Roman" w:cs="Times New Roman"/>
          <w:color w:val="000000" w:themeColor="text1"/>
          <w:lang w:val="en-GB"/>
        </w:rPr>
        <w:t xml:space="preserve">, </w:t>
      </w:r>
      <w:r w:rsidRPr="02B52EA1">
        <w:rPr>
          <w:rFonts w:ascii="Times New Roman" w:eastAsia="Aptos" w:hAnsi="Times New Roman" w:cs="Times New Roman"/>
          <w:color w:val="000000" w:themeColor="text1"/>
          <w:lang w:val="en-GB"/>
        </w:rPr>
        <w:t xml:space="preserve">through festivals, public platforms, and online resources (e.g., North Coast </w:t>
      </w:r>
      <w:r w:rsidRPr="02B52EA1">
        <w:rPr>
          <w:rFonts w:ascii="Times New Roman" w:eastAsia="Aptos" w:hAnsi="Times New Roman" w:cs="Times New Roman"/>
          <w:i/>
          <w:iCs/>
          <w:color w:val="000000" w:themeColor="text1"/>
          <w:lang w:val="en-GB"/>
        </w:rPr>
        <w:t>KelpFest!</w:t>
      </w:r>
      <w:r w:rsidRPr="02B52EA1">
        <w:rPr>
          <w:rFonts w:ascii="Times New Roman" w:eastAsia="Aptos" w:hAnsi="Times New Roman" w:cs="Times New Roman"/>
          <w:color w:val="000000" w:themeColor="text1"/>
          <w:lang w:val="en-GB"/>
        </w:rPr>
        <w:t>, California Seaweed Festival, Mysterious World of Bull Kelp)</w:t>
      </w:r>
      <w:r>
        <w:rPr>
          <w:rFonts w:ascii="Times New Roman" w:eastAsia="Aptos" w:hAnsi="Times New Roman" w:cs="Times New Roman"/>
          <w:color w:val="000000" w:themeColor="text1"/>
          <w:lang w:val="en-GB"/>
        </w:rPr>
        <w:t xml:space="preserve">, </w:t>
      </w:r>
      <w:r w:rsidRPr="02B52EA1">
        <w:rPr>
          <w:rFonts w:ascii="Times New Roman" w:eastAsia="Aptos" w:hAnsi="Times New Roman" w:cs="Times New Roman"/>
          <w:color w:val="000000" w:themeColor="text1"/>
          <w:lang w:val="en-GB"/>
        </w:rPr>
        <w:t>have strengthened public engagement, built social support, and expanded the network of people invested in kelp forest recovery.</w:t>
      </w:r>
    </w:p>
    <w:p w14:paraId="70CC96A4" w14:textId="77777777" w:rsidR="008B6796" w:rsidRDefault="008B6796" w:rsidP="00A10CE2">
      <w:pPr>
        <w:spacing w:line="480" w:lineRule="auto"/>
        <w:rPr>
          <w:rFonts w:ascii="Times New Roman" w:eastAsia="Aptos" w:hAnsi="Times New Roman" w:cs="Times New Roman"/>
          <w:color w:val="000000" w:themeColor="text1"/>
          <w:lang w:val="en-GB"/>
        </w:rPr>
      </w:pPr>
      <w:r w:rsidRPr="02B52EA1">
        <w:rPr>
          <w:rFonts w:ascii="Times New Roman" w:eastAsia="Aptos" w:hAnsi="Times New Roman" w:cs="Times New Roman"/>
          <w:color w:val="000000" w:themeColor="text1"/>
          <w:lang w:val="en-GB"/>
        </w:rPr>
        <w:t>Together, these scientific, political, and community-driven efforts have catalysed action by aligning robust ecological data with funding, policy, and public will.</w:t>
      </w:r>
    </w:p>
    <w:p w14:paraId="73BBFA7A"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One Useful Message</w:t>
      </w:r>
    </w:p>
    <w:p w14:paraId="0D84FF8D" w14:textId="77777777" w:rsidR="008B6796" w:rsidRDefault="008B6796" w:rsidP="00A10CE2">
      <w:pPr>
        <w:spacing w:line="480" w:lineRule="auto"/>
        <w:rPr>
          <w:rFonts w:ascii="Times New Roman" w:hAnsi="Times New Roman" w:cs="Times New Roman"/>
          <w:lang w:val="en-GB"/>
        </w:rPr>
      </w:pPr>
      <w:r w:rsidRPr="02B52EA1">
        <w:rPr>
          <w:rFonts w:ascii="Times New Roman" w:eastAsia="Times New Roman" w:hAnsi="Times New Roman" w:cs="Times New Roman"/>
          <w:color w:val="000000" w:themeColor="text1"/>
          <w:lang w:val="en-GB"/>
        </w:rPr>
        <w:t>California has taken bold action to study the drivers affecting kelp forest loss, and to mobilize investments in research and restoration to turn the tide against marine deforestation. In collaboration with researchers, academics, NGOs, and California Native American tribes, the State is in the process of setting acreage targets to restore and protect kelp forest ecosystems</w:t>
      </w:r>
      <w:r>
        <w:rPr>
          <w:rFonts w:ascii="Times New Roman" w:eastAsia="Times New Roman" w:hAnsi="Times New Roman" w:cs="Times New Roman"/>
          <w:color w:val="000000" w:themeColor="text1"/>
          <w:lang w:val="en-GB"/>
        </w:rPr>
        <w:t xml:space="preserve">, </w:t>
      </w:r>
      <w:r w:rsidRPr="02B52EA1">
        <w:rPr>
          <w:rFonts w:ascii="Times New Roman" w:eastAsia="Times New Roman" w:hAnsi="Times New Roman" w:cs="Times New Roman"/>
          <w:color w:val="000000" w:themeColor="text1"/>
          <w:lang w:val="en-GB"/>
        </w:rPr>
        <w:t>catalysing policy, funding, and streamlined permitting to accelerate restoration and fortify climate resilience.</w:t>
      </w:r>
    </w:p>
    <w:p w14:paraId="424C86FC" w14:textId="77777777" w:rsidR="008B6796" w:rsidRPr="00E47D90" w:rsidRDefault="008B6796" w:rsidP="00A10CE2">
      <w:pPr>
        <w:pStyle w:val="Heading2"/>
        <w:spacing w:line="480" w:lineRule="auto"/>
        <w:rPr>
          <w:rFonts w:ascii="Times New Roman" w:hAnsi="Times New Roman" w:cs="Times New Roman"/>
          <w:lang w:val="en-GB"/>
        </w:rPr>
      </w:pPr>
      <w:r w:rsidRPr="00E47D90">
        <w:rPr>
          <w:rFonts w:ascii="Times New Roman" w:hAnsi="Times New Roman" w:cs="Times New Roman"/>
          <w:lang w:val="en-GB"/>
        </w:rPr>
        <w:t>Baja California, Mexico</w:t>
      </w:r>
    </w:p>
    <w:p w14:paraId="0CE34552" w14:textId="77777777" w:rsidR="008B6796" w:rsidRPr="00E47D90" w:rsidRDefault="008B6796" w:rsidP="00A10CE2">
      <w:pPr>
        <w:spacing w:after="0" w:line="480" w:lineRule="auto"/>
        <w:jc w:val="both"/>
        <w:rPr>
          <w:rFonts w:ascii="Times New Roman" w:eastAsia="Times New Roman" w:hAnsi="Times New Roman" w:cs="Times New Roman"/>
          <w:lang w:val="en-GB"/>
        </w:rPr>
      </w:pPr>
      <w:r w:rsidRPr="00E47D90">
        <w:rPr>
          <w:rFonts w:ascii="Times New Roman" w:eastAsia="Times New Roman" w:hAnsi="Times New Roman" w:cs="Times New Roman"/>
          <w:b/>
          <w:bCs/>
          <w:lang w:val="en-GB"/>
        </w:rPr>
        <w:t>Key Developments</w:t>
      </w:r>
      <w:r w:rsidRPr="00E47D90">
        <w:rPr>
          <w:rFonts w:ascii="Times New Roman" w:eastAsia="Times New Roman" w:hAnsi="Times New Roman" w:cs="Times New Roman"/>
          <w:lang w:val="en-GB"/>
        </w:rPr>
        <w:t xml:space="preserve"> </w:t>
      </w:r>
    </w:p>
    <w:p w14:paraId="05E7111E" w14:textId="77777777" w:rsidR="008B6796" w:rsidRPr="00E47D90" w:rsidRDefault="008B6796" w:rsidP="00A10CE2">
      <w:pPr>
        <w:spacing w:after="0" w:line="480" w:lineRule="auto"/>
        <w:jc w:val="both"/>
        <w:rPr>
          <w:rFonts w:ascii="Times New Roman" w:eastAsia="Times New Roman" w:hAnsi="Times New Roman" w:cs="Times New Roman"/>
          <w:lang w:val="en-GB"/>
        </w:rPr>
      </w:pPr>
    </w:p>
    <w:p w14:paraId="0C885377" w14:textId="4714E902" w:rsidR="008B6796" w:rsidRPr="00E47D90" w:rsidRDefault="008B6796" w:rsidP="00A10CE2">
      <w:pPr>
        <w:spacing w:after="0"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In Mexico, the 2014–2016 historic collapse of giant kelp (</w:t>
      </w:r>
      <w:r w:rsidRPr="00E47D90">
        <w:rPr>
          <w:rFonts w:ascii="Times New Roman" w:eastAsia="Times New Roman" w:hAnsi="Times New Roman" w:cs="Times New Roman"/>
          <w:i/>
          <w:iCs/>
          <w:lang w:val="en-GB"/>
        </w:rPr>
        <w:t>M. pyrifera</w:t>
      </w:r>
      <w:r w:rsidRPr="00E47D90">
        <w:rPr>
          <w:rFonts w:ascii="Times New Roman" w:eastAsia="Times New Roman" w:hAnsi="Times New Roman" w:cs="Times New Roman"/>
          <w:lang w:val="en-GB"/>
        </w:rPr>
        <w:t xml:space="preserve">) forests along the Baja California Peninsula led to a 50% decline in their extent by 2023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DOI":"10.3389/fmars.2019.00499","author":[{"dropping-particle":"","family":"Arafeh-Dalmau","given":"Nur","non-dropping-particle":"","parse-names":false,"suffix":""},{"dropping-particle":"","family":"Montano-Moctezuma","given":"Gabriela","non-dropping-particle":"","parse-names":false,"suffix":""},{"dropping-particle":"","family":"Martinez","given":"Jose A","non-dropping-particle":"","parse-names":false,"suffix":""},{"dropping-particle":"","family":"Beas-Luna","given":"Rodrigo","non-dropping-particle":"","parse-names":false,"suffix":""},{"dropping-particle":"","family":"Schoeman","given":"David S","non-dropping-particle":"","parse-names":false,"suffix":""},{"dropping-particle":"","family":"Torres-Moye","given":"Guillermo","non-dropping-particle":"","parse-names":false,"suffix":""}],"container-title":"Frontiers in Marine Science","id":"ITEM-1","issue":"499","issued":{"date-parts":[["2019","8"]]},"title":"Extreme Marine Heatwaves Alter Kelp Forest Community Near Its Equatorward Distribution Limit","type":"article-journal","volume":"6"},"uris":["http://www.mendeley.com/documents/?uuid=37e81b65-337b-47ef-802b-c7a66ee9c034"]}],"mendeley":{"formattedCitation":"(Arafeh-Dalmau et al. 2019)","plainTextFormattedCitation":"(Arafeh-Dalmau et al. 2019)","previouslyFormattedCitation":"(Arafeh-Dalmau et al. 2019)"},"properties":{"noteIndex":0},"schema":"https://github.com/citation-style-language/schema/raw/master/csl-citation.json"}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(Arafeh-Dalmau et al. 2019)</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Kelp decline has prompted multiple initiatives aiming to protect and restore these ecosystems through adaptive, participatory action. In 2022, a fisher coalition “</w:t>
      </w:r>
      <w:r w:rsidRPr="00E47D90">
        <w:rPr>
          <w:rFonts w:ascii="Times New Roman" w:eastAsia="Times New Roman" w:hAnsi="Times New Roman" w:cs="Times New Roman"/>
          <w:i/>
          <w:iCs/>
          <w:lang w:val="en-GB"/>
        </w:rPr>
        <w:t>El Frente”</w:t>
      </w:r>
      <w:r w:rsidRPr="00E47D90">
        <w:rPr>
          <w:rFonts w:ascii="Times New Roman" w:eastAsia="Times New Roman" w:hAnsi="Times New Roman" w:cs="Times New Roman"/>
          <w:lang w:val="en-GB"/>
        </w:rPr>
        <w:t xml:space="preserve"> developed a protection and restoration programme with the </w:t>
      </w:r>
      <w:r>
        <w:rPr>
          <w:rFonts w:ascii="Times New Roman" w:eastAsia="Times New Roman" w:hAnsi="Times New Roman" w:cs="Times New Roman"/>
          <w:lang w:val="en-GB"/>
        </w:rPr>
        <w:t>s</w:t>
      </w:r>
      <w:r w:rsidRPr="00E47D90">
        <w:rPr>
          <w:rFonts w:ascii="Times New Roman" w:eastAsia="Times New Roman" w:hAnsi="Times New Roman" w:cs="Times New Roman"/>
          <w:lang w:val="en-GB"/>
        </w:rPr>
        <w:t xml:space="preserve">tate </w:t>
      </w:r>
      <w:r>
        <w:rPr>
          <w:rFonts w:ascii="Times New Roman" w:eastAsia="Times New Roman" w:hAnsi="Times New Roman" w:cs="Times New Roman"/>
          <w:lang w:val="en-GB"/>
        </w:rPr>
        <w:t>f</w:t>
      </w:r>
      <w:r w:rsidRPr="00E47D90">
        <w:rPr>
          <w:rFonts w:ascii="Times New Roman" w:eastAsia="Times New Roman" w:hAnsi="Times New Roman" w:cs="Times New Roman"/>
          <w:lang w:val="en-GB"/>
        </w:rPr>
        <w:t xml:space="preserve">isheries </w:t>
      </w:r>
      <w:r>
        <w:rPr>
          <w:rFonts w:ascii="Times New Roman" w:eastAsia="Times New Roman" w:hAnsi="Times New Roman" w:cs="Times New Roman"/>
          <w:lang w:val="en-GB"/>
        </w:rPr>
        <w:t>d</w:t>
      </w:r>
      <w:r w:rsidRPr="00E47D90">
        <w:rPr>
          <w:rFonts w:ascii="Times New Roman" w:eastAsia="Times New Roman" w:hAnsi="Times New Roman" w:cs="Times New Roman"/>
          <w:lang w:val="en-GB"/>
        </w:rPr>
        <w:t>epartment (SEPESCA)</w:t>
      </w:r>
      <w:r>
        <w:rPr>
          <w:rFonts w:ascii="Times New Roman" w:eastAsia="Times New Roman" w:hAnsi="Times New Roman" w:cs="Times New Roman"/>
          <w:lang w:val="en-GB"/>
        </w:rPr>
        <w:t>,</w:t>
      </w:r>
      <w:r w:rsidRPr="00E47D90">
        <w:rPr>
          <w:rFonts w:ascii="Times New Roman" w:eastAsia="Times New Roman" w:hAnsi="Times New Roman" w:cs="Times New Roman"/>
          <w:lang w:val="en-GB"/>
        </w:rPr>
        <w:t xml:space="preserve"> and the </w:t>
      </w:r>
      <w:r>
        <w:rPr>
          <w:rFonts w:ascii="Times New Roman" w:eastAsia="Times New Roman" w:hAnsi="Times New Roman" w:cs="Times New Roman"/>
          <w:lang w:val="en-GB"/>
        </w:rPr>
        <w:t xml:space="preserve">local </w:t>
      </w:r>
      <w:r w:rsidRPr="00E47D90">
        <w:rPr>
          <w:rFonts w:ascii="Times New Roman" w:eastAsia="Times New Roman" w:hAnsi="Times New Roman" w:cs="Times New Roman"/>
          <w:lang w:val="en-GB"/>
        </w:rPr>
        <w:t>University (Universidad Autónoma de Baja California, UABC)</w:t>
      </w:r>
      <w:r>
        <w:rPr>
          <w:rFonts w:ascii="Times New Roman" w:eastAsia="Times New Roman" w:hAnsi="Times New Roman" w:cs="Times New Roman"/>
          <w:lang w:val="en-GB"/>
        </w:rPr>
        <w:t>.</w:t>
      </w:r>
      <w:r w:rsidRPr="00E47D90">
        <w:rPr>
          <w:rFonts w:ascii="Times New Roman" w:eastAsia="Times New Roman" w:hAnsi="Times New Roman" w:cs="Times New Roman"/>
          <w:lang w:val="en-GB"/>
        </w:rPr>
        <w:t xml:space="preserve"> </w:t>
      </w:r>
      <w:r w:rsidRPr="00E47D90">
        <w:rPr>
          <w:rFonts w:ascii="Times New Roman" w:eastAsia="Times New Roman" w:hAnsi="Times New Roman" w:cs="Times New Roman"/>
          <w:lang w:val="en-GB"/>
        </w:rPr>
        <w:lastRenderedPageBreak/>
        <w:t xml:space="preserve">The program is now included in Mexico’s National Environmental Restoration Plan (PNRA SEMARNAT 2025–2030). </w:t>
      </w:r>
    </w:p>
    <w:p w14:paraId="64F6AC1C" w14:textId="31720362" w:rsidR="008B6796" w:rsidRPr="00E47D90" w:rsidRDefault="008B6796" w:rsidP="00A10CE2">
      <w:pPr>
        <w:spacing w:before="240" w:after="240"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The first line of action of this project focuses on protecting persistent forests by removing purple sea urchins (</w:t>
      </w:r>
      <w:r w:rsidRPr="00E47D90">
        <w:rPr>
          <w:rFonts w:ascii="Times New Roman" w:eastAsia="Times New Roman" w:hAnsi="Times New Roman" w:cs="Times New Roman"/>
          <w:i/>
          <w:iCs/>
          <w:lang w:val="en-GB"/>
        </w:rPr>
        <w:t>Strongylocentrotus purpuratus</w:t>
      </w:r>
      <w:r w:rsidRPr="00E47D90">
        <w:rPr>
          <w:rFonts w:ascii="Times New Roman" w:eastAsia="Times New Roman" w:hAnsi="Times New Roman" w:cs="Times New Roman"/>
          <w:lang w:val="en-GB"/>
        </w:rPr>
        <w:t xml:space="preserve">). The second line explores small-scale restoration techniques: transplantation of wild juveniles, laboratory-based reproduction of giant kelp with local breeders, and field growth trials comparing </w:t>
      </w:r>
      <w:r>
        <w:rPr>
          <w:rFonts w:ascii="Times New Roman" w:eastAsia="Times New Roman" w:hAnsi="Times New Roman" w:cs="Times New Roman"/>
          <w:lang w:val="en-GB"/>
        </w:rPr>
        <w:t>g</w:t>
      </w:r>
      <w:r w:rsidRPr="00E47D90">
        <w:rPr>
          <w:rFonts w:ascii="Times New Roman" w:eastAsia="Times New Roman" w:hAnsi="Times New Roman" w:cs="Times New Roman"/>
          <w:lang w:val="en-GB"/>
        </w:rPr>
        <w:t xml:space="preserve">reen </w:t>
      </w:r>
      <w:r>
        <w:rPr>
          <w:rFonts w:ascii="Times New Roman" w:eastAsia="Times New Roman" w:hAnsi="Times New Roman" w:cs="Times New Roman"/>
          <w:lang w:val="en-GB"/>
        </w:rPr>
        <w:t>g</w:t>
      </w:r>
      <w:r w:rsidRPr="00E47D90">
        <w:rPr>
          <w:rFonts w:ascii="Times New Roman" w:eastAsia="Times New Roman" w:hAnsi="Times New Roman" w:cs="Times New Roman"/>
          <w:lang w:val="en-GB"/>
        </w:rPr>
        <w:t xml:space="preserve">ravel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{"citationItems":[{"id":"ITEM-1","itemData":{"ISSN":"1940-087X","author":[{"dropping-particle":"","family":"Dawkins","given":"Phoebe D","non-dropping-particle":"","parse-names":false,"suffix":""},{"dropping-particle":"","family":"Paz-Lacavex","given":"Andrea","non-dropping-particle":"","parse-names":false,"suffix":""},{"dropping-particle":"","family":"Fiorenza","given":"Evan A","non-dropping-particle":"","parse-names":false,"suffix":""},{"dropping-particle":"","family":"Rush","given":"Makena A","non-dropping-particle":"","parse-names":false,"suffix":""},{"dropping-particle":"","family":"Beas-Luna","given":"Rodrigo","non-dropping-particle":"","parse-names":false,"suffix":""},{"dropping-particle":"","family":"Lorda","given":"Julio","non-dropping-particle":"","parse-names":false,"suffix":""},{"dropping-particle":"","family":"Malpica-Cruz","given":"Luis","non-dropping-particle":"","parse-names":false,"suffix":""},{"dropping-particle":"","family":"Sandoval-Gil","given":"Jose M","non-dropping-particle":"","parse-names":false,"suffix":""},{"dropping-particle":"","family":"McHugh","given":"Tristin A","non-dropping-particle":"","parse-names":false,"suffix":""},{"dropping-particle":"","family":"Han","given":"Min K","non-dropping-particle":"","parse-names":false,"suffix":""}],"container-title":"Journal of Visualized Experiments (JoVE)","id":"ITEM-1","issue":"208","issued":{"date-parts":[["2024"]]},"page":"e66092","title":"Field Collection and Laboratory Maintenance of Canopy-Forming Giant Kelp to Facilitate Restoration","type":"article-journal"},"uris":["http://www.mendeley.com/documents/?uuid=41cf6e3a-8268-4554-8688-53c6d95c1837"]}],"mendeley":{"formattedCitation":"(Dawkins et al. 2024)","plainTextFormattedCitation":"(Dawkins et al. 2024)","previouslyFormattedCitation":"(Dawkins et al. 2024)"},"properties":{"noteIndex":0},"schema":"https://github.com/citation-style-language/schema/raw/master/csl-citation.json"}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(Dawkins et al. 2024)</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and </w:t>
      </w:r>
      <w:r>
        <w:rPr>
          <w:rFonts w:ascii="Times New Roman" w:eastAsia="Times New Roman" w:hAnsi="Times New Roman" w:cs="Times New Roman"/>
          <w:lang w:val="en-GB"/>
        </w:rPr>
        <w:t>l</w:t>
      </w:r>
      <w:r w:rsidRPr="00E47D90">
        <w:rPr>
          <w:rFonts w:ascii="Times New Roman" w:eastAsia="Times New Roman" w:hAnsi="Times New Roman" w:cs="Times New Roman"/>
          <w:lang w:val="en-GB"/>
        </w:rPr>
        <w:t xml:space="preserve">ongline methods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{"citationItems":[{"id":"ITEM-1","itemData":{"ISSN":"2296-7745","author":[{"dropping-particle":"","family":"Zertuche-Gonzalez","given":"Jose A","non-dropping-particle":"","parse-names":false,"suffix":""},{"dropping-particle":"","family":"Sandoval-Gil","given":"Jose M","non-dropping-particle":"","parse-names":false,"suffix":""},{"dropping-particle":"","family":"Sanchez-Barredo","given":"Mariana","non-dropping-particle":"","parse-names":false,"suffix":""},{"dropping-particle":"","family":"Altamirano-Gomez","given":"Zarko","non-dropping-particle":"","parse-names":false,"suffix":""},{"dropping-particle":"","family":"Guzmán-Calderón","given":"José M","non-dropping-particle":"","parse-names":false,"suffix":""},{"dropping-particle":"","family":"Rangel-Mendoza","given":"Laura K","non-dropping-particle":"","parse-names":false,"suffix":""},{"dropping-particle":"","family":"Ladah","given":"Lydia B","non-dropping-particle":"","parse-names":false,"suffix":""},{"dropping-particle":"","family":"Cruz-López","given":"Ricardo","non-dropping-particle":"","parse-names":false,"suffix":""},{"dropping-particle":"","family":"Yarish","given":"Charles","non-dropping-particle":"","parse-names":false,"suffix":""}],"container-title":"Frontiers in Marine Science","id":"ITEM-1","issued":{"date-parts":[["2022"]]},"page":"932534","publisher":"Frontiers Media SA","title":"Eisenia arborea (Areschoung) domestication and mariculture development on the Pacific coast of Baja California, México","type":"article-journal","volume":"9"},"uris":["http://www.mendeley.com/documents/?uuid=13715225-fc91-4389-ace9-04bfb2a7ffa3"]}],"mendeley":{"formattedCitation":"(Zertuche-Gonzalez et al. 2022)","plainTextFormattedCitation":"(Zertuche-Gonzalez et al. 2022)","previouslyFormattedCitation":"(Zertuche-Gonzalez et al. 2022)"},"properties":{"noteIndex":0},"schema":"https://github.com/citation-style-language/schema/raw/master/csl-citation.json"}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(Zertuche-Gonzalez et al. 2022)</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Positive results have increased fishers’ interest in scaling up efforts, adjusting fisheries management, and considering aquaculture for both conservation and livelihoods. The third line advances research through field monitoring and maintaining a gametophyte bank for Mexican kelp populations, in collaboration with UABC. At UABC, assisted adaptation techniques (e.g., induction of memory stress and intraspecific hybridization) are also being tested to enhance kelp strains’ resistance to environmental stressors, including ocean warming.</w:t>
      </w:r>
    </w:p>
    <w:p w14:paraId="66358AA2" w14:textId="49893D86" w:rsidR="008B6796" w:rsidRPr="00E47D90" w:rsidRDefault="008B6796" w:rsidP="00A10CE2">
      <w:pPr>
        <w:spacing w:after="0"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 xml:space="preserve">In parallel, community-based MPAs, known locally as fishing refuges, are expanding in Baja California </w:t>
      </w:r>
      <w:r>
        <w:rPr>
          <w:rFonts w:ascii="Times New Roman" w:eastAsia="Times New Roman" w:hAnsi="Times New Roman" w:cs="Times New Roman"/>
          <w:lang w:val="en-GB"/>
        </w:rPr>
        <w:t>P</w:t>
      </w:r>
      <w:r w:rsidRPr="00E47D90">
        <w:rPr>
          <w:rFonts w:ascii="Times New Roman" w:eastAsia="Times New Roman" w:hAnsi="Times New Roman" w:cs="Times New Roman"/>
          <w:lang w:val="en-GB"/>
        </w:rPr>
        <w:t>eninsula (The Nature Conservancy Geoportal).</w:t>
      </w:r>
      <w:r>
        <w:rPr>
          <w:rFonts w:ascii="Times New Roman" w:eastAsia="Times New Roman" w:hAnsi="Times New Roman" w:cs="Times New Roman"/>
          <w:lang w:val="en-GB"/>
        </w:rPr>
        <w:t xml:space="preserve"> </w:t>
      </w:r>
      <w:r w:rsidRPr="00E47D90">
        <w:rPr>
          <w:rFonts w:ascii="Times New Roman" w:eastAsia="Times New Roman" w:hAnsi="Times New Roman" w:cs="Times New Roman"/>
          <w:lang w:val="en-GB"/>
        </w:rPr>
        <w:t xml:space="preserve">Over the past two years, remote sensing and local ecological knowledge have been integrated to identify climate refugia for kelp forests (Lenfest Ocean Program), building on and expanding a long-term participatory science program in partnership with the Federation of Fishing Cooperatives of Baja California (FEDECOOP), NGOs, academia, and state agencies that has included the establishment and monitoring of marine reserves by fishing cooperatives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ISSN":"2296-7745","author":[{"dropping-particle":"","family":"Micheli","given":"Fiorenza","non-dropping-particle":"","parse-names":false,"suffix":""},{"dropping-particle":"","family":"Saenz-Arroyo","given":"Andrea","non-dropping-particle":"","parse-names":false,"suffix":""},{"dropping-particle":"","family":"Aalto","given":"Emilius","non-dropping-particle":"","parse-names":false,"suffix":""},{"dropping-particle":"","family":"Beas-Luna","given":"Rodrigo","non-dropping-particle":"","parse-names":false,"suffix":""},{"dropping-particle":"","family":"Boch","given":"Charles A","non-dropping-particle":"","parse-names":false,"suffix":""},{"dropping-particle":"","family":"Cardenas","given":"Juan Camilo","non-dropping-particle":"","parse-names":false,"suffix":""},{"dropping-particle":"","family":"Leo","given":"Giulio A","non-dropping-particle":"De","parse-names":false,"suffix":""},{"dropping-particle":"","family":"Diaz","given":"Eduardo","non-dropping-particle":"","parse-names":false,"suffix":""},{"dropping-particle":"","family":"Espinoza-Montes","given":"Antonio","non-dropping-particle":"","parse-names":false,"suffix":""},{"dropping-particle":"","family":"Finkbeiner","given":"Elena","non-dropping-particle":"","parse-names":false,"suffix":""}],"container-title":"Frontiers in Marine Science","id":"ITEM-1","issued":{"date-parts":[["2024"]]},"page":"1322108","publisher":"Frontiers Media SA","title":"Social-ecological vulnerability to environmental extremes and adaptation pathways in small-scale fisheries of the southern California Current","type":"article-journal","volume":"11"},"uris":["http://www.mendeley.com/documents/?uuid=7e5227f1-4ce2-4573-b481-eddaa53289fa"]}],"mendeley":{"formattedCitation":"(Micheli et al. 2024)","plainTextFormattedCitation":"(Micheli et al. 2024)","previouslyFormattedCitation":"(Micheli et al. 2024)"},"properties":{"noteIndex":0},"schema":"https://github.com/citation-style-language/schema/raw/master/csl-citation.json"}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(Micheli et al. 2024)</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This new collaboration has produced a climate adaptation guide with 19 management guidelines, including targeted strategies such as temporary fishing bans on key predator species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{"citationItems":[{"id":"ITEM-1","itemData":{"ISSN":"2041-1723","author":[{"dropping-particle":"","family":"Arafeh-Dalmau","given":"Nur","non-dropping-particle":"","parse-names":false,"suffix":""},{"dropping-particle":"","family":"Villaseñor-Derbez","given":"Juan Carlos","non-dropping-particle":"","parse-names":false,"suffix":""},{"dropping-particle":"","family":"Schoeman","given":"David S","non-dropping-particle":"","parse-names":false,"suffix":""},{"dropping-particle":"","family":"Mora-Soto","given":"Alejandra","non-dropping-particle":"","parse-names":false,"suffix":""},{"dropping-particle":"","family":"Bell","given":"Tom W","non-dropping-particle":"","parse-names":false,"suffix":""},{"dropping-particle":"","family":"Butler","given":"Claire L","non-dropping-particle":"","parse-names":false,"suffix":""},{"dropping-particle":"","family":"Costa","given":"Maycira","non-dropping-particle":"","parse-names":false,"suffix":""},{"dropping-particle":"V","family":"Dunga","given":"Loyiso","non-dropping-particle":"","parse-names":false,"suffix":""},{"dropping-particle":"","family":"Houskeeper","given":"Henry F","non-dropping-particle":"","parse-names":false,"suffix":""},{"dropping-particle":"","family":"Lagger","given":"Cristian","non-dropping-particle":"","parse-names":false,"suffix":""}],"container-title":"Nature Communications","id":"ITEM-1","issue":"1","issued":{"date-parts":[["2025"]]},"page":"3173","publisher":"Nature Publishing Group UK London","title":"Global floating kelp forests have limited protection despite intensifying marine heatwave threats","type":"article-journal","volume":"16"},"uris":["http://www.mendeley.com/documents/?uuid=ce11fa90-da51-49a2-be16-03e4aa6d9a91"]}],"mendeley":{"formattedCitation":"(Arafeh-Dalmau et al. 2025)","plainTextFormattedCitation":"(Arafeh-Dalmau et al. 2025)","previouslyFormattedCitation":"(Arafeh-Dalmau et al. 2025)"},"properties":{"noteIndex":0},"schema":"https://github.com/citation-style-language/schema/raw/master/csl-citation.json"}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(Arafeh-Dalmau et al. 2025)</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Two fishing communities have established or are in the </w:t>
      </w:r>
      <w:r w:rsidRPr="00E47D90">
        <w:rPr>
          <w:rFonts w:ascii="Times New Roman" w:eastAsia="Times New Roman" w:hAnsi="Times New Roman" w:cs="Times New Roman"/>
          <w:lang w:val="en-GB"/>
        </w:rPr>
        <w:lastRenderedPageBreak/>
        <w:t xml:space="preserve">process of establishing multiple MPAs to protect persistent kelp forests. Other fishing communities are using the guide to restore persistent kelp forests in their fishing concession. </w:t>
      </w:r>
    </w:p>
    <w:p w14:paraId="2F14483D" w14:textId="77777777" w:rsidR="008B6796" w:rsidRPr="00E47D90" w:rsidRDefault="008B6796" w:rsidP="00A10CE2">
      <w:pPr>
        <w:spacing w:after="0" w:line="480" w:lineRule="auto"/>
        <w:rPr>
          <w:rFonts w:ascii="Times New Roman" w:eastAsia="Times New Roman" w:hAnsi="Times New Roman" w:cs="Times New Roman"/>
          <w:lang w:val="en-GB"/>
        </w:rPr>
      </w:pPr>
    </w:p>
    <w:p w14:paraId="38240867" w14:textId="77777777" w:rsidR="008B6796" w:rsidRPr="00E47D90" w:rsidRDefault="008B6796" w:rsidP="00A10CE2">
      <w:pPr>
        <w:spacing w:after="0" w:line="480" w:lineRule="auto"/>
        <w:rPr>
          <w:rFonts w:ascii="Times New Roman" w:eastAsia="Times New Roman" w:hAnsi="Times New Roman" w:cs="Times New Roman"/>
          <w:lang w:val="en-GB"/>
        </w:rPr>
      </w:pPr>
      <w:r w:rsidRPr="0B69689E">
        <w:rPr>
          <w:rFonts w:ascii="Times New Roman" w:eastAsia="Times New Roman" w:hAnsi="Times New Roman" w:cs="Times New Roman"/>
          <w:lang w:val="en-GB"/>
        </w:rPr>
        <w:t>Monitoring and technology to support ongoing conservation and restoration efforts are continuing to advance. Participatory kelp forest monitoring and science-based monitoring programmes are in place. These include conducting visual surveys on scuba to evaluate fish, invertebrates, algae and substrate. The first was launched in 2006 with fishing communities, Comunidad y Biodiversidad, A.C. (COBI), Hopkins Marine Station - Stanford University, and FEDECOOP, expanded by UABC in 2011 and continued with the University of Queensland from 2019, when UCLA’s remote sensing was added. Since 2022, MasKelp initiative (maskelp.info) has co-led an integrated programme with these partners. Using visual censuses, satellite imagery, and environmental DNA, it monitors 35 sites along the</w:t>
      </w:r>
      <w:r>
        <w:rPr>
          <w:rFonts w:ascii="Times New Roman" w:eastAsia="Times New Roman" w:hAnsi="Times New Roman" w:cs="Times New Roman"/>
          <w:lang w:val="en-GB"/>
        </w:rPr>
        <w:t xml:space="preserve"> Baja California</w:t>
      </w:r>
      <w:r w:rsidRPr="0B69689E">
        <w:rPr>
          <w:rFonts w:ascii="Times New Roman" w:eastAsia="Times New Roman" w:hAnsi="Times New Roman" w:cs="Times New Roman"/>
          <w:lang w:val="en-GB"/>
        </w:rPr>
        <w:t xml:space="preserve"> Peninsula. These efforts and collaborations are now being expanded to other Latin American countries like Peru, Chile, and Argentina (</w:t>
      </w:r>
      <w:r w:rsidRPr="0B69689E">
        <w:rPr>
          <w:rFonts w:ascii="Times New Roman" w:eastAsia="Times New Roman" w:hAnsi="Times New Roman" w:cs="Times New Roman"/>
          <w:color w:val="000000" w:themeColor="text1"/>
          <w:lang w:val="en-GB"/>
        </w:rPr>
        <w:t>Stanford Doerr Accelerator Project)</w:t>
      </w:r>
      <w:r w:rsidRPr="0B69689E">
        <w:rPr>
          <w:rFonts w:ascii="Times New Roman" w:eastAsia="Times New Roman" w:hAnsi="Times New Roman" w:cs="Times New Roman"/>
          <w:lang w:val="en-GB"/>
        </w:rPr>
        <w:t>.</w:t>
      </w:r>
      <w:r>
        <w:rPr>
          <w:rFonts w:ascii="Times New Roman" w:eastAsia="Times New Roman" w:hAnsi="Times New Roman" w:cs="Times New Roman"/>
          <w:lang w:val="en-GB"/>
        </w:rPr>
        <w:t xml:space="preserve"> </w:t>
      </w:r>
      <w:r w:rsidRPr="0B69689E">
        <w:rPr>
          <w:rFonts w:ascii="Times New Roman" w:eastAsia="Times New Roman" w:hAnsi="Times New Roman" w:cs="Times New Roman"/>
          <w:lang w:val="en-GB"/>
        </w:rPr>
        <w:t>Also, since 2016, the MexCal research group (Management of Ecosystems across the Californias, sites.google.com/uabc.edu.mx/mexcal), based at UABC, has conducted ongoing underwater visual censuses and oceanographic monitoring at 20 sites along the Baja California Peninsula. Furthermore, MexCal has established a scientific diving training program to train students, government personnel, and local fishers (~30 since 2022), how to perform underwater visual censuses of their local fishing resources. Additionally, in 2023, MexCal, Reef Check, ECOCIMATI A.C (an NGO) launched a citizen science programme that builds upon and strengthens the ongoing monitoring efforts in Baja California. Through this initiative, the Reef Check Baja California programme has trained approximately 20 local divers in 2024-2025, representing a diverse group of university students, fishers, NGO practitioners, government institutions and recreational divers from local dive centers.</w:t>
      </w:r>
    </w:p>
    <w:p w14:paraId="596332C1" w14:textId="77777777" w:rsidR="008B6796" w:rsidRPr="00E47D90" w:rsidRDefault="008B6796" w:rsidP="00A10CE2">
      <w:pPr>
        <w:spacing w:after="0" w:line="480" w:lineRule="auto"/>
        <w:rPr>
          <w:rFonts w:ascii="Times New Roman" w:eastAsia="Times New Roman" w:hAnsi="Times New Roman" w:cs="Times New Roman"/>
          <w:lang w:val="en-GB"/>
        </w:rPr>
      </w:pPr>
    </w:p>
    <w:p w14:paraId="4D9F0010" w14:textId="77777777" w:rsidR="008B6796" w:rsidRPr="00E47D90" w:rsidRDefault="008B6796" w:rsidP="00A10CE2">
      <w:pPr>
        <w:spacing w:after="0" w:line="480" w:lineRule="auto"/>
        <w:rPr>
          <w:rFonts w:ascii="Times New Roman" w:eastAsia="Times New Roman" w:hAnsi="Times New Roman" w:cs="Times New Roman"/>
          <w:b/>
          <w:bCs/>
          <w:lang w:val="en-GB"/>
        </w:rPr>
      </w:pPr>
      <w:r w:rsidRPr="00E47D90">
        <w:rPr>
          <w:rFonts w:ascii="Times New Roman" w:eastAsia="Times New Roman" w:hAnsi="Times New Roman" w:cs="Times New Roman"/>
          <w:b/>
          <w:bCs/>
          <w:lang w:val="en-GB"/>
        </w:rPr>
        <w:t>Key Opportunities</w:t>
      </w:r>
    </w:p>
    <w:p w14:paraId="67D23981" w14:textId="77777777" w:rsidR="008B6796" w:rsidRPr="00E47D90" w:rsidRDefault="008B6796" w:rsidP="00A10CE2">
      <w:pPr>
        <w:spacing w:after="0" w:line="480" w:lineRule="auto"/>
        <w:rPr>
          <w:rFonts w:ascii="Times New Roman" w:eastAsia="Times New Roman" w:hAnsi="Times New Roman" w:cs="Times New Roman"/>
          <w:lang w:val="en-GB"/>
        </w:rPr>
      </w:pPr>
    </w:p>
    <w:p w14:paraId="06F505F3" w14:textId="2BEA692F" w:rsidR="008B6796" w:rsidRPr="00E47D90" w:rsidRDefault="008B6796" w:rsidP="00A10CE2">
      <w:pPr>
        <w:spacing w:after="0"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 xml:space="preserve">Mexico’s PNRA 2025–2030 designates Baja California’s kelp forests as a priority ecosystem for restoration over the coming decades. This provides a unique opportunity to create a multi-year, national kelp restoration and management plan with clear restoration and protection targets. These plans would also benefit from existing collaborations and international cooperation with Canada, the USA, Peru, Chile and Argentina. Future restoration and protection efforts will likely benefit from growing interest from NGOs, funding agencies, scuba divers, and citizen scientists. These efforts can be guided by research into climate refugia, genetic diversity, restoration methodologies, and population and ecosystem structure and function of persistent kelp forests. The protection and recovery of urchin predators through marine reserves and fisheries regulation are a key strategy for supporting the resilience of kelp forests in the </w:t>
      </w:r>
      <w:r>
        <w:rPr>
          <w:rFonts w:ascii="Times New Roman" w:eastAsia="Times New Roman" w:hAnsi="Times New Roman" w:cs="Times New Roman"/>
          <w:lang w:val="en-GB"/>
        </w:rPr>
        <w:t>S</w:t>
      </w:r>
      <w:r w:rsidRPr="00E47D90">
        <w:rPr>
          <w:rFonts w:ascii="Times New Roman" w:eastAsia="Times New Roman" w:hAnsi="Times New Roman" w:cs="Times New Roman"/>
          <w:lang w:val="en-GB"/>
        </w:rPr>
        <w:t xml:space="preserve">outhern California </w:t>
      </w:r>
      <w:r>
        <w:rPr>
          <w:rFonts w:ascii="Times New Roman" w:eastAsia="Times New Roman" w:hAnsi="Times New Roman" w:cs="Times New Roman"/>
          <w:lang w:val="en-GB"/>
        </w:rPr>
        <w:t>C</w:t>
      </w:r>
      <w:r w:rsidRPr="00E47D90">
        <w:rPr>
          <w:rFonts w:ascii="Times New Roman" w:eastAsia="Times New Roman" w:hAnsi="Times New Roman" w:cs="Times New Roman"/>
          <w:lang w:val="en-GB"/>
        </w:rPr>
        <w:t xml:space="preserve">urrent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{"citationItems":[{"id":"ITEM-1","itemData":{"ISSN":"1354-1013","author":[{"dropping-particle":"","family":"Kumagai","given":"Joy A","non-dropping-particle":"","parse-names":false,"suffix":""},{"dropping-particle":"","family":"Goodman","given":"Maurice C","non-dropping-particle":"","parse-names":false,"suffix":""},{"dropping-particle":"","family":"Villaseñor‐Derbez","given":"Juan Carlos","non-dropping-particle":"","parse-names":false,"suffix":""},{"dropping-particle":"","family":"Schoeman","given":"David S","non-dropping-particle":"","parse-names":false,"suffix":""},{"dropping-particle":"","family":"Cavanuagh","given":"Kyle C","non-dropping-particle":"","parse-names":false,"suffix":""},{"dropping-particle":"","family":"Bell","given":"Tom W","non-dropping-particle":"","parse-names":false,"suffix":""},{"dropping-particle":"","family":"Micheli","given":"Fiorenza","non-dropping-particle":"","parse-names":false,"suffix":""},{"dropping-particle":"","family":"Leo","given":"Giulio","non-dropping-particle":"De","parse-names":false,"suffix":""},{"dropping-particle":"","family":"Arafeh‐Dalmau","given":"Nur","non-dropping-particle":"","parse-names":false,"suffix":""}],"container-title":"Global Change Biology","id":"ITEM-1","issue":"12","issued":{"date-parts":[["2024"]]},"page":"e17620","publisher":"Wiley Online Library","title":"Marine protected areas that preserve trophic cascades promote resilience of kelp forests to marine heatwaves","type":"article-journal","volume":"30"},"uris":["http://www.mendeley.com/documents/?uuid=04070757-5ab1-47d6-ae88-0789ef0dc087"]}],"mendeley":{"formattedCitation":"(Kumagai et al. 2024)","plainTextFormattedCitation":"(Kumagai et al. 2024)","previouslyFormattedCitation":"(Kumagai et al. 2024)"},"properties":{"noteIndex":0},"schema":"https://github.com/citation-style-language/schema/raw/master/csl-citation.json"}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(Kumagai et al. 2024)</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In addition, exploring circular economy solutions, such as developing markets for sea urchin shells in bioplastics, agriculture, aquaculture feed, or chemical products like magnesium, could accelerate herbivore control. Local leadership and environmental education are also being reinforced and expanded, especially for younger generations in Baja’s fishing communities (e.g. COBI’s Agents of Change initiative, and environmental education and outreach by women diver groups).</w:t>
      </w:r>
    </w:p>
    <w:p w14:paraId="00F1E6F7" w14:textId="77777777" w:rsidR="008B6796" w:rsidRPr="00E47D90" w:rsidRDefault="008B6796" w:rsidP="00A10CE2">
      <w:pPr>
        <w:spacing w:after="0" w:line="480" w:lineRule="auto"/>
        <w:rPr>
          <w:rFonts w:ascii="Times New Roman" w:eastAsia="Times New Roman" w:hAnsi="Times New Roman" w:cs="Times New Roman"/>
          <w:lang w:val="en-GB"/>
        </w:rPr>
      </w:pPr>
    </w:p>
    <w:p w14:paraId="5B36413C" w14:textId="77777777" w:rsidR="008B6796" w:rsidRPr="00E47D90" w:rsidRDefault="008B6796" w:rsidP="00A10CE2">
      <w:pPr>
        <w:spacing w:after="0" w:line="480" w:lineRule="auto"/>
        <w:rPr>
          <w:rFonts w:ascii="Times New Roman" w:eastAsia="Times New Roman" w:hAnsi="Times New Roman" w:cs="Times New Roman"/>
          <w:lang w:val="en-GB"/>
        </w:rPr>
      </w:pPr>
      <w:r w:rsidRPr="00E47D90">
        <w:rPr>
          <w:rFonts w:ascii="Times New Roman" w:eastAsia="Times New Roman" w:hAnsi="Times New Roman" w:cs="Times New Roman"/>
          <w:b/>
          <w:bCs/>
          <w:lang w:val="en-GB"/>
        </w:rPr>
        <w:t xml:space="preserve">What Has Worked to Accelerate </w:t>
      </w:r>
      <w:r>
        <w:rPr>
          <w:rFonts w:ascii="Times New Roman" w:eastAsia="Times New Roman" w:hAnsi="Times New Roman" w:cs="Times New Roman"/>
          <w:b/>
          <w:bCs/>
          <w:lang w:val="en-GB"/>
        </w:rPr>
        <w:t>Action</w:t>
      </w:r>
    </w:p>
    <w:p w14:paraId="4B717AC8" w14:textId="77777777" w:rsidR="008B6796" w:rsidRPr="00E47D90" w:rsidRDefault="008B6796" w:rsidP="00A10CE2">
      <w:pPr>
        <w:spacing w:after="0"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 xml:space="preserve">Local pilot projects have built local experience and laid the foundation for larger-scale actions. Collaborating among local fishing cooperatives and community, NGOs and academia in planning, implementation, and communication of the results of monitoring, conservation </w:t>
      </w:r>
      <w:r w:rsidRPr="00E47D90">
        <w:rPr>
          <w:rFonts w:ascii="Times New Roman" w:eastAsia="Times New Roman" w:hAnsi="Times New Roman" w:cs="Times New Roman"/>
          <w:lang w:val="en-GB"/>
        </w:rPr>
        <w:lastRenderedPageBreak/>
        <w:t xml:space="preserve">and restoration projects has been central to their success, and the foundation of current progress. Leadership by communities and long-term partnerships have built trust and shifted attitudes toward ecosystem-based management, and are critical to the design, implementation and assessment of a suite of measures under consideration include conservation-focused and commercial kelp aquaculture, expansion of community-based MPAs, and local fishing bans for urchin predators. </w:t>
      </w:r>
    </w:p>
    <w:p w14:paraId="5B8023BF" w14:textId="77777777" w:rsidR="008B6796" w:rsidRPr="00E47D90" w:rsidRDefault="008B6796" w:rsidP="00A10CE2">
      <w:pPr>
        <w:spacing w:after="0" w:line="480" w:lineRule="auto"/>
        <w:rPr>
          <w:rFonts w:ascii="Times New Roman" w:eastAsia="Times New Roman" w:hAnsi="Times New Roman" w:cs="Times New Roman"/>
          <w:lang w:val="en-GB"/>
        </w:rPr>
      </w:pPr>
    </w:p>
    <w:p w14:paraId="5DE82F1A" w14:textId="77777777" w:rsidR="008B6796" w:rsidRPr="00E47D90" w:rsidRDefault="008B6796" w:rsidP="00A10CE2">
      <w:pPr>
        <w:spacing w:after="0"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 xml:space="preserve"> </w:t>
      </w:r>
    </w:p>
    <w:p w14:paraId="2F63D4AF" w14:textId="77777777" w:rsidR="008B6796" w:rsidRPr="00E47D90" w:rsidRDefault="008B6796" w:rsidP="00A10CE2">
      <w:pPr>
        <w:spacing w:after="0" w:line="480" w:lineRule="auto"/>
        <w:rPr>
          <w:rFonts w:ascii="Times New Roman" w:eastAsia="Times New Roman" w:hAnsi="Times New Roman" w:cs="Times New Roman"/>
          <w:lang w:val="en-GB"/>
        </w:rPr>
      </w:pPr>
      <w:r w:rsidRPr="00E47D90">
        <w:rPr>
          <w:rFonts w:ascii="Times New Roman" w:eastAsia="Times New Roman" w:hAnsi="Times New Roman" w:cs="Times New Roman"/>
          <w:b/>
          <w:bCs/>
          <w:lang w:val="en-GB"/>
        </w:rPr>
        <w:t>One Useful Message</w:t>
      </w:r>
    </w:p>
    <w:p w14:paraId="23E3080E" w14:textId="4AF1A201" w:rsidR="008B6796" w:rsidRPr="00E47D90" w:rsidRDefault="008B6796" w:rsidP="00A10CE2">
      <w:pPr>
        <w:spacing w:after="0" w:line="480" w:lineRule="auto"/>
        <w:rPr>
          <w:rFonts w:ascii="Times New Roman" w:eastAsia="Times New Roman" w:hAnsi="Times New Roman" w:cs="Times New Roman"/>
          <w:lang w:val="en-GB"/>
        </w:rPr>
      </w:pPr>
      <w:r w:rsidRPr="02B52EA1">
        <w:rPr>
          <w:rFonts w:ascii="Times New Roman" w:eastAsia="Times New Roman" w:hAnsi="Times New Roman" w:cs="Times New Roman"/>
          <w:lang w:val="en-GB"/>
        </w:rPr>
        <w:t xml:space="preserve">Kelp forests sustain some of the most important small-scale fisheries in Mexico. Ongoing community-based protection and restoration efforts give people from coastal communities, researchers and government hands-on opportunities to understand, value, and adapt to the ecosystem services these habitats provide. Representing approximately 10% of the world’s giant kelp and occurring at the only warm-range distribution limit in the Northern Hemisphere </w:t>
      </w:r>
      <w:r w:rsidRPr="02B52EA1">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{"citationItems":[{"id":"ITEM-1","itemData":{"ISSN":"2041-1723","author":[{"dropping-particle":"","family":"Arafeh-Dalmau","given":"Nur","non-dropping-particle":"","parse-names":false,"suffix":""},{"dropping-particle":"","family":"Villaseñor-Derbez","given":"Juan Carlos","non-dropping-particle":"","parse-names":false,"suffix":""},{"dropping-particle":"","family":"Schoeman","given":"David S","non-dropping-particle":"","parse-names":false,"suffix":""},{"dropping-particle":"","family":"Mora-Soto","given":"Alejandra","non-dropping-particle":"","parse-names":false,"suffix":""},{"dropping-particle":"","family":"Bell","given":"Tom W","non-dropping-particle":"","parse-names":false,"suffix":""},{"dropping-particle":"","family":"Butler","given":"Claire L","non-dropping-particle":"","parse-names":false,"suffix":""},{"dropping-particle":"","family":"Costa","given":"Maycira","non-dropping-particle":"","parse-names":false,"suffix":""},{"dropping-particle":"V","family":"Dunga","given":"Loyiso","non-dropping-particle":"","parse-names":false,"suffix":""},{"dropping-particle":"","family":"Houskeeper","given":"Henry F","non-dropping-particle":"","parse-names":false,"suffix":""},{"dropping-particle":"","family":"Lagger","given":"Cristian","non-dropping-particle":"","parse-names":false,"suffix":""}],"container-title":"Nature Communications","id":"ITEM-1","issue":"1","issued":{"date-parts":[["2025"]]},"page":"3173","publisher":"Nature Publishing Group UK London","title":"Global floating kelp forests have limited protection despite intensifying marine heatwave threats","type":"article-journal","volume":"16"},"uris":["http://www.mendeley.com/documents/?uuid=ce11fa90-da51-49a2-be16-03e4aa6d9a91"]}],"mendeley":{"formattedCitation":"(Arafeh-Dalmau et al. 2025)","plainTextFormattedCitation":"(Arafeh-Dalmau et al. 2025)","previouslyFormattedCitation":"(Arafeh-Dalmau et al. 2025)"},"properties":{"noteIndex":0},"schema":"https://github.com/citation-style-language/schema/raw/master/csl-citation.json"}</w:instrText>
      </w:r>
      <w:r w:rsidRPr="02B52EA1">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(Arafeh-Dalmau et al. 2025)</w:t>
      </w:r>
      <w:r w:rsidRPr="02B52EA1">
        <w:rPr>
          <w:rFonts w:ascii="Times New Roman" w:eastAsia="Times New Roman" w:hAnsi="Times New Roman" w:cs="Times New Roman"/>
          <w:lang w:val="en-GB"/>
        </w:rPr>
        <w:fldChar w:fldCharType="end"/>
      </w:r>
      <w:r w:rsidRPr="02B52EA1">
        <w:rPr>
          <w:rFonts w:ascii="Times New Roman" w:eastAsia="Times New Roman" w:hAnsi="Times New Roman" w:cs="Times New Roman"/>
          <w:lang w:val="en-GB"/>
        </w:rPr>
        <w:t xml:space="preserve">, these forests position Mexico as a global climate adaptation hotspot. </w:t>
      </w:r>
    </w:p>
    <w:p w14:paraId="57B8C9B1" w14:textId="77777777" w:rsidR="008B6796" w:rsidRPr="00E47D90" w:rsidRDefault="008B6796" w:rsidP="00A10CE2">
      <w:pPr>
        <w:spacing w:after="0" w:line="480" w:lineRule="auto"/>
        <w:rPr>
          <w:rFonts w:ascii="Times New Roman" w:eastAsia="Times New Roman" w:hAnsi="Times New Roman" w:cs="Times New Roman"/>
          <w:lang w:val="en-GB"/>
        </w:rPr>
      </w:pPr>
    </w:p>
    <w:p w14:paraId="671E6583" w14:textId="77777777" w:rsidR="008B6796" w:rsidRPr="00E47D90" w:rsidRDefault="008B6796" w:rsidP="00A10CE2">
      <w:pPr>
        <w:pStyle w:val="Heading2"/>
        <w:spacing w:line="480" w:lineRule="auto"/>
        <w:rPr>
          <w:rFonts w:ascii="Times New Roman" w:hAnsi="Times New Roman" w:cs="Times New Roman"/>
          <w:lang w:val="en-GB"/>
        </w:rPr>
      </w:pPr>
      <w:r w:rsidRPr="00E47D90">
        <w:rPr>
          <w:rFonts w:ascii="Times New Roman" w:hAnsi="Times New Roman" w:cs="Times New Roman"/>
          <w:lang w:val="en-GB"/>
        </w:rPr>
        <w:t>East Coast Canada</w:t>
      </w:r>
    </w:p>
    <w:p w14:paraId="1429471B"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Developments</w:t>
      </w:r>
    </w:p>
    <w:p w14:paraId="0E999B99"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Across </w:t>
      </w:r>
      <w:r>
        <w:rPr>
          <w:rFonts w:ascii="Times New Roman" w:hAnsi="Times New Roman" w:cs="Times New Roman"/>
          <w:lang w:val="en-GB"/>
        </w:rPr>
        <w:t>t</w:t>
      </w:r>
      <w:r w:rsidRPr="00E47D90">
        <w:rPr>
          <w:rFonts w:ascii="Times New Roman" w:hAnsi="Times New Roman" w:cs="Times New Roman"/>
          <w:lang w:val="en-GB"/>
        </w:rPr>
        <w:t xml:space="preserve">he East Coast of Canada, kelp conservation has shifted from isolated research efforts to more applied experimentation. Universities and NGOs are leading a range of studies, from green gravel trials exploring scalable outplanting, to genetic work assessing the adaptive potential of local kelp strains. Academic and government researchers across coastal ecosystems, including eelgrass, oyster reefs, salt marshes, and kelp forests are building a </w:t>
      </w:r>
      <w:r w:rsidRPr="00E47D90">
        <w:rPr>
          <w:rFonts w:ascii="Times New Roman" w:hAnsi="Times New Roman" w:cs="Times New Roman"/>
          <w:lang w:val="en-GB"/>
        </w:rPr>
        <w:lastRenderedPageBreak/>
        <w:t>network of restoration</w:t>
      </w:r>
      <w:r>
        <w:rPr>
          <w:rFonts w:ascii="Times New Roman" w:hAnsi="Times New Roman" w:cs="Times New Roman"/>
          <w:lang w:val="en-GB"/>
        </w:rPr>
        <w:t xml:space="preserve"> </w:t>
      </w:r>
      <w:r w:rsidRPr="00E47D90">
        <w:rPr>
          <w:rFonts w:ascii="Times New Roman" w:hAnsi="Times New Roman" w:cs="Times New Roman"/>
          <w:lang w:val="en-GB"/>
        </w:rPr>
        <w:t xml:space="preserve">scientists to tackle issues bottlenecking restoration including lengthy wait times for permit acquisition and the scalability of current restoration techniques in the region. While restoration efforts are still in the research phase, they are supported by ecological investigations into long-term community changes in kelp-dominated systems, including shifts linked to warming, invasive species, as well as the emergence of alternative ecosystem states. Given that Eastern Canada is a warming hotspot, understanding and </w:t>
      </w:r>
      <w:r w:rsidRPr="00E47D90">
        <w:rPr>
          <w:rFonts w:ascii="Times New Roman" w:eastAsia="Times New Roman" w:hAnsi="Times New Roman" w:cs="Times New Roman"/>
          <w:lang w:val="en-GB"/>
        </w:rPr>
        <w:t xml:space="preserve">incorporating </w:t>
      </w:r>
      <w:r w:rsidRPr="00E47D90">
        <w:rPr>
          <w:rFonts w:ascii="Times New Roman" w:hAnsi="Times New Roman" w:cs="Times New Roman"/>
          <w:lang w:val="en-GB"/>
        </w:rPr>
        <w:t>the trajectory of kelp forests into marine management planning will be critical for success.</w:t>
      </w:r>
    </w:p>
    <w:p w14:paraId="35F2E651"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Opportunities</w:t>
      </w:r>
    </w:p>
    <w:p w14:paraId="427A91EF" w14:textId="527644A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Eastern Canada has a strong </w:t>
      </w:r>
      <w:r>
        <w:rPr>
          <w:rFonts w:ascii="Times New Roman" w:hAnsi="Times New Roman" w:cs="Times New Roman"/>
          <w:lang w:val="en-GB"/>
        </w:rPr>
        <w:t xml:space="preserve">foundation for </w:t>
      </w:r>
      <w:r w:rsidRPr="00E47D90">
        <w:rPr>
          <w:rFonts w:ascii="Times New Roman" w:hAnsi="Times New Roman" w:cs="Times New Roman"/>
          <w:lang w:val="en-GB"/>
        </w:rPr>
        <w:t>kelp forest research, providing significant knowledge about resilience and drivers of shifts in lin</w:t>
      </w:r>
      <w:r>
        <w:rPr>
          <w:rFonts w:ascii="Times New Roman" w:hAnsi="Times New Roman" w:cs="Times New Roman"/>
          <w:lang w:val="en-GB"/>
        </w:rPr>
        <w:t>e</w:t>
      </w:r>
      <w:r w:rsidRPr="00E47D90">
        <w:rPr>
          <w:rFonts w:ascii="Times New Roman" w:hAnsi="Times New Roman" w:cs="Times New Roman"/>
          <w:lang w:val="en-GB"/>
        </w:rPr>
        <w:t xml:space="preserve"> with ocean climate variability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{"citationItems":[{"id":"ITEM-1","itemData":{"ISSN":"0171-8630","author":[{"dropping-particle":"","family":"Scheibling","given":"Robert E","non-dropping-particle":"","parse-names":false,"suffix":""},{"dropping-particle":"","family":"Gagnon","given":"Patrick","non-dropping-particle":"","parse-names":false,"suffix":""}],"container-title":"Marine Ecology Progress Series","id":"ITEM-1","issued":{"date-parts":[["2009"]]},"page":"1-13","title":"Temperature-mediated outbreak dynamics of the invasive bryozoan Membranipora membranacea in Nova Scotian kelp beds","type":"article-journal","volume":"390"},"uris":["http://www.mendeley.com/documents/?uuid=1e1eeb77-4bca-4d5f-a1b3-792bc6a0b8cc"]},{"id":"ITEM-2","itemData":{"ISSN":"1932-6203","author":[{"dropping-particle":"","family":"Frey","given":"Desta L","non-dropping-particle":"","parse-names":false,"suffix":""},{"dropping-particle":"","family":"Gagnon","given":"Patrick","non-dropping-particle":"","parse-names":false,"suffix":""}],"container-title":"PLoS One","id":"ITEM-2","issue":"3","issued":{"date-parts":[["2015"]]},"page":"e0118583","publisher":"Public Library of Science San Francisco, CA USA","title":"Thermal and hydrodynamic environments mediate individual and aggregative feeding of a functionally important omnivore in reef communities","type":"article-journal","volume":"10"},"uris":["http://www.mendeley.com/documents/?uuid=9963ee84-8618-4b6e-a8ce-33c21dd938aa"]}],"mendeley":{"formattedCitation":"(Scheibling and Gagnon 2009; Frey and Gagnon 2015)","plainTextFormattedCitation":"(Scheibling and Gagnon 2009; Frey and Gagnon 2015)","previouslyFormattedCitation":"(Scheibling and Gagnon 2009; Frey and Gagnon 2015)"},"properties":{"noteIndex":0},"schema":"https://github.com/citation-style-language/schema/raw/master/csl-citation.json"}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(Scheibling and Gagnon 2009; Frey and Gagnon 2015)</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sea urchin grazing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{"citationItems":[{"id":"ITEM-1","itemData":{"ISSN":"0025-3162","author":[{"dropping-particle":"","family":"Gagnon","given":"P","non-dropping-particle":"","parse-names":false,"suffix":""},{"dropping-particle":"","family":"Himmelman","given":"J H","non-dropping-particle":"","parse-names":false,"suffix":""},{"dropping-particle":"","family":"Johnson","given":"L E","non-dropping-particle":"","parse-names":false,"suffix":""}],"container-title":"Marine Biology","id":"ITEM-1","issue":"6","issued":{"date-parts":[["2004"]]},"page":"1191-1203","publisher":"Springer","title":"Temporal variation in community interfaces: kelp-bed boundary dynamics adjacent to persistent urchin barrens","type":"article-journal","volume":"144"},"uris":["http://www.mendeley.com/documents/?uuid=8a69d882-8d71-4515-9cac-b2cbd78c3fe5"]},{"id":"ITEM-2","itemData":{"ISSN":"0025-3162","author":[{"dropping-particle":"","family":"Lauzon-Guay","given":"Jean-Sébastien","non-dropping-particle":"","parse-names":false,"suffix":""},{"dropping-particle":"","family":"Scheibling","given":"Robert E","non-dropping-particle":"","parse-names":false,"suffix":""}],"container-title":"Marine Biology","id":"ITEM-2","issue":"6","issued":{"date-parts":[["2007"]]},"page":"2109-2118","publisher":"Springer","title":"Seasonal variation in movement, aggregation and destructive grazing of the green sea urchin (Strongylocentrotus droebachiensis) in relation to wave action and sea temperature","type":"article-journal","volume":"151"},"uris":["http://www.mendeley.com/documents/?uuid=f90be5e1-8d96-47ad-a85d-f70ccceacceb"]}],"mendeley":{"formattedCitation":"(Gagnon et al. 2004; Lauzon-Guay and Scheibling 2007)","plainTextFormattedCitation":"(Gagnon et al. 2004; Lauzon-Guay and Scheibling 2007)","previouslyFormattedCitation":"(Gagnon et al. 2004; Lauzon-Guay and Scheibling 2007)"},"properties":{"noteIndex":0},"schema":"https://github.com/citation-style-language/schema/raw/master/csl-citation.json"}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(Gagnon et al. 2004; Lauzon-Guay and Scheibling 2007)</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and invasive species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0025-3162","author":[{"dropping-particle":"","family":"Caines","given":"Scott","non-dropping-particle":"","parse-names":false,"suffix":""},{"dropping-particle":"","family":"Gagnon","given":"Patrick","non-dropping-particle":"","parse-names":false,"suffix":""}],"container-title":"Marine Biology","id":"ITEM-1","issue":"8","issued":{"date-parts":[["2012"]]},"page":"1817-1832","publisher":"Springer","title":"Population dynamics of the invasive bryozoan Membranipora membranacea along a 450-km latitudinal range in the subarctic northwestern Atlantic","type":"article-journal","volume":"159"},"uris":["http://www.mendeley.com/documents/?uuid=22d23661-d5c0-4316-b173-7899cc6f82ff"]}],"mendeley":{"formattedCitation":"(Caines and Gagnon 2012)","plainTextFormattedCitation":"(Caines and Gagnon 2012)","previouslyFormattedCitation":"(Caines and Gagnon 2012)"},"properties":{"noteIndex":0},"schema":"https://github.com/citation-style-language/schema/raw/master/csl-citation.json"}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(Caines and Gagnon 2012)</w:t>
      </w:r>
      <w:r w:rsidRPr="00E47D90">
        <w:rPr>
          <w:rFonts w:ascii="Times New Roman" w:hAnsi="Times New Roman" w:cs="Times New Roman"/>
          <w:lang w:val="en-GB"/>
        </w:rPr>
        <w:fldChar w:fldCharType="end"/>
      </w:r>
      <w:r w:rsidRPr="00E47D90">
        <w:rPr>
          <w:rFonts w:ascii="Times New Roman" w:hAnsi="Times New Roman" w:cs="Times New Roman"/>
          <w:lang w:val="en-GB"/>
        </w:rPr>
        <w:t>. However, this ecological knowledge needs to be better integrated into conservation interventions. Efforts to detect and map kelp forests at management and conservation relevant scales (i.e.</w:t>
      </w:r>
      <w:r>
        <w:rPr>
          <w:rFonts w:ascii="Times New Roman" w:hAnsi="Times New Roman" w:cs="Times New Roman"/>
          <w:lang w:val="en-GB"/>
        </w:rPr>
        <w:t>,</w:t>
      </w:r>
      <w:r w:rsidRPr="00E47D90">
        <w:rPr>
          <w:rFonts w:ascii="Times New Roman" w:hAnsi="Times New Roman" w:cs="Times New Roman"/>
          <w:lang w:val="en-GB"/>
        </w:rPr>
        <w:t xml:space="preserve"> over decades and tens of km</w:t>
      </w:r>
      <w:r w:rsidRPr="00E47D90">
        <w:rPr>
          <w:rFonts w:ascii="Times New Roman" w:hAnsi="Times New Roman" w:cs="Times New Roman"/>
          <w:vertAlign w:val="superscript"/>
          <w:lang w:val="en-GB"/>
        </w:rPr>
        <w:t>2</w:t>
      </w:r>
      <w:r w:rsidRPr="00E47D90">
        <w:rPr>
          <w:rFonts w:ascii="Times New Roman" w:hAnsi="Times New Roman" w:cs="Times New Roman"/>
          <w:lang w:val="en-GB"/>
        </w:rPr>
        <w:t xml:space="preserve">) are already underway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{"citationItems":[{"id":"ITEM-1","itemData":{"ISSN":"0022-0981","author":[{"dropping-particle":"","family":"St-Pierre","given":"Anne P","non-dropping-particle":"","parse-names":false,"suffix":""},{"dropping-particle":"","family":"Gagnon","given":"Patrick","non-dropping-particle":"","parse-names":false,"suffix":""}],"container-title":"Journal of Experimental Marine Biology and Ecology","id":"ITEM-1","issued":{"date-parts":[["2020"]]},"page":"151246","publisher":"Elsevier","title":"Kelp-bed dynamics across scales: Enhancing mapping capability with remote sensing and GIS","type":"article-journal","volume":"522"},"uris":["http://www.mendeley.com/documents/?uuid=b6ce9921-e9be-4c15-bc3c-d4a06358ec11"]}],"mendeley":{"formattedCitation":"(St-Pierre and Gagnon 2020)","plainTextFormattedCitation":"(St-Pierre and Gagnon 2020)","previouslyFormattedCitation":"(St-Pierre and Gagnon 2020)"},"properties":{"noteIndex":0},"schema":"https://github.com/citation-style-language/schema/raw/master/csl-citation.json"}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(St-Pierre and Gagnon 2020)</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providing novel insights on the factors and processes that affect their broad scale distribution and the ability to model their trajectories in the face of a changing ocean climate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{"citationItems":[{"id":"ITEM-1","itemData":{"ISSN":"0022-0981","author":[{"dropping-particle":"","family":"St-Pierre","given":"Anne P","non-dropping-particle":"","parse-names":false,"suffix":""},{"dropping-particle":"","family":"Gagnon","given":"Patrick","non-dropping-particle":"","parse-names":false,"suffix":""}],"container-title":"Journal of Experimental Marine Biology and Ecology","id":"ITEM-1","issued":{"date-parts":[["2025"]]},"page":"152080","publisher":"Elsevier","title":"Kelp-bed dynamics across scales: Expanding distributional analysis capacity with spatial pattern metrics and modelling","type":"article-journal","volume":"582"},"uris":["http://www.mendeley.com/documents/?uuid=b3f4493a-6820-4830-aeb5-6798fd7d6b51"]}],"mendeley":{"formattedCitation":"(St-Pierre and Gagnon 2025)","plainTextFormattedCitation":"(St-Pierre and Gagnon 2025)","previouslyFormattedCitation":"(St-Pierre and Gagnon 2025)"},"properties":{"noteIndex":0},"schema":"https://github.com/citation-style-language/schema/raw/master/csl-citation.json"}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(St-Pierre and Gagnon 2025)</w:t>
      </w:r>
      <w:r w:rsidRPr="00E47D90">
        <w:rPr>
          <w:rFonts w:ascii="Times New Roman" w:hAnsi="Times New Roman" w:cs="Times New Roman"/>
          <w:lang w:val="en-GB"/>
        </w:rPr>
        <w:fldChar w:fldCharType="end"/>
      </w:r>
      <w:r w:rsidRPr="00E47D90">
        <w:rPr>
          <w:rFonts w:ascii="Times New Roman" w:hAnsi="Times New Roman" w:cs="Times New Roman"/>
          <w:lang w:val="en-GB"/>
        </w:rPr>
        <w:t>. Such distributional maps can then be integrated into broader marine spatial planning initiatives. For instance, by realigning or establishing MPA boundaries to ensure the connectivity of kelp patches or by targeting upstream pressures on kelp at the land-sea interface. Current permitting regulations are a bottleneck for all coastal restoration efforts in the region. Because restoration projects fall under provincial wharf repair permits, pilot restoration projects are limited, and approval is slow. Restoration</w:t>
      </w:r>
      <w:r>
        <w:rPr>
          <w:rFonts w:ascii="Times New Roman" w:hAnsi="Times New Roman" w:cs="Times New Roman"/>
          <w:lang w:val="en-GB"/>
        </w:rPr>
        <w:t xml:space="preserve"> </w:t>
      </w:r>
      <w:r w:rsidRPr="00E47D90">
        <w:rPr>
          <w:rFonts w:ascii="Times New Roman" w:hAnsi="Times New Roman" w:cs="Times New Roman"/>
          <w:lang w:val="en-GB"/>
        </w:rPr>
        <w:t xml:space="preserve">specific permitting would streamline project approval and jumpstart restoration efforts in the region. </w:t>
      </w:r>
      <w:r w:rsidRPr="00E47D90">
        <w:rPr>
          <w:rFonts w:ascii="Times New Roman" w:hAnsi="Times New Roman" w:cs="Times New Roman"/>
          <w:lang w:val="en-GB"/>
        </w:rPr>
        <w:lastRenderedPageBreak/>
        <w:t>As more restoration projects are underway, the region could benefit from community facing programmes to help build local connections to kelp forests and the marine environment.</w:t>
      </w:r>
    </w:p>
    <w:p w14:paraId="733D55DD"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What Has Worked to Accelerate Action</w:t>
      </w:r>
    </w:p>
    <w:p w14:paraId="1313E989" w14:textId="77777777" w:rsidR="008B6796" w:rsidRPr="00E47D90" w:rsidRDefault="008B6796" w:rsidP="00A10CE2">
      <w:pPr>
        <w:spacing w:line="480" w:lineRule="auto"/>
        <w:rPr>
          <w:rFonts w:ascii="Times New Roman" w:hAnsi="Times New Roman" w:cs="Times New Roman"/>
          <w:lang w:val="en-GB"/>
        </w:rPr>
      </w:pPr>
      <w:r w:rsidRPr="4EFA8365">
        <w:rPr>
          <w:rFonts w:ascii="Times New Roman" w:hAnsi="Times New Roman" w:cs="Times New Roman"/>
          <w:lang w:val="en-GB"/>
        </w:rPr>
        <w:t>The potential for change in Eastern Canada is driven by the steady accumulation of practical knowledge, mapped coastlines, seed banks, and pilot sites initiated by a growing network of government and academic researchers, fishers, and communities. In Newfoundland, emerging First Nations-university partnerships on kelp forest research are actively engaging Indigenous communities in all stages of research, from planning to implementation and dissemination of results, while ensuring that these communities have control over their knowledge and data (OCAP® principles). Large, publicly and freely accessible datasets about kelp forest distribution created on behalf of marine regulatory bodies such as Fisheries and Oceans Canada (DFO) are also available online (borealisdata.ca/dataverse/rhodoliths). Likewise, significant efforts are being deployed toward ocean advocacy focused on kelp forests through the development of online educational platforms adapted for public and coastal practitioners.</w:t>
      </w:r>
    </w:p>
    <w:p w14:paraId="7DF2F61F"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One Useful Message</w:t>
      </w:r>
    </w:p>
    <w:p w14:paraId="6CD8FCCB"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Kelp forests are the quiet architects of coastal productivity. Protecting and restoring them is not a niche concern, it is central to rebuilding fisheries, buffering shorelines, and sustaining livelihoods across Atlantic Canada.</w:t>
      </w:r>
    </w:p>
    <w:p w14:paraId="5B66E990" w14:textId="77777777" w:rsidR="008B6796" w:rsidRPr="00E47D90" w:rsidRDefault="008B6796" w:rsidP="00A10CE2">
      <w:pPr>
        <w:spacing w:line="480" w:lineRule="auto"/>
        <w:rPr>
          <w:rFonts w:ascii="Calibri" w:eastAsia="Calibri" w:hAnsi="Calibri" w:cs="Calibri"/>
          <w:sz w:val="22"/>
          <w:szCs w:val="22"/>
          <w:lang w:val="en-GB"/>
        </w:rPr>
      </w:pPr>
    </w:p>
    <w:p w14:paraId="161B0FDC" w14:textId="77777777" w:rsidR="008B6796" w:rsidRPr="00E47D90" w:rsidRDefault="008B6796" w:rsidP="00A10CE2">
      <w:pPr>
        <w:pStyle w:val="Heading2"/>
        <w:spacing w:line="480" w:lineRule="auto"/>
        <w:rPr>
          <w:lang w:val="en-GB"/>
        </w:rPr>
      </w:pPr>
      <w:r w:rsidRPr="00E47D90">
        <w:rPr>
          <w:lang w:val="en-GB"/>
        </w:rPr>
        <w:t>East Coast United States</w:t>
      </w:r>
    </w:p>
    <w:p w14:paraId="273C1688"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Developments</w:t>
      </w:r>
    </w:p>
    <w:p w14:paraId="47392E4E"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On the East Coast of the United States, recent years have seen a growing interest in kelp ecosystems, particularly in Maine, Massachusetts, Connecticut, and Rhode Island. This </w:t>
      </w:r>
      <w:r w:rsidRPr="00E47D90">
        <w:rPr>
          <w:rFonts w:ascii="Times New Roman" w:hAnsi="Times New Roman" w:cs="Times New Roman"/>
          <w:lang w:val="en-GB"/>
        </w:rPr>
        <w:lastRenderedPageBreak/>
        <w:t>emerging focus is reflected in new monitoring initiatives, habitat mapping, and the early stages of conservation policy dialogue. While large-scale restoration activities have yet to be launched, kelp aquaculture, especially sugar kelp (</w:t>
      </w:r>
      <w:r w:rsidRPr="00E47D90">
        <w:rPr>
          <w:rFonts w:ascii="Times New Roman" w:hAnsi="Times New Roman" w:cs="Times New Roman"/>
          <w:i/>
          <w:iCs/>
          <w:lang w:val="en-GB"/>
        </w:rPr>
        <w:t>Saccharina latissima</w:t>
      </w:r>
      <w:r w:rsidRPr="00E47D90">
        <w:rPr>
          <w:rFonts w:ascii="Times New Roman" w:hAnsi="Times New Roman" w:cs="Times New Roman"/>
          <w:lang w:val="en-GB"/>
        </w:rPr>
        <w:t>) farming, continues to serve as a central mechanism for public and policy engagement, providing an applied entry point for broader ecosystem discussions.</w:t>
      </w:r>
    </w:p>
    <w:p w14:paraId="77B24A70"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Opportunities</w:t>
      </w:r>
    </w:p>
    <w:p w14:paraId="0DDE9E4E"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Researchers and state agencies across the region have expressed strong interest in advancing kelp modelling and mapping efforts. Initiatives are now in motion in several states to expand long-term monitoring programmes and create fine-scale maps and distribution models to inform conservation and management. The value of this work is being supported by an increased recognition of the benefits of kelp restoration, including fisheries, nutrient remediation, shoreline protection, and carbon cycling. Mapping and quantifying these values across space and time will help manage ecosystems and communicate their importance to the public. Aligning ecological goals with economic and climate priorities presents a promising avenue for deepening support for kelp-related initiatives.</w:t>
      </w:r>
    </w:p>
    <w:p w14:paraId="306BD44E"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What Has Worked to Accelerate Action</w:t>
      </w:r>
    </w:p>
    <w:p w14:paraId="33BC7021"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The most effective engagement strategy to date has been framing kelp through the lens of local economic and ecological relevance, particularly for food systems. For example, kelp beds provide habitat for American lobster (</w:t>
      </w:r>
      <w:r w:rsidRPr="00E47D90">
        <w:rPr>
          <w:rFonts w:ascii="Times New Roman" w:hAnsi="Times New Roman" w:cs="Times New Roman"/>
          <w:i/>
          <w:iCs/>
          <w:lang w:val="en-GB"/>
        </w:rPr>
        <w:t>Homarus americanus</w:t>
      </w:r>
      <w:r w:rsidRPr="00E47D90">
        <w:rPr>
          <w:rFonts w:ascii="Times New Roman" w:hAnsi="Times New Roman" w:cs="Times New Roman"/>
          <w:lang w:val="en-GB"/>
        </w:rPr>
        <w:t>; Bologna and Steneck 1993). Lobster fishing is deeply intertwined with New England’s maritime heritage and economy, so kelp forest monitoring and conservation is of interest to the lobstering industry and the coastal communities it supports.</w:t>
      </w:r>
    </w:p>
    <w:p w14:paraId="5F2679E1"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Kelp farming, </w:t>
      </w:r>
      <w:r>
        <w:rPr>
          <w:rFonts w:ascii="Times New Roman" w:hAnsi="Times New Roman" w:cs="Times New Roman"/>
          <w:lang w:val="en-GB"/>
        </w:rPr>
        <w:t xml:space="preserve">though still a relatively </w:t>
      </w:r>
      <w:r w:rsidRPr="00E47D90">
        <w:rPr>
          <w:rFonts w:ascii="Times New Roman" w:hAnsi="Times New Roman" w:cs="Times New Roman"/>
          <w:lang w:val="en-GB"/>
        </w:rPr>
        <w:t xml:space="preserve">new industry in the Northeastern USA, has also played an important role in introducing diverse audiences to the ecological and commercial value of </w:t>
      </w:r>
      <w:r w:rsidRPr="00E47D90">
        <w:rPr>
          <w:rFonts w:ascii="Times New Roman" w:hAnsi="Times New Roman" w:cs="Times New Roman"/>
          <w:lang w:val="en-GB"/>
        </w:rPr>
        <w:lastRenderedPageBreak/>
        <w:t>these marine forests. Kelp farming efforts in the region have been reliant on sourcing reproductive material from wild kelp beds, and thus a new set of stakeholders in kelp forest monitoring and restoration emerged and grew with the expansion of kelp farming efforts along the East Coast of the USA. In recent years New England’s most prominent suppliers of kelp “seed” have transitioned to using gametophyte cultures for their nursery operations, both to reduce pressure on wild kelp beds and to enable a more reliable production and distribution calendar for kelp seed. Meanwhile, retailers of kelp-based products have promoted the ecosystem services of kelp beds to attract eco-conscious consumers, with minimal distinction between wild and cultivated kelp beds.</w:t>
      </w:r>
    </w:p>
    <w:p w14:paraId="621E890C" w14:textId="138C5276" w:rsidR="008B6796" w:rsidRPr="00E47D90" w:rsidRDefault="008B6796" w:rsidP="00A10CE2">
      <w:pPr>
        <w:spacing w:line="480" w:lineRule="auto"/>
        <w:rPr>
          <w:rFonts w:ascii="Lora" w:eastAsia="Lora" w:hAnsi="Lora" w:cs="Lora"/>
          <w:color w:val="000000" w:themeColor="text1"/>
          <w:lang w:val="en-GB"/>
        </w:rPr>
      </w:pPr>
      <w:r w:rsidRPr="00E47D90">
        <w:rPr>
          <w:rFonts w:ascii="Times New Roman" w:eastAsiaTheme="minorEastAsia" w:hAnsi="Times New Roman" w:cs="Times New Roman"/>
          <w:lang w:val="en-GB"/>
        </w:rPr>
        <w:t xml:space="preserve">The Eastern USA has a long history of over-exploiting marine resources </w:t>
      </w:r>
      <w:r w:rsidRPr="00E47D90">
        <w:rPr>
          <w:rFonts w:ascii="Times New Roman" w:eastAsiaTheme="minorEastAsia" w:hAnsi="Times New Roman" w:cs="Times New Roman"/>
          <w:lang w:val="en-GB"/>
        </w:rPr>
        <w:fldChar w:fldCharType="begin" w:fldLock="1"/>
      </w:r>
      <w:r w:rsidR="00A20162">
        <w:rPr>
          <w:rFonts w:ascii="Times New Roman" w:eastAsiaTheme="minorEastAsia" w:hAnsi="Times New Roman" w:cs="Times New Roman"/>
          <w:lang w:val="en-GB"/>
        </w:rPr>
        <w:instrText>ADDIN CSL_CITATION {"citationItems":[{"id":"ITEM-1","itemData":{"author":[{"dropping-particle":"","family":"Steneck","given":"Robert S","non-dropping-particle":"","parse-names":false,"suffix":""},{"dropping-particle":"","family":"Johnson","given":"Craig R","non-dropping-particle":"","parse-names":false,"suffix":""}],"id":"ITEM-1","issued":{"date-parts":[["2013"]]},"publisher":"Sinauer Associates: Sunderland, MA","title":"Kelp forests: dynamic patterns, processes, and feedbacks. In ‘Marine Community Ecology’.(Eds MD Bertness, J. Bruno, BR Silliman and JJ Stachowicz.) pp. 315–336","type":"article"},"uris":["http://www.mendeley.com/documents/?uuid=7780f525-950b-495d-b2f1-07d2bb0aadf0"]}],"mendeley":{"formattedCitation":"(Steneck and Johnson 2013)","plainTextFormattedCitation":"(Steneck and Johnson 2013)","previouslyFormattedCitation":"(Steneck and Johnson 2013)"},"properties":{"noteIndex":0},"schema":"https://github.com/citation-style-language/schema/raw/master/csl-citation.json"}</w:instrText>
      </w:r>
      <w:r w:rsidRPr="00E47D90">
        <w:rPr>
          <w:rFonts w:ascii="Times New Roman" w:eastAsiaTheme="minorEastAsia" w:hAnsi="Times New Roman" w:cs="Times New Roman"/>
          <w:lang w:val="en-GB"/>
        </w:rPr>
        <w:fldChar w:fldCharType="separate"/>
      </w:r>
      <w:r w:rsidR="00A20162" w:rsidRPr="00A20162">
        <w:rPr>
          <w:rFonts w:ascii="Times New Roman" w:eastAsiaTheme="minorEastAsia" w:hAnsi="Times New Roman" w:cs="Times New Roman"/>
          <w:noProof/>
          <w:lang w:val="en-GB"/>
        </w:rPr>
        <w:t>(Steneck and Johnson 2013)</w:t>
      </w:r>
      <w:r w:rsidRPr="00E47D90">
        <w:rPr>
          <w:rFonts w:ascii="Times New Roman" w:eastAsiaTheme="minorEastAsia" w:hAnsi="Times New Roman" w:cs="Times New Roman"/>
          <w:lang w:val="en-GB"/>
        </w:rPr>
        <w:fldChar w:fldCharType="end"/>
      </w:r>
      <w:r w:rsidRPr="00E47D90">
        <w:rPr>
          <w:rFonts w:ascii="Times New Roman" w:eastAsiaTheme="minorEastAsia" w:hAnsi="Times New Roman" w:cs="Times New Roman"/>
          <w:lang w:val="en-GB"/>
        </w:rPr>
        <w:t>, so perhaps the fear of losing one of the remaining few could also be leveraged to inspire additional action for conservation and restoration of kelp beds. This has played out to some degree in Maine with rockweeds.</w:t>
      </w:r>
      <w:r w:rsidRPr="00E47D90">
        <w:rPr>
          <w:rFonts w:ascii="Times New Roman" w:eastAsia="Times New Roman" w:hAnsi="Times New Roman" w:cs="Times New Roman"/>
          <w:lang w:val="en-GB"/>
        </w:rPr>
        <w:t xml:space="preserve"> In 2014,</w:t>
      </w:r>
      <w:r w:rsidRPr="00E47D90">
        <w:rPr>
          <w:rFonts w:ascii="Aptos" w:eastAsia="Aptos" w:hAnsi="Aptos" w:cs="Aptos"/>
          <w:lang w:val="en-GB"/>
        </w:rPr>
        <w:t xml:space="preserve"> </w:t>
      </w:r>
      <w:r w:rsidRPr="00E47D90">
        <w:rPr>
          <w:rFonts w:ascii="Times New Roman" w:eastAsia="Times New Roman" w:hAnsi="Times New Roman" w:cs="Times New Roman"/>
          <w:lang w:val="en-GB"/>
        </w:rPr>
        <w:t>accu</w:t>
      </w:r>
      <w:r w:rsidRPr="00E47D90">
        <w:rPr>
          <w:rFonts w:ascii="Times New Roman" w:hAnsi="Times New Roman" w:cs="Times New Roman"/>
          <w:lang w:val="en-GB"/>
        </w:rPr>
        <w:t>sations of excessive commercial harvesting, combined with “NIMBY</w:t>
      </w:r>
      <w:r>
        <w:rPr>
          <w:rFonts w:ascii="Times New Roman" w:hAnsi="Times New Roman" w:cs="Times New Roman"/>
          <w:lang w:val="en-GB"/>
        </w:rPr>
        <w:t>ism</w:t>
      </w:r>
      <w:r w:rsidRPr="00E47D90">
        <w:rPr>
          <w:rFonts w:ascii="Times New Roman" w:hAnsi="Times New Roman" w:cs="Times New Roman"/>
          <w:lang w:val="en-GB"/>
        </w:rPr>
        <w:t xml:space="preserve">” (not in my backyard) from coastal landowners, led to the co-development of a fishery management plan for rockweeds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Arbuckle","given":"J","non-dropping-particle":"","parse-names":false,"suffix":""},{"dropping-particle":"","family":"Beal","given":"B","non-dropping-particle":"","parse-names":false,"suffix":""},{"dropping-particle":"","family":"Brawley","given":"S","non-dropping-particle":"","parse-names":false,"suffix":""},{"dropping-particle":"","family":"Domizi","given":"S","non-dropping-particle":"","parse-names":false,"suffix":""},{"dropping-particle":"","family":"Mercer","given":"L","non-dropping-particle":"","parse-names":false,"suffix":""},{"dropping-particle":"","family":"Preston","given":"D","non-dropping-particle":"","parse-names":false,"suffix":""},{"dropping-particle":"","family":"Seaver","given":"G","non-dropping-particle":"","parse-names":false,"suffix":""},{"dropping-particle":"","family":"Sferra","given":"N","non-dropping-particle":"","parse-names":false,"suffix":""},{"dropping-particle":"","family":"Thayer","given":"P","non-dropping-particle":"","parse-names":false,"suffix":""},{"dropping-particle":"","family":"Ugarte","given":"R","non-dropping-particle":"","parse-names":false,"suffix":""}],"id":"ITEM-1","issued":{"date-parts":[["2014"]]},"title":"Fishery management plan for rockweed (Ascophyllum nodosum). Maine Department of Marine Resources","type":"article"},"uris":["http://www.mendeley.com/documents/?uuid=81970d3e-e0bb-48df-8765-e1f4f12929d9"]}],"mendeley":{"formattedCitation":"(Arbuckle et al. 2014)","plainTextFormattedCitation":"(Arbuckle et al. 2014)","previouslyFormattedCitation":"(Arbuckle et al. 2014)"},"properties":{"noteIndex":0},"schema":"https://github.com/citation-style-language/schema/raw/master/csl-citation.json"}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(Arbuckle et al. 2014)</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Indeed, it was interest in continuing to assess the impact of harvesting and natural stressors on the rockweed population that spurred comprehensive assessments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{"citationItems":[{"id":"ITEM-1","itemData":{"ISSN":"0022-0981","author":[{"dropping-particle":"","family":"Johnston","given":"Elliot M","non-dropping-particle":"","parse-names":false,"suffix":""},{"dropping-particle":"","family":"Mittelstaedt","given":"Hannah N","non-dropping-particle":"","parse-names":false,"suffix":""},{"dropping-particle":"","family":"Braun","given":"Laura A","non-dropping-particle":"","parse-names":false,"suffix":""},{"dropping-particle":"","family":"Muhlin","given":"Jessica F","non-dropping-particle":"","parse-names":false,"suffix":""},{"dropping-particle":"","family":"Olsen","given":"Brian J","non-dropping-particle":"","parse-names":false,"suffix":""},{"dropping-particle":"","family":"Webber","given":"Hannah M","non-dropping-particle":"","parse-names":false,"suffix":""},{"dropping-particle":"","family":"Klemmer","given":"Amanda J","non-dropping-particle":"","parse-names":false,"suffix":""}],"container-title":"Journal of Experimental Marine Biology and Ecology","id":"ITEM-1","issued":{"date-parts":[["2023"]]},"page":"151869","publisher":"Elsevier","title":"Bed-scale impact and recovery of a commercially important intertidal seaweed","type":"article-journal","volume":"561"},"uris":["http://www.mendeley.com/documents/?uuid=90348c41-ba6d-489d-8cb0-aa4ad7a7f7f8"]}],"mendeley":{"formattedCitation":"(Johnston et al. 2023)","plainTextFormattedCitation":"(Johnston et al. 2023)","previouslyFormattedCitation":"(Johnston et al. 2023)"},"properties":{"noteIndex":0},"schema":"https://github.com/citation-style-language/schema/raw/master/csl-citation.json"}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(Johnston et al. 2023)</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and citizen science monitoring efforts such as Project ASCO</w:t>
      </w:r>
      <w:r w:rsidRPr="00E47D90">
        <w:rPr>
          <w:rFonts w:ascii="Lora" w:eastAsia="Lora" w:hAnsi="Lora" w:cs="Lora"/>
          <w:color w:val="000000" w:themeColor="text1"/>
          <w:lang w:val="en-GB"/>
        </w:rPr>
        <w:t>.</w:t>
      </w:r>
    </w:p>
    <w:p w14:paraId="487C892B"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One Useful Message</w:t>
      </w:r>
    </w:p>
    <w:p w14:paraId="6CA72177" w14:textId="5A23B9E8" w:rsidR="008B6796"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Kelp forests are critical nurseries for some of the East Coast’s most iconic fisheries, such as lobster and cod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{"citationItems":[{"id":"ITEM-1","itemData":{"ISSN":"0036-8075","author":[{"dropping-particle":"","family":"Mann","given":"K H","non-dropping-particle":"","parse-names":false,"suffix":""}],"container-title":"Science","id":"ITEM-1","issue":"4116","issued":{"date-parts":[["1973"]]},"page":"975-981","publisher":"JSTOR","title":"Seaweeds: their productivity and strategy for growth","type":"article-journal","volume":"182"},"uris":["http://www.mendeley.com/documents/?uuid=06770b36-6c7f-4b46-8241-5d2e24403381"]},{"id":"ITEM-2","itemData":{"ISSN":"1616-1599","author":[{"dropping-particle":"","family":"Bologna","given":"Paul A X","non-dropping-particle":"","parse-names":false,"suffix":""},{"dropping-particle":"","family":"Steneck","given":"Robert S","non-dropping-particle":"","parse-names":false,"suffix":""}],"container-title":"Marine Ecology Progress Series","id":"ITEM-2","issued":{"date-parts":[["1993"]]},"page":"127-134","title":"Kelp beds as habitat for American lobster Homarus americanus","type":"article-journal","volume":"100"},"uris":["http://www.mendeley.com/documents/?uuid=1fb6abde-1701-46b8-a0ca-9f63b860a92d"]}],"mendeley":{"formattedCitation":"(Mann 1973; Bologna and Steneck 1993)","plainTextFormattedCitation":"(Mann 1973; Bologna and Steneck 1993)","previouslyFormattedCitation":"(Mann 1973; Bologna and Steneck 1993)"},"properties":{"noteIndex":0},"schema":"https://github.com/citation-style-language/schema/raw/master/csl-citation.json"}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(Mann 1973; Bologna and Steneck 1993)</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As the East Coast is one of the fastest warming regions on the planet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{"citationItems":[{"id":"ITEM-1","itemData":{"ISSN":"0036-8075","author":[{"dropping-particle":"","family":"Pershing","given":"Andrew J","non-dropping-particle":"","parse-names":false,"suffix":""},{"dropping-particle":"","family":"Alexander","given":"Michael A","non-dropping-particle":"","parse-names":false,"suffix":""},{"dropping-particle":"","family":"Hernandez","given":"Christina M","non-dropping-particle":"","parse-names":false,"suffix":""},{"dropping-particle":"","family":"Kerr","given":"Lisa A","non-dropping-particle":"","parse-names":false,"suffix":""},{"dropping-particle":"","family":"Bris","given":"Arnault","non-dropping-particle":"Le","parse-names":false,"suffix":""},{"dropping-particle":"","family":"Mills","given":"Katherine E","non-dropping-particle":"","parse-names":false,"suffix":""},{"dropping-particle":"","family":"Nye","given":"Janet A","non-dropping-particle":"","parse-names":false,"suffix":""},{"dropping-particle":"","family":"Record","given":"Nicholas R","non-dropping-particle":"","parse-names":false,"suffix":""},{"dropping-particle":"","family":"Scannell","given":"Hillary A","non-dropping-particle":"","parse-names":false,"suffix":""},{"dropping-particle":"","family":"Scott","given":"James D","non-dropping-particle":"","parse-names":false,"suffix":""}],"container-title":"Science","id":"ITEM-1","issue":"6262","issued":{"date-parts":[["2015"]]},"page":"809-812","publisher":"American Association for the Advancement of Science","title":"Slow adaptation in the face of rapid warming leads to collapse of the Gulf of Maine cod fishery","type":"article-journal","volume":"350"},"uris":["http://www.mendeley.com/documents/?uuid=145a216a-c2ad-4fda-8b33-d42142b3683e"]}],"mendeley":{"formattedCitation":"(Pershing et al. 2015)","plainTextFormattedCitation":"(Pershing et al. 2015)","previouslyFormattedCitation":"(Pershing et al. 2015)"},"properties":{"noteIndex":0},"schema":"https://github.com/citation-style-language/schema/raw/master/csl-citation.json"}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(Pershing et al. 2015)</w:t>
      </w:r>
      <w:r w:rsidRPr="00E47D90">
        <w:rPr>
          <w:rFonts w:ascii="Times New Roman" w:hAnsi="Times New Roman" w:cs="Times New Roman"/>
          <w:lang w:val="en-GB"/>
        </w:rPr>
        <w:fldChar w:fldCharType="end"/>
      </w:r>
      <w:r w:rsidRPr="00E47D90">
        <w:rPr>
          <w:rFonts w:ascii="Times New Roman" w:hAnsi="Times New Roman" w:cs="Times New Roman"/>
          <w:lang w:val="en-GB"/>
        </w:rPr>
        <w:t>, protecting and restoring these habitats</w:t>
      </w:r>
      <w:r w:rsidRPr="00E47D90">
        <w:rPr>
          <w:rFonts w:ascii="Times New Roman" w:eastAsia="Times New Roman" w:hAnsi="Times New Roman" w:cs="Times New Roman"/>
          <w:lang w:val="en-GB"/>
        </w:rPr>
        <w:t xml:space="preserve">, and the climate benefits they provide, </w:t>
      </w:r>
      <w:r w:rsidRPr="00E47D90">
        <w:rPr>
          <w:rFonts w:ascii="Times New Roman" w:hAnsi="Times New Roman" w:cs="Times New Roman"/>
          <w:lang w:val="en-GB"/>
        </w:rPr>
        <w:t>is therefore integral to safeguarding the ecological foundations of coastal economies.</w:t>
      </w:r>
    </w:p>
    <w:p w14:paraId="4BD165DB" w14:textId="69D40465" w:rsidR="003079C0" w:rsidRDefault="003079C0" w:rsidP="003079C0">
      <w:pPr>
        <w:pStyle w:val="Heading2"/>
        <w:rPr>
          <w:lang w:val="en-GB"/>
        </w:rPr>
      </w:pPr>
      <w:r>
        <w:rPr>
          <w:lang w:val="en-GB"/>
        </w:rPr>
        <w:lastRenderedPageBreak/>
        <w:t>Canadian Arctic</w:t>
      </w:r>
    </w:p>
    <w:p w14:paraId="379A1A0F" w14:textId="77777777" w:rsidR="00807EF7" w:rsidRPr="00807EF7" w:rsidRDefault="00807EF7" w:rsidP="00807EF7">
      <w:pPr>
        <w:spacing w:line="480" w:lineRule="auto"/>
        <w:rPr>
          <w:rFonts w:ascii="Times New Roman" w:hAnsi="Times New Roman" w:cs="Times New Roman"/>
          <w:b/>
          <w:bCs/>
        </w:rPr>
      </w:pPr>
      <w:r w:rsidRPr="00807EF7">
        <w:rPr>
          <w:rFonts w:ascii="Times New Roman" w:hAnsi="Times New Roman" w:cs="Times New Roman"/>
          <w:b/>
          <w:bCs/>
        </w:rPr>
        <w:t>Key Developments</w:t>
      </w:r>
    </w:p>
    <w:p w14:paraId="2DE692C8" w14:textId="77777777" w:rsidR="00807EF7" w:rsidRPr="00A97408" w:rsidRDefault="00807EF7" w:rsidP="00807EF7">
      <w:pPr>
        <w:spacing w:line="480" w:lineRule="auto"/>
        <w:rPr>
          <w:rFonts w:ascii="Times New Roman" w:hAnsi="Times New Roman" w:cs="Times New Roman"/>
        </w:rPr>
      </w:pPr>
      <w:r w:rsidRPr="00A97408">
        <w:rPr>
          <w:rFonts w:ascii="Times New Roman" w:hAnsi="Times New Roman" w:cs="Times New Roman"/>
        </w:rPr>
        <w:t>Kelp-focused conservation and management in the Canadian Arctic remain limited and are currently centred on monitoring, baseline data collection, and early integration into broader conservation planning. Federal initiatives led by Fisheries and Oceans Canada (DFO), including Coastal Environmental Baseline Programs under the Oceans Protection Plan and Aquatic Invasive Species Programs, are linked to existing or proposed Arctic port developments and aim to characterise coastal conditions and track future change. These programmes include seabed habitat mapping, kelp cover quantification, and species identification in key regions including Iqaluit, Churchill, Deception Bay, Steensby Inlet, Pond Inlet, Milne Inlet, and Qikiqtarjuaq.</w:t>
      </w:r>
    </w:p>
    <w:p w14:paraId="0199DAA0" w14:textId="77777777" w:rsidR="00807EF7" w:rsidRPr="00A97408" w:rsidRDefault="00807EF7" w:rsidP="00807EF7">
      <w:pPr>
        <w:spacing w:line="480" w:lineRule="auto"/>
        <w:rPr>
          <w:rFonts w:ascii="Times New Roman" w:hAnsi="Times New Roman" w:cs="Times New Roman"/>
        </w:rPr>
      </w:pPr>
      <w:r w:rsidRPr="00A97408">
        <w:rPr>
          <w:rFonts w:ascii="Times New Roman" w:hAnsi="Times New Roman" w:cs="Times New Roman"/>
        </w:rPr>
        <w:t>Marine protection planning is also beginning to create policy space for kelp. The designation and development of Marine Protected Areas, including the Southampton Island Area of Interest, represents an important conservation advancement. Although these processes are not kelp-specific, kelp forests are increasingly recognised as Ecologically Significant Components within broader Arctic conservation frameworks.</w:t>
      </w:r>
    </w:p>
    <w:p w14:paraId="0664E90C" w14:textId="77777777" w:rsidR="00807EF7" w:rsidRPr="00A97408" w:rsidRDefault="00807EF7" w:rsidP="00807EF7">
      <w:pPr>
        <w:spacing w:line="480" w:lineRule="auto"/>
        <w:rPr>
          <w:rFonts w:ascii="Times New Roman" w:hAnsi="Times New Roman" w:cs="Times New Roman"/>
        </w:rPr>
      </w:pPr>
      <w:r w:rsidRPr="00A97408">
        <w:rPr>
          <w:rFonts w:ascii="Times New Roman" w:hAnsi="Times New Roman" w:cs="Times New Roman"/>
        </w:rPr>
        <w:t xml:space="preserve">Research has expanded substantially. The ArcticKelp project (ArcticNet </w:t>
      </w:r>
      <w:r w:rsidRPr="00807EF7">
        <w:rPr>
          <w:rFonts w:ascii="Times New Roman" w:hAnsi="Times New Roman" w:cs="Times New Roman"/>
        </w:rPr>
        <w:t xml:space="preserve">- </w:t>
      </w:r>
      <w:hyperlink r:id="rId6" w:history="1">
        <w:r w:rsidRPr="00A97408">
          <w:rPr>
            <w:rStyle w:val="Hyperlink"/>
            <w:rFonts w:ascii="Times New Roman" w:hAnsi="Times New Roman" w:cs="Times New Roman"/>
          </w:rPr>
          <w:t>https://arcticnet.ulaval.ca/</w:t>
        </w:r>
      </w:hyperlink>
      <w:r w:rsidRPr="00A97408">
        <w:rPr>
          <w:rFonts w:ascii="Times New Roman" w:hAnsi="Times New Roman" w:cs="Times New Roman"/>
        </w:rPr>
        <w:t xml:space="preserve">) has improved pan-Canadian Arctic baseline knowledge of kelp species distributions, biodiversity value, and ecosystem services. The Tinninimiutait project has highlighted productivity patterns driven by tidal dynamics in Ungava Bay, as well as the longstanding relationships Inuit communities maintain with intertidal ecosystems, including kelp. These systems directly support harvesting practices, seasonal coastal use, and local ecological knowledge. More recently, the BlueARC project has brought together Arctic nations, including Canada, to quantify Arctic kelp contributions to carbon fluxes and assess </w:t>
      </w:r>
      <w:r w:rsidRPr="00A97408">
        <w:rPr>
          <w:rFonts w:ascii="Times New Roman" w:hAnsi="Times New Roman" w:cs="Times New Roman"/>
        </w:rPr>
        <w:lastRenderedPageBreak/>
        <w:t xml:space="preserve">how these processes may respond to future climate change. NGOs such as Oceans North and WWF Canada are also helping raise awareness of Arctic marine conservation, with growing recognition of kelp habitats within broader initiatives. </w:t>
      </w:r>
    </w:p>
    <w:p w14:paraId="684D1852" w14:textId="77777777" w:rsidR="00807EF7" w:rsidRPr="00A97408" w:rsidRDefault="00807EF7" w:rsidP="00807EF7">
      <w:pPr>
        <w:spacing w:line="480" w:lineRule="auto"/>
        <w:rPr>
          <w:rFonts w:ascii="Times New Roman" w:hAnsi="Times New Roman" w:cs="Times New Roman"/>
          <w:b/>
          <w:bCs/>
        </w:rPr>
      </w:pPr>
      <w:r w:rsidRPr="00A97408">
        <w:rPr>
          <w:rFonts w:ascii="Times New Roman" w:hAnsi="Times New Roman" w:cs="Times New Roman"/>
          <w:b/>
          <w:bCs/>
        </w:rPr>
        <w:t>Key Opportunities</w:t>
      </w:r>
    </w:p>
    <w:p w14:paraId="70AAF881" w14:textId="77777777" w:rsidR="00807EF7" w:rsidRPr="00A97408" w:rsidRDefault="00807EF7" w:rsidP="00807EF7">
      <w:pPr>
        <w:spacing w:line="480" w:lineRule="auto"/>
        <w:rPr>
          <w:rFonts w:ascii="Times New Roman" w:hAnsi="Times New Roman" w:cs="Times New Roman"/>
        </w:rPr>
      </w:pPr>
      <w:r w:rsidRPr="00A97408">
        <w:rPr>
          <w:rFonts w:ascii="Times New Roman" w:hAnsi="Times New Roman" w:cs="Times New Roman"/>
        </w:rPr>
        <w:t>There is growing national awareness of the importance of coastal ecosystems, supported by Canada’s extensive coastline and increasing attention to climate change mitigation. Kelp forests are gaining visibility within this agenda, including through Blue Carbon Canada (https://bluecarboncanada.ca/), although uncertainty remains around the magnitude, persistence, and pathways of kelp-derived carbon sequestration.</w:t>
      </w:r>
    </w:p>
    <w:p w14:paraId="6A0C7156" w14:textId="77777777" w:rsidR="00807EF7" w:rsidRPr="00A97408" w:rsidRDefault="00807EF7" w:rsidP="00807EF7">
      <w:pPr>
        <w:spacing w:line="480" w:lineRule="auto"/>
        <w:rPr>
          <w:rFonts w:ascii="Times New Roman" w:hAnsi="Times New Roman" w:cs="Times New Roman"/>
        </w:rPr>
      </w:pPr>
      <w:r w:rsidRPr="00A97408">
        <w:rPr>
          <w:rFonts w:ascii="Times New Roman" w:hAnsi="Times New Roman" w:cs="Times New Roman"/>
        </w:rPr>
        <w:t>Scientific coordination is also increasing. Emerging national initiatives, such as the NKELPA network</w:t>
      </w:r>
      <w:r w:rsidRPr="00807EF7">
        <w:rPr>
          <w:rFonts w:ascii="Times New Roman" w:hAnsi="Times New Roman" w:cs="Times New Roman"/>
        </w:rPr>
        <w:t xml:space="preserve"> (Hakai, WWF Canada, and Kelp Forest Alliance)</w:t>
      </w:r>
      <w:r w:rsidRPr="00A97408">
        <w:rPr>
          <w:rFonts w:ascii="Times New Roman" w:hAnsi="Times New Roman" w:cs="Times New Roman"/>
        </w:rPr>
        <w:t xml:space="preserve">, are complementing established Pacific coast efforts, </w:t>
      </w:r>
      <w:r w:rsidRPr="00807EF7">
        <w:rPr>
          <w:rFonts w:ascii="Times New Roman" w:hAnsi="Times New Roman" w:cs="Times New Roman"/>
        </w:rPr>
        <w:t xml:space="preserve">such as </w:t>
      </w:r>
      <w:r w:rsidRPr="00A97408">
        <w:rPr>
          <w:rFonts w:ascii="Times New Roman" w:hAnsi="Times New Roman" w:cs="Times New Roman"/>
        </w:rPr>
        <w:t>Kelp Node (</w:t>
      </w:r>
      <w:hyperlink r:id="rId7" w:tgtFrame="_new" w:history="1">
        <w:r w:rsidRPr="00A97408">
          <w:rPr>
            <w:rStyle w:val="Hyperlink"/>
            <w:rFonts w:ascii="Times New Roman" w:hAnsi="Times New Roman" w:cs="Times New Roman"/>
          </w:rPr>
          <w:t>https://kelpnode.org/</w:t>
        </w:r>
      </w:hyperlink>
      <w:r w:rsidRPr="00A97408">
        <w:rPr>
          <w:rFonts w:ascii="Times New Roman" w:hAnsi="Times New Roman" w:cs="Times New Roman"/>
        </w:rPr>
        <w:t>), as well as a new Atlantic Canada working group, “CIEE - Drivers and trends in NW Atlantic kelp forests”. Together, these efforts are consolidating datasets and metadata, integrating local and Indigenous knowledge, identifying regional priorities, and developing communication tools tailored to northern partners.</w:t>
      </w:r>
    </w:p>
    <w:p w14:paraId="7A64CF79" w14:textId="77777777" w:rsidR="00807EF7" w:rsidRPr="00A97408" w:rsidRDefault="00807EF7" w:rsidP="00807EF7">
      <w:pPr>
        <w:spacing w:line="480" w:lineRule="auto"/>
        <w:rPr>
          <w:rFonts w:ascii="Times New Roman" w:hAnsi="Times New Roman" w:cs="Times New Roman"/>
        </w:rPr>
      </w:pPr>
      <w:r w:rsidRPr="00A97408">
        <w:rPr>
          <w:rFonts w:ascii="Times New Roman" w:hAnsi="Times New Roman" w:cs="Times New Roman"/>
        </w:rPr>
        <w:t>The ArcticKelp project has shown the vast extent, relative intactness, and multiple ecosystem services associated with Canadian Arctic kelp forests. This creates an important opportunity to develop proactive conservation strategies before widespread degradation occurs. Beginning in August 2026, a Transforming Climate Action-funded team from Université Laval will launch a multi-year high-Arctic kelp monitoring programme in Qikiqtarjuaq, Nunavut, focused on habitat resilience, disturbance response, and recovery timescales.</w:t>
      </w:r>
    </w:p>
    <w:p w14:paraId="08784FFE" w14:textId="77777777" w:rsidR="00807EF7" w:rsidRPr="00A97408" w:rsidRDefault="00807EF7" w:rsidP="00807EF7">
      <w:pPr>
        <w:spacing w:line="480" w:lineRule="auto"/>
        <w:rPr>
          <w:rFonts w:ascii="Times New Roman" w:hAnsi="Times New Roman" w:cs="Times New Roman"/>
          <w:b/>
          <w:bCs/>
        </w:rPr>
      </w:pPr>
      <w:r w:rsidRPr="00A97408">
        <w:rPr>
          <w:rFonts w:ascii="Times New Roman" w:hAnsi="Times New Roman" w:cs="Times New Roman"/>
          <w:b/>
          <w:bCs/>
        </w:rPr>
        <w:t>What Has Worked to Accelerate Action</w:t>
      </w:r>
    </w:p>
    <w:p w14:paraId="0AA180A5" w14:textId="77777777" w:rsidR="00807EF7" w:rsidRPr="00A97408" w:rsidRDefault="00807EF7" w:rsidP="00807EF7">
      <w:pPr>
        <w:spacing w:line="480" w:lineRule="auto"/>
        <w:rPr>
          <w:rFonts w:ascii="Times New Roman" w:hAnsi="Times New Roman" w:cs="Times New Roman"/>
        </w:rPr>
      </w:pPr>
      <w:r w:rsidRPr="00A97408">
        <w:rPr>
          <w:rFonts w:ascii="Times New Roman" w:hAnsi="Times New Roman" w:cs="Times New Roman"/>
        </w:rPr>
        <w:lastRenderedPageBreak/>
        <w:t>Action is still largely driven by communication of recent scientific findings. Media releases, ArcticNet conferences, northern community meetings, grant development, and outreach through institutions such as the Canadian Museum of Nature (</w:t>
      </w:r>
      <w:hyperlink r:id="rId8" w:tgtFrame="_new" w:history="1">
        <w:r w:rsidRPr="00A97408">
          <w:rPr>
            <w:rStyle w:val="Hyperlink"/>
            <w:rFonts w:ascii="Times New Roman" w:hAnsi="Times New Roman" w:cs="Times New Roman"/>
          </w:rPr>
          <w:t>https://nature.ca/</w:t>
        </w:r>
      </w:hyperlink>
      <w:r w:rsidRPr="00A97408">
        <w:rPr>
          <w:rFonts w:ascii="Times New Roman" w:hAnsi="Times New Roman" w:cs="Times New Roman"/>
        </w:rPr>
        <w:t>) have helped shift perceptions. Kelp is increasingly understood not as simple seaweed, but as a foundation species that supports biodiversity, sustains Arctic coastal ecosystems, and contributes to local ways of life.</w:t>
      </w:r>
    </w:p>
    <w:p w14:paraId="70D0E459" w14:textId="77777777" w:rsidR="00807EF7" w:rsidRPr="00A97408" w:rsidRDefault="00807EF7" w:rsidP="00807EF7">
      <w:pPr>
        <w:spacing w:line="480" w:lineRule="auto"/>
        <w:rPr>
          <w:rFonts w:ascii="Times New Roman" w:hAnsi="Times New Roman" w:cs="Times New Roman"/>
          <w:b/>
          <w:bCs/>
        </w:rPr>
      </w:pPr>
      <w:r w:rsidRPr="00A97408">
        <w:rPr>
          <w:rFonts w:ascii="Times New Roman" w:hAnsi="Times New Roman" w:cs="Times New Roman"/>
          <w:b/>
          <w:bCs/>
        </w:rPr>
        <w:t>One Useful Message</w:t>
      </w:r>
    </w:p>
    <w:p w14:paraId="18D52332" w14:textId="77777777" w:rsidR="00807EF7" w:rsidRPr="00A97408" w:rsidRDefault="00807EF7" w:rsidP="00807EF7">
      <w:pPr>
        <w:spacing w:line="480" w:lineRule="auto"/>
        <w:rPr>
          <w:rFonts w:ascii="Times New Roman" w:hAnsi="Times New Roman" w:cs="Times New Roman"/>
        </w:rPr>
      </w:pPr>
      <w:r w:rsidRPr="00A97408">
        <w:rPr>
          <w:rFonts w:ascii="Times New Roman" w:hAnsi="Times New Roman" w:cs="Times New Roman"/>
        </w:rPr>
        <w:t>Across the Canadian Arctic, centred on Inuit Nunangat (</w:t>
      </w:r>
      <w:r w:rsidRPr="00A97408">
        <w:rPr>
          <w:rFonts w:ascii="Gadugi" w:hAnsi="Gadugi" w:cs="Gadugi"/>
        </w:rPr>
        <w:t>ᐃᓄᐃᑦ</w:t>
      </w:r>
      <w:r w:rsidRPr="00A97408">
        <w:rPr>
          <w:rFonts w:ascii="Times New Roman" w:hAnsi="Times New Roman" w:cs="Times New Roman"/>
        </w:rPr>
        <w:t xml:space="preserve"> </w:t>
      </w:r>
      <w:r w:rsidRPr="00A97408">
        <w:rPr>
          <w:rFonts w:ascii="Gadugi" w:hAnsi="Gadugi" w:cs="Gadugi"/>
        </w:rPr>
        <w:t>ᓄᓇᖓᑦ</w:t>
      </w:r>
      <w:r w:rsidRPr="00A97408">
        <w:rPr>
          <w:rFonts w:ascii="Times New Roman" w:hAnsi="Times New Roman" w:cs="Times New Roman"/>
        </w:rPr>
        <w:t>) and extending into adjacent Cree and Innu coastal regions, kelp forests span approximately 349,900 km² along 175,000 km of coastline. This coastline represents more than 10% of the global total. In one of the fastest-warming regions on Earth, these extensive and largely overlooked forests are a major component of Arctic natural heritage. Protecting them means safeguarding biodiversity, food webs, coastal productivity, biogeochemical regulation, and enduring cultural relationships with the marine environment.</w:t>
      </w:r>
    </w:p>
    <w:p w14:paraId="3C2F34D2" w14:textId="77777777" w:rsidR="003079C0" w:rsidRPr="00807EF7" w:rsidRDefault="003079C0" w:rsidP="003079C0"/>
    <w:p w14:paraId="62BBD32E" w14:textId="77777777" w:rsidR="008B6796" w:rsidRPr="00E47D90" w:rsidRDefault="008B6796" w:rsidP="00A10CE2">
      <w:pPr>
        <w:pStyle w:val="Heading2"/>
        <w:spacing w:line="480" w:lineRule="auto"/>
        <w:rPr>
          <w:lang w:val="en-GB"/>
        </w:rPr>
      </w:pPr>
      <w:r w:rsidRPr="00E47D90">
        <w:rPr>
          <w:lang w:val="en-GB"/>
        </w:rPr>
        <w:t>Peru</w:t>
      </w:r>
    </w:p>
    <w:p w14:paraId="5AA17CC7"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Developments</w:t>
      </w:r>
    </w:p>
    <w:p w14:paraId="003CBBCF" w14:textId="1E1E43D4" w:rsidR="008B6796" w:rsidRPr="00E47D90" w:rsidRDefault="008B6796" w:rsidP="00A10CE2">
      <w:pPr>
        <w:spacing w:after="200" w:line="480" w:lineRule="auto"/>
        <w:rPr>
          <w:rFonts w:ascii="Times New Roman" w:eastAsia="Arial" w:hAnsi="Times New Roman" w:cs="Times New Roman"/>
          <w:color w:val="000000" w:themeColor="text1"/>
          <w:lang w:val="en-GB"/>
        </w:rPr>
      </w:pPr>
      <w:r w:rsidRPr="00E47D90">
        <w:rPr>
          <w:rFonts w:ascii="Times New Roman" w:eastAsia="Arial" w:hAnsi="Times New Roman" w:cs="Times New Roman"/>
          <w:color w:val="000000" w:themeColor="text1"/>
          <w:lang w:val="en-GB"/>
        </w:rPr>
        <w:t xml:space="preserve">Peruvian kelp forests consist of four main species: </w:t>
      </w:r>
      <w:r w:rsidRPr="00E47D90">
        <w:rPr>
          <w:rFonts w:ascii="Times New Roman" w:eastAsia="Arial" w:hAnsi="Times New Roman" w:cs="Times New Roman"/>
          <w:i/>
          <w:iCs/>
          <w:color w:val="000000" w:themeColor="text1"/>
          <w:lang w:val="en-GB"/>
        </w:rPr>
        <w:t>Eisenia cokeri</w:t>
      </w:r>
      <w:r w:rsidRPr="00E47D90">
        <w:rPr>
          <w:rFonts w:ascii="Times New Roman" w:eastAsia="Arial" w:hAnsi="Times New Roman" w:cs="Times New Roman"/>
          <w:color w:val="000000" w:themeColor="text1"/>
          <w:lang w:val="en-GB"/>
        </w:rPr>
        <w:t xml:space="preserve">, </w:t>
      </w:r>
      <w:r w:rsidRPr="00E47D90">
        <w:rPr>
          <w:rFonts w:ascii="Times New Roman" w:eastAsia="Arial" w:hAnsi="Times New Roman" w:cs="Times New Roman"/>
          <w:i/>
          <w:iCs/>
          <w:color w:val="000000" w:themeColor="text1"/>
          <w:lang w:val="en-GB"/>
        </w:rPr>
        <w:t>Lessonia trabeculata</w:t>
      </w:r>
      <w:r w:rsidRPr="00E47D90">
        <w:rPr>
          <w:rFonts w:ascii="Times New Roman" w:eastAsia="Arial" w:hAnsi="Times New Roman" w:cs="Times New Roman"/>
          <w:color w:val="000000" w:themeColor="text1"/>
          <w:lang w:val="en-GB"/>
        </w:rPr>
        <w:t xml:space="preserve">, </w:t>
      </w:r>
      <w:r w:rsidRPr="00E47D90">
        <w:rPr>
          <w:rFonts w:ascii="Times New Roman" w:eastAsia="Arial" w:hAnsi="Times New Roman" w:cs="Times New Roman"/>
          <w:i/>
          <w:iCs/>
          <w:color w:val="000000" w:themeColor="text1"/>
          <w:lang w:val="en-GB"/>
        </w:rPr>
        <w:t>Lessonia berteroana</w:t>
      </w:r>
      <w:r w:rsidRPr="00E47D90">
        <w:rPr>
          <w:rFonts w:ascii="Times New Roman" w:eastAsia="Arial" w:hAnsi="Times New Roman" w:cs="Times New Roman"/>
          <w:color w:val="000000" w:themeColor="text1"/>
          <w:lang w:val="en-GB"/>
        </w:rPr>
        <w:t xml:space="preserve">, and </w:t>
      </w:r>
      <w:r w:rsidRPr="00E47D90">
        <w:rPr>
          <w:rFonts w:ascii="Times New Roman" w:eastAsia="Arial" w:hAnsi="Times New Roman" w:cs="Times New Roman"/>
          <w:i/>
          <w:iCs/>
          <w:color w:val="000000" w:themeColor="text1"/>
          <w:lang w:val="en-GB"/>
        </w:rPr>
        <w:t xml:space="preserve">Macrocystis pyrifera. </w:t>
      </w:r>
      <w:r w:rsidRPr="00E47D90">
        <w:rPr>
          <w:rFonts w:ascii="Times New Roman" w:eastAsia="Arial" w:hAnsi="Times New Roman" w:cs="Times New Roman"/>
          <w:color w:val="000000" w:themeColor="text1"/>
          <w:lang w:val="en-GB"/>
        </w:rPr>
        <w:t xml:space="preserve">Efforts toward conservation, protection, and restoration along the Peruvian coast remain incipient, with current research focused on establishing the groundwork for science-based conservation and restoration strategies. Recent studies have begun mapping kelp populations and assessing their ecological significance. For instance, local studies on </w:t>
      </w:r>
      <w:r w:rsidRPr="00E47D90">
        <w:rPr>
          <w:rFonts w:ascii="Times New Roman" w:eastAsia="Arial" w:hAnsi="Times New Roman" w:cs="Times New Roman"/>
          <w:i/>
          <w:iCs/>
          <w:color w:val="000000" w:themeColor="text1"/>
          <w:lang w:val="en-GB"/>
        </w:rPr>
        <w:t>L. trabeculata</w:t>
      </w:r>
      <w:r w:rsidRPr="00E47D90">
        <w:rPr>
          <w:rFonts w:ascii="Times New Roman" w:eastAsia="Arial" w:hAnsi="Times New Roman" w:cs="Times New Roman"/>
          <w:color w:val="000000" w:themeColor="text1"/>
          <w:lang w:val="en-GB"/>
        </w:rPr>
        <w:t xml:space="preserve"> have provided new estimates of population status and its potential for carbon capture in protected areas off the southern coast (15°</w:t>
      </w:r>
      <w:r>
        <w:rPr>
          <w:rFonts w:ascii="Times New Roman" w:eastAsia="Arial" w:hAnsi="Times New Roman" w:cs="Times New Roman"/>
          <w:color w:val="000000" w:themeColor="text1"/>
          <w:lang w:val="en-GB"/>
        </w:rPr>
        <w:t xml:space="preserve"> </w:t>
      </w:r>
      <w:r w:rsidRPr="00E47D90">
        <w:rPr>
          <w:rFonts w:ascii="Times New Roman" w:eastAsia="Arial" w:hAnsi="Times New Roman" w:cs="Times New Roman"/>
          <w:color w:val="000000" w:themeColor="text1"/>
          <w:lang w:val="en-GB"/>
        </w:rPr>
        <w:t xml:space="preserve">S) </w:t>
      </w:r>
      <w:r w:rsidRPr="00E47D90">
        <w:rPr>
          <w:rFonts w:ascii="Times New Roman" w:eastAsia="Arial" w:hAnsi="Times New Roman" w:cs="Times New Roman"/>
          <w:color w:val="000000" w:themeColor="text1"/>
          <w:lang w:val="en-GB"/>
        </w:rPr>
        <w:fldChar w:fldCharType="begin" w:fldLock="1"/>
      </w:r>
      <w:r w:rsidR="00A20162">
        <w:rPr>
          <w:rFonts w:ascii="Times New Roman" w:eastAsia="Arial" w:hAnsi="Times New Roman" w:cs="Times New Roman"/>
          <w:color w:val="000000" w:themeColor="text1"/>
          <w:lang w:val="en-GB"/>
        </w:rPr>
        <w:instrText>ADDIN CSL_CITATION {"citationItems":[{"id":"ITEM-1","itemData":{"ISSN":"1758-3004","author":[{"dropping-particle":"","family":"Aller-Rojas","given":"Oscar","non-dropping-particle":"","parse-names":false,"suffix":""},{"dropping-particle":"","family":"Moreno","given":"Bernabé","non-dropping-particle":"","parse-names":false,"suffix":""},{"dropping-particle":"","family":"Aponte","given":"Héctor","non-dropping-particle":"","parse-names":false,"suffix":""},{"dropping-particle":"","family":"Zavala","given":"José","non-dropping-particle":"","parse-names":false,"suffix":""}],"container-title":"Carbon Management","id":"ITEM-1","issue":"5","issued":{"date-parts":[["2020"]]},"page":"525-532","publisher":"Taylor &amp; Francis","title":"Carbon storage estimation of Lessonia trabeculata kelp beds in Southern Peru: an analysis from the San Juan de Marcona region","type":"article-journal","volume":"11"},"uris":["http://www.mendeley.com/documents/?uuid=5566cb51-2689-4b77-b501-b5e46d1ee191"]},{"id":"ITEM-2","itemData":{"ISSN":"0921-8971","author":[{"dropping-particle":"","family":"Cevallos","given":"Bruno","non-dropping-particle":"","parse-names":false,"suffix":""},{"dropping-particle":"","family":"Aller-Rojas","given":"Oscar","non-dropping-particle":"","parse-names":false,"suffix":""},{"dropping-particle":"","family":"Aponte","given":"Héctor","non-dropping-particle":"","parse-names":false,"suffix":""},{"dropping-particle":"","family":"Moreno","given":"Bernabé","non-dropping-particle":"","parse-names":false,"suffix":""}],"container-title":"Journal of Applied Phycology","id":"ITEM-2","issue":"5","issued":{"date-parts":[["2024"]]},"page":"3057-3076","publisher":"Springer","title":"Carbon capture by stipitate kelp forests in Peru: insights from population assessment of Lessonia trabeculata at 15° S","type":"article-journal","volume":"36"},"uris":["http://www.mendeley.com/documents/?uuid=3cbc170e-c30d-4319-a09b-d748bf5f328c"]}],"mendeley":{"formattedCitation":"(Aller-Rojas et al. 2020; Cevallos et al. 2024)","plainTextFormattedCitation":"(Aller-Rojas et al. 2020; Cevallos et al. 2024)","previouslyFormattedCitation":"(Aller-Rojas et al. 2020; Cevallos et al. 2024)"},"properties":{"noteIndex":0},"schema":"https://github.com/citation-style-language/schema/raw/master/csl-citation.json"}</w:instrText>
      </w:r>
      <w:r w:rsidRPr="00E47D90">
        <w:rPr>
          <w:rFonts w:ascii="Times New Roman" w:eastAsia="Arial" w:hAnsi="Times New Roman" w:cs="Times New Roman"/>
          <w:color w:val="000000" w:themeColor="text1"/>
          <w:lang w:val="en-GB"/>
        </w:rPr>
        <w:fldChar w:fldCharType="separate"/>
      </w:r>
      <w:r w:rsidR="00A20162" w:rsidRPr="00A20162">
        <w:rPr>
          <w:rFonts w:ascii="Times New Roman" w:eastAsia="Arial" w:hAnsi="Times New Roman" w:cs="Times New Roman"/>
          <w:noProof/>
          <w:color w:val="000000" w:themeColor="text1"/>
          <w:lang w:val="en-GB"/>
        </w:rPr>
        <w:t xml:space="preserve">(Aller-Rojas </w:t>
      </w:r>
      <w:r w:rsidR="00A20162" w:rsidRPr="00A20162">
        <w:rPr>
          <w:rFonts w:ascii="Times New Roman" w:eastAsia="Arial" w:hAnsi="Times New Roman" w:cs="Times New Roman"/>
          <w:noProof/>
          <w:color w:val="000000" w:themeColor="text1"/>
          <w:lang w:val="en-GB"/>
        </w:rPr>
        <w:lastRenderedPageBreak/>
        <w:t>et al. 2020; Cevallos et al. 2024)</w:t>
      </w:r>
      <w:r w:rsidRPr="00E47D90">
        <w:rPr>
          <w:rFonts w:ascii="Times New Roman" w:eastAsia="Arial" w:hAnsi="Times New Roman" w:cs="Times New Roman"/>
          <w:color w:val="000000" w:themeColor="text1"/>
          <w:lang w:val="en-GB"/>
        </w:rPr>
        <w:fldChar w:fldCharType="end"/>
      </w:r>
      <w:r w:rsidRPr="00E47D90">
        <w:rPr>
          <w:rFonts w:ascii="Times New Roman" w:eastAsia="Arial" w:hAnsi="Times New Roman" w:cs="Times New Roman"/>
          <w:color w:val="000000" w:themeColor="text1"/>
          <w:lang w:val="en-GB"/>
        </w:rPr>
        <w:t xml:space="preserve">. Another study in the same area focused on the incidence of microplastics in </w:t>
      </w:r>
      <w:r w:rsidRPr="00E47D90">
        <w:rPr>
          <w:rFonts w:ascii="Times New Roman" w:eastAsia="Arial" w:hAnsi="Times New Roman" w:cs="Times New Roman"/>
          <w:i/>
          <w:iCs/>
          <w:color w:val="000000" w:themeColor="text1"/>
          <w:lang w:val="en-GB"/>
        </w:rPr>
        <w:t>M. pyrifera</w:t>
      </w:r>
      <w:r w:rsidRPr="00E47D90">
        <w:rPr>
          <w:rFonts w:ascii="Times New Roman" w:eastAsia="Arial" w:hAnsi="Times New Roman" w:cs="Times New Roman"/>
          <w:color w:val="000000" w:themeColor="text1"/>
          <w:lang w:val="en-GB"/>
        </w:rPr>
        <w:t xml:space="preserve">, providing a baseline </w:t>
      </w:r>
      <w:r>
        <w:rPr>
          <w:rFonts w:ascii="Times New Roman" w:eastAsia="Arial" w:hAnsi="Times New Roman" w:cs="Times New Roman"/>
          <w:color w:val="000000" w:themeColor="text1"/>
          <w:lang w:val="en-GB"/>
        </w:rPr>
        <w:t xml:space="preserve">for </w:t>
      </w:r>
      <w:r w:rsidRPr="00E47D90">
        <w:rPr>
          <w:rFonts w:ascii="Times New Roman" w:eastAsia="Arial" w:hAnsi="Times New Roman" w:cs="Times New Roman"/>
          <w:color w:val="000000" w:themeColor="text1"/>
          <w:lang w:val="en-GB"/>
        </w:rPr>
        <w:t xml:space="preserve">their distribution in these ecosystems </w:t>
      </w:r>
      <w:r w:rsidRPr="00E47D90">
        <w:rPr>
          <w:rFonts w:ascii="Times New Roman" w:eastAsia="Arial" w:hAnsi="Times New Roman" w:cs="Times New Roman"/>
          <w:color w:val="000000" w:themeColor="text1"/>
          <w:lang w:val="en-GB"/>
        </w:rPr>
        <w:fldChar w:fldCharType="begin" w:fldLock="1"/>
      </w:r>
      <w:r w:rsidR="00A20162">
        <w:rPr>
          <w:rFonts w:ascii="Times New Roman" w:eastAsia="Arial" w:hAnsi="Times New Roman" w:cs="Times New Roman"/>
          <w:color w:val="000000" w:themeColor="text1"/>
          <w:lang w:val="en-GB"/>
        </w:rPr>
        <w:instrText>ADDIN CSL_CITATION {"citationItems":[{"id":"ITEM-1","itemData":{"author":[{"dropping-particle":"","family":"Aguirre-Sánchez","given":"A.;","non-dropping-particle":"","parse-names":false,"suffix":""},{"dropping-particle":"","family":"Padilla-Vallejos","given":"J.;","non-dropping-particle":"","parse-names":false,"suffix":""},{"dropping-particle":"","family":"Purca","given":"S.","non-dropping-particle":"","parse-names":false,"suffix":""}],"container-title":"SETAC Latin America 15th Biennial Meeting","id":"ITEM-1","issued":{"date-parts":[["2023"]]},"page":"Poster","title":"Evaluation of the incidence of microplastics in stranded Macrocystis pyrifera (Linnaeus) C. Agardh 1820 in the San Fernando National Reserve: Baseline for conservation","type":"paper-conference"},"uris":["http://www.mendeley.com/documents/?uuid=235556aa-66c2-4ec1-b6fe-559cdd4e02f1"]}],"mendeley":{"formattedCitation":"(Aguirre-Sánchez et al. 2023)","plainTextFormattedCitation":"(Aguirre-Sánchez et al. 2023)","previouslyFormattedCitation":"(Aguirre-Sánchez et al. 2023)"},"properties":{"noteIndex":0},"schema":"https://github.com/citation-style-language/schema/raw/master/csl-citation.json"}</w:instrText>
      </w:r>
      <w:r w:rsidRPr="00E47D90">
        <w:rPr>
          <w:rFonts w:ascii="Times New Roman" w:eastAsia="Arial" w:hAnsi="Times New Roman" w:cs="Times New Roman"/>
          <w:color w:val="000000" w:themeColor="text1"/>
          <w:lang w:val="en-GB"/>
        </w:rPr>
        <w:fldChar w:fldCharType="separate"/>
      </w:r>
      <w:r w:rsidR="00A20162" w:rsidRPr="00A20162">
        <w:rPr>
          <w:rFonts w:ascii="Times New Roman" w:eastAsia="Arial" w:hAnsi="Times New Roman" w:cs="Times New Roman"/>
          <w:noProof/>
          <w:color w:val="000000" w:themeColor="text1"/>
          <w:lang w:val="en-GB"/>
        </w:rPr>
        <w:t>(Aguirre-Sánchez et al. 2023)</w:t>
      </w:r>
      <w:r w:rsidRPr="00E47D90">
        <w:rPr>
          <w:rFonts w:ascii="Times New Roman" w:eastAsia="Arial" w:hAnsi="Times New Roman" w:cs="Times New Roman"/>
          <w:color w:val="000000" w:themeColor="text1"/>
          <w:lang w:val="en-GB"/>
        </w:rPr>
        <w:fldChar w:fldCharType="end"/>
      </w:r>
      <w:r w:rsidRPr="00E47D90">
        <w:rPr>
          <w:rFonts w:ascii="Times New Roman" w:eastAsia="Arial" w:hAnsi="Times New Roman" w:cs="Times New Roman"/>
          <w:color w:val="000000" w:themeColor="text1"/>
          <w:lang w:val="en-GB"/>
        </w:rPr>
        <w:t xml:space="preserve">. Macroinvertebrate assemblages associated with </w:t>
      </w:r>
      <w:r w:rsidRPr="00E47D90">
        <w:rPr>
          <w:rFonts w:ascii="Times New Roman" w:eastAsia="Arial" w:hAnsi="Times New Roman" w:cs="Times New Roman"/>
          <w:i/>
          <w:iCs/>
          <w:color w:val="000000" w:themeColor="text1"/>
          <w:lang w:val="en-GB"/>
        </w:rPr>
        <w:t>E. cokeri</w:t>
      </w:r>
      <w:r w:rsidRPr="00E47D90">
        <w:rPr>
          <w:rFonts w:ascii="Times New Roman" w:eastAsia="Arial" w:hAnsi="Times New Roman" w:cs="Times New Roman"/>
          <w:color w:val="000000" w:themeColor="text1"/>
          <w:lang w:val="en-GB"/>
        </w:rPr>
        <w:t xml:space="preserve">, </w:t>
      </w:r>
      <w:r w:rsidRPr="00E47D90">
        <w:rPr>
          <w:rFonts w:ascii="Times New Roman" w:eastAsia="Arial" w:hAnsi="Times New Roman" w:cs="Times New Roman"/>
          <w:i/>
          <w:iCs/>
          <w:color w:val="000000" w:themeColor="text1"/>
          <w:lang w:val="en-GB"/>
        </w:rPr>
        <w:t>L. trabeculata</w:t>
      </w:r>
      <w:r w:rsidRPr="00E47D90">
        <w:rPr>
          <w:rFonts w:ascii="Times New Roman" w:eastAsia="Arial" w:hAnsi="Times New Roman" w:cs="Times New Roman"/>
          <w:color w:val="000000" w:themeColor="text1"/>
          <w:lang w:val="en-GB"/>
        </w:rPr>
        <w:t xml:space="preserve">, and </w:t>
      </w:r>
      <w:r w:rsidRPr="00E47D90">
        <w:rPr>
          <w:rFonts w:ascii="Times New Roman" w:eastAsia="Arial" w:hAnsi="Times New Roman" w:cs="Times New Roman"/>
          <w:i/>
          <w:iCs/>
          <w:color w:val="000000" w:themeColor="text1"/>
          <w:lang w:val="en-GB"/>
        </w:rPr>
        <w:t>M. pyrifera</w:t>
      </w:r>
      <w:r w:rsidRPr="00E47D90">
        <w:rPr>
          <w:rFonts w:ascii="Times New Roman" w:eastAsia="Arial" w:hAnsi="Times New Roman" w:cs="Times New Roman"/>
          <w:color w:val="000000" w:themeColor="text1"/>
          <w:lang w:val="en-GB"/>
        </w:rPr>
        <w:t xml:space="preserve"> have been evaluated along the northern Humboldt Current System </w:t>
      </w:r>
      <w:r w:rsidRPr="00E47D90">
        <w:rPr>
          <w:rFonts w:ascii="Times New Roman" w:eastAsia="Arial" w:hAnsi="Times New Roman" w:cs="Times New Roman"/>
          <w:color w:val="000000" w:themeColor="text1"/>
          <w:lang w:val="en-GB"/>
        </w:rPr>
        <w:fldChar w:fldCharType="begin" w:fldLock="1"/>
      </w:r>
      <w:r w:rsidR="00A20162">
        <w:rPr>
          <w:rFonts w:ascii="Times New Roman" w:eastAsia="Arial" w:hAnsi="Times New Roman" w:cs="Times New Roman"/>
          <w:color w:val="000000" w:themeColor="text1"/>
          <w:lang w:val="en-GB"/>
        </w:rPr>
        <w:instrText>ADDIN CSL_CITATION {"citationItems":[{"id":"ITEM-1","itemData":{"ISSN":"0025-3162","author":[{"dropping-particle":"","family":"Uribe","given":"Roberto A","non-dropping-particle":"","parse-names":false,"suffix":""},{"dropping-particle":"","family":"Smale","given":"Dan A","non-dropping-particle":"","parse-names":false,"suffix":""},{"dropping-particle":"","family":"Morales","given":"Robinson","non-dropping-particle":"","parse-names":false,"suffix":""},{"dropping-particle":"","family":"Aleman","given":"Solange","non-dropping-particle":"","parse-names":false,"suffix":""},{"dropping-particle":"","family":"Atoche-Suclupe","given":"Dennis","non-dropping-particle":"","parse-names":false,"suffix":""},{"dropping-particle":"","family":"Burrows","given":"Michael T","non-dropping-particle":"","parse-names":false,"suffix":""},{"dropping-particle":"","family":"Earp","given":"Hannah S","non-dropping-particle":"","parse-names":false,"suffix":""},{"dropping-particle":"","family":"Hinostroza","given":"Juan Diego","non-dropping-particle":"","parse-names":false,"suffix":""},{"dropping-particle":"","family":"King","given":"Nathan G","non-dropping-particle":"","parse-names":false,"suffix":""},{"dropping-particle":"","family":"Perea","given":"Angel","non-dropping-particle":"","parse-names":false,"suffix":""}],"container-title":"Marine Biology","id":"ITEM-1","issue":"2","issued":{"date-parts":[["2024"]]},"page":"62","publisher":"Springer","title":"Spatiotemporal variability in the structure and diversity of understory faunal assemblages associated with the kelp Eisenia cokeri (Laminariales) in Peru","type":"article-journal","volume":"171"},"uris":["http://www.mendeley.com/documents/?uuid=2fdf7459-7d08-497a-9385-7eb60e66f75e"]},{"id":"ITEM-2","itemData":{"ISSN":"1052-7613","author":[{"dropping-particle":"","family":"Carbajal","given":"Patricia","non-dropping-particle":"","parse-names":false,"suffix":""},{"dropping-particle":"","family":"Gamarra Salazar","given":"Alex","non-dropping-particle":"","parse-names":false,"suffix":""},{"dropping-particle":"","family":"Moore","given":"Pippa J","non-dropping-particle":"","parse-names":false,"suffix":""},{"dropping-particle":"","family":"Pérez‐Matus","given":"Alejandro","non-dropping-particle":"","parse-names":false,"suffix":""}],"container-title":"Aquatic Conservation: Marine and Freshwater Ecosystems","id":"ITEM-2","issue":"1","issued":{"date-parts":[["2022"]]},"page":"14-27","publisher":"Wiley Online Library","title":"Different kelp species support unique macroinvertebrate assemblages, suggesting the potential community‐wide impacts of kelp harvesting along the Humboldt current system","type":"article-journal","volume":"32"},"uris":["http://www.mendeley.com/documents/?uuid=6905e1f4-cc14-46ec-b50d-f29e0bcc962d"]},{"id":"ITEM-3","itemData":</w:instrText>
      </w:r>
      <w:r w:rsidR="00A20162" w:rsidRPr="00A20162">
        <w:rPr>
          <w:rFonts w:ascii="Times New Roman" w:eastAsia="Arial" w:hAnsi="Times New Roman" w:cs="Times New Roman"/>
          <w:color w:val="000000" w:themeColor="text1"/>
          <w:lang w:val="it-IT"/>
        </w:rPr>
        <w:instrText>{"ISSN":"2708-7077","author":[{"dropping-particle":"","family":"Fernandez Davila","given":"Juan Eduar","non-dropping-particle":"","parse-names":false,"suffix":""},{"dropping-particle":"","family":"Mejia","given":"Aldo Gonzalo Indacochea","non-dropping-particle":"","parse-names":false,"suffix":""},{"dropping-particle":"","family":"Gonzales","given":"Sergio","non-dropping-particle":"","parse-names":false,"suffix":""},{"dropping-particle":"","family":"Leveroni","given":"Bernabé Moreno","non-dropping-particle":"","parse-names":false,"suffix":""}],"container-title":"South Sustainability","id":"ITEM-3","issue":"1","issued":{"date-parts":[["2025"]]},"page":"e119-e119","publisher":"Universidad Científica del Sur","title":"Diversidad del ensamble de macroinvertebrados asociados a rizoides del «huiro flotador» Macrocystis pyrifera: conocimiento básico hacia la conservación de ecosistemas de carbono azul en la costa central del Perú","type":"article-journal","volume":"6"},"uris":["http://www.mendeley.com/documents/?uuid=eee14db6-b9fe-40fb-952c-fd998766e53a"]}],"mendeley":{"formattedCitation":"(Carbajal et al. 2022; Uribe et al. 2024; Fernandez Davila et al. 2025)","plainTextFormattedCitation":"(Carbajal et al. 2022; Uribe et al. 2024; Fernandez Davila et al. 2025)","previouslyFormattedCitation":"(Carbajal et al. 2022; Uribe et al. 2024; Fernandez Davila et al. 2025)"},"properties":{"noteIndex":0},"schema":"https://github.com/citation-style-language/schema/raw/master/csl-citation.json"}</w:instrText>
      </w:r>
      <w:r w:rsidRPr="00E47D90">
        <w:rPr>
          <w:rFonts w:ascii="Times New Roman" w:eastAsia="Arial" w:hAnsi="Times New Roman" w:cs="Times New Roman"/>
          <w:color w:val="000000" w:themeColor="text1"/>
          <w:lang w:val="en-GB"/>
        </w:rPr>
        <w:fldChar w:fldCharType="separate"/>
      </w:r>
      <w:r w:rsidR="00A20162" w:rsidRPr="00A20162">
        <w:rPr>
          <w:rFonts w:ascii="Times New Roman" w:eastAsia="Arial" w:hAnsi="Times New Roman" w:cs="Times New Roman"/>
          <w:noProof/>
          <w:color w:val="000000" w:themeColor="text1"/>
          <w:lang w:val="it-IT"/>
        </w:rPr>
        <w:t>(Carbajal et al. 2022; Uribe et al. 2024; Fernandez Davila et al. 2025)</w:t>
      </w:r>
      <w:r w:rsidRPr="00E47D90">
        <w:rPr>
          <w:rFonts w:ascii="Times New Roman" w:eastAsia="Arial" w:hAnsi="Times New Roman" w:cs="Times New Roman"/>
          <w:color w:val="000000" w:themeColor="text1"/>
          <w:lang w:val="en-GB"/>
        </w:rPr>
        <w:fldChar w:fldCharType="end"/>
      </w:r>
      <w:r w:rsidRPr="00123E94">
        <w:rPr>
          <w:rFonts w:ascii="Times New Roman" w:eastAsia="Arial" w:hAnsi="Times New Roman" w:cs="Times New Roman"/>
          <w:color w:val="000000" w:themeColor="text1"/>
          <w:lang w:val="it-IT"/>
        </w:rPr>
        <w:t xml:space="preserve">. </w:t>
      </w:r>
      <w:r w:rsidRPr="00E47D90">
        <w:rPr>
          <w:rFonts w:ascii="Times New Roman" w:eastAsia="Arial" w:hAnsi="Times New Roman" w:cs="Times New Roman"/>
          <w:color w:val="000000" w:themeColor="text1"/>
          <w:lang w:val="en-GB"/>
        </w:rPr>
        <w:t xml:space="preserve">Special efforts are currently being directed toward </w:t>
      </w:r>
      <w:r w:rsidRPr="00E47D90">
        <w:rPr>
          <w:rFonts w:ascii="Times New Roman" w:eastAsia="Arial" w:hAnsi="Times New Roman" w:cs="Times New Roman"/>
          <w:i/>
          <w:iCs/>
          <w:color w:val="000000" w:themeColor="text1"/>
          <w:lang w:val="en-GB"/>
        </w:rPr>
        <w:t>E. cokeri</w:t>
      </w:r>
      <w:r w:rsidRPr="00E47D90">
        <w:rPr>
          <w:rFonts w:ascii="Times New Roman" w:eastAsia="Arial" w:hAnsi="Times New Roman" w:cs="Times New Roman"/>
          <w:color w:val="000000" w:themeColor="text1"/>
          <w:lang w:val="en-GB"/>
        </w:rPr>
        <w:t xml:space="preserve">, which is a species endemic to the Peruvian coast. Assessments have not only focused on understory fauna but also on bacterial assemblages </w:t>
      </w:r>
      <w:r w:rsidRPr="00E47D90">
        <w:rPr>
          <w:rFonts w:ascii="Times New Roman" w:eastAsia="Arial" w:hAnsi="Times New Roman" w:cs="Times New Roman"/>
          <w:color w:val="000000" w:themeColor="text1"/>
          <w:lang w:val="en-GB"/>
        </w:rPr>
        <w:fldChar w:fldCharType="begin" w:fldLock="1"/>
      </w:r>
      <w:r w:rsidR="00A20162">
        <w:rPr>
          <w:rFonts w:ascii="Times New Roman" w:eastAsia="Arial" w:hAnsi="Times New Roman" w:cs="Times New Roman"/>
          <w:color w:val="000000" w:themeColor="text1"/>
          <w:lang w:val="en-GB"/>
        </w:rPr>
        <w:instrText>ADDIN CSL_CITATION {"citationItems":[{"id":"ITEM-1","itemData":{"ISSN":"0095-3628","author":[{"dropping-particle":"","family":"King","given":"Nathan G","non-dropping-particle":"","parse-names":false,"suffix":""},{"dropping-particle":"","family":"Uribe","given":"Roberto","non-dropping-particle":"","parse-names":false,"suffix":""},{"dropping-particle":"","family":"Moore","given":"Pippa J","non-dropping-particle":"","parse-names":false,"suffix":""},{"dropping-particle":"","family":"Earp","given":"Hannah S","non-dropping-particle":"","parse-names":false,"suffix":""},{"dropping-particle":"","family":"Gouraguine","given":"Adam","non-dropping-particle":"","parse-names":false,"suffix":""},{"dropping-particle":"","family":"Hinostroza","given":"Diego","non-dropping-particle":"","parse-names":false,"suffix":""},{"dropping-particle":"","family":"Perez-Matus","given":"Alejandro","non-dropping-particle":"","parse-names":false,"suffix":""},{"dropping-particle":"","family":"Smith","given":"Kathryn","non-dropping-particle":"","parse-names":false,"suffix":""},{"dropping-particle":"","family":"Smale","given":"Dan A","non-dropping-particle":"","parse-names":false,"suffix":""}],"container-title":"Microbial Ecology","id":"ITEM-1","issue":"4","issued":{"date-parts":[["2023"]]},"page":"2574-2582","publisher":"Springer","title":"Multiscale spatial variability and stability in the structure and diversity of bacterial communities associated with the kelp Eisenia cokeri in Peru","type":"article-journal","volume":"86"},"uris":["http://www.mendeley.com/documents/?uuid=e8297a24-6b4f-4da8-9fb3-713797b4a9bc"]}],"mendeley":{"formattedCitation":"(King et al. 2023)","plainTextFormattedCitation":"(King et al. 2023)","previouslyFormattedCitation":"(King et al. 2023)"},"properties":{"noteIndex":0},"schema":"https://github.com/citation-style-language/schema/raw/master/csl-citation.json"}</w:instrText>
      </w:r>
      <w:r w:rsidRPr="00E47D90">
        <w:rPr>
          <w:rFonts w:ascii="Times New Roman" w:eastAsia="Arial" w:hAnsi="Times New Roman" w:cs="Times New Roman"/>
          <w:color w:val="000000" w:themeColor="text1"/>
          <w:lang w:val="en-GB"/>
        </w:rPr>
        <w:fldChar w:fldCharType="separate"/>
      </w:r>
      <w:r w:rsidR="00A20162" w:rsidRPr="00A20162">
        <w:rPr>
          <w:rFonts w:ascii="Times New Roman" w:eastAsia="Arial" w:hAnsi="Times New Roman" w:cs="Times New Roman"/>
          <w:noProof/>
          <w:color w:val="000000" w:themeColor="text1"/>
          <w:lang w:val="en-GB"/>
        </w:rPr>
        <w:t>(King et al. 2023)</w:t>
      </w:r>
      <w:r w:rsidRPr="00E47D90">
        <w:rPr>
          <w:rFonts w:ascii="Times New Roman" w:eastAsia="Arial" w:hAnsi="Times New Roman" w:cs="Times New Roman"/>
          <w:color w:val="000000" w:themeColor="text1"/>
          <w:lang w:val="en-GB"/>
        </w:rPr>
        <w:fldChar w:fldCharType="end"/>
      </w:r>
      <w:r w:rsidRPr="00E47D90">
        <w:rPr>
          <w:rFonts w:ascii="Times New Roman" w:eastAsia="Arial" w:hAnsi="Times New Roman" w:cs="Times New Roman"/>
          <w:color w:val="000000" w:themeColor="text1"/>
          <w:lang w:val="en-GB"/>
        </w:rPr>
        <w:t xml:space="preserve">, and the building of a trophic model that represents the interspecific relationships (prey–predator) in the kelp forest </w:t>
      </w:r>
      <w:r>
        <w:rPr>
          <w:rFonts w:ascii="Times New Roman" w:eastAsia="Arial" w:hAnsi="Times New Roman" w:cs="Times New Roman"/>
          <w:color w:val="000000" w:themeColor="text1"/>
          <w:lang w:val="en-GB"/>
        </w:rPr>
        <w:t>formed</w:t>
      </w:r>
      <w:r w:rsidRPr="00E47D90">
        <w:rPr>
          <w:rFonts w:ascii="Times New Roman" w:eastAsia="Arial" w:hAnsi="Times New Roman" w:cs="Times New Roman"/>
          <w:color w:val="000000" w:themeColor="text1"/>
          <w:lang w:val="en-GB"/>
        </w:rPr>
        <w:t xml:space="preserve"> by </w:t>
      </w:r>
      <w:r w:rsidRPr="00E47D90">
        <w:rPr>
          <w:rFonts w:ascii="Times New Roman" w:eastAsia="Arial" w:hAnsi="Times New Roman" w:cs="Times New Roman"/>
          <w:i/>
          <w:iCs/>
          <w:color w:val="000000" w:themeColor="text1"/>
          <w:lang w:val="en-GB"/>
        </w:rPr>
        <w:t>E. cokeri</w:t>
      </w:r>
      <w:r>
        <w:rPr>
          <w:rFonts w:ascii="Times New Roman" w:eastAsia="Arial" w:hAnsi="Times New Roman" w:cs="Times New Roman"/>
          <w:i/>
          <w:iCs/>
          <w:color w:val="000000" w:themeColor="text1"/>
          <w:lang w:val="en-GB"/>
        </w:rPr>
        <w:t xml:space="preserve"> </w:t>
      </w:r>
      <w:r>
        <w:rPr>
          <w:rFonts w:ascii="Times New Roman" w:eastAsia="Arial" w:hAnsi="Times New Roman" w:cs="Times New Roman"/>
          <w:i/>
          <w:iCs/>
          <w:color w:val="000000" w:themeColor="text1"/>
          <w:lang w:val="en-GB"/>
        </w:rPr>
        <w:fldChar w:fldCharType="begin" w:fldLock="1"/>
      </w:r>
      <w:r w:rsidR="00A20162">
        <w:rPr>
          <w:rFonts w:ascii="Times New Roman" w:eastAsia="Arial" w:hAnsi="Times New Roman" w:cs="Times New Roman"/>
          <w:i/>
          <w:iCs/>
          <w:color w:val="000000" w:themeColor="text1"/>
          <w:lang w:val="en-GB"/>
        </w:rPr>
        <w:instrText>ADDIN CSL_CITATION {"citationItems":[{"id":"ITEM-1","itemData":{"ISSN":"0272-7714","author":[{"dropping-particle":"","family":"Uribe","given":"Roberto A","non-dropping-particle":"","parse-names":false,"suffix":""},{"dropping-particle":"","family":"Perea","given":"Ángel","non-dropping-particle":"","parse-names":false,"suffix":""},{"dropping-particle":"","family":"Ortiz","given":"Marco","non-dropping-particle":"","parse-names":false,"suffix":""}],"container-title":"Estuarine, Coastal and Shelf Science","id":"ITEM-1","issued":{"date-parts":[["2022"]]},"page":"107813","publisher":"Elsevier","title":"Determining ecosystem properties and short-term dynamical simulations in Eisenia cokeri kelp forest (north-center of Peru): Implications for conservation and monitoring","type":"article-journal","volume":"269"},"uris":["http://www.mendeley.com/documents/?uuid=c10c7ad7-bf8e-4a8e-91b9-424c979bfd92"]}],"mendeley":{"formattedCitation":"(Uribe et al. 2022)","plainTextFormattedCitation":"(Uribe et al. 2022)","previouslyFormattedCitation":"(Uribe et al. 2022)"},"properties":{"noteIndex":0},"schema":"https://github.com/citation-style-language/schema/raw/master/csl-citation.json"}</w:instrText>
      </w:r>
      <w:r>
        <w:rPr>
          <w:rFonts w:ascii="Times New Roman" w:eastAsia="Arial" w:hAnsi="Times New Roman" w:cs="Times New Roman"/>
          <w:i/>
          <w:iCs/>
          <w:color w:val="000000" w:themeColor="text1"/>
          <w:lang w:val="en-GB"/>
        </w:rPr>
        <w:fldChar w:fldCharType="separate"/>
      </w:r>
      <w:r w:rsidR="00A20162" w:rsidRPr="00A20162">
        <w:rPr>
          <w:rFonts w:ascii="Times New Roman" w:eastAsia="Arial" w:hAnsi="Times New Roman" w:cs="Times New Roman"/>
          <w:iCs/>
          <w:noProof/>
          <w:color w:val="000000" w:themeColor="text1"/>
          <w:lang w:val="en-GB"/>
        </w:rPr>
        <w:t>(Uribe et al. 2022)</w:t>
      </w:r>
      <w:r>
        <w:rPr>
          <w:rFonts w:ascii="Times New Roman" w:eastAsia="Arial" w:hAnsi="Times New Roman" w:cs="Times New Roman"/>
          <w:i/>
          <w:iCs/>
          <w:color w:val="000000" w:themeColor="text1"/>
          <w:lang w:val="en-GB"/>
        </w:rPr>
        <w:fldChar w:fldCharType="end"/>
      </w:r>
      <w:r w:rsidRPr="00E47D90">
        <w:rPr>
          <w:rFonts w:ascii="Times New Roman" w:eastAsia="Arial" w:hAnsi="Times New Roman" w:cs="Times New Roman"/>
          <w:color w:val="000000" w:themeColor="text1"/>
          <w:lang w:val="en-GB"/>
        </w:rPr>
        <w:t>. These scientific initiatives have been made possible by large multinational initiatives, like the UK-led joint project “Kelp ecosystems in Latin-America: Pathways to ecological resilience” (KELPER – UK, Chile and Peru), which involves the participation of the Peruvian Sea Institute (Instituto del Mar del Perú, IMARPE), while some projects have resulted from smaller-scale initiatives funded nationally in coastal protected areas and others from internal institutional grants.</w:t>
      </w:r>
    </w:p>
    <w:p w14:paraId="34FD9BB0" w14:textId="315CD433" w:rsidR="008B6796" w:rsidRPr="00E47D90" w:rsidRDefault="008B6796" w:rsidP="00A10CE2">
      <w:pPr>
        <w:spacing w:after="200" w:line="480" w:lineRule="auto"/>
        <w:rPr>
          <w:rFonts w:ascii="Times New Roman" w:eastAsia="Arial" w:hAnsi="Times New Roman" w:cs="Times New Roman"/>
          <w:color w:val="000000" w:themeColor="text1"/>
          <w:lang w:val="en-GB"/>
        </w:rPr>
      </w:pPr>
      <w:r w:rsidRPr="00E47D90">
        <w:rPr>
          <w:rFonts w:ascii="Times New Roman" w:eastAsia="Arial" w:hAnsi="Times New Roman" w:cs="Times New Roman"/>
          <w:color w:val="000000" w:themeColor="text1"/>
          <w:lang w:val="en-GB"/>
        </w:rPr>
        <w:t xml:space="preserve">Parallel to ecological research, recent reviews of seaweed resources and ecosystem services in the country </w:t>
      </w:r>
      <w:r w:rsidRPr="00E47D90">
        <w:rPr>
          <w:rFonts w:ascii="Times New Roman" w:eastAsia="Arial" w:hAnsi="Times New Roman" w:cs="Times New Roman"/>
          <w:color w:val="000000" w:themeColor="text1"/>
          <w:lang w:val="en-GB"/>
        </w:rPr>
        <w:fldChar w:fldCharType="begin" w:fldLock="1"/>
      </w:r>
      <w:r w:rsidR="00A20162">
        <w:rPr>
          <w:rFonts w:ascii="Times New Roman" w:eastAsia="Arial" w:hAnsi="Times New Roman" w:cs="Times New Roman"/>
          <w:color w:val="000000" w:themeColor="text1"/>
          <w:lang w:val="en-GB"/>
        </w:rPr>
        <w:instrText>ADDIN CSL_CITATION {"citationItems":[{"id":"ITEM-1","itemData":{"ISSN":"1437-4323","author":[{"dropping-particle":"","family":"Avila-Peltroche","given":"José","non-dropping-particle":"","parse-names":false,"suffix":""},{"dropping-particle":"","family":"Padilla-Vallejos","given":"Jaraj","non-dropping-particle":"","parse-names":false,"suffix":""}],"container-title":"Botanica marina","id":"ITEM-1","issue":"4","issued":{"date-parts":[["2020"]]},"page":"381-394","publisher":"De Gruyter","title":"The seaweed resources of Peru","type":"article-journal","volume":"63"},"uris":["http://www.mendeley.com/documents/?uuid=eb300406-de13-48bc-bd46-79a4bcdefff2"]},{"id":"ITEM-2","itemData":{"ISSN":"2673-964X","author":[{"dropping-particle":"","family":"Cuba","given":"Diego","non-dropping-particle":"","parse-names":false,"suffix":""},{"dropping-particle":"","family":"Guardia-Luzon","given":"Katerin","non-dropping-particle":"","parse-names":false,"suffix":""},{"dropping-particle":"","family":"Cevallos","given":"Bruno","non-dropping-particle":"","parse-names":false,"suffix":""},{"dropping-particle":"","family":"Ramos-Larico","given":"Sabrina","non-dropping-particle":"","parse-names":false,"suffix":""},{"dropping-particle":"","family":"Neira","given":"Eva","non-dropping-particle":"","parse-names":false,"suffix":""},{"dropping-particle":"","family":"Pons","given":"Alejandro","non-dropping-particle":"","parse-names":false,"suffix":""},{"dropping-particle":"","family":"Avila-Peltroche","given":"Jose","non-dropping-particle":"","parse-names":false,"suffix":""}],"container-title":"Coasts","id":"ITEM-2","issue":"4","issued":{"date-parts":[["2022"]]},"page":"259-277","publisher":"MDPI","title":"Ecosystem services provided by kelp forests of the Humboldt current system: A comprehensive review","type":"article-journal","volume":"2"},"uris":["http://www.mendeley.com/documents/?uuid=32d35343-d0f5-493f-a6e8-37c386114692"]}],"mendeley":{"formattedCitation":"(Avila-Peltroche and Padilla-Vallejos 2020; Cuba et al. 2022)","plainTextFormattedCitation":"(Avila-Peltroche and Padilla-Vallejos 2020; Cuba et al. 2022)","previouslyFormattedCitation":"(Avila-Peltroche and Padilla-Vallejos 2020; Cuba et al. 2022)"},"properties":{"noteIndex":0},"schema":"https://github.com/citation-style-language/schema/raw/master/csl-citation.json"}</w:instrText>
      </w:r>
      <w:r w:rsidRPr="00E47D90">
        <w:rPr>
          <w:rFonts w:ascii="Times New Roman" w:eastAsia="Arial" w:hAnsi="Times New Roman" w:cs="Times New Roman"/>
          <w:color w:val="000000" w:themeColor="text1"/>
          <w:lang w:val="en-GB"/>
        </w:rPr>
        <w:fldChar w:fldCharType="separate"/>
      </w:r>
      <w:r w:rsidR="00A20162" w:rsidRPr="00A20162">
        <w:rPr>
          <w:rFonts w:ascii="Times New Roman" w:eastAsia="Arial" w:hAnsi="Times New Roman" w:cs="Times New Roman"/>
          <w:noProof/>
          <w:color w:val="000000" w:themeColor="text1"/>
          <w:lang w:val="en-GB"/>
        </w:rPr>
        <w:t>(Avila-Peltroche and Padilla-Vallejos 2020; Cuba et al. 2022)</w:t>
      </w:r>
      <w:r w:rsidRPr="00E47D90">
        <w:rPr>
          <w:rFonts w:ascii="Times New Roman" w:eastAsia="Arial" w:hAnsi="Times New Roman" w:cs="Times New Roman"/>
          <w:color w:val="000000" w:themeColor="text1"/>
          <w:lang w:val="en-GB"/>
        </w:rPr>
        <w:fldChar w:fldCharType="end"/>
      </w:r>
      <w:r w:rsidRPr="00E47D90">
        <w:rPr>
          <w:rFonts w:ascii="Times New Roman" w:eastAsia="Arial" w:hAnsi="Times New Roman" w:cs="Times New Roman"/>
          <w:color w:val="000000" w:themeColor="text1"/>
          <w:lang w:val="en-GB"/>
        </w:rPr>
        <w:t xml:space="preserve">, along with the launch of the digital catalogue of aquatic biodiversity of Peru, have expanded the national baseline for species and their ecological roles. Updated analyses of legislation on macroalgae </w:t>
      </w:r>
      <w:r w:rsidRPr="00E47D90">
        <w:rPr>
          <w:rFonts w:ascii="Times New Roman" w:eastAsia="Arial" w:hAnsi="Times New Roman" w:cs="Times New Roman"/>
          <w:color w:val="000000" w:themeColor="text1"/>
          <w:lang w:val="en-GB"/>
        </w:rPr>
        <w:fldChar w:fldCharType="begin" w:fldLock="1"/>
      </w:r>
      <w:r w:rsidR="00A20162">
        <w:rPr>
          <w:rFonts w:ascii="Times New Roman" w:eastAsia="Arial" w:hAnsi="Times New Roman" w:cs="Times New Roman"/>
          <w:color w:val="000000" w:themeColor="text1"/>
          <w:lang w:val="en-GB"/>
        </w:rPr>
        <w:instrText>ADDIN CSL_CITATION {"citationItems":[{"id":"ITEM-1","itemData":{"ISSN":"2708-7077","author":[{"dropping-particle":"","family":"Guardia-Luzon","given":"Katerin","non-dropping-particle":"","parse-names":false,"suffix":""},{"dropping-particle":"","family":"Avila-Peltroche","given":"Jose","non-dropping-particle":"","parse-names":false,"suffix":""}],"container-title":"South Sustainability","id":"ITEM-1","issue":"2","issued":{"date-parts":[["2024"]]},"page":"e104-e104","publisher":"Universidad Científica del Sur","title":"Estado de conocimiento sobre la legislación de macroalgas en el Perú","type":"article-journal","volume":"5"},"uris":["http://www.mendeley.com/documents/?uuid=f22055bc-1f3e-4a35-aaef-bd9f74382974"]}],"mendeley":{"formattedCitation":"(Guardia-Luzon and Avila-Peltroche 2024)","plainTextFormattedCitation":"(Guardia-Luzon and Avila-Peltroche 2024)","previouslyFormattedCitation":"(Guardia-Luzon and Avila-Peltroche 2024)"},"properties":{"noteIndex":0},"schema":"https://github.com/citation-style-language/schema/raw/master/csl-citation.json"}</w:instrText>
      </w:r>
      <w:r w:rsidRPr="00E47D90">
        <w:rPr>
          <w:rFonts w:ascii="Times New Roman" w:eastAsia="Arial" w:hAnsi="Times New Roman" w:cs="Times New Roman"/>
          <w:color w:val="000000" w:themeColor="text1"/>
          <w:lang w:val="en-GB"/>
        </w:rPr>
        <w:fldChar w:fldCharType="separate"/>
      </w:r>
      <w:r w:rsidR="00A20162" w:rsidRPr="00A20162">
        <w:rPr>
          <w:rFonts w:ascii="Times New Roman" w:eastAsia="Arial" w:hAnsi="Times New Roman" w:cs="Times New Roman"/>
          <w:noProof/>
          <w:color w:val="000000" w:themeColor="text1"/>
          <w:lang w:val="en-GB"/>
        </w:rPr>
        <w:t>(Guardia-Luzon and Avila-Peltroche 2024)</w:t>
      </w:r>
      <w:r w:rsidRPr="00E47D90">
        <w:rPr>
          <w:rFonts w:ascii="Times New Roman" w:eastAsia="Arial" w:hAnsi="Times New Roman" w:cs="Times New Roman"/>
          <w:color w:val="000000" w:themeColor="text1"/>
          <w:lang w:val="en-GB"/>
        </w:rPr>
        <w:fldChar w:fldCharType="end"/>
      </w:r>
      <w:r w:rsidRPr="00E47D90">
        <w:rPr>
          <w:rFonts w:ascii="Times New Roman" w:eastAsia="Arial" w:hAnsi="Times New Roman" w:cs="Times New Roman"/>
          <w:color w:val="000000" w:themeColor="text1"/>
          <w:lang w:val="en-GB"/>
        </w:rPr>
        <w:t xml:space="preserve"> have clarified the policy context for sustainable management and identified gaps in kelp harvesting. Moreover, the productive chain and its socioeconomic aspects have also been analysed </w:t>
      </w:r>
      <w:r w:rsidRPr="00E47D90">
        <w:rPr>
          <w:rFonts w:ascii="Times New Roman" w:eastAsia="Arial" w:hAnsi="Times New Roman" w:cs="Times New Roman"/>
          <w:color w:val="000000" w:themeColor="text1"/>
          <w:lang w:val="en-GB"/>
        </w:rPr>
        <w:fldChar w:fldCharType="begin" w:fldLock="1"/>
      </w:r>
      <w:r w:rsidR="00A20162">
        <w:rPr>
          <w:rFonts w:ascii="Times New Roman" w:eastAsia="Arial" w:hAnsi="Times New Roman" w:cs="Times New Roman"/>
          <w:color w:val="000000" w:themeColor="text1"/>
          <w:lang w:val="en-GB"/>
        </w:rPr>
        <w:instrText>ADDIN CSL_CITATION {"citationItems":[{"id":"ITEM-1","itemData":{"author":[{"dropping-particle":"","family":"Vega Abad","given":"Gustavo Adolfo","non-dropping-particle":"","parse-names":false,"suffix":""}],"id":"ITEM-1","issued":{"date-parts":[["2020"]]},"publisher":"Universidad Nacional Agraria La Molina","title":"Cadena productiva de las Macroalgas pardas en el distrito de Marcona, provincia de Nasca, Región Ica","type":"article-journal"},"uris":["http://www.mendeley.com/documents/?uuid=71816962-b5d3-46ca-bff2-8b927f078bf0"]}],"mendeley":{"formattedCitation":"(Vega Abad 2020)","plainTextFormattedCitation":"(Vega Abad 2020)","previouslyFormattedCitation":"(Vega Abad 2020)"},"properties":{"noteIndex":0},"schema":"https://github.com/citation-style-language/schema/raw/master/csl-citation.json"}</w:instrText>
      </w:r>
      <w:r w:rsidRPr="00E47D90">
        <w:rPr>
          <w:rFonts w:ascii="Times New Roman" w:eastAsia="Arial" w:hAnsi="Times New Roman" w:cs="Times New Roman"/>
          <w:color w:val="000000" w:themeColor="text1"/>
          <w:lang w:val="en-GB"/>
        </w:rPr>
        <w:fldChar w:fldCharType="separate"/>
      </w:r>
      <w:r w:rsidR="00A20162" w:rsidRPr="00A20162">
        <w:rPr>
          <w:rFonts w:ascii="Times New Roman" w:eastAsia="Arial" w:hAnsi="Times New Roman" w:cs="Times New Roman"/>
          <w:noProof/>
          <w:color w:val="000000" w:themeColor="text1"/>
          <w:lang w:val="en-GB"/>
        </w:rPr>
        <w:t>(Vega Abad 2020)</w:t>
      </w:r>
      <w:r w:rsidRPr="00E47D90">
        <w:rPr>
          <w:rFonts w:ascii="Times New Roman" w:eastAsia="Arial" w:hAnsi="Times New Roman" w:cs="Times New Roman"/>
          <w:color w:val="000000" w:themeColor="text1"/>
          <w:lang w:val="en-GB"/>
        </w:rPr>
        <w:fldChar w:fldCharType="end"/>
      </w:r>
      <w:r w:rsidRPr="00E47D90">
        <w:rPr>
          <w:rFonts w:ascii="Times New Roman" w:eastAsia="Arial" w:hAnsi="Times New Roman" w:cs="Times New Roman"/>
          <w:color w:val="000000" w:themeColor="text1"/>
          <w:lang w:val="en-GB"/>
        </w:rPr>
        <w:t>.</w:t>
      </w:r>
    </w:p>
    <w:p w14:paraId="004A7E38" w14:textId="77777777" w:rsidR="008B6796" w:rsidRPr="00E47D90" w:rsidRDefault="008B6796" w:rsidP="00A10CE2">
      <w:pPr>
        <w:spacing w:before="240" w:after="240" w:line="480" w:lineRule="auto"/>
        <w:rPr>
          <w:rFonts w:ascii="Times New Roman" w:eastAsia="Arial" w:hAnsi="Times New Roman" w:cs="Times New Roman"/>
          <w:color w:val="000000" w:themeColor="text1"/>
          <w:lang w:val="en-GB"/>
        </w:rPr>
      </w:pPr>
      <w:r w:rsidRPr="4EFA8365">
        <w:rPr>
          <w:rFonts w:ascii="Times New Roman" w:eastAsia="Arial" w:hAnsi="Times New Roman" w:cs="Times New Roman"/>
          <w:color w:val="000000" w:themeColor="text1"/>
          <w:lang w:val="en-GB"/>
        </w:rPr>
        <w:lastRenderedPageBreak/>
        <w:t xml:space="preserve">While ongoing scientific research is laying the foundation for kelp protection in Peru, civil society has also become increasingly engaged in this process. A notable example is the Regional Environmental Commission of the Ancash Region (CAR-Ancash), located on the central coast and composed of 79 public and private institutions. This committee has taken an active role in advocating for the protection and restoration of </w:t>
      </w:r>
      <w:r w:rsidRPr="4EFA8365">
        <w:rPr>
          <w:rFonts w:ascii="Times New Roman" w:eastAsia="Arial" w:hAnsi="Times New Roman" w:cs="Times New Roman"/>
          <w:i/>
          <w:iCs/>
          <w:color w:val="000000" w:themeColor="text1"/>
          <w:lang w:val="en-GB"/>
        </w:rPr>
        <w:t xml:space="preserve">E. cokeri </w:t>
      </w:r>
      <w:r w:rsidRPr="4EFA8365">
        <w:rPr>
          <w:rFonts w:ascii="Times New Roman" w:eastAsia="Arial" w:hAnsi="Times New Roman" w:cs="Times New Roman"/>
          <w:color w:val="000000" w:themeColor="text1"/>
          <w:lang w:val="en-GB"/>
        </w:rPr>
        <w:t>(R. Uribe, pers. comm. 2025), showing how local engagement can complement national and international initiatives.</w:t>
      </w:r>
    </w:p>
    <w:p w14:paraId="44D8CC96"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Opportunities</w:t>
      </w:r>
    </w:p>
    <w:p w14:paraId="4C2D70B5" w14:textId="7650A25C" w:rsidR="008B6796" w:rsidRPr="00E47D90" w:rsidRDefault="008B6796" w:rsidP="00A10CE2">
      <w:pPr>
        <w:spacing w:before="240" w:after="240" w:line="480" w:lineRule="auto"/>
        <w:jc w:val="both"/>
        <w:rPr>
          <w:rFonts w:ascii="Times New Roman" w:eastAsia="Arial" w:hAnsi="Times New Roman" w:cs="Times New Roman"/>
          <w:color w:val="000000" w:themeColor="text1"/>
          <w:lang w:val="en-GB"/>
        </w:rPr>
      </w:pPr>
      <w:r w:rsidRPr="4EFA8365">
        <w:rPr>
          <w:rFonts w:ascii="Times New Roman" w:eastAsia="Arial" w:hAnsi="Times New Roman" w:cs="Times New Roman"/>
          <w:color w:val="000000" w:themeColor="text1"/>
          <w:lang w:val="en-GB"/>
        </w:rPr>
        <w:t xml:space="preserve">Recent government-funded projects, although still limited, have strengthened the scientific foundation for kelp ecology in Peru, laying the groundwork for long-term monitoring and evidence-based management. Initiatives such as KELPER, along with national and smaller grants, have created platforms for future collaborations, with new studies expanding the existing knowledge base. Advances in genetic research, supported by the increasing use of molecular techniques </w:t>
      </w:r>
      <w:r w:rsidRPr="4EFA8365">
        <w:rPr>
          <w:rFonts w:ascii="Times New Roman" w:eastAsia="Arial" w:hAnsi="Times New Roman" w:cs="Times New Roman"/>
          <w:color w:val="000000" w:themeColor="text1"/>
          <w:lang w:val="en-GB"/>
        </w:rPr>
        <w:fldChar w:fldCharType="begin" w:fldLock="1"/>
      </w:r>
      <w:r w:rsidR="00A20162">
        <w:rPr>
          <w:rFonts w:ascii="Times New Roman" w:eastAsia="Arial" w:hAnsi="Times New Roman" w:cs="Times New Roman"/>
          <w:color w:val="000000" w:themeColor="text1"/>
          <w:lang w:val="en-GB"/>
        </w:rPr>
        <w:instrText>ADDIN CSL_CITATION {"citationItems":[{"id":"ITEM-1","itemData":{"ISSN":"0378-7702","author":[{"dropping-particle":"","family":"Arakaki","given":"Natalia","non-dropping-particle":"","parse-names":false,"suffix":""},{"dropping-particle":"","family":"Carbajal Enzian","given":"Patricia","non-dropping-particle":"","parse-names":false,"suffix":""},{"dropping-particle":"","family":"Marquez-Corigliano","given":"Diego","non-dropping-particle":"","parse-names":false,"suffix":""},{"dropping-particle":"","family":"Suárez Alarcón","given":"Sigfried","non-dropping-particle":"","parse-names":false,"suffix":""},{"dropping-particle":"","family":"Gil-Kodaka","given":"Patricia","non-dropping-particle":"","parse-names":false,"suffix":""},{"dropping-particle":"","family":"Perez-Araneda","given":"Karla","non-dropping-particle":"","parse-names":false,"suffix":""},{"dropping-particle":"","family":"Tellier","given":"Florence","non-dropping-particle":"","parse-names":false,"suffix":""}],"id":"ITEM-1","issued":{"date-parts":[["2021"]]},"publisher":"Instituto del Mar del Perú","title":"Genética de macroalgas en el Perú: Diagnóstico, guía metodológica y casos de estudio","type":"article-journal"},"uris":["http://www.mendeley.com/documents/?uuid=44530695-a5ff-4505-90ec-6162d750e8f9"]}],"mendeley":{"formattedCitation":"(Arakaki et al. 2021)","plainTextFormattedCitation":"(Arakaki et al. 2021)","previouslyFormattedCitation":"(Arakaki et al. 2021)"},"properties":{"noteIndex":0},"schema":"https://github.com/citation-style-language/schema/raw/master/csl-citation.json"}</w:instrText>
      </w:r>
      <w:r w:rsidRPr="4EFA8365">
        <w:rPr>
          <w:rFonts w:ascii="Times New Roman" w:eastAsia="Arial" w:hAnsi="Times New Roman" w:cs="Times New Roman"/>
          <w:color w:val="000000" w:themeColor="text1"/>
          <w:lang w:val="en-GB"/>
        </w:rPr>
        <w:fldChar w:fldCharType="separate"/>
      </w:r>
      <w:r w:rsidR="00A20162" w:rsidRPr="00A20162">
        <w:rPr>
          <w:rFonts w:ascii="Times New Roman" w:eastAsia="Arial" w:hAnsi="Times New Roman" w:cs="Times New Roman"/>
          <w:noProof/>
          <w:color w:val="000000" w:themeColor="text1"/>
          <w:lang w:val="en-GB"/>
        </w:rPr>
        <w:t>(Arakaki et al. 2021)</w:t>
      </w:r>
      <w:r w:rsidRPr="4EFA8365">
        <w:rPr>
          <w:rFonts w:ascii="Times New Roman" w:eastAsia="Arial" w:hAnsi="Times New Roman" w:cs="Times New Roman"/>
          <w:color w:val="000000" w:themeColor="text1"/>
          <w:lang w:val="en-GB"/>
        </w:rPr>
        <w:fldChar w:fldCharType="end"/>
      </w:r>
      <w:r w:rsidRPr="4EFA8365">
        <w:rPr>
          <w:rFonts w:ascii="Times New Roman" w:eastAsia="Arial" w:hAnsi="Times New Roman" w:cs="Times New Roman"/>
          <w:color w:val="000000" w:themeColor="text1"/>
          <w:lang w:val="en-GB"/>
        </w:rPr>
        <w:t xml:space="preserve">, offer opportunities to assess population structure, connectivity, and resilience. Additionally, cultivation techniques developed for </w:t>
      </w:r>
      <w:r w:rsidRPr="4EFA8365">
        <w:rPr>
          <w:rFonts w:ascii="Times New Roman" w:eastAsia="Arial" w:hAnsi="Times New Roman" w:cs="Times New Roman"/>
          <w:i/>
          <w:iCs/>
          <w:color w:val="000000" w:themeColor="text1"/>
          <w:lang w:val="en-GB"/>
        </w:rPr>
        <w:t>M. pyrifera</w:t>
      </w:r>
      <w:r w:rsidRPr="4EFA8365">
        <w:rPr>
          <w:rFonts w:ascii="Times New Roman" w:eastAsia="Arial" w:hAnsi="Times New Roman" w:cs="Times New Roman"/>
          <w:color w:val="000000" w:themeColor="text1"/>
          <w:lang w:val="en-GB"/>
        </w:rPr>
        <w:t xml:space="preserve"> aquaculture can be adapted to support future kelp restoration efforts </w:t>
      </w:r>
      <w:r w:rsidRPr="4EFA8365">
        <w:rPr>
          <w:rFonts w:ascii="Times New Roman" w:eastAsia="Arial" w:hAnsi="Times New Roman" w:cs="Times New Roman"/>
          <w:color w:val="000000" w:themeColor="text1"/>
          <w:lang w:val="en-GB"/>
        </w:rPr>
        <w:fldChar w:fldCharType="begin" w:fldLock="1"/>
      </w:r>
      <w:r w:rsidR="00A20162">
        <w:rPr>
          <w:rFonts w:ascii="Times New Roman" w:eastAsia="Arial" w:hAnsi="Times New Roman" w:cs="Times New Roman"/>
          <w:color w:val="000000" w:themeColor="text1"/>
          <w:lang w:val="en-GB"/>
        </w:rPr>
        <w:instrText>ADDIN CSL_CITATION {"citationItems":[{"id":"ITEM-1","itemData":{"URL":"https://divulga.cientifica.edu.pe/nuestra-ciencia/la-cientifica-inicia-en-pisco-programa-de-transferencia-tecnologica-sobre-cultivo-de-algas-y-fortalece-alianza-con-pescadores-artesanales/","author":[{"dropping-particle":"","family":"Rameriz","given":"","non-dropping-particle":"","parse-names":false,"suffix":""}],"container-title":"Divulga Científica","id":"ITEM-1","issued":{"date-parts":[["2025","9","23"]]},"language":"es","publisher":"Universidad Científica del Sur","title":"La Científica inicia en Pisco programa de transferencia tecnológica sobre cultivo de algas y fortalece alianza con pescadores artesanales","type":"webpage"},"uris":["http://www.mendeley.com/documents/?uuid=c47b98f0-7799-4956-843b-f01c14dacdb3"]}],"mendeley":{"formattedCitation":"(Rameriz 2025)","plainTextFormattedCitation":"(Rameriz 2025)","previouslyFormattedCitation":"(Rameriz 2025)"},"properties":{"noteIndex":0},"schema":"https://github.com/citation-style-language/schema/raw/master/csl-citation.json"}</w:instrText>
      </w:r>
      <w:r w:rsidRPr="4EFA8365">
        <w:rPr>
          <w:rFonts w:ascii="Times New Roman" w:eastAsia="Arial" w:hAnsi="Times New Roman" w:cs="Times New Roman"/>
          <w:color w:val="000000" w:themeColor="text1"/>
          <w:lang w:val="en-GB"/>
        </w:rPr>
        <w:fldChar w:fldCharType="separate"/>
      </w:r>
      <w:r w:rsidR="00A20162" w:rsidRPr="00A20162">
        <w:rPr>
          <w:rFonts w:ascii="Times New Roman" w:eastAsia="Arial" w:hAnsi="Times New Roman" w:cs="Times New Roman"/>
          <w:noProof/>
          <w:color w:val="000000" w:themeColor="text1"/>
          <w:lang w:val="en-GB"/>
        </w:rPr>
        <w:t>(Rameriz 2025)</w:t>
      </w:r>
      <w:r w:rsidRPr="4EFA8365">
        <w:rPr>
          <w:rFonts w:ascii="Times New Roman" w:eastAsia="Arial" w:hAnsi="Times New Roman" w:cs="Times New Roman"/>
          <w:color w:val="000000" w:themeColor="text1"/>
          <w:lang w:val="en-GB"/>
        </w:rPr>
        <w:fldChar w:fldCharType="end"/>
      </w:r>
      <w:r w:rsidRPr="4EFA8365">
        <w:rPr>
          <w:rFonts w:ascii="Times New Roman" w:eastAsia="Arial" w:hAnsi="Times New Roman" w:cs="Times New Roman"/>
          <w:color w:val="000000" w:themeColor="text1"/>
          <w:lang w:val="en-GB"/>
        </w:rPr>
        <w:t xml:space="preserve">. On the social side, there is growing recognition of women’s contributions to seaweed harvesting, creating opportunities for inclusive, community-led conservation initiatives </w:t>
      </w:r>
      <w:r w:rsidRPr="4EFA8365">
        <w:rPr>
          <w:rFonts w:ascii="Times New Roman" w:eastAsia="Arial" w:hAnsi="Times New Roman" w:cs="Times New Roman"/>
          <w:color w:val="000000" w:themeColor="text1"/>
          <w:lang w:val="en-GB"/>
        </w:rPr>
        <w:fldChar w:fldCharType="begin" w:fldLock="1"/>
      </w:r>
      <w:r w:rsidR="00A20162">
        <w:rPr>
          <w:rFonts w:ascii="Times New Roman" w:eastAsia="Arial" w:hAnsi="Times New Roman" w:cs="Times New Roman"/>
          <w:color w:val="000000" w:themeColor="text1"/>
          <w:lang w:val="en-GB"/>
        </w:rPr>
        <w:instrText>ADDIN CSL_CITATION {"citationItems":[{"id":"ITEM-1","itemData":{"author":[{"dropping-particle":"","family":"Programa de las Naciones Unidas para el Desarrollo","given":"","non-dropping-particle":"","parse-names":false,"suffix":""}],"container-title":"Proyecto Humboldt","id":"ITEM-1","issued":{"date-parts":[["2025","9","23"]]},"language":"es","publisher":"Programa de las Naciones Unidas para el Desarrollo (PNUD)","title":"Nace la Federación Nacional de Mujeres Empoderadas de la Pesca Artesanal del Perú (FIMEPAP)","type":"article"},"uris":["http://www.mendeley.com/documents/?uuid=b5ae2387-814c-4d7c-8491-ac8f872fa01d"]}],"mendeley":{"formattedCitation":"(Programa de las Naciones Unidas para el Desarrollo 2025)","plainTextFormattedCitation":"(Programa de las Naciones Unidas para el Desarrollo 2025)","previouslyFormattedCitation":"(Programa de las Naciones Unidas para el Desarrollo 2025)"},"properties":{"noteIndex":0},"schema":"https://github.com/citation-style-language/schema/raw/master/csl-citation.json"}</w:instrText>
      </w:r>
      <w:r w:rsidRPr="4EFA8365">
        <w:rPr>
          <w:rFonts w:ascii="Times New Roman" w:eastAsia="Arial" w:hAnsi="Times New Roman" w:cs="Times New Roman"/>
          <w:color w:val="000000" w:themeColor="text1"/>
          <w:lang w:val="en-GB"/>
        </w:rPr>
        <w:fldChar w:fldCharType="separate"/>
      </w:r>
      <w:r w:rsidR="00A20162" w:rsidRPr="00A20162">
        <w:rPr>
          <w:rFonts w:ascii="Times New Roman" w:eastAsia="Arial" w:hAnsi="Times New Roman" w:cs="Times New Roman"/>
          <w:noProof/>
          <w:color w:val="000000" w:themeColor="text1"/>
          <w:lang w:val="en-GB"/>
        </w:rPr>
        <w:t>(Programa de las Naciones Unidas para el Desarrollo 2025)</w:t>
      </w:r>
      <w:r w:rsidRPr="4EFA8365">
        <w:rPr>
          <w:rFonts w:ascii="Times New Roman" w:eastAsia="Arial" w:hAnsi="Times New Roman" w:cs="Times New Roman"/>
          <w:color w:val="000000" w:themeColor="text1"/>
          <w:lang w:val="en-GB"/>
        </w:rPr>
        <w:fldChar w:fldCharType="end"/>
      </w:r>
      <w:r w:rsidRPr="4EFA8365">
        <w:rPr>
          <w:rFonts w:ascii="Times New Roman" w:eastAsia="Arial" w:hAnsi="Times New Roman" w:cs="Times New Roman"/>
          <w:color w:val="000000" w:themeColor="text1"/>
          <w:lang w:val="en-GB"/>
        </w:rPr>
        <w:t xml:space="preserve">. Finally, rising, although still modest, public awareness of kelp forests provides an opportunity to integrate these ecosystems into broader coastal management and climate policy. </w:t>
      </w:r>
    </w:p>
    <w:p w14:paraId="0649AC4B" w14:textId="77777777" w:rsidR="008B6796" w:rsidRPr="00E47D90" w:rsidRDefault="008B6796" w:rsidP="00A10CE2">
      <w:pPr>
        <w:spacing w:before="240" w:after="240" w:line="480" w:lineRule="auto"/>
        <w:jc w:val="both"/>
        <w:rPr>
          <w:rFonts w:ascii="Arial" w:eastAsia="Arial" w:hAnsi="Arial" w:cs="Arial"/>
          <w:color w:val="000000" w:themeColor="text1"/>
          <w:sz w:val="22"/>
          <w:szCs w:val="22"/>
          <w:lang w:val="en-GB"/>
        </w:rPr>
      </w:pPr>
      <w:r w:rsidRPr="00E47D90">
        <w:rPr>
          <w:rFonts w:ascii="Times New Roman" w:eastAsia="Arial" w:hAnsi="Times New Roman" w:cs="Times New Roman"/>
          <w:color w:val="000000" w:themeColor="text1"/>
          <w:lang w:val="en-GB"/>
        </w:rPr>
        <w:t xml:space="preserve">In the short term, several actions can be taken to improve kelp conservation in Peru. Mapping of kelp forests can be improved by using remote sensing, modelling, and by making survey data from the Peruvian Sea Institute (Instituto del Mar del Perú, IMARPE) more accessible. </w:t>
      </w:r>
      <w:r w:rsidRPr="00E47D90">
        <w:rPr>
          <w:rFonts w:ascii="Times New Roman" w:eastAsia="Arial" w:hAnsi="Times New Roman" w:cs="Times New Roman"/>
          <w:color w:val="000000" w:themeColor="text1"/>
          <w:lang w:val="en-GB"/>
        </w:rPr>
        <w:lastRenderedPageBreak/>
        <w:t>These improvements would aid in better conservation and support the Integrated Coastal Zone Management (ICZM). Future kelp conservation in Peru can involve artisanal fishers and divers through citizen science initiatives</w:t>
      </w:r>
      <w:r>
        <w:rPr>
          <w:rFonts w:ascii="Times New Roman" w:eastAsia="Arial" w:hAnsi="Times New Roman" w:cs="Times New Roman"/>
          <w:color w:val="000000" w:themeColor="text1"/>
          <w:lang w:val="en-GB"/>
        </w:rPr>
        <w:t xml:space="preserve">. This </w:t>
      </w:r>
      <w:r w:rsidRPr="00E47D90">
        <w:rPr>
          <w:rFonts w:ascii="Times New Roman" w:eastAsia="Arial" w:hAnsi="Times New Roman" w:cs="Times New Roman"/>
          <w:color w:val="000000" w:themeColor="text1"/>
          <w:lang w:val="en-GB"/>
        </w:rPr>
        <w:t xml:space="preserve">process </w:t>
      </w:r>
      <w:r>
        <w:rPr>
          <w:rFonts w:ascii="Times New Roman" w:eastAsia="Arial" w:hAnsi="Times New Roman" w:cs="Times New Roman"/>
          <w:color w:val="000000" w:themeColor="text1"/>
          <w:lang w:val="en-GB"/>
        </w:rPr>
        <w:t xml:space="preserve">will </w:t>
      </w:r>
      <w:r w:rsidRPr="00E47D90">
        <w:rPr>
          <w:rFonts w:ascii="Times New Roman" w:eastAsia="Arial" w:hAnsi="Times New Roman" w:cs="Times New Roman"/>
          <w:color w:val="000000" w:themeColor="text1"/>
          <w:lang w:val="en-GB"/>
        </w:rPr>
        <w:t xml:space="preserve">not only improve data collection but also incorporate traditional ecological knowledge. Finally, integrating kelp forests into ongoing regional environmental education programmes and action plans, especially within protected natural areas, can raise awareness at different levels of society. </w:t>
      </w:r>
    </w:p>
    <w:p w14:paraId="5363793C"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What Has Worked to Accelerate Action</w:t>
      </w:r>
    </w:p>
    <w:p w14:paraId="2A2ED148" w14:textId="5C079E27" w:rsidR="008B6796" w:rsidRPr="00E47D90" w:rsidRDefault="008B6796" w:rsidP="00A10CE2">
      <w:pPr>
        <w:spacing w:after="200" w:line="480" w:lineRule="auto"/>
        <w:jc w:val="both"/>
        <w:rPr>
          <w:rFonts w:ascii="Times New Roman" w:eastAsia="Arial" w:hAnsi="Times New Roman" w:cs="Times New Roman"/>
          <w:color w:val="000000" w:themeColor="text1"/>
          <w:lang w:val="en-GB"/>
        </w:rPr>
      </w:pPr>
      <w:r w:rsidRPr="00E47D90">
        <w:rPr>
          <w:rFonts w:ascii="Times New Roman" w:eastAsia="Arial" w:hAnsi="Times New Roman" w:cs="Times New Roman"/>
          <w:color w:val="000000" w:themeColor="text1"/>
          <w:lang w:val="en-GB"/>
        </w:rPr>
        <w:t xml:space="preserve">Dedicated funding has been pivotal in consolidating new ecological baselines and expanding coastal monitoring. The active involvement of artisanal divers and fishers has facilitated rapid site identification and survey implementation </w:t>
      </w:r>
      <w:r w:rsidRPr="00E47D90">
        <w:rPr>
          <w:rFonts w:ascii="Times New Roman" w:eastAsia="Arial" w:hAnsi="Times New Roman" w:cs="Times New Roman"/>
          <w:color w:val="000000" w:themeColor="text1"/>
          <w:lang w:val="en-GB"/>
        </w:rPr>
        <w:fldChar w:fldCharType="begin" w:fldLock="1"/>
      </w:r>
      <w:r w:rsidR="00A20162">
        <w:rPr>
          <w:rFonts w:ascii="Times New Roman" w:eastAsia="Arial" w:hAnsi="Times New Roman" w:cs="Times New Roman"/>
          <w:color w:val="000000" w:themeColor="text1"/>
          <w:lang w:val="en-GB"/>
        </w:rPr>
        <w:instrText>ADDIN CSL_CITATION {"citationItems":[{"id":"ITEM-1","itemData":{"ISSN":"0921-8971","author":[{"dropping-particle":"","family":"Cevallos","given":"Bruno","non-dropping-particle":"","parse-names":false,"suffix":""},{"dropping-particle":"","family":"Aller-Rojas","given":"Oscar","non-dropping-particle":"","parse-names":false,"suffix":""},{"dropping-particle":"","family":"Aponte","given":"Héctor","non-dropping-particle":"","parse-names":false,"suffix":""},{"dropping-particle":"","family":"Moreno","given":"Bernabé","non-dropping-particle":"","parse-names":false,"suffix":""}],"container-title":"Journal of Applied Phycology","id":"ITEM-1","issue":"5","issued":{"date-parts":[["2024"]]},"page":"3057-3076","publisher":"Springer","title":"Carbon capture by stipitate kelp forests in Peru: insights from population assessment of Lessonia trabeculata at 15° S","type":"article-journal","volume":"36"},"uris":["http://www.mendeley.com/documents/?uuid=3cbc170e-c30d-4319-a09b-d748bf5f328c"]},{"id":"ITEM-2","itemData":{"ISSN":"0025-3162","author":[{"dropping-particle":"","family":"Uribe","given":"Roberto A","non-dropping-particle":"","parse-names":false,"suffix":""},{"dropping-particle":"","family":"Smale","given":"Dan A","non-dropping-particle":"","parse-names":false,"suffix":""},{"dropping-particle":"","family":"Morales","given":"Robinson","non-dropping-particle":"","parse-names":false,"suffix":""},{"dropping-particle":"","family":"Aleman","given":"Solange","non-dropping-particle":"","parse-names":false,"suffix":""},{"dropping-particle":"","family":"Atoche-Suclupe","given":"Dennis","non-dropping-particle":"","parse-names":false,"suffix":""},{"dropping-particle":"","family":"Burrows","given":"Michael T","non-dropping-particle":"","parse-names":false,"suffix":""},{"dropping-particle":"","family":"Earp","given":"Hannah S","non-dropping-particle":"","parse-names":false,"suffix":""},{"dropping-particle":"","family":"Hinostroza","given":"Juan Diego","non-dropping-particle":"","parse-names":false,"suffix":""},{"dropping-particle":"","family":"King","given":"Nathan G","non-dropping-particle":"","parse-names":false,"suffix":""},{"dropping-particle":"","family":"Perea","given":"Angel","non-dropping-particle":"","parse-names":false,"suffix":""}],"container-title":"Marine Biology","id":"ITEM-2","issue":"2","issued":{"date-parts":[["2024"]]},"page":"62","publisher":"Springer","title":"Spatiotemporal variability in the structure and diversity of understory faunal assemblages associated with the kelp Eisenia cokeri (Laminariales) in Peru","type":"article-journal","volume":"171"},"uris":["http://www.mendeley.com/documents/?uuid=2fdf7459-7d08-497a-9385-7eb60e66f75e"]}],"mendeley":{"formattedCitation":"(Cevallos et al. 2024; Uribe et al. 2024)","plainTextFormattedCitation":"(Cevallos et al. 2024; Uribe et al. 2024)","previouslyFormattedCitation":"(Cevallos et al. 2024; Uribe et al. 2024)"},"properties":{"noteIndex":0},"schema":"https://github.com/citation-style-language/schema/raw/master/csl-citation.json"}</w:instrText>
      </w:r>
      <w:r w:rsidRPr="00E47D90">
        <w:rPr>
          <w:rFonts w:ascii="Times New Roman" w:eastAsia="Arial" w:hAnsi="Times New Roman" w:cs="Times New Roman"/>
          <w:color w:val="000000" w:themeColor="text1"/>
          <w:lang w:val="en-GB"/>
        </w:rPr>
        <w:fldChar w:fldCharType="separate"/>
      </w:r>
      <w:r w:rsidR="00A20162" w:rsidRPr="00A20162">
        <w:rPr>
          <w:rFonts w:ascii="Times New Roman" w:eastAsia="Arial" w:hAnsi="Times New Roman" w:cs="Times New Roman"/>
          <w:noProof/>
          <w:color w:val="000000" w:themeColor="text1"/>
          <w:lang w:val="en-GB"/>
        </w:rPr>
        <w:t>(Cevallos et al. 2024; Uribe et al. 2024)</w:t>
      </w:r>
      <w:r w:rsidRPr="00E47D90">
        <w:rPr>
          <w:rFonts w:ascii="Times New Roman" w:eastAsia="Arial" w:hAnsi="Times New Roman" w:cs="Times New Roman"/>
          <w:color w:val="000000" w:themeColor="text1"/>
          <w:lang w:val="en-GB"/>
        </w:rPr>
        <w:fldChar w:fldCharType="end"/>
      </w:r>
      <w:r w:rsidRPr="00E47D90">
        <w:rPr>
          <w:rFonts w:ascii="Times New Roman" w:eastAsia="Arial" w:hAnsi="Times New Roman" w:cs="Times New Roman"/>
          <w:color w:val="000000" w:themeColor="text1"/>
          <w:lang w:val="en-GB"/>
        </w:rPr>
        <w:t xml:space="preserve">, while simultaneously raising awareness among resource users about the fragility of algal populations. At the same time, the increasing industrial demand for kelp biomass, particularly for alginate extraction, has heightened public concern about overexploitation and stimulated preventive conservation measures </w:t>
      </w:r>
      <w:r w:rsidRPr="00E47D90">
        <w:rPr>
          <w:rFonts w:ascii="Times New Roman" w:eastAsia="Arial" w:hAnsi="Times New Roman" w:cs="Times New Roman"/>
          <w:color w:val="000000" w:themeColor="text1"/>
          <w:lang w:val="en-GB"/>
        </w:rPr>
        <w:fldChar w:fldCharType="begin" w:fldLock="1"/>
      </w:r>
      <w:r w:rsidR="00A20162">
        <w:rPr>
          <w:rFonts w:ascii="Times New Roman" w:eastAsia="Arial" w:hAnsi="Times New Roman" w:cs="Times New Roman"/>
          <w:color w:val="000000" w:themeColor="text1"/>
          <w:lang w:val="en-GB"/>
        </w:rPr>
        <w:instrText>ADDIN CSL_CITATION {"citationItems":[{"id":"ITEM-1","itemData":{"ISSN":"1437-4323","author":[{"dropping-particle":"","family":"Avila-Peltroche","given":"José","non-dropping-particle":"","parse-names":false,"suffix":""},{"dropping-particle":"","family":"Villena-Sarmiento","given":"Gunter","non-dropping-particle":"","parse-names":false,"suffix":""}],"container-title":"Botanica Marina","id":"ITEM-1","issue":"3","issued":{"date-parts":[["2022"]]},"page":"209-220","publisher":"De Gruyter","title":"Analysis of Peruvian seaweed exports during the period 1995–2020 using trade data","type":"article-journal","volume":"65"},"uris":["http://www.mendeley.com/documents/?uuid=19c989a5-c065-48f3-98dd-b02e698c0efe"]},{"id":"ITEM-2","itemData":{"ISSN":"0272-7714","author":[{"dropping-particle":"","family":"Uribe","given":"Roberto A","non-dropping-particle":"","parse-names":false,"suffix":""},{"dropping-particle":"","family":"Perea","given":"Ángel","non-dropping-particle":"","parse-names":false,"suffix":""},{"dropping-particle":"","family":"Ortiz","given":"Marco","non-dropping-particle":"","parse-names":false,"suffix":""}],"container-title":"Estuarine, Coastal and Shelf Science","id":"ITEM-2","issued":{"date-parts":[["2022"]]},"page":"107813","publisher":"Elsevier","title":"Determining ecosystem properties and short-term dynamical simulations in Eisenia cokeri kelp forest (north-center of Peru): Implications for conservation and monitoring","type":"article-journal","volume":"269"},"uris":["http://www.mendeley.com/documents/?uuid=c10c7ad7-bf8e-4a8e-91b9-424c979bfd92"]}],"mendeley":{"formattedCitation":"(Avila-Peltroche and Villena-Sarmiento 2022; Uribe et al. 2022)","plainTextFormattedCitation":"(Avila-Peltroche and Villena-Sarmiento 2022; Uribe et al. 2022)","previouslyFormattedCitation":"(Avila-Peltroche and Villena-Sarmiento 2022; Uribe et al. 2022)"},"properties":{"noteIndex":0},"schema":"https://github.com/citation-style-language/schema/raw/master/csl-citation.json"}</w:instrText>
      </w:r>
      <w:r w:rsidRPr="00E47D90">
        <w:rPr>
          <w:rFonts w:ascii="Times New Roman" w:eastAsia="Arial" w:hAnsi="Times New Roman" w:cs="Times New Roman"/>
          <w:color w:val="000000" w:themeColor="text1"/>
          <w:lang w:val="en-GB"/>
        </w:rPr>
        <w:fldChar w:fldCharType="separate"/>
      </w:r>
      <w:r w:rsidR="00A20162" w:rsidRPr="00A20162">
        <w:rPr>
          <w:rFonts w:ascii="Times New Roman" w:eastAsia="Arial" w:hAnsi="Times New Roman" w:cs="Times New Roman"/>
          <w:noProof/>
          <w:color w:val="000000" w:themeColor="text1"/>
          <w:lang w:val="en-GB"/>
        </w:rPr>
        <w:t>(Avila-Peltroche and Villena-Sarmiento 2022; Uribe et al. 2022)</w:t>
      </w:r>
      <w:r w:rsidRPr="00E47D90">
        <w:rPr>
          <w:rFonts w:ascii="Times New Roman" w:eastAsia="Arial" w:hAnsi="Times New Roman" w:cs="Times New Roman"/>
          <w:color w:val="000000" w:themeColor="text1"/>
          <w:lang w:val="en-GB"/>
        </w:rPr>
        <w:fldChar w:fldCharType="end"/>
      </w:r>
      <w:r w:rsidRPr="00E47D90">
        <w:rPr>
          <w:rFonts w:ascii="Times New Roman" w:eastAsia="Arial" w:hAnsi="Times New Roman" w:cs="Times New Roman"/>
          <w:color w:val="000000" w:themeColor="text1"/>
          <w:lang w:val="en-GB"/>
        </w:rPr>
        <w:t>.</w:t>
      </w:r>
    </w:p>
    <w:p w14:paraId="611F92DE" w14:textId="77777777" w:rsidR="008B6796" w:rsidRPr="00E47D90" w:rsidRDefault="008B6796" w:rsidP="00A10CE2">
      <w:pPr>
        <w:spacing w:line="480" w:lineRule="auto"/>
        <w:rPr>
          <w:lang w:val="en-GB"/>
        </w:rPr>
      </w:pPr>
    </w:p>
    <w:p w14:paraId="13523514"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One Useful Message</w:t>
      </w:r>
    </w:p>
    <w:p w14:paraId="53CAFF5B" w14:textId="77777777" w:rsidR="008B6796" w:rsidRPr="00E47D90" w:rsidRDefault="008B6796" w:rsidP="00A10CE2">
      <w:pPr>
        <w:spacing w:line="480" w:lineRule="auto"/>
        <w:rPr>
          <w:rFonts w:ascii="Times New Roman" w:eastAsia="Times New Roman" w:hAnsi="Times New Roman" w:cs="Times New Roman"/>
          <w:lang w:val="en-GB"/>
        </w:rPr>
      </w:pPr>
      <w:r w:rsidRPr="00E47D90">
        <w:rPr>
          <w:rFonts w:ascii="Times New Roman" w:eastAsia="Arial" w:hAnsi="Times New Roman" w:cs="Times New Roman"/>
          <w:color w:val="000000" w:themeColor="text1"/>
          <w:lang w:val="en-GB"/>
        </w:rPr>
        <w:t xml:space="preserve">Peru’s kelp forests require protection of commercial and non-commercial species, </w:t>
      </w:r>
      <w:r>
        <w:rPr>
          <w:rFonts w:ascii="Times New Roman" w:eastAsia="Arial" w:hAnsi="Times New Roman" w:cs="Times New Roman"/>
          <w:color w:val="000000" w:themeColor="text1"/>
          <w:lang w:val="en-GB"/>
        </w:rPr>
        <w:t>standardised</w:t>
      </w:r>
      <w:r w:rsidRPr="00E47D90">
        <w:rPr>
          <w:rFonts w:ascii="Times New Roman" w:eastAsia="Arial" w:hAnsi="Times New Roman" w:cs="Times New Roman"/>
          <w:color w:val="000000" w:themeColor="text1"/>
          <w:lang w:val="en-GB"/>
        </w:rPr>
        <w:t xml:space="preserve"> monitoring, and ecologically grounded restoration, alongside policies that value traditional knowledge while fostering collaboration with local experts, artisanal fishers, and local communities.</w:t>
      </w:r>
    </w:p>
    <w:p w14:paraId="2DB31DA7" w14:textId="77777777" w:rsidR="008B6796" w:rsidRPr="00E47D90" w:rsidRDefault="008B6796" w:rsidP="00A10CE2">
      <w:pPr>
        <w:pStyle w:val="Heading2"/>
        <w:spacing w:line="480" w:lineRule="auto"/>
        <w:rPr>
          <w:rFonts w:ascii="Times New Roman" w:hAnsi="Times New Roman" w:cs="Times New Roman"/>
          <w:lang w:val="en-GB"/>
        </w:rPr>
      </w:pPr>
      <w:r w:rsidRPr="00E47D90">
        <w:rPr>
          <w:rFonts w:ascii="Times New Roman" w:hAnsi="Times New Roman" w:cs="Times New Roman"/>
          <w:lang w:val="en-GB"/>
        </w:rPr>
        <w:t>Chile</w:t>
      </w:r>
    </w:p>
    <w:p w14:paraId="4B85501B"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Developments</w:t>
      </w:r>
    </w:p>
    <w:p w14:paraId="545EFDBD" w14:textId="5A09A149"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lastRenderedPageBreak/>
        <w:t>Chile has developed a comprehensive approach to kelp conservation, thanks to a multi-layered approach that integrates policy, local governance, and community action. The use of Territorial Use Rights for Fisheries (TURFs; locally known as Áreas de Manejo y Explotación de Recursos Bentónicos, AMERBs) ha</w:t>
      </w:r>
      <w:r>
        <w:rPr>
          <w:rFonts w:ascii="Times New Roman" w:hAnsi="Times New Roman" w:cs="Times New Roman"/>
          <w:lang w:val="en-GB"/>
        </w:rPr>
        <w:t>s</w:t>
      </w:r>
      <w:r w:rsidRPr="00E47D90">
        <w:rPr>
          <w:rFonts w:ascii="Times New Roman" w:hAnsi="Times New Roman" w:cs="Times New Roman"/>
          <w:lang w:val="en-GB"/>
        </w:rPr>
        <w:t xml:space="preserve"> provided spatial protection for kelp habitats, even if not always directly targeted. For instance, in southern Patagonia, lobbying from local fishers’ associations and community groups, led to a 10-year ban on harvesting </w:t>
      </w:r>
      <w:r w:rsidRPr="00E47D90">
        <w:rPr>
          <w:rFonts w:ascii="Times New Roman" w:hAnsi="Times New Roman" w:cs="Times New Roman"/>
          <w:i/>
          <w:iCs/>
          <w:lang w:val="en-GB"/>
        </w:rPr>
        <w:t>Macrocystis pyrifera</w:t>
      </w:r>
      <w:r w:rsidRPr="00E47D90">
        <w:rPr>
          <w:rFonts w:ascii="Times New Roman" w:hAnsi="Times New Roman" w:cs="Times New Roman"/>
          <w:lang w:val="en-GB"/>
        </w:rPr>
        <w:t xml:space="preserve"> forests. Despite these practices creating favourable conditions for other types of spatial management, the implementation of MPAs remains limited. Only 8.2% of the national marine territory is under active implementation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{"citationItems":[{"id":"ITEM-1","itemData":{"ISSN":"2041-1723","author":[{"dropping-particle":"","family":"Arafeh-Dalmau","given":"Nur","non-dropping-particle":"","parse-names":false,"suffix":""},{"dropping-particle":"","family":"Villaseñor-Derbez","given":"Juan Carlos","non-dropping-particle":"","parse-names":false,"suffix":""},{"dropping-particle":"","family":"Schoeman","given":"David S","non-dropping-particle":"","parse-names":false,"suffix":""},{"dropping-particle":"","family":"Mora-Soto","given":"Alejandra","non-dropping-particle":"","parse-names":false,"suffix":""},{"dropping-particle":"","family":"Bell","given":"Tom W","non-dropping-particle":"","parse-names":false,"suffix":""},{"dropping-particle":"","family":"Butler","given":"Claire L","non-dropping-particle":"","parse-names":false,"suffix":""},{"dropping-particle":"","family":"Costa","given":"Maycira","non-dropping-particle":"","parse-names":false,"suffix":""},{"dropping-particle":"V","family":"Dunga","given":"Loyiso","non-dropping-particle":"","parse-names":false,"suffix":""},{"dropping-particle":"","family":"Houskeeper","given":"Henry F","non-dropping-particle":"","parse-names":false,"suffix":""},{"dropping-particle":"","family":"Lagger","given":"Cristian","non-dropping-particle":"","parse-names":false,"suffix":""}],"container-title":"Nature Communications","id":"ITEM-1","issue":"1","issued":{"date-parts":[["2025"]]},"page":"3173","publisher":"Nature Publishing Group UK London","title":"Global floating kelp forests have limited protection despite intensifying marine heatwave threats","type":"article-journal","volume":"16"},"uris":["http://www.mendeley.com/documents/?uuid=ce11fa90-da51-49a2-be16-03e4aa6d9a91"]}],"mendeley":{"formattedCitation":"(Arafeh-Dalmau et al. 2025)","plainTextFormattedCitation":"(Arafeh-Dalmau et al. 2025)","previouslyFormattedCitation":"(Arafeh-Dalmau et al. 2025)"},"properties":{"noteIndex":0},"schema":"https://github.com/citation-style-language/schema/raw/master/csl-citation.json"}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(Arafeh-Dalmau et al. 2025)</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meaning that most MPAs exist primarily on paper and lack operational capacity. This gap is exacerbated by a severe funding shortfall, estimated at 90%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{"citationItems":[{"id":"ITEM-1","itemData":{"author":[{"dropping-particle":"","family":"Conservación del Mar Patagónico","given":"","non-dropping-particle":"","parse-names":false,"suffix":""}],"id":"ITEM-1","issued":{"date-parts":[["2001"]]},"title":"Financiar Áreas Marinas Protegidas en Chile: la mejor inversión para una gestión sostenible de nuestro océano.","type":"report"},"uris":["http://www.mendeley.com/documents/?uuid=ae2477c6-80b8-48ea-8c3f-0140748a6a68"]}],"mendeley":{"formattedCitation":"(Conservación del Mar Patagónico 2001)","plainTextFormattedCitation":"(Conservación del Mar Patagónico 2001)","previouslyFormattedCitation":"(Conservación del Mar Patagónico 2001)"},"properties":{"noteIndex":0},"schema":"https://github.com/citation-style-language/schema/raw/master/csl-citation.json"}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(Conservación del Mar Patagónico 2001)</w:t>
      </w:r>
      <w:r w:rsidRPr="00E47D90">
        <w:rPr>
          <w:rFonts w:ascii="Times New Roman" w:hAnsi="Times New Roman" w:cs="Times New Roman"/>
          <w:lang w:val="en-GB"/>
        </w:rPr>
        <w:fldChar w:fldCharType="end"/>
      </w:r>
      <w:r w:rsidRPr="00E47D90">
        <w:rPr>
          <w:rFonts w:ascii="Times New Roman" w:hAnsi="Times New Roman" w:cs="Times New Roman"/>
          <w:lang w:val="en-GB"/>
        </w:rPr>
        <w:t>, which constrains the development and delivery of essential programmes in research, monitoring, enforcement, and education.</w:t>
      </w:r>
    </w:p>
    <w:p w14:paraId="5B392502" w14:textId="6E84923C"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Other community-led initiatives such as “Bosque Huiro” (bosquehuiro.cl/) and “Huiro Regenerativo” have pioneered participatory restoration by combining scientific guidance, fisher stewardship, sustainable aquaculture, and ecological restoration. Similarly, in central Chile, a project in Caleta Horcón restored a historically present kelp forest in collaboration with the local community, resulting in a best-practice manual to support replication in other coastal areas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2296-7745","author":[{"dropping-particle":"","family":"Oyarzo-Miranda","given":"Carolina","non-dropping-particle":"","parse-names":false,"suffix":""},{"dropping-particle":"","family":"Otaíza","given":"Ricardo","non-dropping-particle":"","parse-names":false,"suffix":""},{"dropping-particle":"","family":"Bellorín","given":"Alexis","non-dropping-particle":"","parse-names":false,"suffix":""},{"dropping-particle":"","family":"Vega","given":"J M Alonso","non-dropping-particle":"","parse-names":false,"suffix":""},{"dropping-particle":"","family":"Tala","given":"Fadia","non-dropping-particle":"","parse-names":false,"suffix":""},{"dropping-particle":"","family":"Lagos","given":"Nelson A","non-dropping-particle":"","parse-names":false,"suffix":""},{"dropping-particle":"","family":"Oyarzún","given":"Fernanda X","non-dropping-particle":"","parse-names":false,"suffix":""},{"dropping-particle":"","family":"Estévez","given":"Rodrigo A","non-dropping-particle":"","parse-names":false,"suffix":""},{"dropping-particle":"","family":"Latorre-Padilla","given":"Nicolás","non-dropping-particle":"","parse-names":false,"suffix":""},{"dropping-particle":"","family":"Mora Tapia","given":"Ana María","non-dropping-particle":"","parse-names":false,"suffix":""}],"container-title":"Frontiers in Marine Science","id":"ITEM-1","issued":{"date-parts":[["2023"]]},"page":"1062481","publisher":"Frontiers Media SA","title":"Seaweed restocking along the Chilean coast: History, present, and inspiring recommendations for sustainability","type":"article-journal","volume":"9"},"uris":["http://www.mendeley.com/documents/?uuid=969fc1f8-f220-4a0b-92bd-5a284534c5f8"]}],"mendeley":{"formattedCitation":"(Oyarzo-Miranda et al. 2023)","plainTextFormattedCitation":"(Oyarzo-Miranda et al. 2023)","previouslyFormattedCitation":"(Oyarzo-Miranda et al. 2023)"},"properties":{"noteIndex":0},"schema":"https://github.com/citation-style-language/schema/raw/master/csl-citation.json"}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(Oyarzo-Miranda et al. 2023)</w:t>
      </w:r>
      <w:r w:rsidRPr="00E47D90">
        <w:rPr>
          <w:rFonts w:ascii="Times New Roman" w:hAnsi="Times New Roman" w:cs="Times New Roman"/>
          <w:lang w:val="en-GB"/>
        </w:rPr>
        <w:fldChar w:fldCharType="end"/>
      </w:r>
      <w:r w:rsidRPr="00E47D90">
        <w:rPr>
          <w:rFonts w:ascii="Times New Roman" w:hAnsi="Times New Roman" w:cs="Times New Roman"/>
          <w:lang w:val="en-GB"/>
        </w:rPr>
        <w:t>. Taken together, these initiatives reflect an emerging Chilean shift in mindset, with communities themselves driving restoration and showing a stronger willingness to work jointly with academia, an encouraging sign for the future of kelp forest conservation.</w:t>
      </w:r>
    </w:p>
    <w:p w14:paraId="3A4DA667" w14:textId="64C2F1B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Researchers in Chile have created several “state of the art” approaches for kelp restoration. Together, they are testing diverse methodologies such as spore seeding, thallus fragmentation, chimera outplants, juvenile transplantation</w:t>
      </w:r>
      <w:r>
        <w:rPr>
          <w:rFonts w:ascii="Times New Roman" w:hAnsi="Times New Roman" w:cs="Times New Roman"/>
          <w:lang w:val="en-GB"/>
        </w:rPr>
        <w:t>,</w:t>
      </w:r>
      <w:r w:rsidRPr="00E47D90">
        <w:rPr>
          <w:rFonts w:ascii="Times New Roman" w:hAnsi="Times New Roman" w:cs="Times New Roman"/>
          <w:lang w:val="en-GB"/>
        </w:rPr>
        <w:t xml:space="preserve"> and holdfast</w:t>
      </w:r>
      <w:r>
        <w:rPr>
          <w:rFonts w:ascii="Times New Roman" w:hAnsi="Times New Roman" w:cs="Times New Roman"/>
          <w:lang w:val="en-GB"/>
        </w:rPr>
        <w:t xml:space="preserve"> attachment</w:t>
      </w:r>
      <w:r w:rsidRPr="00E47D90">
        <w:rPr>
          <w:rFonts w:ascii="Times New Roman" w:hAnsi="Times New Roman" w:cs="Times New Roman"/>
          <w:lang w:val="en-GB"/>
        </w:rPr>
        <w:t xml:space="preserve">. Each of these has </w:t>
      </w:r>
      <w:r w:rsidRPr="00E47D90">
        <w:rPr>
          <w:rFonts w:ascii="Times New Roman" w:hAnsi="Times New Roman" w:cs="Times New Roman"/>
          <w:lang w:val="en-GB"/>
        </w:rPr>
        <w:lastRenderedPageBreak/>
        <w:t xml:space="preserve">demonstrated biological feasibility, although scalability and economic costs remain key challenges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2296-7745","author":[{"dropping-particle":"","family":"Oyarzo-Miranda","given":"Carolina","non-dropping-particle":"","parse-names":false,"suffix":""},{"dropping-particle":"","family":"Otaíza","given":"Ricardo","non-dropping-particle":"","parse-names":false,"suffix":""},{"dropping-particle":"","family":"Bellorín","given":"Alexis","non-dropping-particle":"","parse-names":false,"suffix":""},{"dropping-particle":"","family":"Vega","given":"J M Alonso","non-dropping-particle":"","parse-names":false,"suffix":""},{"dropping-particle":"","family":"Tala","given":"Fadia","non-dropping-particle":"","parse-names":false,"suffix":""},{"dropping-particle":"","family":"Lagos","given":"Nelson A","non-dropping-particle":"","parse-names":false,"suffix":""},{"dropping-particle":"","family":"Oyarzún","given":"Fernanda X","non-dropping-particle":"","parse-names":false,"suffix":""},{"dropping-particle":"","family":"Estévez","given":"Rodrigo A","non-dropping-particle":"","parse-names":false,"suffix":""},{"dropping-particle":"","family":"Latorre-Padilla","given":"Nicolás","non-dropping-particle":"","parse-names":false,"suffix":""},{"dropping-particle":"","family":"Mora Tapia","given":"Ana María","non-dropping-particle":"","parse-names":false,"suffix":""}],"container-title":"Frontiers in Marine Science","id":"ITEM-1","issued":{"date-parts":[["2023"]]},"page":"1062481","publisher":"Frontiers Media SA","title":"Seaweed restocking along the Chilean coast: History, present, and inspiring recommendations for sustainability","type":"article-journal","volume":"9"},"uris":["http://www.mendeley.com/documents/?uuid=969fc1f8-f220-4a0b-92bd-5a284534c5f8"]}],"mendeley":{"formattedCitation":"(Oyarzo-Miranda et al. 2023)","plainTextFormattedCitation":"(Oyarzo-Miranda et al. 2023)","previouslyFormattedCitation":"(Oyarzo-Miranda et al. 2023)"},"properties":{"noteIndex":0},"schema":"https://github.com/citation-style-language/schema/raw/master/csl-citation.json"}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(Oyarzo-Miranda et al. 2023)</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w:t>
      </w:r>
    </w:p>
    <w:p w14:paraId="4FF58DBE"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The implementation of marine refuges, fully protected “no-take” zones established within AMERBs, </w:t>
      </w:r>
      <w:r>
        <w:rPr>
          <w:rFonts w:ascii="Times New Roman" w:hAnsi="Times New Roman" w:cs="Times New Roman"/>
          <w:lang w:val="en-GB"/>
        </w:rPr>
        <w:t xml:space="preserve">is </w:t>
      </w:r>
      <w:r w:rsidRPr="00E47D90">
        <w:rPr>
          <w:rFonts w:ascii="Times New Roman" w:hAnsi="Times New Roman" w:cs="Times New Roman"/>
          <w:lang w:val="en-GB"/>
        </w:rPr>
        <w:t>another innovation in community-based governance led by “Fundación Capital Azul”. These refuges enhance kelp and associated biodiversity protection within existing fisheries management frameworks. In addition, the implementation of “Espacios Costeros Marinos de Pueblos Originarios” (ECMPOs) provides another pathway for kelp forest protection in Chile. These legally recognized areas, administered by Indigenous communities, safeguard customary uses while ensuring protection and sustainable management of coastal ecosystems. This mechanism strengthens Indigenous governance and contributes to integrat</w:t>
      </w:r>
      <w:r>
        <w:rPr>
          <w:rFonts w:ascii="Times New Roman" w:hAnsi="Times New Roman" w:cs="Times New Roman"/>
          <w:lang w:val="en-GB"/>
        </w:rPr>
        <w:t xml:space="preserve">ing </w:t>
      </w:r>
      <w:r w:rsidRPr="00E47D90">
        <w:rPr>
          <w:rFonts w:ascii="Times New Roman" w:hAnsi="Times New Roman" w:cs="Times New Roman"/>
          <w:lang w:val="en-GB"/>
        </w:rPr>
        <w:t xml:space="preserve">ancestral knowledge with contemporary management frameworks. </w:t>
      </w:r>
    </w:p>
    <w:p w14:paraId="1A4B8113" w14:textId="74352D13"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The aforementioned advances were reinforced by national legislation with the approval in 2016 of Law No. 20,925 (for the restocking and cultivation of seaweed), which encourages restocking and cultivation practices in artisanal fishing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2296-7745","author":[{"dropping-particle":"","family":"Oyarzo-Miranda","given":"Carolina","non-dropping-particle":"","parse-names":false,"suffix":""},{"dropping-particle":"","family":"Otaíza","given":"Ricardo","non-dropping-particle":"","parse-names":false,"suffix":""},{"dropping-particle":"","family":"Bellorín","given":"Alexis","non-dropping-particle":"","parse-names":false,"suffix":""},{"dropping-particle":"","family":"Vega","given":"J M Alonso","non-dropping-particle":"","parse-names":false,"suffix":""},{"dropping-particle":"","family":"Tala","given":"Fadia","non-dropping-particle":"","parse-names":false,"suffix":""},{"dropping-particle":"","family":"Lagos","given":"Nelson A","non-dropping-particle":"","parse-names":false,"suffix":""},{"dropping-particle":"","family":"Oyarzún","given":"Fernanda X","non-dropping-particle":"","parse-names":false,"suffix":""},{"dropping-particle":"","family":"Estévez","given":"Rodrigo A","non-dropping-particle":"","parse-names":false,"suffix":""},{"dropping-particle":"","family":"Latorre-Padilla","given":"Nicolás","non-dropping-particle":"","parse-names":false,"suffix":""},{"dropping-particle":"","family":"Mora Tapia","given":"Ana María","non-dropping-particle":"","parse-names":false,"suffix":""}],"container-title":"Frontiers in Marine Science","id":"ITEM-1","issued":{"date-parts":[["2023"]]},"page":"1062481","publisher":"Frontiers Media SA","title":"Seaweed restocking along the Chilean coast: History, present, and inspiring recommendations for sustainability","type":"article-journal","volume":"9"},"uris":["http://www.mendeley.com/documents/?uuid=969fc1f8-f220-4a0b-92bd-5a284534c5f8"]}],"mendeley":{"formattedCitation":"(Oyarzo-Miranda et al. 2023)","plainTextFormattedCitation":"(Oyarzo-Miranda et al. 2023)","previouslyFormattedCitation":"(Oyarzo-Miranda et al. 2023)"},"properties":{"noteIndex":0},"schema":"https://github.com/citation-style-language/schema/raw/master/csl-citation.json"}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(Oyarzo-Miranda et al. 2023)</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Currently, cross-cutting spaces for discussion have been opened where the vision of academia, politics, and the private sector converge on a common vision regarding the challenges of sustainable seaweed use in Chile, proposing a series of public policies on Chilean seaweed as a basis for promoting its consumption, valuation, cultivation, conservation, and sustainability (proyectachile2050.cl/proyecto/). At the same time, Chile has experienced rapid advances in mapping and remote monitoring of kelp forests, including long-term observations of centenary stands in Patagonia and seasonal dynamics of </w:t>
      </w:r>
      <w:r w:rsidRPr="00E47D90">
        <w:rPr>
          <w:rFonts w:ascii="Times New Roman" w:hAnsi="Times New Roman" w:cs="Times New Roman"/>
          <w:i/>
          <w:iCs/>
          <w:lang w:val="en-GB"/>
        </w:rPr>
        <w:t>Macrocystis</w:t>
      </w:r>
      <w:r w:rsidRPr="00E47D90">
        <w:rPr>
          <w:rFonts w:ascii="Times New Roman" w:hAnsi="Times New Roman" w:cs="Times New Roman"/>
          <w:lang w:val="en-GB"/>
        </w:rPr>
        <w:t xml:space="preserve"> forests in Central Chile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1574-9541","author":[{"dropping-particle":"","family":"Gonzalez-Aragon","given":"Daniel","non-dropping-particle":"","parse-names":false,"suffix":""},{"dropping-particle":"","family":"Muñoz","given":"Richard","non-dropping-particle":"","parse-names":false,"suffix":""},{"dropping-particle":"","family":"Houskeeper","given":"Henry","non-dropping-particle":"","parse-names":false,"suffix":""},{"dropping-particle":"","family":"Cavanaugh","given":"Kyle","non-dropping-particle":"","parse-names":false,"suffix":""},{"dropping-particle":"","family":"García-Tuñon","given":"Wirmer","non-dropping-particle":"","parse-names":false,"suffix":""},{"dropping-particle":"","family":"Farias","given":"Laura","non-dropping-particle":"","parse-names":false,"suffix":""},{"dropping-particle":"","family":"Lara","given":"Carlos","non-dropping-particle":"","parse-names":false,"suffix":""},{"dropping-particle":"","family":"Broitman","given":"Bernardo R","non-dropping-particle":"","parse-names":false,"suffix":""}],"container-title":"Ecological Informatics","id":"ITEM-1","issued":{"date-parts":[["2025"]]},"page":"103103","publisher":"Elsevier","title":"Seasonal and inter-annual dynamics of a Macrocystis pyrifera forest in Concepcion Bay, Chile","type":"article-journal","volume":"87"},"uris":["http://www.mendeley.com/documents/?uuid=d5ccb480-7a33-447d-9268-a8c083f5304a"]},{"id":"ITEM-2","itemData":{"DOI":"10.1111/jbi.14221","ISSN":"0305-0270","abstract":"Abstract Aim Marine habitats and their dynamics are difficult to systematically monitor, particularly those in remote locations. This is the case with the sub-Antarctic ecosystem of the giant kelp Macrocystis pyrifera, which was already noted by Charles Darwin in his accounts on the Voyage of the Beagle and recorded on the nautical charts made during that expedition. We combined these and other nautical charts from the 19th and early 20th centuries with surveys conducted in the 1970s and 1980s and satellite detection algorithms from 1984 to 2019, to analyse kelp distribution through time and the factors that correlate with it. Location Marine ecoregions of Channels and Fjords of Southern Chile, Falkland Islands (Malvinas), and the island of South Georgia. Taxon Macrocystis pyrifera. Methods We characterised 309 giant kelp forests by their coastal geospatial attributes. Statistically significant variables were included in a conditional inference tree to predict kelp forest size. Sea surface temperature (SST) records were analysed to confirm temperature ranges over the last four decades. Nautical charts, historical surveys, aerial photogrammetry, unmanned aerial vehicle (UAV) surveys and satellite imagery were overlaid to assess spatial distribution of kelp forest canopies, spanning the period 1829?2020. Results Considering the extensive natural and human caused changes over the last two centuries, this diverse kelp ecosystem is remarkably persistent. We found that the ocean currents and wave exposure, combined with the geomorphological settings of the coastline are the most critical factors predicting the extent of the kelp forests. Main conclusions We have described the long-term ecological persistence of the kelp forests in this vastly under-studied region that offers a conceptual biogeographical model supporting the global importance proposed by Charles Darwin 200 years ago (Darwin, 1845). In the current context of global change, the need for conservation of this persistent and well-preserved marine ecosystem has never been more important.","author":[{"dropping-particle":"","family":"Mora-Soto","given":"Alejandra","non-dropping-particle":"","parse-names":false,"suffix":""},{"dropping-particle":"","family":"Capsey","given":"Austin","non-dropping-particle":"","parse-names":false,"suffix":""},{"dropping-particle":"","family":"Friedlander","given":"Alan M","non-dropping-particle":"","parse-names":false,"suffix":""},{"dropping-particle":"","family":"Palacios","given":"Mauricio","non-dropping-particle":"","parse-names":false,"suffix":""},{"dropping-particle":"","family":"Brewin","given":"Paul E","non-dropping-particle":"","parse-names":false,"suffix":""},{"dropping-particle":"","family":"Golding","given":"Neil","non-dropping-particle":"","parse-names":false,"suffix":""},{"dropping-particle":"","family":"Dayton","given":"Paul","non-dropping-particle":"","parse-names":false,"suffix":""},{"dropping-particle":"","family":"Tussenbroek","given":"Brigitta","non-dropping-particle":"Van","parse-names":false,"suffix":""},{"dropping-particle":"","family":"Montiel","given":"Américo","non-dropping-particle":"","parse-names":false,"suffix":""},{"dropping-particle":"","family":"Goodell","given":"Whitney","non-dropping-particle":"","parse-names":false,"suffix":""},{"dropping-particle":"","family":"Velasco-Charpentier","given":"Catalina","non-dropping-particle":"","parse-names":false,"suffix":""},{"dropping-particle":"","family":"Hart","given":"Tom","non-dropping-particle":"","parse-names":false,"suffix":""},{"dropping-particle":"","family":"Macaya","given":"Erasmo C","non-dropping-particle":"","parse-names":false,"suffix":""},{"dropping-particle":"","family":"Pérez-Matus","given":"Alejandro","non-dropping-particle":"","parse-names":false,"suffix":""},{"dropping-particle":"","family":"Macias-Fauria","given":"Marc","non-dropping-particle":"","parse-names":false,"suffix":""}],"container-title":"Journal of Biogeography","id":"ITEM-2","issue":"10","issued":{"date-parts":[["2021","10","1"]]},"page":"2562-2577","publisher":"John Wiley &amp; Sons, Ltd","title":"One of the least disturbed marine coastal ecosystems on Earth: Spatial and temporal persistence of Darwin’s sub-Antarctic giant kelp forests","type":"article-journal","volume":"48"},"uris":["http://www.mendeley.com/documents/?uuid=5b344979-c48f-4007-83bc-23e30d097b04"]}],"mendeley":{"formattedCitation":"(Mora-Soto et al. 2021; Gonzalez-Aragon et al. 2025)","plainTextFormattedCitation":"(Mora-Soto et al. 2021; Gonzalez-Aragon et al. 2025)","previouslyFormattedCitation":"(Mora-Soto et al. 2021; Gonzalez-Aragon et al. 2025)"},"properties":{"noteIndex":0},"schema":"https://github.com/citation-style-language/schema/raw/master/csl-citation.json"}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(Mora-Soto et al. 2021; Gonzalez-Aragon et al. 2025)</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These initiatives have not only placed kelp forests more prominently on the conservation agenda but also fostered the development of monitoring platforms such as the Blue Alert </w:t>
      </w:r>
      <w:r w:rsidRPr="00E47D90">
        <w:rPr>
          <w:rFonts w:ascii="Times New Roman" w:hAnsi="Times New Roman" w:cs="Times New Roman"/>
          <w:lang w:val="en-GB"/>
        </w:rPr>
        <w:lastRenderedPageBreak/>
        <w:t xml:space="preserve">Initiative and tools for tracking kelp distribution under future climate scenarios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{"citationItems":[{"id":"ITEM-1","itemData":{"ISSN":"2045-7758","author":[{"dropping-particle":"","family":"Gonzalez‐Aragon","given":"Daniel","non-dropping-particle":"","parse-names":false,"suffix":""},{"dropping-particle":"","family":"Rivadeneira","given":"Marcelo M","non-dropping-particle":"","parse-names":false,"suffix":""},{"dropping-particle":"","family":"Lara","given":"Carlos","non-dropping-particle":"","parse-names":false,"suffix":""},{"dropping-particle":"","family":"Torres","given":"Felipe I","non-dropping-particle":"","parse-names":false,"suffix":""},{"dropping-particle":"","family":"Vásquez","given":"Julio A","non-dropping-particle":"","parse-names":false,"suffix":""},{"dropping-particle":"","family":"Broitman","given":"Bernardo R","non-dropping-particle":"","parse-names":false,"suffix":""}],"container-title":"Ecology and Evolution","id":"ITEM-1","issue":"3","issued":{"date-parts":[["2024"]]},"page":"e10901","publisher":"Wiley Online Library","title":"A species distribution model of the giant kelp Macrocystis pyrifera: Worldwide changes and a focus on the Southeast Pacific","type":"article-journal","volume":"14"},"uris":["http://www.mendeley.com/documents/?uuid=697e4f2c-fe0a-40f2-b6bd-08e23dc7c400"]}],"mendeley":{"formattedCitation":"(Gonzalez‐Aragon et al. 2024)","plainTextFormattedCitation":"(Gonzalez‐Aragon et al. 2024)","previouslyFormattedCitation":"(Gonzalez‐Aragon et al. 2024)"},"properties":{"noteIndex":0},"schema":"https://github.com/citation-style-language/schema/raw/master/csl-citation.json"}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(Gonzalez‐Aragon et al. 2024)</w:t>
      </w:r>
      <w:r w:rsidRPr="00E47D90">
        <w:rPr>
          <w:rFonts w:ascii="Times New Roman" w:hAnsi="Times New Roman" w:cs="Times New Roman"/>
          <w:lang w:val="en-GB"/>
        </w:rPr>
        <w:fldChar w:fldCharType="end"/>
      </w:r>
      <w:r w:rsidRPr="00E47D90">
        <w:rPr>
          <w:rFonts w:ascii="Times New Roman" w:hAnsi="Times New Roman" w:cs="Times New Roman"/>
          <w:lang w:val="en-GB"/>
        </w:rPr>
        <w:t>.</w:t>
      </w:r>
    </w:p>
    <w:p w14:paraId="5DA38194" w14:textId="3F5B1A9D"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These technical efforts have been matched by professional collaborations, namely the Spanish version of the Kelp Mappers Meeting. This meeting brought together NGOs, community groups, artists, researchers, and private businesses to network regionally, provide technical updates, and increase the visibility of kelp forests in Latin America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0036-8075","author":[{"dropping-particle":"","family":"Arafeh-Dalmau","given":"Nur","non-dropping-particle":"","parse-names":false,"suffix":""},{"dropping-particle":"","family":"Olguín-Jacobson","given":"Carolina","non-dropping-particle":"","parse-names":false,"suffix":""},{"dropping-particle":"","family":"Earle","given":"Sylvia","non-dropping-particle":"","parse-names":false,"suffix":""},{"dropping-particle":"","family":"Bello","given":"Max","non-dropping-particle":"","parse-names":false,"suffix":""},{"dropping-particle":"","family":"Lagger","given":"Cristian","non-dropping-particle":"","parse-names":false,"suffix":""},{"dropping-particle":"","family":"Mora-Soto","given":"Alejandra","non-dropping-particle":"","parse-names":false,"suffix":""},{"dropping-particle":"","family":"Pantano","given":"Carolina","non-dropping-particle":"","parse-names":false,"suffix":""},{"dropping-particle":"","family":"Palacios","given":"Mauricio","non-dropping-particle":"","parse-names":false,"suffix":""},{"dropping-particle":"","family":"Barbosa","given":"Romina Vanessa","non-dropping-particle":"","parse-names":false,"suffix":""},{"dropping-particle":"","family":"Fica-Rojas","given":"Eliseo","non-dropping-particle":"","parse-names":false,"suffix":""}],"container-title":"Science","id":"ITEM-1","issue":"6722","issued":{"date-parts":[["2024"]]},"page":"629","publisher":"Science","title":"Protect kelp forests","type":"article-journal","volume":"386"},"uris":["http://www.mendeley.com/documents/?uuid=68e9e76e-478c-4225-81ee-b1b20a5ad2d3"]}],"mendeley":{"formattedCitation":"(Arafeh-Dalmau et al. 2024)","plainTextFormattedCitation":"(Arafeh-Dalmau et al. 2024)","previouslyFormattedCitation":"(Arafeh-Dalmau et al. 2024)"},"properties":{"noteIndex":0},"schema":"https://github.com/citation-style-language/schema/raw/master/csl-citation.json"}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(Arafeh-Dalmau et al. 2024)</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w:t>
      </w:r>
    </w:p>
    <w:p w14:paraId="64AEF623" w14:textId="5113294F" w:rsidR="008B6796" w:rsidRPr="00E47D90" w:rsidRDefault="008B6796" w:rsidP="00A10CE2">
      <w:pPr>
        <w:shd w:val="clear" w:color="auto" w:fill="FFFFFF" w:themeFill="background1"/>
        <w:spacing w:after="0" w:line="480" w:lineRule="auto"/>
        <w:rPr>
          <w:rFonts w:ascii="Times New Roman" w:hAnsi="Times New Roman" w:cs="Times New Roman"/>
          <w:lang w:val="en-GB"/>
        </w:rPr>
      </w:pPr>
      <w:r w:rsidRPr="00E47D90">
        <w:rPr>
          <w:rFonts w:ascii="Times New Roman" w:hAnsi="Times New Roman" w:cs="Times New Roman"/>
          <w:lang w:val="en-GB"/>
        </w:rPr>
        <w:t xml:space="preserve">Finally, international collaboration such as the Kelp Ecosystems in Latin America: Pathways to Ecological Resilience (KELPER project) (Chile-Peru-UK), have advanced the understanding of subtidal kelp forest dynamics in the south Pacific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{"citationItems":[{"id":"ITEM-1","itemData":{"ISSN":"0025-3162","author":[{"dropping-particle":"","family":"Uribe","given":"Roberto A","non-dropping-particle":"","parse-names":false,"suffix":""},{"dropping-particle":"","family":"Smale","given":"Dan A","non-dropping-particle":"","parse-names":false,"suffix":""},{"dropping-particle":"","family":"Morales","given":"Robinson","non-dropping-particle":"","parse-names":false,"suffix":""},{"dropping-particle":"","family":"Aleman","given":"Solange","non-dropping-particle":"","parse-names":false,"suffix":""},{"dropping-particle":"","family":"Atoche-Suclupe","given":"Dennis","non-dropping-particle":"","parse-names":false,"suffix":""},{"dropping-particle":"","family":"Burrows","given":"Michael T","non-dropping-particle":"","parse-names":false,"suffix":""},{"dropping-particle":"","family":"Earp","given":"Hannah S","non-dropping-particle":"","parse-names":false,"suffix":""},{"dropping-particle":"","family":"Hinostroza","given":"Juan Diego","non-dropping-particle":"","parse-names":false,"suffix":""},{"dropping-particle":"","family":"King","given":"Nathan G","non-dropping-particle":"","parse-names":false,"suffix":""},{"dropping-particle":"","family":"Perea","given":"Angel","non-dropping-particle":"","parse-names":false,"suffix":""}],"container-title":"Marine Biology","id":"ITEM-1","issue":"2","issued":{"date-parts":[["2024"]]},"page":"62","publisher":"Springer","title":"Spatiotemporal variability in the structure and diversity of understory faunal assemblages associated with the kelp Eisenia cokeri (Laminariales) in Peru","type":"article-journal","volume":"171"},"uris":["http://www.mendeley.com/documents/?uuid=2fdf7459-7d08-497a-9385-7eb60e66f75e"]},{"id":"ITEM-2","itemData":{"ISSN":"0021-8901","author":[{"dropping-particle":"","family":"Pérez‐Matus","given":"Alejandro","non-dropping-particle":"","parse-names":false,"suffix":""},{"dropping-particle":"","family":"Muñoz‐Cordovez","given":"Rodrigo","non-dropping-particle":"","parse-names":false,"suffix":""},{"dropping-particle":"","family":"Ruz","given":"Catalina S","non-dropping-particle":"","parse-names":false,"suffix":""},{"dropping-particle":"","family":"Gonzalez‐Alonso‐de‐Linaje","given":"Camila","non-dropping-particle":"","parse-names":false,"suffix":""},{"dropping-particle":"","family":"Siñuela","given":"Juan Pablo","non-dropping-particle":"","parse-names":false,"suffix":""},{"dropping-particle":"","family":"Earp","given":"Hannah S","non-dropping-particle":"","parse-names":false,"suffix":""},{"dropping-particle":"","family":"Gouraguine","given":"Adam","non-dropping-particle":"","parse-names":false,"suffix":""},{"dropping-particle":"","family":"Hinostroza","given":"Diego","non-dropping-particle":"","parse-names":false,"suffix":""},{"dropping-particle":"","family":"Gamarra","given":"Alex","non-dropping-particle":"","parse-names":false,"suffix":""},{"dropping-particle":"","family":"Uribe","given":"Roberto A","non-dropping-particle":"","parse-names":false,"suffix":""}],"container-title":"Journal of Applied Ecology","id":"ITEM-2","issued":{"date-parts":[["2025"]]},"publisher":"Wiley Online Library","title":"Management regime influences the recovery of subtidal kelp forests following harvesting","type":"article-journal"},"uris":["http://www.mendeley.com/documents/?uuid=9ae7c025-e342-4303-817e-26db7e4423f2"]}],"mendeley":{"formattedCitation":"(Uribe et al. 2024; Pérez‐Matus et al. 2025)","plainTextFormattedCitation":"(Uribe et al. 2024; Pérez‐Matus et al. 2025)","previouslyFormattedCitation":"(Uribe et al. 2024; Pérez‐Matus et al. 2025)"},"properties":{"noteIndex":0},"schema":"https://github.com/citation-style-language/schema/raw/master/csl-citation.json"}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(Uribe et al. 2024; Pérez‐Matus et al. 2025)</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While recent monitoring and manipulative experiments have shown the importance of small-scale harvest regimes in promoting resilience of kelp systems under exploitation (e.g., </w:t>
      </w:r>
      <w:r w:rsidRPr="00E47D90">
        <w:rPr>
          <w:rFonts w:ascii="Times New Roman" w:hAnsi="Times New Roman" w:cs="Times New Roman"/>
          <w:i/>
          <w:iCs/>
          <w:lang w:val="en-GB"/>
        </w:rPr>
        <w:t>Macrocystis pyrifera</w:t>
      </w:r>
      <w:r w:rsidRPr="00E47D90">
        <w:rPr>
          <w:rFonts w:ascii="Times New Roman" w:hAnsi="Times New Roman" w:cs="Times New Roman"/>
          <w:lang w:val="en-GB"/>
        </w:rPr>
        <w:t xml:space="preserve">, </w:t>
      </w:r>
      <w:r w:rsidRPr="00E47D90">
        <w:rPr>
          <w:rFonts w:ascii="Times New Roman" w:hAnsi="Times New Roman" w:cs="Times New Roman"/>
          <w:i/>
          <w:iCs/>
          <w:lang w:val="en-GB"/>
        </w:rPr>
        <w:t>Lessonia</w:t>
      </w:r>
      <w:r w:rsidRPr="00E47D90">
        <w:rPr>
          <w:rFonts w:ascii="Times New Roman" w:hAnsi="Times New Roman" w:cs="Times New Roman"/>
          <w:lang w:val="en-GB"/>
        </w:rPr>
        <w:t xml:space="preserve"> spp.,</w:t>
      </w:r>
      <w:r w:rsidRPr="00E47D90">
        <w:rPr>
          <w:rFonts w:ascii="Times New Roman" w:hAnsi="Times New Roman" w:cs="Times New Roman"/>
          <w:i/>
          <w:iCs/>
          <w:lang w:val="en-GB"/>
        </w:rPr>
        <w:t xml:space="preserve"> Durvillaea incurvata</w:t>
      </w:r>
      <w:r w:rsidRPr="00E47D90">
        <w:rPr>
          <w:rFonts w:ascii="Times New Roman" w:hAnsi="Times New Roman" w:cs="Times New Roman"/>
          <w:lang w:val="en-GB"/>
        </w:rPr>
        <w:t xml:space="preserve">), providing science-based guidance for management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0921-8971","author":[{"dropping-particle":"","family":"Westermeier","given":"Renato","non-dropping-particle":"","parse-names":false,"suffix":""},{"dropping-particle":"","family":"Murúa","given":"Pedro","non-dropping-particle":"","parse-names":false,"suffix":""},{"dropping-particle":"","family":"Patiño","given":"David J","non-dropping-particle":"","parse-names":false,"suffix":""},{"dropping-particle":"","family":"Manoli","given":"Gabriela","non-dropping-particle":"","parse-names":false,"suffix":""},{"dropping-particle":"","family":"Müller","given":"Dieter G","non-dropping-particle":"","parse-names":false,"suffix":""}],"container-title":"Journal of Applied Phycology","id":"ITEM-1","issue":"1","issued":{"date-parts":[["2019"]]},"page":"575-585","publisher":"Springer","title":"Evaluation of kelp harvest strategies: recovery of Lessonia berteroana (Phaeophyceae, Laminariales) in Pan de Azucar, Atacama, Chile","type":"article-journal","volume":"31"},"uris":["http://www.mendeley.com/documents/?uuid=796a99a9-2c26-4588-b6d0-343e8bbb7da1"]},{"id":"ITEM-2","itemData":{"ISSN":"0022-3646","author":[{"dropping-particle":"","family":"Fica‐Rojas","given":"Eliseo","non-dropping-particle":"","parse-names":false,"suffix":""},{"dropping-particle":"","family":"López","given":"Daniela N","non-dropping-particle":"","parse-names":false,"suffix":""},{"dropping-particle":"","family":"Pérez‐Matus","given":"Alejandro","non-dropping-particle":"","parse-names":false,"suffix":""},{"dropping-particle":"","family":"Valdivia","given":"Nelson","non-dropping-particle":"","parse-names":false,"suffix":""}],"container-title":"Journal of Phycology","id":"ITEM-2","issue":"4","issued":{"date-parts":[["2025"]]},"page":"1023-1037","publisher":"Wiley Online Library","title":"Rapid population recovery of a foundation species from experimental small‐scale harvesting","type":"article-journal","volume":"61"},"uris":["http://www.mendeley.com/documents/?uuid=3295091a-79b9-446f-a98d-d9c4bdea77db"]}],"mendeley":{"formattedCitation":"(Westermeier et al. 2019; Fica‐Rojas et al. 2025)","plainTextFormattedCitation":"(Westermeier et al. 2019; Fica‐Rojas et al. 2025)","previouslyFormattedCitation":"(Westermeier et al. 2019; Fica‐Rojas et al. 2025)"},"properties":{"noteIndex":0},"schema":"https://github.com/citation-style-language/schema/raw/master/csl-citation.json"}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(Westermeier et al. 2019; Fica‐Rojas et al. 2025)</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w:t>
      </w:r>
    </w:p>
    <w:p w14:paraId="272581B8" w14:textId="77777777" w:rsidR="008B6796" w:rsidRPr="00E47D90" w:rsidRDefault="008B6796" w:rsidP="00A10CE2">
      <w:pPr>
        <w:spacing w:line="480" w:lineRule="auto"/>
        <w:rPr>
          <w:rFonts w:ascii="Times New Roman" w:hAnsi="Times New Roman" w:cs="Times New Roman"/>
          <w:lang w:val="en-GB"/>
        </w:rPr>
      </w:pPr>
    </w:p>
    <w:p w14:paraId="64EE43FC"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Opportunities</w:t>
      </w:r>
    </w:p>
    <w:p w14:paraId="23B31A14"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Chile is in a strong position to align its kelp efforts with evolving national marine policy. Institutional restructuring of fisheries and conservation bodies has opened the door for kelp-specific regulations and funding. The growing critical mass of researchers and practitioners of kelp mapping and monitoring in Chile and Latin America, consolidated through events such as the Kelp Mappers Meeting, provides an opportunity to standardize methodologies, generate long-term datasets, and strengthen international collaboration. Public awareness is also rising and building a cultural narrative around the ecological, economic, and social value of kelp forests. Initiatives like the Blue Alert platform, which aims to track kelp health in near </w:t>
      </w:r>
      <w:r w:rsidRPr="00E47D90">
        <w:rPr>
          <w:rFonts w:ascii="Times New Roman" w:hAnsi="Times New Roman" w:cs="Times New Roman"/>
          <w:lang w:val="en-GB"/>
        </w:rPr>
        <w:lastRenderedPageBreak/>
        <w:t>real-time using satellite data, are generating interest from decision makers, tech partners, and the public alike. Continued investment in participatory monitoring and locally driven solutions will be key to scaling efforts without undermining community trust or ecological integrity.</w:t>
      </w:r>
    </w:p>
    <w:p w14:paraId="28FC2A96"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What Has Worked to Accelerate Action</w:t>
      </w:r>
    </w:p>
    <w:p w14:paraId="6CFA949B" w14:textId="020F2B10"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Chile’s progress stems from a unique interplay between national frameworks and local action. Legal structures like TURFs, the implementation of ECMPOs, and Marine Refuges, have provided a foundation for stewardship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0021-8901","author":[{"dropping-particle":"","family":"Pérez‐Matus","given":"Alejandro","non-dropping-particle":"","parse-names":false,"suffix":""},{"dropping-particle":"","family":"Muñoz‐Cordovez","given":"Rodrigo","non-dropping-particle":"","parse-names":false,"suffix":""},{"dropping-particle":"","family":"Ruz","given":"Catalina S","non-dropping-particle":"","parse-names":false,"suffix":""},{"dropping-particle":"","family":"Gonzalez‐Alonso‐de‐Linaje","given":"Camila","non-dropping-particle":"","parse-names":false,"suffix":""},{"dropping-particle":"","family":"Siñuela","given":"Juan Pablo","non-dropping-particle":"","parse-names":false,"suffix":""},{"dropping-particle":"","family":"Earp","given":"Hannah S","non-dropping-particle":"","parse-names":false,"suffix":""},{"dropping-particle":"","family":"Gouraguine","given":"Adam","non-dropping-particle":"","parse-names":false,"suffix":""},{"dropping-particle":"","family":"Hinostroza","given":"Diego","non-dropping-particle":"","parse-names":false,"suffix":""},{"dropping-particle":"","family":"Gamarra","given":"Alex","non-dropping-particle":"","parse-names":false,"suffix":""},{"dropping-particle":"","family":"Uribe","given":"Roberto A","non-dropping-particle":"","parse-names":false,"suffix":""}],"container-title":"Journal of Applied Ecology","id":"ITEM-1","issued":{"date-parts":[["2025"]]},"publisher":"Wiley Online Library","title":"Management regime influences the recovery of subtidal kelp forests following harvesting","type":"article-journal"},"uris":["http://www.mendeley.com/documents/?uuid=9ae7c025-e342-4303-817e-26db7e4423f2"]}],"mendeley":{"formattedCitation":"(Pérez‐Matus et al. 2025)","plainTextFormattedCitation":"(Pérez‐Matus et al. 2025)","previouslyFormattedCitation":"(Pérez‐Matus et al. 2025)"},"properties":{"noteIndex":0},"schema":"https://github.com/citation-style-language/schema/raw/master/csl-citation.json"}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(Pérez‐Matus et al. 2025)</w:t>
      </w:r>
      <w:r w:rsidRPr="00E47D90">
        <w:rPr>
          <w:rFonts w:ascii="Times New Roman" w:hAnsi="Times New Roman" w:cs="Times New Roman"/>
          <w:lang w:val="en-GB"/>
        </w:rPr>
        <w:fldChar w:fldCharType="end"/>
      </w:r>
      <w:r w:rsidRPr="00E47D90">
        <w:rPr>
          <w:rFonts w:ascii="Times New Roman" w:hAnsi="Times New Roman" w:cs="Times New Roman"/>
          <w:lang w:val="en-GB"/>
        </w:rPr>
        <w:t>, while cultural initiatives and outreach have brought kelp into public consciousness. Restoration has advanced most effectively where science and community values intersect, whether through school workshops, fisher-led monitoring, or storytelling efforts that highlight kelp’s role in the marine web. These combined forces have helped normali</w:t>
      </w:r>
      <w:r>
        <w:rPr>
          <w:rFonts w:ascii="Times New Roman" w:hAnsi="Times New Roman" w:cs="Times New Roman"/>
          <w:lang w:val="en-GB"/>
        </w:rPr>
        <w:t>s</w:t>
      </w:r>
      <w:r w:rsidRPr="00E47D90">
        <w:rPr>
          <w:rFonts w:ascii="Times New Roman" w:hAnsi="Times New Roman" w:cs="Times New Roman"/>
          <w:lang w:val="en-GB"/>
        </w:rPr>
        <w:t>e kelp restoration as both a conservation and cultural priority.</w:t>
      </w:r>
    </w:p>
    <w:p w14:paraId="6423EF86"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One Useful Message</w:t>
      </w:r>
    </w:p>
    <w:p w14:paraId="51A8D333" w14:textId="77777777" w:rsidR="008B6796"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In Chile, it’s not just whether we harvest, it’s how. Thoughtful, community-led management, restoration and regeneration are proving essential to keeping kelp forests alive and thriving. At the same time, these efforts highlight the urgent need for regionalized approaches in a country with such a vast latitudinal gradient, where each ecoregion requires tailored strategies for protection and conservation.</w:t>
      </w:r>
    </w:p>
    <w:p w14:paraId="0EA745A6" w14:textId="2E00283B" w:rsidR="00A16A9B" w:rsidRDefault="00A16A9B" w:rsidP="00A10CE2">
      <w:pPr>
        <w:pStyle w:val="Heading2"/>
        <w:spacing w:line="480" w:lineRule="auto"/>
        <w:rPr>
          <w:lang w:val="en-GB"/>
        </w:rPr>
      </w:pPr>
      <w:r>
        <w:rPr>
          <w:lang w:val="en-GB"/>
        </w:rPr>
        <w:t>Galapagos</w:t>
      </w:r>
    </w:p>
    <w:p w14:paraId="2E4A3F48" w14:textId="0BC16F0F" w:rsidR="00BE4AEB" w:rsidRPr="00BE4AEB" w:rsidRDefault="00BE4AEB" w:rsidP="00A10CE2">
      <w:pPr>
        <w:spacing w:line="480" w:lineRule="auto"/>
        <w:rPr>
          <w:rFonts w:ascii="Times New Roman" w:hAnsi="Times New Roman" w:cs="Times New Roman"/>
          <w:lang w:val="en-GB"/>
        </w:rPr>
      </w:pPr>
      <w:r w:rsidRPr="00BE4AEB">
        <w:rPr>
          <w:rFonts w:ascii="Times New Roman" w:hAnsi="Times New Roman" w:cs="Times New Roman"/>
          <w:b/>
          <w:bCs/>
          <w:lang w:val="en-GB"/>
        </w:rPr>
        <w:t>Key Developments in the Last Three Years</w:t>
      </w:r>
      <w:r w:rsidRPr="00BE4AEB">
        <w:rPr>
          <w:rFonts w:ascii="Times New Roman" w:hAnsi="Times New Roman" w:cs="Times New Roman"/>
          <w:lang w:val="en-GB"/>
        </w:rPr>
        <w:br/>
        <w:t xml:space="preserve">Although </w:t>
      </w:r>
      <w:r w:rsidRPr="00BE4AEB">
        <w:rPr>
          <w:rFonts w:ascii="Times New Roman" w:hAnsi="Times New Roman" w:cs="Times New Roman"/>
          <w:i/>
          <w:iCs/>
          <w:lang w:val="en-GB"/>
        </w:rPr>
        <w:t>Eisenia galapagensis</w:t>
      </w:r>
      <w:r w:rsidRPr="00BE4AEB">
        <w:rPr>
          <w:rFonts w:ascii="Times New Roman" w:hAnsi="Times New Roman" w:cs="Times New Roman"/>
          <w:lang w:val="en-GB"/>
        </w:rPr>
        <w:t xml:space="preserve"> was among the first tropical kelp species described </w:t>
      </w:r>
      <w:r w:rsidR="00EB63E8">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{"citationItems":[{"id":"ITEM-1","itemData":{"ISSN":"1070-0048","author":[{"dropping-particle":"","family":"Hawkes","given":"Michael W","non-dropping-particle":"","parse-names":false,"suffix":""}],"container-title":"Haseltonia","id":"ITEM-1","issue":"11","issued":{"date-parts":[["2005"]]},"page":"126-137","publisher":"BioOne","title":"In Search of Cacti and Seaweeds on Desert Shores: E. Yale Dawson (1918–1966), BOTANIST1","type":"article-journal","volume":"2005"},"uris":["http://www.mendeley.com/documents/?uuid=bc43ccbe-aa50-489f-93f5-c7fb51df8571"]}],"mendeley":{"formattedCitation":"(Hawkes 2005)","plainTextFormattedCitation":"(Hawkes 2005)","previouslyFormattedCitation":"(Hawkes 2005)"},"properties":{"noteIndex":0},"schema":"https://github.com/citation-style-language/schema/raw/master/csl-citation.json"}</w:instrText>
      </w:r>
      <w:r w:rsidR="00EB63E8">
        <w:rPr>
          <w:rFonts w:ascii="Times New Roman" w:hAnsi="Times New Roman" w:cs="Times New Roman"/>
          <w:lang w:val="en-GB"/>
        </w:rPr>
        <w:fldChar w:fldCharType="separate"/>
      </w:r>
      <w:r w:rsidR="00A20162" w:rsidRPr="00A20162">
        <w:rPr>
          <w:rFonts w:ascii="Times New Roman" w:hAnsi="Times New Roman" w:cs="Times New Roman"/>
          <w:noProof/>
          <w:lang w:val="en-GB"/>
        </w:rPr>
        <w:t>(Hawkes 2005)</w:t>
      </w:r>
      <w:r w:rsidR="00EB63E8">
        <w:rPr>
          <w:rFonts w:ascii="Times New Roman" w:hAnsi="Times New Roman" w:cs="Times New Roman"/>
          <w:lang w:val="en-GB"/>
        </w:rPr>
        <w:fldChar w:fldCharType="end"/>
      </w:r>
      <w:r w:rsidRPr="00BE4AEB">
        <w:rPr>
          <w:rFonts w:ascii="Times New Roman" w:hAnsi="Times New Roman" w:cs="Times New Roman"/>
          <w:lang w:val="en-GB"/>
        </w:rPr>
        <w:t xml:space="preserve">, Galápagos kelp ecosystems remained poorly resolved for decades. Following declines </w:t>
      </w:r>
      <w:r w:rsidRPr="00BE4AEB">
        <w:rPr>
          <w:rFonts w:ascii="Times New Roman" w:hAnsi="Times New Roman" w:cs="Times New Roman"/>
          <w:lang w:val="en-GB"/>
        </w:rPr>
        <w:lastRenderedPageBreak/>
        <w:t>associated with the 1982–83 El Niño, populations were only rarely observed in the western archipelago at depths exceeding 20 m</w:t>
      </w:r>
      <w:r w:rsidR="00E037E2">
        <w:rPr>
          <w:rFonts w:ascii="Times New Roman" w:hAnsi="Times New Roman" w:cs="Times New Roman"/>
          <w:lang w:val="en-GB"/>
        </w:rPr>
        <w:t xml:space="preserve"> </w:t>
      </w:r>
      <w:r w:rsidR="00EB63E8">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{"citationItems":[{"id":"ITEM-1","itemData":{"ISSN":"0027-8424","author":[{"dropping-particle":"","family":"Graham","given":"Michael H","non-dropping-particle":"","parse-names":false,"suffix":""},{"dropping-particle":"","family":"Kinlan","given":"Brian P","non-dropping-particle":"","parse-names":false,"suffix":""},{"dropping-particle":"","family":"Druehl","given":"Louis D","non-dropping-particle":"","parse-names":false,"suffix":""},{"dropping-particle":"","family":"Garske","given":"Lauren E","non-dropping-particle":"","parse-names":false,"suffix":""},{"dropping-particle":"","family":"Banks","given":"Stuart","non-dropping-particle":"","parse-names":false,"suffix":""}],"container-title":"Proceedings of the National Academy of Sciences","id":"ITEM-1","issue":"42","issued":{"date-parts":[["2007"]]},"page":"16576-16580","publisher":"National Acad Sciences","title":"Deep-water kelp refugia as potential hotspots of tropical marine diversity and productivity","type":"article-journal","volume":"104"},"uris":["http://www.mendeley.com/documents/?uuid=49ed9a95-824f-4bca-9f43-63f224e04448"]},{"id":"ITEM-2","itemData":{"author":[{"dropping-particle":"","family":"Miller","given":"K A","non-dropping-particle":"","parse-names":false,"suffix":""},{"dropping-particle":"","family":"Garske-Garcia","given":"L","non-dropping-particle":"","parse-names":false,"suffix":""},{"dropping-particle":"","family":"Edgar","given":"G J","non-dropping-particle":"","parse-names":false,"suffix":""}],"id":"ITEM-2","issued":{"date-parts":[["2007"]]},"publisher":"Galápagos Kelp. The IUCN Red List of Threatened Species","title":"Eisenia galapagensis","type":"article"},"uris":["http://www.mendeley.com/documents/?uuid=d2dff4ed-a4c2-4559-a1ae-038ad9a24a14"]}],"mendeley":{"formattedCitation":"(Graham et al. 2007; Miller et al. 2007)","plainTextFormattedCitation":"(Graham et al. 2007; Miller et al. 2007)","previouslyFormattedCitation":"(Graham et al. 2007; Miller et al. 2007)"},"properties":{"noteIndex":0},"schema":"https://github.com/citation-style-language/schema/raw/master/csl-citation.json"}</w:instrText>
      </w:r>
      <w:r w:rsidR="00EB63E8">
        <w:rPr>
          <w:rFonts w:ascii="Times New Roman" w:hAnsi="Times New Roman" w:cs="Times New Roman"/>
          <w:lang w:val="en-GB"/>
        </w:rPr>
        <w:fldChar w:fldCharType="separate"/>
      </w:r>
      <w:r w:rsidR="00A20162" w:rsidRPr="00A20162">
        <w:rPr>
          <w:rFonts w:ascii="Times New Roman" w:hAnsi="Times New Roman" w:cs="Times New Roman"/>
          <w:noProof/>
          <w:lang w:val="en-GB"/>
        </w:rPr>
        <w:t>(Graham et al. 2007; Miller et al. 2007)</w:t>
      </w:r>
      <w:r w:rsidR="00EB63E8">
        <w:rPr>
          <w:rFonts w:ascii="Times New Roman" w:hAnsi="Times New Roman" w:cs="Times New Roman"/>
          <w:lang w:val="en-GB"/>
        </w:rPr>
        <w:fldChar w:fldCharType="end"/>
      </w:r>
      <w:r w:rsidRPr="00BE4AEB">
        <w:rPr>
          <w:rFonts w:ascii="Times New Roman" w:hAnsi="Times New Roman" w:cs="Times New Roman"/>
          <w:lang w:val="en-GB"/>
        </w:rPr>
        <w:t xml:space="preserve">. Recent work has substantially advanced understanding. Mesophotic kelp forests (50–70 m) have now been documented at offshore sites, including the identification of distinct morphotypes </w:t>
      </w:r>
      <w:r w:rsidR="008D7C0D">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0025-3162","author":[{"dropping-particle":"","family":"Buglass","given":"Salome","non-dropping-particle":"","parse-names":false,"suffix":""},{"dropping-particle":"","family":"Kawai","given":"Hiroshi","non-dropping-particle":"","parse-names":false,"suffix":""},{"dropping-particle":"","family":"Hanyuda","given":"Takeaki","non-dropping-particle":"","parse-names":false,"suffix":""},{"dropping-particle":"","family":"Harvey","given":"Euan","non-dropping-particle":"","parse-names":false,"suffix":""},{"dropping-particle":"","family":"Donner","given":"Simon","non-dropping-particle":"","parse-names":false,"suffix":""},{"dropping-particle":"","family":"la Rosa","given":"Julio","non-dropping-particle":"De","parse-names":false,"suffix":""},{"dropping-particle":"","family":"Keith","given":"Inti","non-dropping-particle":"","parse-names":false,"suffix":""},{"dropping-particle":"","family":"Bermúdez","given":"Jorge Rafael","non-dropping-particle":"","parse-names":false,"suffix":""},{"dropping-particle":"","family":"Altamirano","given":"María","non-dropping-particle":"","parse-names":false,"suffix":""}],"container-title":"Marine Biology","id":"ITEM-1","issue":"12","issued":{"date-parts":[["2022"]]},"page":"156","publisher":"Springer","title":"Novel mesophotic kelp forests in the Galápagos archipelago","type":"article-journal","volume":"169"},"uris":["http://www.mendeley.com/documents/?uuid=61c92b71-8017-4938-b96d-2d207612549a"]}],"mendeley":{"formattedCitation":"(Buglass et al. 2022)","plainTextFormattedCitation":"(Buglass et al. 2022)","previouslyFormattedCitation":"(Buglass et al. 2022)"},"properties":{"noteIndex":0},"schema":"https://github.com/citation-style-language/schema/raw/master/csl-citation.json"}</w:instrText>
      </w:r>
      <w:r w:rsidR="008D7C0D">
        <w:rPr>
          <w:rFonts w:ascii="Times New Roman" w:hAnsi="Times New Roman" w:cs="Times New Roman"/>
          <w:lang w:val="en-GB"/>
        </w:rPr>
        <w:fldChar w:fldCharType="separate"/>
      </w:r>
      <w:r w:rsidR="00A20162" w:rsidRPr="00A20162">
        <w:rPr>
          <w:rFonts w:ascii="Times New Roman" w:hAnsi="Times New Roman" w:cs="Times New Roman"/>
          <w:noProof/>
          <w:lang w:val="en-GB"/>
        </w:rPr>
        <w:t>(Buglass et al. 2022)</w:t>
      </w:r>
      <w:r w:rsidR="008D7C0D">
        <w:rPr>
          <w:rFonts w:ascii="Times New Roman" w:hAnsi="Times New Roman" w:cs="Times New Roman"/>
          <w:lang w:val="en-GB"/>
        </w:rPr>
        <w:fldChar w:fldCharType="end"/>
      </w:r>
      <w:r w:rsidRPr="00BE4AEB">
        <w:rPr>
          <w:rFonts w:ascii="Times New Roman" w:hAnsi="Times New Roman" w:cs="Times New Roman"/>
          <w:lang w:val="en-GB"/>
        </w:rPr>
        <w:t xml:space="preserve">. In parallel, the first ecological baseline has characterised population structure, phenology, environmental conditions, and associated communities across sites and depths </w:t>
      </w:r>
      <w:r w:rsidR="008D7C0D">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{"citationItems":[{"id":"ITEM-1","itemData":{"author":[{"dropping-particle":"","family":"Buglass","given":"Salome U","non-dropping-particle":"","parse-names":false,"suffix":""}],"id":"ITEM-1","issued":{"date-parts":[["2026"]]},"publisher":"University of British Columbia","title":"Novel mesophotic kelp forests in the Galápagos Archipelago: biodiversity hotspots, climate change refugia or systems at risk?","type":"article"},"uris":["http://www.mendeley.com/documents/?uuid=30f89096-56d9-4df3-a6e9-c906cd851b57"]}],"mendeley":{"formattedCitation":"(Buglass 2026)","plainTextFormattedCitation":"(Buglass 2026)","previouslyFormattedCitation":"(Buglass 2026)"},"properties":{"noteIndex":0},"schema":"https://github.com/citation-style-language/schema/raw/master/csl-citation.json"}</w:instrText>
      </w:r>
      <w:r w:rsidR="008D7C0D">
        <w:rPr>
          <w:rFonts w:ascii="Times New Roman" w:hAnsi="Times New Roman" w:cs="Times New Roman"/>
          <w:lang w:val="en-GB"/>
        </w:rPr>
        <w:fldChar w:fldCharType="separate"/>
      </w:r>
      <w:r w:rsidR="00A20162" w:rsidRPr="00A20162">
        <w:rPr>
          <w:rFonts w:ascii="Times New Roman" w:hAnsi="Times New Roman" w:cs="Times New Roman"/>
          <w:noProof/>
          <w:lang w:val="en-GB"/>
        </w:rPr>
        <w:t>(Buglass 2026)</w:t>
      </w:r>
      <w:r w:rsidR="008D7C0D">
        <w:rPr>
          <w:rFonts w:ascii="Times New Roman" w:hAnsi="Times New Roman" w:cs="Times New Roman"/>
          <w:lang w:val="en-GB"/>
        </w:rPr>
        <w:fldChar w:fldCharType="end"/>
      </w:r>
      <w:r w:rsidRPr="00BE4AEB">
        <w:rPr>
          <w:rFonts w:ascii="Times New Roman" w:hAnsi="Times New Roman" w:cs="Times New Roman"/>
          <w:lang w:val="en-GB"/>
        </w:rPr>
        <w:t>.</w:t>
      </w:r>
    </w:p>
    <w:p w14:paraId="716A6A4C" w14:textId="77777777" w:rsidR="00BE4AEB" w:rsidRPr="00BE4AEB" w:rsidRDefault="00BE4AEB" w:rsidP="00A10CE2">
      <w:pPr>
        <w:spacing w:line="480" w:lineRule="auto"/>
        <w:rPr>
          <w:rFonts w:ascii="Times New Roman" w:hAnsi="Times New Roman" w:cs="Times New Roman"/>
          <w:lang w:val="en-GB"/>
        </w:rPr>
      </w:pPr>
      <w:r w:rsidRPr="00BE4AEB">
        <w:rPr>
          <w:rFonts w:ascii="Times New Roman" w:hAnsi="Times New Roman" w:cs="Times New Roman"/>
          <w:lang w:val="en-GB"/>
        </w:rPr>
        <w:t>Seasonal surveys indicate that mesophotic populations are perennial and composed of multi-generational stands (1–6 years). However, clear regional contrasts have emerged. In the western archipelago, well-mixed water columns and temperatures exceeding 25 °C at depth are associated with strong grazing pressure and younger populations (~1.8 years). In contrast, eastern sites, where the thermocline remains above ~50 m, experience cooler conditions (4–5 °C below surface), reduced herbivory, and older populations (~4.5 years).</w:t>
      </w:r>
    </w:p>
    <w:p w14:paraId="1A7CC7D8" w14:textId="77777777" w:rsidR="00BE4AEB" w:rsidRPr="00BE4AEB" w:rsidRDefault="00BE4AEB" w:rsidP="00A10CE2">
      <w:pPr>
        <w:spacing w:line="480" w:lineRule="auto"/>
        <w:rPr>
          <w:rFonts w:ascii="Times New Roman" w:hAnsi="Times New Roman" w:cs="Times New Roman"/>
          <w:lang w:val="en-GB"/>
        </w:rPr>
      </w:pPr>
      <w:r w:rsidRPr="00BE4AEB">
        <w:rPr>
          <w:rFonts w:ascii="Times New Roman" w:hAnsi="Times New Roman" w:cs="Times New Roman"/>
          <w:lang w:val="en-GB"/>
        </w:rPr>
        <w:t>Initial assessments of associated communities reveal diverse assemblages of macroalgae, octocorals, black corals, and sponges, with many undescribed morphotypes, indicating high and unresolved biodiversity. Fish assemblages shift from planktivore- to piscivore-dominated with depth, including commercially important and conservation-concern species. Low herbivore abundance at mesophotic depths suggests these systems may function as refugia from grazing, with implications for resilience under warming.</w:t>
      </w:r>
    </w:p>
    <w:p w14:paraId="400B620A" w14:textId="77777777" w:rsidR="00BE4AEB" w:rsidRPr="00BE4AEB" w:rsidRDefault="00BE4AEB" w:rsidP="00A10CE2">
      <w:pPr>
        <w:spacing w:line="480" w:lineRule="auto"/>
        <w:rPr>
          <w:rFonts w:ascii="Times New Roman" w:hAnsi="Times New Roman" w:cs="Times New Roman"/>
          <w:lang w:val="en-GB"/>
        </w:rPr>
      </w:pPr>
      <w:r w:rsidRPr="00BE4AEB">
        <w:rPr>
          <w:rFonts w:ascii="Times New Roman" w:hAnsi="Times New Roman" w:cs="Times New Roman"/>
          <w:b/>
          <w:bCs/>
          <w:lang w:val="en-GB"/>
        </w:rPr>
        <w:t>Key Opportunities</w:t>
      </w:r>
      <w:r w:rsidRPr="00BE4AEB">
        <w:rPr>
          <w:rFonts w:ascii="Times New Roman" w:hAnsi="Times New Roman" w:cs="Times New Roman"/>
          <w:lang w:val="en-GB"/>
        </w:rPr>
        <w:br/>
        <w:t>The Galápagos represents a globally significant natural laboratory for kelp research. Strong oceanographic gradients, recurrent ENSO forcing, and the overlap of tropical and cold-water taxa provide conditions to examine persistence mechanisms, grazing dynamics, and the role of mesophotic zones as thermal refugia.</w:t>
      </w:r>
    </w:p>
    <w:p w14:paraId="0FBCF8CC" w14:textId="3269615E" w:rsidR="00BE4AEB" w:rsidRPr="00BE4AEB" w:rsidRDefault="00BE4AEB" w:rsidP="00A10CE2">
      <w:pPr>
        <w:spacing w:line="480" w:lineRule="auto"/>
        <w:rPr>
          <w:rFonts w:ascii="Times New Roman" w:hAnsi="Times New Roman" w:cs="Times New Roman"/>
          <w:lang w:val="en-GB"/>
        </w:rPr>
      </w:pPr>
      <w:r w:rsidRPr="00BE4AEB">
        <w:rPr>
          <w:rFonts w:ascii="Times New Roman" w:hAnsi="Times New Roman" w:cs="Times New Roman"/>
          <w:lang w:val="en-GB"/>
        </w:rPr>
        <w:lastRenderedPageBreak/>
        <w:t xml:space="preserve">From a management perspective, existing no-take zones within the Galápagos Marine Reserve provide partial protection, primarily in western regions. However, extensive mesophotic forests in the east remain outside protected areas. Ongoing revision of the GMR zoning framework </w:t>
      </w:r>
      <w:r w:rsidR="008D7C0D">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0308-597X","author":[{"dropping-particle":"","family":"Castrejón","given":"Mauricio","non-dropping-particle":"","parse-names":false,"suffix":""},{"dropping-particle":"","family":"Moity","given":"Nicolas","non-dropping-particle":"","parse-names":false,"suffix":""},{"dropping-particle":"","family":"Charles","given":"Anthony","non-dropping-particle":"","parse-names":false,"suffix":""}],"container-title":"Marine Policy","id":"ITEM-1","issued":{"date-parts":[["2024"]]},"page":"106146","publisher":"Elsevier","title":"The bumpy road to conservation: Challenges and opportunities in updating the Galapagos zoning system","type":"article-journal","volume":"163"},"uris":["http://www.mendeley.com/documents/?uuid=7cda1de1-9e21-4bfc-9df4-dcaa2044cd24"]}],"mendeley":{"formattedCitation":"(Castrejón et al. 2024)","plainTextFormattedCitation":"(Castrejón et al. 2024)","previouslyFormattedCitation":"(Castrejón et al. 2024)"},"properties":{"noteIndex":0},"schema":"https://github.com/citation-style-language/schema/raw/master/csl-citation.json"}</w:instrText>
      </w:r>
      <w:r w:rsidR="008D7C0D">
        <w:rPr>
          <w:rFonts w:ascii="Times New Roman" w:hAnsi="Times New Roman" w:cs="Times New Roman"/>
          <w:lang w:val="en-GB"/>
        </w:rPr>
        <w:fldChar w:fldCharType="separate"/>
      </w:r>
      <w:r w:rsidR="00A20162" w:rsidRPr="00A20162">
        <w:rPr>
          <w:rFonts w:ascii="Times New Roman" w:hAnsi="Times New Roman" w:cs="Times New Roman"/>
          <w:noProof/>
          <w:lang w:val="en-GB"/>
        </w:rPr>
        <w:t>(Castrejón et al. 2024)</w:t>
      </w:r>
      <w:r w:rsidR="008D7C0D">
        <w:rPr>
          <w:rFonts w:ascii="Times New Roman" w:hAnsi="Times New Roman" w:cs="Times New Roman"/>
          <w:lang w:val="en-GB"/>
        </w:rPr>
        <w:fldChar w:fldCharType="end"/>
      </w:r>
      <w:r w:rsidRPr="00BE4AEB">
        <w:rPr>
          <w:rFonts w:ascii="Times New Roman" w:hAnsi="Times New Roman" w:cs="Times New Roman"/>
          <w:lang w:val="en-GB"/>
        </w:rPr>
        <w:t xml:space="preserve"> presents an opportunity to incorporate these systems into spatial management. Formal protection could help maintain trophic structure and limit future exploitation.</w:t>
      </w:r>
    </w:p>
    <w:p w14:paraId="5FA15172" w14:textId="77777777" w:rsidR="00BE4AEB" w:rsidRPr="00BE4AEB" w:rsidRDefault="00BE4AEB" w:rsidP="00A10CE2">
      <w:pPr>
        <w:spacing w:line="480" w:lineRule="auto"/>
        <w:rPr>
          <w:rFonts w:ascii="Times New Roman" w:hAnsi="Times New Roman" w:cs="Times New Roman"/>
          <w:lang w:val="en-GB"/>
        </w:rPr>
      </w:pPr>
      <w:r w:rsidRPr="00BE4AEB">
        <w:rPr>
          <w:rFonts w:ascii="Times New Roman" w:hAnsi="Times New Roman" w:cs="Times New Roman"/>
          <w:b/>
          <w:bCs/>
          <w:lang w:val="en-GB"/>
        </w:rPr>
        <w:t>What Has Worked to Accelerate Action</w:t>
      </w:r>
      <w:r w:rsidRPr="00BE4AEB">
        <w:rPr>
          <w:rFonts w:ascii="Times New Roman" w:hAnsi="Times New Roman" w:cs="Times New Roman"/>
          <w:lang w:val="en-GB"/>
        </w:rPr>
        <w:br/>
        <w:t>Mesophotic kelp forests have historically remained inaccessible to conventional SCUBA, limiting observation and management. The use of low-cost commercial ROVs equipped with stereo-video and CTD-PAR sensors has enabled systematic data collection at depth. This approach produced the first baseline dataset for Galápagos kelp forests, providing evidence to inform management, support monitoring design, and strengthen funding for continued research.</w:t>
      </w:r>
    </w:p>
    <w:p w14:paraId="538D717F" w14:textId="77777777" w:rsidR="00BE4AEB" w:rsidRPr="00BE4AEB" w:rsidRDefault="00BE4AEB" w:rsidP="00A10CE2">
      <w:pPr>
        <w:spacing w:line="480" w:lineRule="auto"/>
        <w:rPr>
          <w:lang w:val="en-GB"/>
        </w:rPr>
      </w:pPr>
    </w:p>
    <w:p w14:paraId="54BB3E77" w14:textId="77777777" w:rsidR="008B6796" w:rsidRPr="00E47D90" w:rsidRDefault="008B6796" w:rsidP="00A10CE2">
      <w:pPr>
        <w:pStyle w:val="Heading2"/>
        <w:spacing w:line="480" w:lineRule="auto"/>
        <w:rPr>
          <w:lang w:val="en-GB"/>
        </w:rPr>
      </w:pPr>
      <w:r w:rsidRPr="00E47D90">
        <w:rPr>
          <w:lang w:val="en-GB"/>
        </w:rPr>
        <w:t>Argentina</w:t>
      </w:r>
    </w:p>
    <w:p w14:paraId="2E584D7F"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Developments</w:t>
      </w:r>
    </w:p>
    <w:p w14:paraId="0CA1DB0E" w14:textId="77777777" w:rsidR="008B6796" w:rsidRPr="00E47D90" w:rsidRDefault="008B6796" w:rsidP="00A10CE2">
      <w:pPr>
        <w:shd w:val="clear" w:color="auto" w:fill="FFFFFF" w:themeFill="background1"/>
        <w:spacing w:after="0" w:line="480" w:lineRule="auto"/>
        <w:rPr>
          <w:rFonts w:ascii="Times New Roman" w:eastAsia="Times New Roman" w:hAnsi="Times New Roman" w:cs="Times New Roman"/>
          <w:color w:val="000000" w:themeColor="text1"/>
          <w:lang w:val="en-GB"/>
        </w:rPr>
      </w:pPr>
    </w:p>
    <w:p w14:paraId="385D5A5D" w14:textId="4482D998" w:rsidR="008B6796" w:rsidRPr="00E47D90" w:rsidRDefault="008B6796" w:rsidP="00A10CE2">
      <w:pPr>
        <w:shd w:val="clear" w:color="auto" w:fill="FFFFFF" w:themeFill="background1"/>
        <w:spacing w:line="480" w:lineRule="auto"/>
        <w:rPr>
          <w:rFonts w:ascii="Times New Roman" w:eastAsia="Times New Roman" w:hAnsi="Times New Roman" w:cs="Times New Roman"/>
          <w:color w:val="000000" w:themeColor="text1"/>
          <w:lang w:val="en-GB"/>
        </w:rPr>
      </w:pPr>
      <w:r w:rsidRPr="4EFA8365">
        <w:rPr>
          <w:rFonts w:ascii="Times New Roman" w:eastAsia="Times New Roman" w:hAnsi="Times New Roman" w:cs="Times New Roman"/>
          <w:color w:val="000000" w:themeColor="text1"/>
          <w:lang w:val="en-GB"/>
        </w:rPr>
        <w:t xml:space="preserve">Patagonia (SW Atlantic) has emerged as one of the last strongholds of pristine kelp forests worldwide. Recent studies have documented kelp-associated biodiversity in the sub-Antarctic kelp forests, including taxa not reported previously for the area and the southernmost distribution limit of several species </w:t>
      </w:r>
      <w:r w:rsidRPr="4EFA8365">
        <w:rPr>
          <w:rFonts w:ascii="Times New Roman" w:eastAsia="Times New Roman" w:hAnsi="Times New Roman" w:cs="Times New Roman"/>
          <w:color w:val="000000" w:themeColor="text1"/>
          <w:lang w:val="en-GB"/>
        </w:rPr>
        <w:fldChar w:fldCharType="begin" w:fldLock="1"/>
      </w:r>
      <w:r w:rsidR="00A20162">
        <w:rPr>
          <w:rFonts w:ascii="Times New Roman" w:eastAsia="Times New Roman" w:hAnsi="Times New Roman" w:cs="Times New Roman"/>
          <w:color w:val="000000" w:themeColor="text1"/>
          <w:lang w:val="en-GB"/>
        </w:rPr>
        <w:instrText>ADDIN CSL_CITATION {"citationItems":[{"id":"ITEM-1","itemData":{"DOI":"10.3390/d15030354","ISBN":"1424-2818","abstract":"Underwater sampling needs to strike a balance between time-efficient and standardized data that allow comparison with different areas and times. The roving diver survey involves divers meandering and actively searching for species and has been useful for producing fish species lists but has seldom been implemented for benthic taxa. In this study, we used this non-destructive technique to register species associated with kelp forests at the sub-Antarctic Bécasses Island (Beagle Channel, Argentina), detecting numerous species while providing the first multi-taxa inventory for the area, including macroalgae, invertebrates, and fish, with supporting photographs of each observation hosted on the citizen science platform iNaturalist. This research established a timely and cost-effective methodology for surveys with scuba diving in cold waters, promoting the obtention of new records, data sharing, and transparency of the taxonomic curation. Overall, 160 taxa were found, including 41 not reported previously for this area and three records of southernmost distribution. Other studies in nearby areas with extensive sampling efforts arrived at similar richness estimations. Our findings reveal that the roving diver survey using photographs is a good approach for creating inventories of marine species, which will serve for a better understanding of underwater biodiversity and future long-term monitoring to assess the health of kelp environments.","author":[{"dropping-particle":"","family":"Bravo","given":"Gonzalo","non-dropping-particle":"","parse-names":false,"suffix":""},{"dropping-particle":"","family":"Kaminsky","given":"Julieta","non-dropping-particle":"","parse-names":false,"suffix":""},{"dropping-particle":"","family":"Bagur","given":"María","non-dropping-particle":"","parse-names":false,"suffix":""},{"dropping-particle":"","family":"Alonso","given":"Cecilia P","non-dropping-particle":"","parse-names":false,"suffix":""},{"dropping-particle":"","family":"Rodríguez","given":"Mariano","non-dropping-particle":"","parse-names":false,"suffix":""},{"dropping-particle":"","family":"Fraysse","given":"Cintia","non-dropping-particle":"","parse-names":false,"suffix":""},{"dropping-particle":"","family":"Lovrich","given":"Gustavo","non-dropping-particle":"","parse-names":false,"suffix":""},{"dropping-particle":"","family":"Bigatti","given":"Gregorio","non-dropping-particle":"","parse-names":false,"suffix":""}],"container-title":"Diversity","id":"ITEM-1","issue":"3","issued":{"date-parts":[["2023"]]},"title":"Roving Diver Survey as a Rapid and Cost-Effective Methodology to Register Species Richness in Sub-Antarctic Kelp Forests","type":"article","volume":"15"},"uris":["http://www.mendeley.com/documents/?uuid=33836218-d6f0-46d5-837a-98ced2edfe50"]},{"id":"ITEM-2","itemData":{"ISSN":"1932-6203","author":[{"dropping-particle":"","family":"Friedlander","given":"Alan M","non-dropping-particle":"","parse-names":false,"suffix":""},{"dropping-particle":"","family":"Ballesteros","given":"Enric","non-dropping-particle":"","parse-names":false,"suffix":""},{"dropping-particle":"","family":"Caselle","given":"Jennifer E","non-dropping-particle":"","parse-names":false,"suffix":""},{"dropping-particle":"","family":"Hüne","given":"Mathias","non-dropping-particle":"","parse-names":false,"suffix":""},{"dropping-particle":"","family":"Adler","given":"Alyssa M","non-dropping-particle":"","parse-names":false,"suffix":""},{"dropping-particle":"","family":"Sala","given":"Enric","non-dropping-particle":"","parse-names":false,"suffix":""}],"container-title":"Plos One","id":"ITEM-2","issue":"1","issued":{"date-parts":[["2023"]]},"page":"e0279200","publisher":"Public Library of Science San Francisco, CA USA","title":"Patterns and drivers of benthic macroinvertebrate assemblages in the kelp forests of southern Patagonia","type":"article-journal","volume":"18"},"uris":["http://www.mendeley.com/documents/?uuid=431a05b2-e328-428b-bb19-204f1659c361"]}],"mendeley":{"formattedCitation":"(Bravo et al. 2023; Friedlander et al. 2023)","plainTextFormattedCitation":"(Bravo et al. 2023; Friedlander et al. 2023)","previouslyFormattedCitation":"(Bravo et al. 2023; Friedlander et al. 2023)"},"properties":{"noteIndex":0},"schema":"https://github.com/citation-style-language/schema/raw/master/csl-citation.json"}</w:instrText>
      </w:r>
      <w:r w:rsidRPr="4EFA8365">
        <w:rPr>
          <w:rFonts w:ascii="Times New Roman" w:eastAsia="Times New Roman" w:hAnsi="Times New Roman" w:cs="Times New Roman"/>
          <w:color w:val="000000" w:themeColor="text1"/>
          <w:lang w:val="en-GB"/>
        </w:rPr>
        <w:fldChar w:fldCharType="separate"/>
      </w:r>
      <w:r w:rsidR="00A20162" w:rsidRPr="00A20162">
        <w:rPr>
          <w:rFonts w:ascii="Times New Roman" w:eastAsia="Times New Roman" w:hAnsi="Times New Roman" w:cs="Times New Roman"/>
          <w:noProof/>
          <w:color w:val="000000" w:themeColor="text1"/>
          <w:lang w:val="en-GB"/>
        </w:rPr>
        <w:t>(Bravo et al. 2023; Friedlander et al. 2023)</w:t>
      </w:r>
      <w:r w:rsidRPr="4EFA8365">
        <w:rPr>
          <w:rFonts w:ascii="Times New Roman" w:eastAsia="Times New Roman" w:hAnsi="Times New Roman" w:cs="Times New Roman"/>
          <w:color w:val="000000" w:themeColor="text1"/>
          <w:lang w:val="en-GB"/>
        </w:rPr>
        <w:fldChar w:fldCharType="end"/>
      </w:r>
      <w:r w:rsidRPr="4EFA8365">
        <w:rPr>
          <w:rFonts w:ascii="Times New Roman" w:eastAsia="Times New Roman" w:hAnsi="Times New Roman" w:cs="Times New Roman"/>
          <w:color w:val="000000" w:themeColor="text1"/>
          <w:lang w:val="en-GB"/>
        </w:rPr>
        <w:t>. Studies in the same area focused on the impact of urbanisation on the population dynamics and morphological variability of giant kelp (</w:t>
      </w:r>
      <w:r w:rsidRPr="4EFA8365">
        <w:rPr>
          <w:rFonts w:ascii="Times New Roman" w:eastAsia="Times New Roman" w:hAnsi="Times New Roman" w:cs="Times New Roman"/>
          <w:i/>
          <w:iCs/>
          <w:color w:val="000000" w:themeColor="text1"/>
          <w:lang w:val="en-GB"/>
        </w:rPr>
        <w:t>Macrocystis pyrifera</w:t>
      </w:r>
      <w:r w:rsidRPr="4EFA8365">
        <w:rPr>
          <w:rFonts w:ascii="Times New Roman" w:eastAsia="Times New Roman" w:hAnsi="Times New Roman" w:cs="Times New Roman"/>
          <w:color w:val="000000" w:themeColor="text1"/>
          <w:lang w:val="en-GB"/>
        </w:rPr>
        <w:t>) forests</w:t>
      </w:r>
      <w:r>
        <w:rPr>
          <w:rFonts w:ascii="Times New Roman" w:eastAsia="Times New Roman" w:hAnsi="Times New Roman" w:cs="Times New Roman"/>
          <w:color w:val="000000" w:themeColor="text1"/>
          <w:lang w:val="en-GB"/>
        </w:rPr>
        <w:t xml:space="preserve"> </w:t>
      </w:r>
      <w:r>
        <w:rPr>
          <w:rFonts w:ascii="Times New Roman" w:eastAsia="Times New Roman" w:hAnsi="Times New Roman" w:cs="Times New Roman"/>
          <w:color w:val="000000" w:themeColor="text1"/>
          <w:lang w:val="en-GB"/>
        </w:rPr>
        <w:fldChar w:fldCharType="begin" w:fldLock="1"/>
      </w:r>
      <w:r w:rsidR="00A20162">
        <w:rPr>
          <w:rFonts w:ascii="Times New Roman" w:eastAsia="Times New Roman" w:hAnsi="Times New Roman" w:cs="Times New Roman"/>
          <w:color w:val="000000" w:themeColor="text1"/>
          <w:lang w:val="en-GB"/>
        </w:rPr>
        <w:instrText>ADDIN CSL_CITATION {"citationItems":[{"id":"ITEM-1","itemData":{"ISSN":"0018-8158","author":[{"dropping-particle":"","family":"Kaminsky","given":"Julieta","non-dropping-particle":"","parse-names":false,"suffix":""},{"dropping-particle":"","family":"Bagur","given":"María","non-dropping-particle":"","parse-names":false,"suffix":""},{"dropping-particle":"","family":"Boraso","given":"Alicia","non-dropping-particle":"","parse-names":false,"suffix":""},{"dropping-particle":"","family":"Rodríguez","given":"Mariano","non-dropping-particle":"","parse-names":false,"suffix":""},{"dropping-particle":"","family":"Buschmann","given":"Alejandro H","non-dropping-particle":"","parse-names":false,"suffix":""},{"dropping-particle":"","family":"Quartino","given":"Maria Liliana","non-dropping-particle":"","parse-names":false,"suffix":""},{"dropping-particle":"","family":"Schloss","given":"Irene R","non-dropping-particle":"","parse-names":false,"suffix":""}],"container-title":"Hydrobiologia","id":"ITEM-1","issue":"20","issued":{"date-parts":[["2024"]]},"page":"4783-4802","publisher":"Springer","title":"Giant kelp recruitment declines and changes in understory algae in a sub-Antarctic urban ecosystem","type":"article-journal","volume":"851"},"uris":["http://www.mendeley.com/documents/?uuid=f99fa211-fb3d-4e73-b354-41e36cc72a8d"]},{"id":"ITEM-2","itemData":{"ISSN":"0025-3162","author":[{"dropping-particle":"","family":"Kaminsky","given":"Julieta","non-dropping-particle":"","parse-names":false,"suffix":""},{"dropping-particle":"","family":"Bagur","given":"María","non-dropping-particle":"","parse-names":false,"suffix":""},{"dropping-particle":"","family":"Schloss","given":"Irene Ruth","non-dropping-particle":"","parse-names":false,"suffix":""},{"dropping-particle":"","family":"Diodato","given":"Soledad","non-dropping-particle":"","parse-names":false,"suffix":""},{"dropping-particle":"","family":"Rodríguez","given":"Mariano","non-dropping-particle":"","parse-names":false,"suffix":""},{"dropping-particle":"","family":"Buschmann","given":"Alejandro H","non-dropping-particle":"","parse-names":false,"suffix":""},{"dropping-particle":"","family":"Quartino","given":"María Liliana","non-dropping-particle":"","parse-names":false,"suffix":""}],"container-title":"Marine Biology","id":"ITEM-2","issue":"1","issued":{"date-parts":[["2024"]]},"page":"9","publisher":"Springer","title":"Giant kelp (Macrocystis pyrifera) morphological and reproductive strategies in two contrasting sub-Antarctic forests","type":"article-journal","volume":"171"},"uris":["http://www.mendeley.com/documents/?uuid=251d4ab9-f659-451d-aa3e-28c1ad22b14e"]}],"mendeley":{"formattedCitation":"(Kaminsky et al. 2024a, b)","plainTextFormattedCitation":"(Kaminsky et al. 2024a, b)","previouslyFormattedCitation":"(Kaminsky et al. 2024a, b)"},"properties":{"noteIndex":0},"schema":"https://github.com/citation-style-language/schema/raw/master/csl-citation.json"}</w:instrText>
      </w:r>
      <w:r>
        <w:rPr>
          <w:rFonts w:ascii="Times New Roman" w:eastAsia="Times New Roman" w:hAnsi="Times New Roman" w:cs="Times New Roman"/>
          <w:color w:val="000000" w:themeColor="text1"/>
          <w:lang w:val="en-GB"/>
        </w:rPr>
        <w:fldChar w:fldCharType="separate"/>
      </w:r>
      <w:r w:rsidR="00A20162" w:rsidRPr="00A20162">
        <w:rPr>
          <w:rFonts w:ascii="Times New Roman" w:eastAsia="Times New Roman" w:hAnsi="Times New Roman" w:cs="Times New Roman"/>
          <w:noProof/>
          <w:color w:val="000000" w:themeColor="text1"/>
          <w:lang w:val="en-GB"/>
        </w:rPr>
        <w:t>(Kaminsky et al. 2024a, b)</w:t>
      </w:r>
      <w:r>
        <w:rPr>
          <w:rFonts w:ascii="Times New Roman" w:eastAsia="Times New Roman" w:hAnsi="Times New Roman" w:cs="Times New Roman"/>
          <w:color w:val="000000" w:themeColor="text1"/>
          <w:lang w:val="en-GB"/>
        </w:rPr>
        <w:fldChar w:fldCharType="end"/>
      </w:r>
      <w:r w:rsidRPr="4EFA8365">
        <w:rPr>
          <w:rFonts w:ascii="Times New Roman" w:eastAsia="Times New Roman" w:hAnsi="Times New Roman" w:cs="Times New Roman"/>
          <w:color w:val="000000" w:themeColor="text1"/>
          <w:lang w:val="en-GB"/>
        </w:rPr>
        <w:t xml:space="preserve">. These surveys also resulted in the first recorded algal turf in the Beagle Channel (54°S) </w:t>
      </w:r>
      <w:r w:rsidRPr="4EFA8365">
        <w:rPr>
          <w:rFonts w:ascii="Times New Roman" w:eastAsia="Times New Roman" w:hAnsi="Times New Roman" w:cs="Times New Roman"/>
          <w:color w:val="000000" w:themeColor="text1"/>
          <w:lang w:val="en-GB"/>
        </w:rPr>
        <w:lastRenderedPageBreak/>
        <w:t>and found turf-forming algae dominating the understory assemblage at urban sites</w:t>
      </w:r>
      <w:r w:rsidRPr="4EFA8365">
        <w:rPr>
          <w:rFonts w:ascii="Times New Roman" w:eastAsia="Times New Roman" w:hAnsi="Times New Roman" w:cs="Times New Roman"/>
          <w:color w:val="000000" w:themeColor="text1"/>
          <w:lang w:val="en-GB"/>
        </w:rPr>
        <w:fldChar w:fldCharType="begin" w:fldLock="1"/>
      </w:r>
      <w:r w:rsidR="00A20162">
        <w:rPr>
          <w:rFonts w:ascii="Times New Roman" w:eastAsia="Times New Roman" w:hAnsi="Times New Roman" w:cs="Times New Roman"/>
          <w:color w:val="000000" w:themeColor="text1"/>
          <w:lang w:val="en-GB"/>
        </w:rPr>
        <w:instrText>ADDIN CSL_CITATION {"citationItems":[{"id":"ITEM-1","itemData":{"DOI":"10.3390/d15030354","ISBN":"1424-2818","abstract":"Underwater sampling needs to strike a balance between time-efficient and standardized data that allow comparison with different areas and times. The roving diver survey involves divers meandering and actively searching for species and has been useful for producing fish species lists but has seldom been implemented for benthic taxa. In this study, we used this non-destructive technique to register species associated with kelp forests at the sub-Antarctic Bécasses Island (Beagle Channel, Argentina), detecting numerous species while providing the first multi-taxa inventory for the area, including macroalgae, invertebrates, and fish, with supporting photographs of each observation hosted on the citizen science platform iNaturalist. This research established a timely and cost-effective methodology for surveys with scuba diving in cold waters, promoting the obtention of new records, data sharing, and transparency of the taxonomic curation. Overall, 160 taxa were found, including 41 not reported previously for this area and three records of southernmost distribution. Other studies in nearby areas with extensive sampling efforts arrived at similar richness estimations. Our findings reveal that the roving diver survey using photographs is a good approach for creating inventories of marine species, which will serve for a better understanding of underwater biodiversity and future long-term monitoring to assess the health of kelp environments.","author":[{"dropping-particle":"","family":"Bravo","given":"Gonzalo","non-dropping-particle":"","parse-names":false,"suffix":""},{"dropping-particle":"","family":"Kaminsky","given":"Julieta","non-dropping-particle":"","parse-names":false,"suffix":""},{"dropping-particle":"","family":"Bagur","given":"María","non-dropping-particle":"","parse-names":false,"suffix":""},{"dropping-particle":"","family":"Alonso","given":"Cecilia P","non-dropping-particle":"","parse-names":false,"suffix":""},{"dropping-particle":"","family":"Rodríguez","given":"Mariano","non-dropping-particle":"","parse-names":false,"suffix":""},{"dropping-particle":"","family":"Fraysse","given":"Cintia","non-dropping-particle":"","parse-names":false,"suffix":""},{"dropping-particle":"","family":"Lovrich","given":"Gustavo","non-dropping-particle":"","parse-names":false,"suffix":""},{"dropping-particle":"","family":"Bigatti","given":"Gregorio","non-dropping-particle":"","parse-names":false,"suffix":""}],"container-title":"Diversity","id":"ITEM-1","issue":"3","issued":{"date-parts":[["2023"]]},"title":"Roving Diver Survey as a Rapid and Cost-Effective Methodology to Register Species Richness in Sub-Antarctic Kelp Forests","type":"article","volume":"15"},"uris":["http://www.mendeley.com/documents/?uuid=33836218-d6f0-46d5-837a-98ced2edfe50"]}],"mendeley":{"formattedCitation":"(Bravo et al. 2023)","plainTextFormattedCitation":"(Bravo et al. 2023)","previouslyFormattedCitation":"(Bravo et al. 2023)"},"properties":{"noteIndex":0},"schema":"https://github.com/citation-style-language/schema/raw/master/csl-citation.json"}</w:instrText>
      </w:r>
      <w:r w:rsidRPr="4EFA8365">
        <w:rPr>
          <w:rFonts w:ascii="Times New Roman" w:eastAsia="Times New Roman" w:hAnsi="Times New Roman" w:cs="Times New Roman"/>
          <w:color w:val="000000" w:themeColor="text1"/>
          <w:lang w:val="en-GB"/>
        </w:rPr>
        <w:fldChar w:fldCharType="separate"/>
      </w:r>
      <w:r w:rsidR="00A20162" w:rsidRPr="00A20162">
        <w:rPr>
          <w:rFonts w:ascii="Times New Roman" w:eastAsia="Times New Roman" w:hAnsi="Times New Roman" w:cs="Times New Roman"/>
          <w:noProof/>
          <w:color w:val="000000" w:themeColor="text1"/>
          <w:lang w:val="en-GB"/>
        </w:rPr>
        <w:t>(Bravo et al. 2023)</w:t>
      </w:r>
      <w:r w:rsidRPr="4EFA8365">
        <w:rPr>
          <w:rFonts w:ascii="Times New Roman" w:eastAsia="Times New Roman" w:hAnsi="Times New Roman" w:cs="Times New Roman"/>
          <w:color w:val="000000" w:themeColor="text1"/>
          <w:lang w:val="en-GB"/>
        </w:rPr>
        <w:fldChar w:fldCharType="end"/>
      </w:r>
      <w:r w:rsidRPr="4EFA8365">
        <w:rPr>
          <w:rFonts w:ascii="Times New Roman" w:eastAsia="Times New Roman" w:hAnsi="Times New Roman" w:cs="Times New Roman"/>
          <w:color w:val="000000" w:themeColor="text1"/>
          <w:lang w:val="en-GB"/>
        </w:rPr>
        <w:t xml:space="preserve">. On the policy front, since 2022 a cascade of protections has elevated kelp forests to matters of local and national significance. The Mitre Peninsula was declared a Protected Natural Area, followed by national recognition of </w:t>
      </w:r>
      <w:r w:rsidRPr="4EFA8365">
        <w:rPr>
          <w:rFonts w:ascii="Times New Roman" w:eastAsia="Times New Roman" w:hAnsi="Times New Roman" w:cs="Times New Roman"/>
          <w:i/>
          <w:iCs/>
          <w:color w:val="000000" w:themeColor="text1"/>
          <w:lang w:val="en-GB"/>
        </w:rPr>
        <w:t>M. pyrifera</w:t>
      </w:r>
      <w:r w:rsidRPr="4EFA8365">
        <w:rPr>
          <w:rFonts w:ascii="Times New Roman" w:eastAsia="Times New Roman" w:hAnsi="Times New Roman" w:cs="Times New Roman"/>
          <w:color w:val="000000" w:themeColor="text1"/>
          <w:lang w:val="en-GB"/>
        </w:rPr>
        <w:t xml:space="preserve"> forests and new provincial legislation in Tierra del Fuego, Antarctica, and South Atlantic Islands mandating protection, research, and sustainable use. Municipal governments have also endorsed kelp protections, reinforcing their cultural and political importance. The </w:t>
      </w:r>
      <w:r w:rsidRPr="4EFA8365">
        <w:rPr>
          <w:rFonts w:ascii="Times New Roman" w:eastAsia="Times New Roman" w:hAnsi="Times New Roman" w:cs="Times New Roman"/>
          <w:i/>
          <w:iCs/>
          <w:color w:val="000000" w:themeColor="text1"/>
          <w:lang w:val="en-GB"/>
        </w:rPr>
        <w:t>Por el Mar</w:t>
      </w:r>
      <w:r w:rsidRPr="4EFA8365">
        <w:rPr>
          <w:rFonts w:ascii="Times New Roman" w:eastAsia="Times New Roman" w:hAnsi="Times New Roman" w:cs="Times New Roman"/>
          <w:color w:val="000000" w:themeColor="text1"/>
          <w:lang w:val="en-GB"/>
        </w:rPr>
        <w:t xml:space="preserve"> Foundation (PEM) has played a central role in raising the profile of kelp forests, leading scientific expeditions, building collaborations with communities,</w:t>
      </w:r>
      <w:r w:rsidRPr="4EFA8365">
        <w:rPr>
          <w:rFonts w:ascii="Times New Roman" w:eastAsia="Times New Roman" w:hAnsi="Times New Roman" w:cs="Times New Roman"/>
          <w:lang w:val="en-GB"/>
        </w:rPr>
        <w:t xml:space="preserve"> NGOs, government agencies</w:t>
      </w:r>
      <w:r w:rsidRPr="4EFA8365">
        <w:rPr>
          <w:rFonts w:ascii="Times New Roman" w:eastAsia="Times New Roman" w:hAnsi="Times New Roman" w:cs="Times New Roman"/>
          <w:color w:val="000000" w:themeColor="text1"/>
          <w:lang w:val="en-GB"/>
        </w:rPr>
        <w:t xml:space="preserve"> and research institutes, and positioning Argentina as a contributor to global kelp conservation. Ten scientific campaigns and new international partnerships have expanded exploration, monitoring, and awareness of Patagonian kelp ecosystems. Looking forward, PEM has initiated a pilot </w:t>
      </w:r>
      <w:r w:rsidRPr="4EFA8365">
        <w:rPr>
          <w:rFonts w:ascii="Times New Roman" w:eastAsia="Times New Roman" w:hAnsi="Times New Roman" w:cs="Times New Roman"/>
          <w:i/>
          <w:iCs/>
          <w:color w:val="000000" w:themeColor="text1"/>
          <w:lang w:val="en-GB"/>
        </w:rPr>
        <w:t>M. pyrifera</w:t>
      </w:r>
      <w:r w:rsidRPr="4EFA8365">
        <w:rPr>
          <w:rFonts w:ascii="Times New Roman" w:eastAsia="Times New Roman" w:hAnsi="Times New Roman" w:cs="Times New Roman"/>
          <w:color w:val="000000" w:themeColor="text1"/>
          <w:lang w:val="en-GB"/>
        </w:rPr>
        <w:t xml:space="preserve"> cultivation project in Santa Cruz Province, designed to develop regenerative aquaculture practices and demonstrate how innovation and conservation can work together.</w:t>
      </w:r>
    </w:p>
    <w:p w14:paraId="7060770D"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Opportunities</w:t>
      </w:r>
    </w:p>
    <w:p w14:paraId="3FC422B0" w14:textId="77777777" w:rsidR="008B6796" w:rsidRPr="00E47D90" w:rsidRDefault="008B6796" w:rsidP="00A10CE2">
      <w:pPr>
        <w:shd w:val="clear" w:color="auto" w:fill="FFFFFF" w:themeFill="background1"/>
        <w:spacing w:after="0" w:line="480" w:lineRule="auto"/>
        <w:ind w:firstLine="720"/>
        <w:rPr>
          <w:rFonts w:ascii="Times New Roman" w:eastAsia="Times New Roman" w:hAnsi="Times New Roman" w:cs="Times New Roman"/>
          <w:color w:val="000000" w:themeColor="text1"/>
          <w:lang w:val="en-GB"/>
        </w:rPr>
      </w:pPr>
      <w:r w:rsidRPr="00E47D90">
        <w:rPr>
          <w:rFonts w:ascii="Times New Roman" w:eastAsia="Times New Roman" w:hAnsi="Times New Roman" w:cs="Times New Roman"/>
          <w:color w:val="000000" w:themeColor="text1"/>
          <w:lang w:val="en-GB"/>
        </w:rPr>
        <w:t xml:space="preserve"> </w:t>
      </w:r>
    </w:p>
    <w:p w14:paraId="6273823E" w14:textId="77777777" w:rsidR="008B6796" w:rsidRPr="00E47D90" w:rsidRDefault="008B6796" w:rsidP="00A10CE2">
      <w:pPr>
        <w:shd w:val="clear" w:color="auto" w:fill="FFFFFF" w:themeFill="background1"/>
        <w:spacing w:line="480" w:lineRule="auto"/>
        <w:rPr>
          <w:rFonts w:ascii="Times New Roman" w:eastAsia="Times New Roman" w:hAnsi="Times New Roman" w:cs="Times New Roman"/>
          <w:color w:val="000000" w:themeColor="text1"/>
          <w:lang w:val="en-GB"/>
        </w:rPr>
      </w:pPr>
      <w:r w:rsidRPr="00E47D90">
        <w:rPr>
          <w:rFonts w:ascii="Times New Roman" w:eastAsia="Times New Roman" w:hAnsi="Times New Roman" w:cs="Times New Roman"/>
          <w:color w:val="000000" w:themeColor="text1"/>
          <w:lang w:val="en-GB"/>
        </w:rPr>
        <w:t xml:space="preserve">Intact kelp ecosystems in Patagonia offer a rare chance to understand the ecological mechanisms underpinning persistence in low impact environments. With relatively low and stable ocean temperatures, low human populations, Patagonian kelp forests are increasingly recognized as climate refugia. Collaborations with international partners (Fundación </w:t>
      </w:r>
      <w:r w:rsidRPr="00E47D90">
        <w:rPr>
          <w:rFonts w:ascii="Times New Roman" w:eastAsia="Times New Roman" w:hAnsi="Times New Roman" w:cs="Times New Roman"/>
          <w:i/>
          <w:iCs/>
          <w:color w:val="000000" w:themeColor="text1"/>
          <w:lang w:val="en-GB"/>
        </w:rPr>
        <w:t>Por el Mar</w:t>
      </w:r>
      <w:r w:rsidRPr="00E47D90">
        <w:rPr>
          <w:rFonts w:ascii="Times New Roman" w:eastAsia="Times New Roman" w:hAnsi="Times New Roman" w:cs="Times New Roman"/>
          <w:color w:val="000000" w:themeColor="text1"/>
          <w:lang w:val="en-GB"/>
        </w:rPr>
        <w:t xml:space="preserve"> (Argentina), </w:t>
      </w:r>
      <w:r w:rsidRPr="00E47D90">
        <w:rPr>
          <w:rFonts w:ascii="Times New Roman" w:eastAsia="Times New Roman" w:hAnsi="Times New Roman" w:cs="Times New Roman"/>
          <w:i/>
          <w:iCs/>
          <w:color w:val="000000" w:themeColor="text1"/>
          <w:lang w:val="en-GB"/>
        </w:rPr>
        <w:t xml:space="preserve">MasKelp Foundation, Stanford University, </w:t>
      </w:r>
      <w:r w:rsidRPr="00E47D90">
        <w:rPr>
          <w:rFonts w:ascii="Times New Roman" w:eastAsia="Times New Roman" w:hAnsi="Times New Roman" w:cs="Times New Roman"/>
          <w:color w:val="000000" w:themeColor="text1"/>
          <w:lang w:val="en-GB"/>
        </w:rPr>
        <w:t xml:space="preserve">COBI (Mexico), TNC (Perú), create opportunities to co-design management strategies and develop innovative tools, such as satellite-based kelp mapping, regenerative aquaculture, environmental DNA, underwater field sampling and low-cost ocean sensors (Stanford Doerr Accelerator Project). New </w:t>
      </w:r>
      <w:r w:rsidRPr="00E47D90">
        <w:rPr>
          <w:rFonts w:ascii="Times New Roman" w:eastAsia="Times New Roman" w:hAnsi="Times New Roman" w:cs="Times New Roman"/>
          <w:color w:val="000000" w:themeColor="text1"/>
          <w:lang w:val="en-GB"/>
        </w:rPr>
        <w:lastRenderedPageBreak/>
        <w:t xml:space="preserve">initiatives are also emerging, including projects focused on kelp ecosystems in intertidal zones on the coasts of the South Atlantic (Río Grande, </w:t>
      </w:r>
      <w:r w:rsidRPr="00E47D90">
        <w:rPr>
          <w:rFonts w:ascii="Times New Roman" w:eastAsia="Times New Roman" w:hAnsi="Times New Roman" w:cs="Times New Roman"/>
          <w:lang w:val="en-GB"/>
        </w:rPr>
        <w:t>53° S)</w:t>
      </w:r>
      <w:r w:rsidRPr="00E47D90">
        <w:rPr>
          <w:rFonts w:ascii="Times New Roman" w:eastAsia="Times New Roman" w:hAnsi="Times New Roman" w:cs="Times New Roman"/>
          <w:color w:val="000000" w:themeColor="text1"/>
          <w:lang w:val="en-GB"/>
        </w:rPr>
        <w:t xml:space="preserve">, where vast </w:t>
      </w:r>
      <w:r w:rsidRPr="00E47D90">
        <w:rPr>
          <w:rFonts w:ascii="Times New Roman" w:eastAsia="Times New Roman" w:hAnsi="Times New Roman" w:cs="Times New Roman"/>
          <w:i/>
          <w:iCs/>
          <w:color w:val="000000" w:themeColor="text1"/>
          <w:lang w:val="en-GB"/>
        </w:rPr>
        <w:t>M. pyrifera</w:t>
      </w:r>
      <w:r w:rsidRPr="00E47D90">
        <w:rPr>
          <w:rFonts w:ascii="Times New Roman" w:eastAsia="Times New Roman" w:hAnsi="Times New Roman" w:cs="Times New Roman"/>
          <w:color w:val="000000" w:themeColor="text1"/>
          <w:lang w:val="en-GB"/>
        </w:rPr>
        <w:t xml:space="preserve"> forests represent an atypical situation worldwide. </w:t>
      </w:r>
    </w:p>
    <w:p w14:paraId="0458693B" w14:textId="77777777" w:rsidR="008B6796" w:rsidRPr="00E47D90" w:rsidRDefault="008B6796" w:rsidP="00A10CE2">
      <w:pPr>
        <w:shd w:val="clear" w:color="auto" w:fill="FFFFFF" w:themeFill="background1"/>
        <w:spacing w:line="480" w:lineRule="auto"/>
        <w:rPr>
          <w:rFonts w:ascii="Times New Roman" w:eastAsia="Times New Roman" w:hAnsi="Times New Roman" w:cs="Times New Roman"/>
          <w:color w:val="000000" w:themeColor="text1"/>
          <w:lang w:val="en-GB"/>
        </w:rPr>
      </w:pPr>
      <w:r w:rsidRPr="00E47D90">
        <w:rPr>
          <w:rFonts w:ascii="Times New Roman" w:eastAsia="Times New Roman" w:hAnsi="Times New Roman" w:cs="Times New Roman"/>
          <w:color w:val="000000" w:themeColor="text1"/>
          <w:lang w:val="en-GB"/>
        </w:rPr>
        <w:t>Ecosystem expeditions provide a powerful opportunity to produce underwater multimedia content that showcases their richness, fuels citizen science initiatives involving local divers and fishers, and amplif</w:t>
      </w:r>
      <w:r>
        <w:rPr>
          <w:rFonts w:ascii="Times New Roman" w:eastAsia="Times New Roman" w:hAnsi="Times New Roman" w:cs="Times New Roman"/>
          <w:color w:val="000000" w:themeColor="text1"/>
          <w:lang w:val="en-GB"/>
        </w:rPr>
        <w:t>ying</w:t>
      </w:r>
      <w:r w:rsidRPr="00E47D90">
        <w:rPr>
          <w:rFonts w:ascii="Times New Roman" w:eastAsia="Times New Roman" w:hAnsi="Times New Roman" w:cs="Times New Roman"/>
          <w:color w:val="000000" w:themeColor="text1"/>
          <w:lang w:val="en-GB"/>
        </w:rPr>
        <w:t xml:space="preserve"> public engagement with kelp forest conservation. Integrating kelp into regional education programmes and coastal management plans offers another path to raise awareness and secure long-term protection.</w:t>
      </w:r>
    </w:p>
    <w:p w14:paraId="4EC9B4B4" w14:textId="77777777" w:rsidR="008B6796" w:rsidRPr="00E47D90" w:rsidRDefault="008B6796" w:rsidP="00A10CE2">
      <w:pPr>
        <w:spacing w:line="480" w:lineRule="auto"/>
        <w:rPr>
          <w:rFonts w:ascii="Times New Roman" w:hAnsi="Times New Roman" w:cs="Times New Roman"/>
          <w:b/>
          <w:bCs/>
          <w:lang w:val="en-GB"/>
        </w:rPr>
      </w:pPr>
    </w:p>
    <w:p w14:paraId="2B26470B" w14:textId="77777777" w:rsidR="008B6796" w:rsidRPr="00E47D90" w:rsidRDefault="008B6796" w:rsidP="00A10CE2">
      <w:pPr>
        <w:shd w:val="clear" w:color="auto" w:fill="FFFFFF" w:themeFill="background1"/>
        <w:spacing w:after="0" w:line="480" w:lineRule="auto"/>
        <w:rPr>
          <w:rFonts w:ascii="Times New Roman" w:hAnsi="Times New Roman" w:cs="Times New Roman"/>
          <w:b/>
          <w:bCs/>
          <w:lang w:val="en-GB"/>
        </w:rPr>
      </w:pPr>
      <w:r w:rsidRPr="00E47D90">
        <w:rPr>
          <w:rFonts w:ascii="Times New Roman" w:hAnsi="Times New Roman" w:cs="Times New Roman"/>
          <w:b/>
          <w:bCs/>
          <w:lang w:val="en-GB"/>
        </w:rPr>
        <w:t>What Has Worked to Accelerate Action</w:t>
      </w:r>
    </w:p>
    <w:p w14:paraId="768028D1" w14:textId="77777777" w:rsidR="008B6796" w:rsidRPr="00E47D90" w:rsidRDefault="008B6796" w:rsidP="00A10CE2">
      <w:pPr>
        <w:shd w:val="clear" w:color="auto" w:fill="FFFFFF" w:themeFill="background1"/>
        <w:spacing w:after="0" w:line="480" w:lineRule="auto"/>
        <w:rPr>
          <w:rFonts w:ascii="Times New Roman" w:eastAsia="Times New Roman" w:hAnsi="Times New Roman" w:cs="Times New Roman"/>
          <w:color w:val="000000" w:themeColor="text1"/>
          <w:lang w:val="en-GB"/>
        </w:rPr>
      </w:pPr>
    </w:p>
    <w:p w14:paraId="2DAAC021" w14:textId="77777777" w:rsidR="008B6796" w:rsidRPr="00E47D90" w:rsidRDefault="008B6796" w:rsidP="00A10CE2">
      <w:pPr>
        <w:shd w:val="clear" w:color="auto" w:fill="FFFFFF" w:themeFill="background1"/>
        <w:spacing w:line="480" w:lineRule="auto"/>
        <w:rPr>
          <w:rFonts w:ascii="Times New Roman" w:eastAsia="Times New Roman" w:hAnsi="Times New Roman" w:cs="Times New Roman"/>
          <w:color w:val="000000" w:themeColor="text1"/>
          <w:lang w:val="en-GB"/>
        </w:rPr>
      </w:pPr>
      <w:r w:rsidRPr="00E47D90">
        <w:rPr>
          <w:rFonts w:ascii="Times New Roman" w:eastAsia="Times New Roman" w:hAnsi="Times New Roman" w:cs="Times New Roman"/>
          <w:color w:val="000000" w:themeColor="text1"/>
          <w:lang w:val="en-GB"/>
        </w:rPr>
        <w:t>Argentina’s progress has been propelled by the combination of scientific evidence and compelling storytelling. Interdisciplinary expeditions have revealed the ecological and cultural value of Patagonia’s kelp forests, while effective advocacy has translated this evidence into policy outcomes such as the protection of the Mitre Peninsula and new provincial legislation. Partnerships among NGOs, academia, and local communities have been central to this momentum, with cultivation trials showing potential for future aquaculture as both a conservation and economic tool.</w:t>
      </w:r>
      <w:r w:rsidRPr="00E47D90" w:rsidDel="002C1123">
        <w:rPr>
          <w:rFonts w:ascii="Times New Roman" w:eastAsia="Times New Roman" w:hAnsi="Times New Roman" w:cs="Times New Roman"/>
          <w:color w:val="000000" w:themeColor="text1"/>
          <w:lang w:val="en-GB"/>
        </w:rPr>
        <w:t xml:space="preserve"> </w:t>
      </w:r>
    </w:p>
    <w:p w14:paraId="0A99828A"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One Useful Message</w:t>
      </w:r>
    </w:p>
    <w:p w14:paraId="3E31A5B9" w14:textId="77777777" w:rsidR="008B6796" w:rsidRPr="00E47D90" w:rsidRDefault="008B6796" w:rsidP="00A10CE2">
      <w:pPr>
        <w:shd w:val="clear" w:color="auto" w:fill="FFFFFF" w:themeFill="background1"/>
        <w:spacing w:after="0" w:line="480" w:lineRule="auto"/>
        <w:ind w:firstLine="720"/>
        <w:rPr>
          <w:rFonts w:ascii="Times New Roman" w:eastAsia="Times New Roman" w:hAnsi="Times New Roman" w:cs="Times New Roman"/>
          <w:color w:val="000000" w:themeColor="text1"/>
          <w:lang w:val="en-GB"/>
        </w:rPr>
      </w:pPr>
      <w:r w:rsidRPr="00E47D90">
        <w:rPr>
          <w:rFonts w:ascii="Times New Roman" w:eastAsia="Times New Roman" w:hAnsi="Times New Roman" w:cs="Times New Roman"/>
          <w:color w:val="000000" w:themeColor="text1"/>
          <w:lang w:val="en-GB"/>
        </w:rPr>
        <w:t xml:space="preserve"> </w:t>
      </w:r>
    </w:p>
    <w:p w14:paraId="11AF8FE3" w14:textId="77777777" w:rsidR="008B6796" w:rsidRPr="00D176DC" w:rsidRDefault="008B6796" w:rsidP="00A10CE2">
      <w:pPr>
        <w:shd w:val="clear" w:color="auto" w:fill="FFFFFF" w:themeFill="background1"/>
        <w:spacing w:line="480" w:lineRule="auto"/>
        <w:rPr>
          <w:rFonts w:ascii="Times New Roman" w:eastAsia="Times New Roman" w:hAnsi="Times New Roman" w:cs="Times New Roman"/>
          <w:color w:val="000000" w:themeColor="text1"/>
          <w:lang w:val="en-GB"/>
        </w:rPr>
      </w:pPr>
      <w:r w:rsidRPr="00E47D90">
        <w:rPr>
          <w:rFonts w:ascii="Times New Roman" w:eastAsia="Times New Roman" w:hAnsi="Times New Roman" w:cs="Times New Roman"/>
          <w:color w:val="000000" w:themeColor="text1"/>
          <w:lang w:val="en-GB"/>
        </w:rPr>
        <w:t>Patagonia’s kelp forests are a living time machine: while some regions of the world have witnessed collapse, here they remain abundant, resilient, and even expanding. Protecting them means safeguarding one of the planet’s last natural benchmarks of ocean health, a rare window into what marine ecosystems did and could still look like.</w:t>
      </w:r>
    </w:p>
    <w:p w14:paraId="172FBD9A" w14:textId="77777777" w:rsidR="008B6796" w:rsidRPr="00E47D90" w:rsidRDefault="008B6796" w:rsidP="00A10CE2">
      <w:pPr>
        <w:pStyle w:val="Heading2"/>
        <w:spacing w:line="480" w:lineRule="auto"/>
        <w:rPr>
          <w:lang w:val="en-GB"/>
        </w:rPr>
      </w:pPr>
      <w:r w:rsidRPr="00E47D90">
        <w:rPr>
          <w:lang w:val="en-GB"/>
        </w:rPr>
        <w:lastRenderedPageBreak/>
        <w:t>Brazil</w:t>
      </w:r>
    </w:p>
    <w:p w14:paraId="1D897106" w14:textId="77777777" w:rsidR="008B6796" w:rsidRPr="005E56DE" w:rsidRDefault="008B6796" w:rsidP="00A10CE2">
      <w:pPr>
        <w:spacing w:line="480" w:lineRule="auto"/>
        <w:rPr>
          <w:rFonts w:ascii="Times New Roman" w:hAnsi="Times New Roman" w:cs="Times New Roman"/>
          <w:b/>
          <w:bCs/>
        </w:rPr>
      </w:pPr>
      <w:r w:rsidRPr="005E56DE">
        <w:rPr>
          <w:rFonts w:ascii="Times New Roman" w:hAnsi="Times New Roman" w:cs="Times New Roman"/>
          <w:b/>
          <w:bCs/>
        </w:rPr>
        <w:t>Key Developments</w:t>
      </w:r>
    </w:p>
    <w:p w14:paraId="3CC1AFDF" w14:textId="63C50328" w:rsidR="008B6796" w:rsidRPr="005E56DE" w:rsidRDefault="008B6796" w:rsidP="00A10CE2">
      <w:pPr>
        <w:spacing w:line="480" w:lineRule="auto"/>
        <w:rPr>
          <w:rFonts w:ascii="Times New Roman" w:hAnsi="Times New Roman" w:cs="Times New Roman"/>
        </w:rPr>
      </w:pPr>
      <w:r w:rsidRPr="005E56DE">
        <w:rPr>
          <w:rFonts w:ascii="Times New Roman" w:hAnsi="Times New Roman" w:cs="Times New Roman"/>
        </w:rPr>
        <w:t xml:space="preserve">The Brazilian kelp </w:t>
      </w:r>
      <w:r w:rsidRPr="005E56DE">
        <w:rPr>
          <w:rFonts w:ascii="Times New Roman" w:hAnsi="Times New Roman" w:cs="Times New Roman"/>
          <w:i/>
          <w:iCs/>
        </w:rPr>
        <w:t>Laminaria abyssalis</w:t>
      </w:r>
      <w:r w:rsidRPr="005E56DE">
        <w:rPr>
          <w:rFonts w:ascii="Times New Roman" w:hAnsi="Times New Roman" w:cs="Times New Roman"/>
        </w:rPr>
        <w:t xml:space="preserve"> is a unique and endangered species, restricted to a narrow stretch of the continental shelf and first described over three decades ago </w:t>
      </w:r>
      <w:r>
        <w:rPr>
          <w:rFonts w:ascii="Times New Roman" w:hAnsi="Times New Roman" w:cs="Times New Roman"/>
        </w:rPr>
        <w:fldChar w:fldCharType="begin" w:fldLock="1"/>
      </w:r>
      <w:r w:rsidR="00682055">
        <w:rPr>
          <w:rFonts w:ascii="Times New Roman" w:hAnsi="Times New Roman" w:cs="Times New Roman"/>
        </w:rPr>
        <w:instrText>ADDIN CSL_CITATION {"citationItems":[{"id":"ITEM-1","itemData":{"author":[{"dropping-particle":"","family":"Berchez","given":"F","non-dropping-particle":"","parse-names":false,"suffix":""},{"dropping-particle":"","family":"Ghilardi","given":"N","non-dropping-particle":"","parse-names":false,"suffix":""},{"dropping-particle":"","family":"Buckeridge","given":"M","non-dropping-particle":"","parse-names":false,"suffix":""}],"container-title":"A BOTÂNICA NO COTIDIANO","id":"ITEM-1","issued":{"date-parts":[["2008"]]},"title":"A RELAÇÃO DO HOMEM COM OS OCEANOS E SEUS VEGETAIS","type":"chapter","volume":"1"},"uris":["http://www.mendeley.com/documents/?uuid=d25f1c62-0726-4656-bc28-6afab010f4cd"]},{"id":"ITEM-2","itemData":{"author":[{"dropping-particle":"","family":"Quége","given":"N","non-dropping-particle":"","parse-names":false,"suffix":""}],"id":"ITEM-2","issued":{"date-parts":[["1988"]]},"publisher":"Departamento de Botânica, Universidade de São Paulo, São Paulo, Brazil","publisher-place":"São Paulo","title":"Laminaria (Phaeophyta) no Brasil, Uma perspectiva econômica","type":"thesis"},"uris":["http://www.mendeley.com/documents/?uuid=55c49445-6aee-4b8c-875f-efd697efe267"]}],"mendeley":{"formattedCitation":"(Quége 1988; Berchez et al. 2008)","plainTextFormattedCitation":"(Quége 1988; Berchez et al. 2008)","previouslyFormattedCitation":"(Quége 1988; Berchez et al. 2008)"},"properties":{"noteIndex":0},"schema":"https://github.com/citation-style-language/schema/raw/master/csl-citation.json"}</w:instrText>
      </w:r>
      <w:r>
        <w:rPr>
          <w:rFonts w:ascii="Times New Roman" w:hAnsi="Times New Roman" w:cs="Times New Roman"/>
        </w:rPr>
        <w:fldChar w:fldCharType="separate"/>
      </w:r>
      <w:r w:rsidR="00A20162" w:rsidRPr="00A20162">
        <w:rPr>
          <w:rFonts w:ascii="Times New Roman" w:hAnsi="Times New Roman" w:cs="Times New Roman"/>
          <w:noProof/>
        </w:rPr>
        <w:t>(Quége 1988; Berchez et al. 2008)</w:t>
      </w:r>
      <w:r>
        <w:rPr>
          <w:rFonts w:ascii="Times New Roman" w:hAnsi="Times New Roman" w:cs="Times New Roman"/>
        </w:rPr>
        <w:fldChar w:fldCharType="end"/>
      </w:r>
      <w:r w:rsidRPr="005E56DE">
        <w:rPr>
          <w:rFonts w:ascii="Times New Roman" w:hAnsi="Times New Roman" w:cs="Times New Roman"/>
        </w:rPr>
        <w:t xml:space="preserve">. Unlike other kelps, these populations are isolated by tropical waters and characterized by relatively low biomass and a limited range. Their distribution is strongly shaped by depth, light availability, temperature, and current speed, making them highly sensitive to ocean warming. Projections suggest that warming seas will push populations deeper and southward toward Uruguay and Argentina, with the risk of functional extinction if habitat loss, trawling, oil and gas development, or new pressures such as offshore wind farms are not managed </w:t>
      </w:r>
      <w:r>
        <w:rPr>
          <w:rFonts w:ascii="Times New Roman" w:hAnsi="Times New Roman" w:cs="Times New Roman"/>
        </w:rPr>
        <w:fldChar w:fldCharType="begin" w:fldLock="1"/>
      </w:r>
      <w:r w:rsidR="00A20162">
        <w:rPr>
          <w:rFonts w:ascii="Times New Roman" w:hAnsi="Times New Roman" w:cs="Times New Roman"/>
        </w:rPr>
        <w:instrText>ADDIN CSL_CITATION {"citationItems":[{"id":"ITEM-1","itemData":{"author":[{"dropping-particle":"","family":"Anderson","given":"A B","non-dropping-particle":"","parse-names":false,"suffix":""},{"dropping-particle":"","family":"Assis","given":"J","non-dropping-particle":"","parse-names":false,"suffix":""},{"dropping-particle":"","family":"Batista","given":"M B","non-dropping-particle":"","parse-names":false,"suffix":""},{"dropping-particle":"","family":"Serrão","given":"E A","non-dropping-particle":"","parse-names":false,"suffix":""},{"dropping-particle":"","family":"Guabiroba","given":"H C","non-dropping-particle":"","parse-names":false,"suffix":""},{"dropping-particle":"","family":"Delfino","given":"S D T","non-dropping-particle":"","parse-names":false,"suffix":""},{"dropping-particle":"","family":"Joyeux","given":"J C","non-dropping-particle":"","parse-names":false,"suffix":""}],"container-title":"Marine Environmental Research","id":"ITEM-1","issued":{"date-parts":[["2021"]]},"page":"105307","title":"Global warming assessment suggests the endemic Brazilian kelp beds to be an endangered ecosystem","type":"article-journal","volume":"168"},"uris":["http://www.mendeley.com/documents/?uuid=8de381b3-a394-4936-a27c-7a9a9c114952"]},{"id":"ITEM-2","itemData":{"author":[{"dropping-particle":"","family":"Anderson","given":"A B","non-dropping-particle":"","parse-names":false,"suffix":""},{"dropping-particle":"","family":"Opsahl-Sorteberg","given":"H G","non-dropping-particle":"","parse-names":false,"suffix":""},{"dropping-particle":"","family":"Gomes","given":"L E O","non-dropping-particle":"","parse-names":false,"suffix":""},{"dropping-particle":"","family":"Horta","given":"P","non-dropping-particle":"","parse-names":false,"suffix":""},{"dropping-particle":"","family":"Serrão","given":"E","non-dropping-particle":"","parse-names":false,"suffix":""},{"dropping-particle":"","family":"Chapman","given":"A S","non-dropping-particle":"","parse-names":false,"suffix":""},{"dropping-particle":"","family":"Joyeux","given":"J C","non-dropping-particle":"","parse-names":false,"suffix":""}],"container-title":"Ocean &amp; Coastal Management","id":"ITEM-2","issued":{"date-parts":[["2025"]]},"page":"107737","title":"Offshore wind farms threaten the endangered Brazilian kelp Laminaria abyssalis: a call for urgent nature-positive action","type":"article-journal","volume":"267"},"uris":["http://www.mendeley.com/documents/?uuid=0e2afc4c-6153-4711-82be-6059bd4556e1"]}],"mendeley":{"formattedCitation":"(Anderson et al. 2021, 2025)","plainTextFormattedCitation":"(Anderson et al. 2021, 2025)","previouslyFormattedCitation":"(Anderson et al. 2021, 2025)"},"properties":{"noteIndex":0},"schema":"https://github.com/citation-style-language/schema/raw/master/csl-citation.json"}</w:instrText>
      </w:r>
      <w:r>
        <w:rPr>
          <w:rFonts w:ascii="Times New Roman" w:hAnsi="Times New Roman" w:cs="Times New Roman"/>
        </w:rPr>
        <w:fldChar w:fldCharType="separate"/>
      </w:r>
      <w:r w:rsidR="00A20162" w:rsidRPr="00A20162">
        <w:rPr>
          <w:rFonts w:ascii="Times New Roman" w:hAnsi="Times New Roman" w:cs="Times New Roman"/>
          <w:noProof/>
        </w:rPr>
        <w:t>(Anderson et al. 2021, 2025)</w:t>
      </w:r>
      <w:r>
        <w:rPr>
          <w:rFonts w:ascii="Times New Roman" w:hAnsi="Times New Roman" w:cs="Times New Roman"/>
        </w:rPr>
        <w:fldChar w:fldCharType="end"/>
      </w:r>
      <w:r w:rsidRPr="005E56DE">
        <w:rPr>
          <w:rFonts w:ascii="Times New Roman" w:hAnsi="Times New Roman" w:cs="Times New Roman"/>
        </w:rPr>
        <w:t>.</w:t>
      </w:r>
    </w:p>
    <w:p w14:paraId="6D84DCCB" w14:textId="587BD54E" w:rsidR="008B6796" w:rsidRPr="005E56DE" w:rsidRDefault="008B6796" w:rsidP="00A10CE2">
      <w:pPr>
        <w:spacing w:line="480" w:lineRule="auto"/>
        <w:rPr>
          <w:rFonts w:ascii="Times New Roman" w:hAnsi="Times New Roman" w:cs="Times New Roman"/>
        </w:rPr>
      </w:pPr>
      <w:r w:rsidRPr="005E56DE">
        <w:rPr>
          <w:rFonts w:ascii="Times New Roman" w:hAnsi="Times New Roman" w:cs="Times New Roman"/>
        </w:rPr>
        <w:t xml:space="preserve">Against this backdrop, conservation research in the past three years has begun to refocus attention on </w:t>
      </w:r>
      <w:r w:rsidRPr="005E56DE">
        <w:rPr>
          <w:rFonts w:ascii="Times New Roman" w:hAnsi="Times New Roman" w:cs="Times New Roman"/>
          <w:i/>
          <w:iCs/>
        </w:rPr>
        <w:t>L. abyssalis</w:t>
      </w:r>
      <w:r w:rsidRPr="005E56DE">
        <w:rPr>
          <w:rFonts w:ascii="Times New Roman" w:hAnsi="Times New Roman" w:cs="Times New Roman"/>
        </w:rPr>
        <w:t xml:space="preserve">. Most studies have cited its co-occurrence with Brazilian rhodolith beds </w:t>
      </w:r>
      <w:r>
        <w:rPr>
          <w:rFonts w:ascii="Times New Roman" w:hAnsi="Times New Roman" w:cs="Times New Roman"/>
        </w:rPr>
        <w:fldChar w:fldCharType="begin" w:fldLock="1"/>
      </w:r>
      <w:r w:rsidR="00A20162">
        <w:rPr>
          <w:rFonts w:ascii="Times New Roman" w:hAnsi="Times New Roman" w:cs="Times New Roman"/>
        </w:rPr>
        <w:instrText>ADDIN CSL_CITATION {"citationItems":[{"id":"ITEM-1","itemData":{"author":[{"dropping-particle":"","family":"Curbelo-Fernandez","given":"M P","non-dropping-particle":"","parse-names":false,"suffix":""},{"dropping-particle":"","family":"Yoneshigue-Valentin","given":"Y","non-dropping-particle":"","parse-names":false,"suffix":""},{"dropping-particle":"","family":"Valentin","given":"J L","non-dropping-particle":"","parse-names":false,"suffix":""},{"dropping-particle":"","family":"Lavrado","given":"H P","non-dropping-particle":"","parse-names":false,"suffix":""}],"container-title":"Aquatic Conservation: Marine and Freshwater Ecosystems","id":"ITEM-1","issue":"9","issued":{"date-parts":[["2024"]]},"page":"e4252","title":"Rhodolith beds along the southwest Atlantic Ocean: from shallow to mesophotic habitats. Review of a singular ecosystem","type":"article-journal","volume":"34"},"uris":["http://www.mendeley.com/documents/?uuid=635c019f-ac19-4d8a-997d-c2db0b0744e2"]}],"mendeley":{"formattedCitation":"(Curbelo-Fernandez et al. 2024)","plainTextFormattedCitation":"(Curbelo-Fernandez et al. 2024)","previouslyFormattedCitation":"(Curbelo-Fernandez et al. 2024)"},"properties":{"noteIndex":0},"schema":"https://github.com/citation-style-language/schema/raw/master/csl-citation.json"}</w:instrText>
      </w:r>
      <w:r>
        <w:rPr>
          <w:rFonts w:ascii="Times New Roman" w:hAnsi="Times New Roman" w:cs="Times New Roman"/>
        </w:rPr>
        <w:fldChar w:fldCharType="separate"/>
      </w:r>
      <w:r w:rsidR="00A20162" w:rsidRPr="00A20162">
        <w:rPr>
          <w:rFonts w:ascii="Times New Roman" w:hAnsi="Times New Roman" w:cs="Times New Roman"/>
          <w:noProof/>
        </w:rPr>
        <w:t>(Curbelo-Fernandez et al. 2024)</w:t>
      </w:r>
      <w:r>
        <w:rPr>
          <w:rFonts w:ascii="Times New Roman" w:hAnsi="Times New Roman" w:cs="Times New Roman"/>
        </w:rPr>
        <w:fldChar w:fldCharType="end"/>
      </w:r>
      <w:r w:rsidRPr="005E56DE">
        <w:rPr>
          <w:rFonts w:ascii="Times New Roman" w:hAnsi="Times New Roman" w:cs="Times New Roman"/>
        </w:rPr>
        <w:t xml:space="preserve"> or examined possible applications of its biomass, but more targeted work has also emerged. Offshore wind farm development is emerging as a direct threat, with analyses showing a 45% overlap between proposed energy installations and the kelp’s suitable habitat</w:t>
      </w:r>
      <w:r>
        <w:rPr>
          <w:rFonts w:ascii="Times New Roman" w:hAnsi="Times New Roman" w:cs="Times New Roman"/>
        </w:rPr>
        <w:t xml:space="preserve"> </w:t>
      </w:r>
      <w:r>
        <w:rPr>
          <w:rFonts w:ascii="Times New Roman" w:hAnsi="Times New Roman" w:cs="Times New Roman"/>
        </w:rPr>
        <w:fldChar w:fldCharType="begin" w:fldLock="1"/>
      </w:r>
      <w:r w:rsidR="00A20162">
        <w:rPr>
          <w:rFonts w:ascii="Times New Roman" w:hAnsi="Times New Roman" w:cs="Times New Roman"/>
        </w:rPr>
        <w:instrText>ADDIN CSL_CITATION {"citationItems":[{"id":"ITEM-1","itemData":{"author":[{"dropping-particle":"","family":"Anderson","given":"A B","non-dropping-particle":"","parse-names":false,"suffix":""},{"dropping-particle":"","family":"Opsahl-Sorteberg","given":"H G","non-dropping-particle":"","parse-names":false,"suffix":""},{"dropping-particle":"","family":"Gomes","given":"L E O","non-dropping-particle":"","parse-names":false,"suffix":""},{"dropping-particle":"","family":"Horta","given":"P","non-dropping-particle":"","parse-names":false,"suffix":""},{"dropping-particle":"","family":"Serrão","given":"E","non-dropping-particle":"","parse-names":false,"suffix":""},{"dropping-particle":"","family":"Chapman","given":"A S","non-dropping-particle":"","parse-names":false,"suffix":""},{"dropping-particle":"","family":"Joyeux","given":"J C","non-dropping-particle":"","parse-names":false,"suffix":""}],"container-title":"Ocean &amp; Coastal Management","id":"ITEM-1","issued":{"date-parts":[["2025"]]},"page":"107737","title":"Offshore wind farms threaten the endangered Brazilian kelp Laminaria abyssalis: a call for urgent nature-positive action","type":"article-journal","volume":"267"},"uris":["http://www.mendeley.com/documents/?uuid=0e2afc4c-6153-4711-82be-6059bd4556e1"]}],"mendeley":{"formattedCitation":"(Anderson et al. 2025)","plainTextFormattedCitation":"(Anderson et al. 2025)","previouslyFormattedCitation":"(Anderson et al. 2025)"},"properties":{"noteIndex":0},"schema":"https://github.com/citation-style-language/schema/raw/master/csl-citation.json"}</w:instrText>
      </w:r>
      <w:r>
        <w:rPr>
          <w:rFonts w:ascii="Times New Roman" w:hAnsi="Times New Roman" w:cs="Times New Roman"/>
        </w:rPr>
        <w:fldChar w:fldCharType="separate"/>
      </w:r>
      <w:r w:rsidR="00A20162" w:rsidRPr="00A20162">
        <w:rPr>
          <w:rFonts w:ascii="Times New Roman" w:hAnsi="Times New Roman" w:cs="Times New Roman"/>
          <w:noProof/>
        </w:rPr>
        <w:t>(Anderson et al. 2025)</w:t>
      </w:r>
      <w:r>
        <w:rPr>
          <w:rFonts w:ascii="Times New Roman" w:hAnsi="Times New Roman" w:cs="Times New Roman"/>
        </w:rPr>
        <w:fldChar w:fldCharType="end"/>
      </w:r>
      <w:r w:rsidRPr="005E56DE">
        <w:rPr>
          <w:rFonts w:ascii="Times New Roman" w:hAnsi="Times New Roman" w:cs="Times New Roman"/>
        </w:rPr>
        <w:t>. This work, linked with the EU-funded RestoreSeas program, has opened the door for international fundraising and collaboration to improve our understanding of the species’ distribution as well as future conservation efforts.</w:t>
      </w:r>
    </w:p>
    <w:p w14:paraId="1D174F56" w14:textId="77777777" w:rsidR="008B6796" w:rsidRPr="005E56DE" w:rsidRDefault="008B6796" w:rsidP="00A10CE2">
      <w:pPr>
        <w:spacing w:line="480" w:lineRule="auto"/>
        <w:rPr>
          <w:rFonts w:ascii="Times New Roman" w:hAnsi="Times New Roman" w:cs="Times New Roman"/>
        </w:rPr>
      </w:pPr>
      <w:r w:rsidRPr="005E56DE">
        <w:rPr>
          <w:rFonts w:ascii="Times New Roman" w:hAnsi="Times New Roman" w:cs="Times New Roman"/>
        </w:rPr>
        <w:t>These initiatives are now moving toward applied outcomes: identifying degraded areas suitable for restoration, mapping potential refuges under future climate scenarios, and guiding the design of marine protected areas. While restoration methods for other kelp species are trialled and proven, there is currently no research into restoring kelp forests at such depths.</w:t>
      </w:r>
    </w:p>
    <w:p w14:paraId="224B45D3" w14:textId="47271D02" w:rsidR="008B6796" w:rsidRPr="005E56DE" w:rsidRDefault="008B6796" w:rsidP="00A10CE2">
      <w:pPr>
        <w:spacing w:line="480" w:lineRule="auto"/>
        <w:rPr>
          <w:rFonts w:ascii="Times New Roman" w:hAnsi="Times New Roman" w:cs="Times New Roman"/>
        </w:rPr>
      </w:pPr>
      <w:r w:rsidRPr="005E56DE">
        <w:rPr>
          <w:rFonts w:ascii="Times New Roman" w:hAnsi="Times New Roman" w:cs="Times New Roman"/>
        </w:rPr>
        <w:lastRenderedPageBreak/>
        <w:t xml:space="preserve">With respect to policy, proposals such as the Marine Forests Forever program </w:t>
      </w:r>
      <w:r>
        <w:rPr>
          <w:rFonts w:ascii="Times New Roman" w:hAnsi="Times New Roman" w:cs="Times New Roman"/>
        </w:rPr>
        <w:fldChar w:fldCharType="begin" w:fldLock="1"/>
      </w:r>
      <w:r w:rsidR="00A20162">
        <w:rPr>
          <w:rFonts w:ascii="Times New Roman" w:hAnsi="Times New Roman" w:cs="Times New Roman"/>
        </w:rPr>
        <w:instrText>ADDIN CSL_CITATION {"citationItems":[{"id":"ITEM-1","itemData":{"author":[{"dropping-particle":"","family":"Horta","given":"P","non-dropping-particle":"","parse-names":false,"suffix":""},{"dropping-particle":"","family":"Sissini","given":"M N","non-dropping-particle":"","parse-names":false,"suffix":""},{"dropping-particle":"","family":"Fonseca","given":"A","non-dropping-particle":"","parse-names":false,"suffix":""},{"dropping-particle":"","family":"Turra","given":"A","non-dropping-particle":"","parse-names":false,"suffix":""},{"dropping-particle":"","family":"Rodrigues","given":"A C","non-dropping-particle":"","parse-names":false,"suffix":""},{"dropping-particle":"","family":"Rorig","given":"L","non-dropping-particle":"","parse-names":false,"suffix":""},{"dropping-particle":"","family":"Hall-Spencer","given":"J M","non-dropping-particle":"","parse-names":false,"suffix":""}],"container-title":"Aquatic Conservation: Marine and Freshwater Ecosystems","id":"ITEM-1","issue":"1","issued":{"date-parts":[["2025"]]},"page":"e70037","title":"Marine Forests Forever—A Necessary Multilateral Program for a Fair Future","type":"article-journal","volume":"35"},"uris":["http://www.mendeley.com/documents/?uuid=80e0dd0c-eec6-4433-9adb-e65e7d10a18c"]}],"mendeley":{"formattedCitation":"(Horta et al. 2025)","plainTextFormattedCitation":"(Horta et al. 2025)","previouslyFormattedCitation":"(Horta et al. 2025)"},"properties":{"noteIndex":0},"schema":"https://github.com/citation-style-language/schema/raw/master/csl-citation.json"}</w:instrText>
      </w:r>
      <w:r>
        <w:rPr>
          <w:rFonts w:ascii="Times New Roman" w:hAnsi="Times New Roman" w:cs="Times New Roman"/>
        </w:rPr>
        <w:fldChar w:fldCharType="separate"/>
      </w:r>
      <w:r w:rsidR="00A20162" w:rsidRPr="00A20162">
        <w:rPr>
          <w:rFonts w:ascii="Times New Roman" w:hAnsi="Times New Roman" w:cs="Times New Roman"/>
          <w:noProof/>
        </w:rPr>
        <w:t>(Horta et al. 2025)</w:t>
      </w:r>
      <w:r>
        <w:rPr>
          <w:rFonts w:ascii="Times New Roman" w:hAnsi="Times New Roman" w:cs="Times New Roman"/>
        </w:rPr>
        <w:fldChar w:fldCharType="end"/>
      </w:r>
      <w:r w:rsidRPr="005E56DE">
        <w:rPr>
          <w:rFonts w:ascii="Times New Roman" w:hAnsi="Times New Roman" w:cs="Times New Roman"/>
        </w:rPr>
        <w:t xml:space="preserve"> are gaining traction and aiming to secure long-term financing for kelp conservation, monitoring, and restoration, potentially to be discussed at COP30. While there are still many unk</w:t>
      </w:r>
      <w:r>
        <w:rPr>
          <w:rFonts w:ascii="Times New Roman" w:hAnsi="Times New Roman" w:cs="Times New Roman"/>
        </w:rPr>
        <w:t>n</w:t>
      </w:r>
      <w:r w:rsidRPr="005E56DE">
        <w:rPr>
          <w:rFonts w:ascii="Times New Roman" w:hAnsi="Times New Roman" w:cs="Times New Roman"/>
        </w:rPr>
        <w:t xml:space="preserve">owns about the status and conservation of </w:t>
      </w:r>
      <w:r w:rsidRPr="005E56DE">
        <w:rPr>
          <w:rFonts w:ascii="Times New Roman" w:hAnsi="Times New Roman" w:cs="Times New Roman"/>
          <w:i/>
          <w:iCs/>
        </w:rPr>
        <w:t>L. abyssalis</w:t>
      </w:r>
      <w:r w:rsidRPr="005E56DE">
        <w:rPr>
          <w:rFonts w:ascii="Times New Roman" w:hAnsi="Times New Roman" w:cs="Times New Roman"/>
        </w:rPr>
        <w:t>, there is ample potential for future research, green-development, and marine spatial planning to safeguard this species in changing seas.</w:t>
      </w:r>
    </w:p>
    <w:p w14:paraId="3CC2703E" w14:textId="77777777" w:rsidR="008B6796" w:rsidRPr="005E56DE" w:rsidRDefault="008B6796" w:rsidP="00A10CE2">
      <w:pPr>
        <w:spacing w:line="480" w:lineRule="auto"/>
        <w:rPr>
          <w:rFonts w:ascii="Times New Roman" w:hAnsi="Times New Roman" w:cs="Times New Roman"/>
          <w:b/>
          <w:bCs/>
        </w:rPr>
      </w:pPr>
      <w:r w:rsidRPr="005E56DE">
        <w:rPr>
          <w:rFonts w:ascii="Times New Roman" w:hAnsi="Times New Roman" w:cs="Times New Roman"/>
          <w:b/>
          <w:bCs/>
        </w:rPr>
        <w:t>Key Opportunities</w:t>
      </w:r>
    </w:p>
    <w:p w14:paraId="0A58C408" w14:textId="77777777" w:rsidR="008B6796" w:rsidRPr="005E56DE" w:rsidRDefault="008B6796" w:rsidP="00A10CE2">
      <w:pPr>
        <w:spacing w:line="480" w:lineRule="auto"/>
        <w:rPr>
          <w:rFonts w:ascii="Times New Roman" w:hAnsi="Times New Roman" w:cs="Times New Roman"/>
        </w:rPr>
      </w:pPr>
      <w:r w:rsidRPr="005E56DE">
        <w:rPr>
          <w:rFonts w:ascii="Times New Roman" w:hAnsi="Times New Roman" w:cs="Times New Roman"/>
        </w:rPr>
        <w:t xml:space="preserve">Brazil’s role as host of COP30 creates a unique window to align national commitments with global climate and biodiversity agendas. The current government has expressed a strong willingness to advance adaptation and mitigation measures, while reinforcing compliance with international agreements such as those adopted in Montreal in 2022. This momentum provides an opportunity to create action to 1) update the ecological diagnosis of </w:t>
      </w:r>
      <w:r w:rsidRPr="005E56DE">
        <w:rPr>
          <w:rFonts w:ascii="Times New Roman" w:hAnsi="Times New Roman" w:cs="Times New Roman"/>
          <w:i/>
          <w:iCs/>
        </w:rPr>
        <w:t>Laminaria abyssalis</w:t>
      </w:r>
      <w:r w:rsidRPr="005E56DE">
        <w:rPr>
          <w:rFonts w:ascii="Times New Roman" w:hAnsi="Times New Roman" w:cs="Times New Roman"/>
        </w:rPr>
        <w:t xml:space="preserve"> populations, 2) establish priorities for the creation of new MPAs, and 3) design interventions to restore degraded areas.</w:t>
      </w:r>
    </w:p>
    <w:p w14:paraId="0A6521A7" w14:textId="77777777" w:rsidR="008B6796" w:rsidRPr="005E56DE" w:rsidRDefault="008B6796" w:rsidP="00A10CE2">
      <w:pPr>
        <w:spacing w:line="480" w:lineRule="auto"/>
        <w:rPr>
          <w:rFonts w:ascii="Times New Roman" w:hAnsi="Times New Roman" w:cs="Times New Roman"/>
        </w:rPr>
      </w:pPr>
      <w:r w:rsidRPr="005E56DE">
        <w:rPr>
          <w:rFonts w:ascii="Times New Roman" w:hAnsi="Times New Roman" w:cs="Times New Roman"/>
        </w:rPr>
        <w:t>These opportunities also align directly with the goals of the UN Decade of Ocean Science and the Decade of Ecosystem Restoration, ensuring that efforts for Brazilian kelp conservation contribute to wider global frameworks.</w:t>
      </w:r>
    </w:p>
    <w:p w14:paraId="64C8C6BA" w14:textId="77777777" w:rsidR="008B6796" w:rsidRPr="005E56DE" w:rsidRDefault="008B6796" w:rsidP="00A10CE2">
      <w:pPr>
        <w:spacing w:line="480" w:lineRule="auto"/>
        <w:rPr>
          <w:rFonts w:ascii="Times New Roman" w:hAnsi="Times New Roman" w:cs="Times New Roman"/>
          <w:b/>
          <w:bCs/>
        </w:rPr>
      </w:pPr>
      <w:r w:rsidRPr="005E56DE">
        <w:rPr>
          <w:rFonts w:ascii="Times New Roman" w:hAnsi="Times New Roman" w:cs="Times New Roman"/>
          <w:b/>
          <w:bCs/>
        </w:rPr>
        <w:t>What Has Worked to Accelerate Action</w:t>
      </w:r>
    </w:p>
    <w:p w14:paraId="057CBD38" w14:textId="77777777" w:rsidR="008B6796" w:rsidRPr="005E56DE" w:rsidRDefault="008B6796" w:rsidP="00A10CE2">
      <w:pPr>
        <w:spacing w:line="480" w:lineRule="auto"/>
        <w:rPr>
          <w:rFonts w:ascii="Times New Roman" w:hAnsi="Times New Roman" w:cs="Times New Roman"/>
        </w:rPr>
      </w:pPr>
      <w:r w:rsidRPr="005E56DE">
        <w:rPr>
          <w:rFonts w:ascii="Times New Roman" w:hAnsi="Times New Roman" w:cs="Times New Roman"/>
        </w:rPr>
        <w:t xml:space="preserve">Awareness and action around kelp conservation in Brazil have been strengthened by international visibility, with mass media coverage and external pressure driving public and political engagement. Government involvement has also proven key, helping place kelp forests on the environmental agenda. Yet, to maintain momentum, international financial support is essential. Collaboration with the Global North will be critical to sustain restoration and protection efforts. In this context, the proposed Marine Forests Forever program offers a </w:t>
      </w:r>
      <w:r w:rsidRPr="005E56DE">
        <w:rPr>
          <w:rFonts w:ascii="Times New Roman" w:hAnsi="Times New Roman" w:cs="Times New Roman"/>
        </w:rPr>
        <w:lastRenderedPageBreak/>
        <w:t xml:space="preserve">promising mechanism to provide the long-term funding needed to safeguard </w:t>
      </w:r>
      <w:r w:rsidRPr="005E56DE">
        <w:rPr>
          <w:rFonts w:ascii="Times New Roman" w:hAnsi="Times New Roman" w:cs="Times New Roman"/>
          <w:i/>
          <w:iCs/>
        </w:rPr>
        <w:t>L. abyssalis</w:t>
      </w:r>
      <w:r w:rsidRPr="005E56DE">
        <w:rPr>
          <w:rFonts w:ascii="Times New Roman" w:hAnsi="Times New Roman" w:cs="Times New Roman"/>
        </w:rPr>
        <w:t xml:space="preserve"> and other marine forest ecosystems.</w:t>
      </w:r>
    </w:p>
    <w:p w14:paraId="1D73B32F" w14:textId="77777777" w:rsidR="008B6796" w:rsidRPr="005E56DE" w:rsidRDefault="008B6796" w:rsidP="00A10CE2">
      <w:pPr>
        <w:spacing w:line="480" w:lineRule="auto"/>
        <w:rPr>
          <w:rFonts w:ascii="Times New Roman" w:hAnsi="Times New Roman" w:cs="Times New Roman"/>
          <w:b/>
          <w:bCs/>
        </w:rPr>
      </w:pPr>
      <w:r w:rsidRPr="005E56DE">
        <w:rPr>
          <w:rFonts w:ascii="Times New Roman" w:hAnsi="Times New Roman" w:cs="Times New Roman"/>
          <w:b/>
          <w:bCs/>
        </w:rPr>
        <w:t>One Useful Message</w:t>
      </w:r>
    </w:p>
    <w:p w14:paraId="7AADE17F" w14:textId="77777777" w:rsidR="008B6796" w:rsidRPr="00C60F01" w:rsidRDefault="008B6796" w:rsidP="00A10CE2">
      <w:pPr>
        <w:spacing w:line="480" w:lineRule="auto"/>
        <w:rPr>
          <w:rFonts w:ascii="Times New Roman" w:hAnsi="Times New Roman" w:cs="Times New Roman"/>
        </w:rPr>
      </w:pPr>
      <w:r w:rsidRPr="005E56DE">
        <w:rPr>
          <w:rFonts w:ascii="Times New Roman" w:hAnsi="Times New Roman" w:cs="Times New Roman"/>
        </w:rPr>
        <w:t xml:space="preserve">Among marine species in the South Atlantic, </w:t>
      </w:r>
      <w:r w:rsidRPr="005E56DE">
        <w:rPr>
          <w:rFonts w:ascii="Times New Roman" w:hAnsi="Times New Roman" w:cs="Times New Roman"/>
          <w:i/>
          <w:iCs/>
        </w:rPr>
        <w:t>Laminaria abyssalis</w:t>
      </w:r>
      <w:r w:rsidRPr="005E56DE">
        <w:rPr>
          <w:rFonts w:ascii="Times New Roman" w:hAnsi="Times New Roman" w:cs="Times New Roman"/>
        </w:rPr>
        <w:t xml:space="preserve"> is likely one of the most threatened, with projections suggesting that populations could decline dramatically in the coming years. The drivers of this risk are global, regional, and local, underscoring the need for coordinated responses. Collective action can help identify priority measures to conserve this species, which is both unique to the Brazilian coastline and ecologically significant. Ensuring its persistence will depend on timely interventions and stronger policy support to prevent further loss.</w:t>
      </w:r>
    </w:p>
    <w:p w14:paraId="7BB0B3A7" w14:textId="77777777" w:rsidR="008B6796" w:rsidRPr="00E47D90" w:rsidRDefault="008B6796" w:rsidP="00A10CE2">
      <w:pPr>
        <w:pStyle w:val="Heading2"/>
        <w:spacing w:line="480" w:lineRule="auto"/>
        <w:rPr>
          <w:lang w:val="en-GB"/>
        </w:rPr>
      </w:pPr>
      <w:r w:rsidRPr="00E47D90">
        <w:rPr>
          <w:lang w:val="en-GB"/>
        </w:rPr>
        <w:t>Iceland</w:t>
      </w:r>
    </w:p>
    <w:p w14:paraId="44E90AE0"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Developments</w:t>
      </w:r>
    </w:p>
    <w:p w14:paraId="3B52FAEF" w14:textId="77777777" w:rsidR="008B6796" w:rsidRPr="00E47D90" w:rsidRDefault="008B6796" w:rsidP="00A10CE2">
      <w:pPr>
        <w:tabs>
          <w:tab w:val="left" w:pos="720"/>
        </w:tabs>
        <w:spacing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New initiatives and policies highlight the increased recognition of the ecological and economic importance of kelp ecosystems in Iceland, particularly in relation to harvesting, mapping</w:t>
      </w:r>
      <w:r>
        <w:rPr>
          <w:rFonts w:ascii="Times New Roman" w:eastAsia="Times New Roman" w:hAnsi="Times New Roman" w:cs="Times New Roman"/>
          <w:lang w:val="en-GB"/>
        </w:rPr>
        <w:t>,</w:t>
      </w:r>
      <w:r w:rsidRPr="00E47D90">
        <w:rPr>
          <w:rFonts w:ascii="Times New Roman" w:eastAsia="Times New Roman" w:hAnsi="Times New Roman" w:cs="Times New Roman"/>
          <w:lang w:val="en-GB"/>
        </w:rPr>
        <w:t xml:space="preserve"> and coastal planning.</w:t>
      </w:r>
    </w:p>
    <w:p w14:paraId="79716834" w14:textId="77777777" w:rsidR="008B6796" w:rsidRPr="00E47D90" w:rsidRDefault="008B6796" w:rsidP="00A10CE2">
      <w:pPr>
        <w:tabs>
          <w:tab w:val="left" w:pos="720"/>
        </w:tabs>
        <w:spacing w:line="480" w:lineRule="auto"/>
        <w:rPr>
          <w:rFonts w:ascii="Times New Roman" w:eastAsia="Times New Roman" w:hAnsi="Times New Roman" w:cs="Times New Roman"/>
          <w:lang w:val="en-GB"/>
        </w:rPr>
      </w:pPr>
      <w:r w:rsidRPr="00E47D90">
        <w:rPr>
          <w:rFonts w:ascii="Times New Roman" w:eastAsia="Times New Roman" w:hAnsi="Times New Roman" w:cs="Times New Roman"/>
          <w:i/>
          <w:iCs/>
          <w:lang w:val="en-GB"/>
        </w:rPr>
        <w:t xml:space="preserve">IceKelp </w:t>
      </w:r>
      <w:r w:rsidRPr="00E47D90">
        <w:rPr>
          <w:rFonts w:ascii="Times New Roman" w:eastAsia="Times New Roman" w:hAnsi="Times New Roman" w:cs="Times New Roman"/>
          <w:lang w:val="en-GB"/>
        </w:rPr>
        <w:t>is a collaboration between the University Centre of the Westfjords (UW), the municipality of Strandabyggð, and the private company Fine Foods Íslandica. The project seeks to integrate biodiversity research, stakeholder engagement, and community workshops around kelp farming, linking kelp aquaculture with rural development and climate resilience.</w:t>
      </w:r>
    </w:p>
    <w:p w14:paraId="0EB79ABD" w14:textId="77777777" w:rsidR="008B6796" w:rsidRPr="00E47D90" w:rsidRDefault="008B6796" w:rsidP="00A10CE2">
      <w:pPr>
        <w:spacing w:line="480" w:lineRule="auto"/>
        <w:rPr>
          <w:rFonts w:ascii="Times New Roman" w:eastAsia="Times New Roman" w:hAnsi="Times New Roman" w:cs="Times New Roman"/>
          <w:color w:val="000000" w:themeColor="text1"/>
          <w:lang w:val="en-GB"/>
        </w:rPr>
      </w:pPr>
      <w:r w:rsidRPr="00E47D90">
        <w:rPr>
          <w:rFonts w:ascii="Times New Roman" w:eastAsia="Times New Roman" w:hAnsi="Times New Roman" w:cs="Times New Roman"/>
          <w:lang w:val="en-GB"/>
        </w:rPr>
        <w:t>In North</w:t>
      </w:r>
      <w:r>
        <w:rPr>
          <w:rFonts w:ascii="Times New Roman" w:eastAsia="Times New Roman" w:hAnsi="Times New Roman" w:cs="Times New Roman"/>
          <w:lang w:val="en-GB"/>
        </w:rPr>
        <w:t>e</w:t>
      </w:r>
      <w:r w:rsidRPr="00E47D90">
        <w:rPr>
          <w:rFonts w:ascii="Times New Roman" w:eastAsia="Times New Roman" w:hAnsi="Times New Roman" w:cs="Times New Roman"/>
          <w:lang w:val="en-GB"/>
        </w:rPr>
        <w:t xml:space="preserve">ast Iceland, the Mission Blue Kelp Initiative is documenting kelp forests around Grímsey and Mánáreyjar, mapping the distribution of </w:t>
      </w:r>
      <w:r w:rsidRPr="00E47D90">
        <w:rPr>
          <w:rFonts w:ascii="Times New Roman" w:eastAsia="Times New Roman" w:hAnsi="Times New Roman" w:cs="Times New Roman"/>
          <w:i/>
          <w:iCs/>
          <w:lang w:val="en-GB"/>
        </w:rPr>
        <w:t xml:space="preserve">Laminaria hyperborea </w:t>
      </w:r>
      <w:r>
        <w:rPr>
          <w:rFonts w:ascii="Times New Roman" w:eastAsia="Times New Roman" w:hAnsi="Times New Roman" w:cs="Times New Roman"/>
          <w:lang w:val="en-GB"/>
        </w:rPr>
        <w:t xml:space="preserve">using </w:t>
      </w:r>
      <w:r w:rsidRPr="00E47D90">
        <w:rPr>
          <w:rFonts w:ascii="Times New Roman" w:eastAsia="Times New Roman" w:hAnsi="Times New Roman" w:cs="Times New Roman"/>
          <w:lang w:val="en-GB"/>
        </w:rPr>
        <w:t xml:space="preserve">underwater drones, ahead of the development of a kelp harvesting and drying facility. Data will also contribute to the EU biodiversity initiative BioProtect (bioprotect-project.eu/) as </w:t>
      </w:r>
      <w:r w:rsidRPr="00E47D90">
        <w:rPr>
          <w:rFonts w:ascii="Times New Roman" w:eastAsia="Times New Roman" w:hAnsi="Times New Roman" w:cs="Times New Roman"/>
          <w:lang w:val="en-GB"/>
        </w:rPr>
        <w:lastRenderedPageBreak/>
        <w:t xml:space="preserve">well as marine spatial planning efforts, which will help advocate for official protection of these ecosystems. </w:t>
      </w:r>
      <w:r w:rsidRPr="00E47D90">
        <w:rPr>
          <w:rFonts w:ascii="Times New Roman" w:eastAsia="Times New Roman" w:hAnsi="Times New Roman" w:cs="Times New Roman"/>
          <w:color w:val="000000" w:themeColor="text1"/>
          <w:lang w:val="en-GB"/>
        </w:rPr>
        <w:t>In terms of legislation, Iceland’s National Planning Policy (2024–2038) was recently approved by the National Parliament (</w:t>
      </w:r>
      <w:r w:rsidRPr="00E47D90">
        <w:rPr>
          <w:rFonts w:ascii="Times New Roman" w:eastAsia="Times New Roman" w:hAnsi="Times New Roman" w:cs="Times New Roman"/>
          <w:lang w:val="en-GB"/>
        </w:rPr>
        <w:t>Alþingi</w:t>
      </w:r>
      <w:r w:rsidRPr="00E47D90">
        <w:rPr>
          <w:rFonts w:ascii="Times New Roman" w:eastAsia="Times New Roman" w:hAnsi="Times New Roman" w:cs="Times New Roman"/>
          <w:color w:val="000000" w:themeColor="text1"/>
          <w:lang w:val="en-GB"/>
        </w:rPr>
        <w:t xml:space="preserve">), including a dedicated marine and coastal planning strategy. Although kelp forests are not explicitly mentioned, the plan emphasizes coastal ecosystem protection and sustainable resource use to ensure ecosystem health and socio-economic well-being. The legislation for wild kelp harvest requires companies to provide a five-year management plan, introducing a more structured approach to oversight and sustainability. </w:t>
      </w:r>
      <w:r>
        <w:rPr>
          <w:rFonts w:ascii="Times New Roman" w:eastAsia="Times New Roman" w:hAnsi="Times New Roman" w:cs="Times New Roman"/>
          <w:color w:val="000000" w:themeColor="text1"/>
          <w:lang w:val="en-GB"/>
        </w:rPr>
        <w:t>L</w:t>
      </w:r>
      <w:r w:rsidRPr="00E47D90">
        <w:rPr>
          <w:rFonts w:ascii="Times New Roman" w:eastAsia="Times New Roman" w:hAnsi="Times New Roman" w:cs="Times New Roman"/>
          <w:color w:val="000000" w:themeColor="text1"/>
          <w:lang w:val="en-GB"/>
        </w:rPr>
        <w:t>egislation for kelp farming is currently non</w:t>
      </w:r>
      <w:r>
        <w:rPr>
          <w:rFonts w:ascii="Times New Roman" w:eastAsia="Times New Roman" w:hAnsi="Times New Roman" w:cs="Times New Roman"/>
          <w:color w:val="000000" w:themeColor="text1"/>
          <w:lang w:val="en-GB"/>
        </w:rPr>
        <w:t>-</w:t>
      </w:r>
      <w:r w:rsidRPr="00E47D90">
        <w:rPr>
          <w:rFonts w:ascii="Times New Roman" w:eastAsia="Times New Roman" w:hAnsi="Times New Roman" w:cs="Times New Roman"/>
          <w:color w:val="000000" w:themeColor="text1"/>
          <w:lang w:val="en-GB"/>
        </w:rPr>
        <w:t>existent</w:t>
      </w:r>
      <w:r>
        <w:rPr>
          <w:rFonts w:ascii="Times New Roman" w:eastAsia="Times New Roman" w:hAnsi="Times New Roman" w:cs="Times New Roman"/>
          <w:color w:val="000000" w:themeColor="text1"/>
          <w:lang w:val="en-GB"/>
        </w:rPr>
        <w:t>,</w:t>
      </w:r>
      <w:r w:rsidRPr="00E47D90">
        <w:rPr>
          <w:rFonts w:ascii="Times New Roman" w:eastAsia="Times New Roman" w:hAnsi="Times New Roman" w:cs="Times New Roman"/>
          <w:color w:val="000000" w:themeColor="text1"/>
          <w:lang w:val="en-GB"/>
        </w:rPr>
        <w:t xml:space="preserve"> with no regulations or policy direction for how the Icelandic government envisions this industry.</w:t>
      </w:r>
    </w:p>
    <w:p w14:paraId="34B80446" w14:textId="77777777" w:rsidR="008B6796" w:rsidRPr="00E47D90" w:rsidRDefault="008B6796" w:rsidP="00A10CE2">
      <w:pPr>
        <w:spacing w:line="480" w:lineRule="auto"/>
        <w:rPr>
          <w:rFonts w:ascii="Times New Roman" w:eastAsia="Times New Roman" w:hAnsi="Times New Roman" w:cs="Times New Roman"/>
          <w:color w:val="000000" w:themeColor="text1"/>
          <w:lang w:val="en-GB"/>
        </w:rPr>
      </w:pPr>
      <w:r w:rsidRPr="00E47D90">
        <w:rPr>
          <w:rFonts w:ascii="Times New Roman" w:eastAsia="Times New Roman" w:hAnsi="Times New Roman" w:cs="Times New Roman"/>
          <w:color w:val="000000" w:themeColor="text1"/>
          <w:lang w:val="en-GB"/>
        </w:rPr>
        <w:t xml:space="preserve">Additionally, Iceland has pledged to comply with the 30x30 plan with the goal to protect 30% of Icelandic waters before 2030, with kelp forest conservation </w:t>
      </w:r>
      <w:r>
        <w:rPr>
          <w:rFonts w:ascii="Times New Roman" w:eastAsia="Times New Roman" w:hAnsi="Times New Roman" w:cs="Times New Roman"/>
          <w:color w:val="000000" w:themeColor="text1"/>
          <w:lang w:val="en-GB"/>
        </w:rPr>
        <w:t xml:space="preserve">as a factor in deciding </w:t>
      </w:r>
      <w:r w:rsidRPr="00E47D90">
        <w:rPr>
          <w:rFonts w:ascii="Times New Roman" w:eastAsia="Times New Roman" w:hAnsi="Times New Roman" w:cs="Times New Roman"/>
          <w:color w:val="000000" w:themeColor="text1"/>
          <w:lang w:val="en-GB"/>
        </w:rPr>
        <w:t>which areas will be protected.</w:t>
      </w:r>
    </w:p>
    <w:p w14:paraId="1288D370" w14:textId="6F23F154" w:rsidR="008B6796" w:rsidRPr="00E47D90" w:rsidRDefault="008B6796" w:rsidP="00A10CE2">
      <w:pPr>
        <w:spacing w:line="480" w:lineRule="auto"/>
        <w:rPr>
          <w:rFonts w:ascii="Times New Roman" w:eastAsia="Times New Roman" w:hAnsi="Times New Roman" w:cs="Times New Roman"/>
          <w:color w:val="000000" w:themeColor="text1"/>
          <w:lang w:val="en-GB"/>
        </w:rPr>
      </w:pPr>
      <w:r w:rsidRPr="00E47D90">
        <w:rPr>
          <w:rFonts w:ascii="Times New Roman" w:eastAsia="Times New Roman" w:hAnsi="Times New Roman" w:cs="Times New Roman"/>
          <w:color w:val="000000" w:themeColor="text1"/>
          <w:lang w:val="en-GB"/>
        </w:rPr>
        <w:t xml:space="preserve">Research and industry continue to collaborate on long-term effects of harvesting. Private companies like </w:t>
      </w:r>
      <w:r w:rsidRPr="00E47D90">
        <w:rPr>
          <w:rFonts w:ascii="Times New Roman" w:eastAsia="Times New Roman" w:hAnsi="Times New Roman" w:cs="Times New Roman"/>
          <w:lang w:val="en-GB"/>
        </w:rPr>
        <w:t>Íslandsþari ehf.</w:t>
      </w:r>
      <w:r w:rsidRPr="00E47D90">
        <w:rPr>
          <w:rFonts w:ascii="Times New Roman" w:eastAsia="Times New Roman" w:hAnsi="Times New Roman" w:cs="Times New Roman"/>
          <w:color w:val="EE0000"/>
          <w:lang w:val="en-GB"/>
        </w:rPr>
        <w:t xml:space="preserve"> </w:t>
      </w:r>
      <w:r w:rsidRPr="00E47D90">
        <w:rPr>
          <w:rFonts w:ascii="Times New Roman" w:eastAsia="Times New Roman" w:hAnsi="Times New Roman" w:cs="Times New Roman"/>
          <w:color w:val="000000" w:themeColor="text1"/>
          <w:lang w:val="en-GB"/>
        </w:rPr>
        <w:t xml:space="preserve">and </w:t>
      </w:r>
      <w:r w:rsidRPr="00E47D90">
        <w:rPr>
          <w:rFonts w:ascii="Times New Roman" w:eastAsia="Times New Roman" w:hAnsi="Times New Roman" w:cs="Times New Roman"/>
          <w:lang w:val="en-GB"/>
        </w:rPr>
        <w:t>Thorverk hf.</w:t>
      </w:r>
      <w:r w:rsidRPr="00E47D90">
        <w:rPr>
          <w:rFonts w:ascii="Times New Roman" w:eastAsia="Times New Roman" w:hAnsi="Times New Roman" w:cs="Times New Roman"/>
          <w:color w:val="EE0000"/>
          <w:lang w:val="en-GB"/>
        </w:rPr>
        <w:t xml:space="preserve"> </w:t>
      </w:r>
      <w:r w:rsidRPr="00E47D90">
        <w:rPr>
          <w:rFonts w:ascii="Times New Roman" w:eastAsia="Times New Roman" w:hAnsi="Times New Roman" w:cs="Times New Roman"/>
          <w:color w:val="000000" w:themeColor="text1"/>
          <w:lang w:val="en-GB"/>
        </w:rPr>
        <w:t>have collaborated with and contracted the Marine and Freshwater Research Institute of Iceland (MFRI) to produce distribution maps and biomass estimates of kelp in North</w:t>
      </w:r>
      <w:r>
        <w:rPr>
          <w:rFonts w:ascii="Times New Roman" w:eastAsia="Times New Roman" w:hAnsi="Times New Roman" w:cs="Times New Roman"/>
          <w:color w:val="000000" w:themeColor="text1"/>
          <w:lang w:val="en-GB"/>
        </w:rPr>
        <w:t xml:space="preserve"> </w:t>
      </w:r>
      <w:r w:rsidRPr="00E47D90">
        <w:rPr>
          <w:rFonts w:ascii="Times New Roman" w:eastAsia="Times New Roman" w:hAnsi="Times New Roman" w:cs="Times New Roman"/>
          <w:color w:val="000000" w:themeColor="text1"/>
          <w:lang w:val="en-GB"/>
        </w:rPr>
        <w:t>Iceland (</w:t>
      </w:r>
      <w:r w:rsidRPr="00E47D90">
        <w:rPr>
          <w:rFonts w:ascii="Times New Roman" w:eastAsia="Times New Roman" w:hAnsi="Times New Roman" w:cs="Times New Roman"/>
          <w:i/>
          <w:iCs/>
          <w:color w:val="000000" w:themeColor="text1"/>
          <w:lang w:val="en-GB"/>
        </w:rPr>
        <w:t>Laminaria hyperborea</w:t>
      </w:r>
      <w:r w:rsidRPr="00E47D90">
        <w:rPr>
          <w:rFonts w:ascii="Times New Roman" w:eastAsia="Times New Roman" w:hAnsi="Times New Roman" w:cs="Times New Roman"/>
          <w:color w:val="000000" w:themeColor="text1"/>
          <w:lang w:val="en-GB"/>
        </w:rPr>
        <w:t xml:space="preserve">) and </w:t>
      </w:r>
      <w:r>
        <w:rPr>
          <w:rFonts w:ascii="Times New Roman" w:eastAsia="Times New Roman" w:hAnsi="Times New Roman" w:cs="Times New Roman"/>
          <w:color w:val="000000" w:themeColor="text1"/>
          <w:lang w:val="en-GB"/>
        </w:rPr>
        <w:t xml:space="preserve">in </w:t>
      </w:r>
      <w:r w:rsidRPr="00E47D90">
        <w:rPr>
          <w:rFonts w:ascii="Times New Roman" w:eastAsia="Times New Roman" w:hAnsi="Times New Roman" w:cs="Times New Roman"/>
          <w:color w:val="000000" w:themeColor="text1"/>
          <w:lang w:val="en-GB"/>
        </w:rPr>
        <w:t>Breiðafjörður (</w:t>
      </w:r>
      <w:r>
        <w:rPr>
          <w:rFonts w:ascii="Times New Roman" w:eastAsia="Times New Roman" w:hAnsi="Times New Roman" w:cs="Times New Roman"/>
          <w:color w:val="000000" w:themeColor="text1"/>
          <w:lang w:val="en-GB"/>
        </w:rPr>
        <w:t>primarily</w:t>
      </w:r>
      <w:r w:rsidRPr="00E47D90">
        <w:rPr>
          <w:rFonts w:ascii="Times New Roman" w:eastAsia="Times New Roman" w:hAnsi="Times New Roman" w:cs="Times New Roman"/>
          <w:color w:val="000000" w:themeColor="text1"/>
          <w:lang w:val="en-GB"/>
        </w:rPr>
        <w:t xml:space="preserve"> </w:t>
      </w:r>
      <w:r w:rsidRPr="00E47D90">
        <w:rPr>
          <w:rFonts w:ascii="Times New Roman" w:eastAsia="Times New Roman" w:hAnsi="Times New Roman" w:cs="Times New Roman"/>
          <w:i/>
          <w:iCs/>
          <w:color w:val="000000" w:themeColor="text1"/>
          <w:lang w:val="en-GB"/>
        </w:rPr>
        <w:t>Laminaria digitata</w:t>
      </w:r>
      <w:r w:rsidRPr="00E47D90">
        <w:rPr>
          <w:rFonts w:ascii="Times New Roman" w:eastAsia="Times New Roman" w:hAnsi="Times New Roman" w:cs="Times New Roman"/>
          <w:color w:val="000000" w:themeColor="text1"/>
          <w:lang w:val="en-GB"/>
        </w:rPr>
        <w:t xml:space="preserve">), previously surveyed </w:t>
      </w:r>
      <w:r w:rsidRPr="00E47D90">
        <w:rPr>
          <w:rFonts w:ascii="Times New Roman" w:eastAsia="Times New Roman" w:hAnsi="Times New Roman" w:cs="Times New Roman"/>
          <w:color w:val="000000" w:themeColor="text1"/>
          <w:lang w:val="en-GB"/>
        </w:rPr>
        <w:fldChar w:fldCharType="begin" w:fldLock="1"/>
      </w:r>
      <w:r w:rsidR="00A20162">
        <w:rPr>
          <w:rFonts w:ascii="Times New Roman" w:eastAsia="Times New Roman" w:hAnsi="Times New Roman" w:cs="Times New Roman"/>
          <w:color w:val="000000" w:themeColor="text1"/>
          <w:lang w:val="en-GB"/>
        </w:rPr>
        <w:instrText>ADDIN CSL_CITATION {"citationItems":[{"id":"ITEM-1","itemData":{"author":[{"dropping-particle":"","family":"Gunnarsson","given":"K","non-dropping-particle":"","parse-names":false,"suffix":""},{"dropping-particle":"","family":"Þórisson","given":"K","non-dropping-particle":"","parse-names":false,"suffix":""}],"container-title":"Fjölrit Hafrannsóknastofnunar nr. 5","id":"ITEM-1","issued":{"date-parts":[["1979"]]},"language":"Icelandic","note":"In Icelandic","number-of-pages":"53","title":"Stórþari í Breiðafirði","type":"report"},"uris":["http://www.mendeley.com/documents/?uuid=21c2c7f0-2083-4119-a6ed-2621a724ac53"]},{"id":"ITEM-2","itemData":{"author":[{"dropping-particle":"","family":"Gunnarsson","given":"K","non-dropping-particle":"","parse-names":false,"suffix":""}],"container-title":"Fjölrit Hafrannsóknastofnunarinnar nr. 6","id":"ITEM-2","issued":{"date-parts":[["1980"]]},"language":"Icelandic","note":"In Icelandic. Marine, Benthos","number-of-pages":"17","title":"Líffræði hrossaþara (Laminaria digitata) á Breiðafirði: 1. Hrossaþarinn við Fagurey","type":"report"},"uris":["http://www.mendeley.com/documents/?uuid=7a841d5f-87f9-4cf3-a7ce-4f932e10781c"]},{"id":"ITEM-3","itemData":{"author":[{"dropping-particle":"","family":"Gunnarsson","given":"K","non-dropping-particle":"","parse-names":false,"suffix":""}],"container-title":"Hafrannsoknastofnunin","id":"ITEM-3","issued":{"date-parts":[["1991"]]},"language":"French","note":"In French","title":"Populations de Laminaria hyperborea et Laminaria digitata (phéophycées) dans la baie de Breiðifjörður, Islande","type":"report"},"uris":["http://www.mendeley.com/documents/?uuid=cc590be5-a808-41a4-b36a-7fe56af94760"]}],"mendeley":{"formattedCitation":"(Gunnarsson and Þórisson 1979; Gunnarsson 1980, 1991)","plainTextFormattedCitation":"(Gunnarsson and Þórisson 1979; Gunnarsson 1980, 1991)","previouslyFormattedCitation":"(Gunnarsson and Þórisson 1979; Gunnarsson 1980, 1991)"},"properties":{"noteIndex":0},"schema":"https://github.com/citation-style-language/schema/raw/master/csl-citation.json"}</w:instrText>
      </w:r>
      <w:r w:rsidRPr="00E47D90">
        <w:rPr>
          <w:rFonts w:ascii="Times New Roman" w:eastAsia="Times New Roman" w:hAnsi="Times New Roman" w:cs="Times New Roman"/>
          <w:color w:val="000000" w:themeColor="text1"/>
          <w:lang w:val="en-GB"/>
        </w:rPr>
        <w:fldChar w:fldCharType="separate"/>
      </w:r>
      <w:r w:rsidR="00A20162" w:rsidRPr="00A20162">
        <w:rPr>
          <w:rFonts w:ascii="Times New Roman" w:eastAsia="Times New Roman" w:hAnsi="Times New Roman" w:cs="Times New Roman"/>
          <w:noProof/>
          <w:color w:val="000000" w:themeColor="text1"/>
          <w:lang w:val="en-GB"/>
        </w:rPr>
        <w:t>(Gunnarsson and Þórisson 1979; Gunnarsson 1980, 1991)</w:t>
      </w:r>
      <w:r w:rsidRPr="00E47D90">
        <w:rPr>
          <w:rFonts w:ascii="Times New Roman" w:eastAsia="Times New Roman" w:hAnsi="Times New Roman" w:cs="Times New Roman"/>
          <w:color w:val="000000" w:themeColor="text1"/>
          <w:lang w:val="en-GB"/>
        </w:rPr>
        <w:fldChar w:fldCharType="end"/>
      </w:r>
      <w:r w:rsidRPr="00E47D90">
        <w:rPr>
          <w:rFonts w:ascii="Times New Roman" w:eastAsia="Times New Roman" w:hAnsi="Times New Roman" w:cs="Times New Roman"/>
          <w:color w:val="000000" w:themeColor="text1"/>
          <w:lang w:val="en-GB"/>
        </w:rPr>
        <w:t xml:space="preserve">. These maps have not yet been published but will provide valuable data for sustainable management and exploitation. </w:t>
      </w:r>
    </w:p>
    <w:p w14:paraId="262439A5"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Opportunities</w:t>
      </w:r>
    </w:p>
    <w:p w14:paraId="56C42D21" w14:textId="77777777" w:rsidR="008B6796" w:rsidRPr="00E47D90" w:rsidRDefault="008B6796" w:rsidP="00A10CE2">
      <w:pPr>
        <w:spacing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 xml:space="preserve">Iceland is well positioned to advance kelp management, with opportunities spanning sustainable economic development, research and policy. Recent unpublished mapping and biomass estimates, along with emerging monitoring techniques (i.e., stable isotopes, eDNA), will be key to ensure sustainable use of kelp. </w:t>
      </w:r>
    </w:p>
    <w:p w14:paraId="3F04420D" w14:textId="1A0A51E4" w:rsidR="008B6796" w:rsidRPr="00E47D90" w:rsidRDefault="008B6796" w:rsidP="00A10CE2">
      <w:pPr>
        <w:spacing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lastRenderedPageBreak/>
        <w:t xml:space="preserve"> The recently approved national planning policy creates an opportunity to integrate kelp forest harvest, conservation</w:t>
      </w:r>
      <w:r>
        <w:rPr>
          <w:rFonts w:ascii="Times New Roman" w:eastAsia="Times New Roman" w:hAnsi="Times New Roman" w:cs="Times New Roman"/>
          <w:lang w:val="en-GB"/>
        </w:rPr>
        <w:t>,</w:t>
      </w:r>
      <w:r w:rsidRPr="00E47D90">
        <w:rPr>
          <w:rFonts w:ascii="Times New Roman" w:eastAsia="Times New Roman" w:hAnsi="Times New Roman" w:cs="Times New Roman"/>
          <w:lang w:val="en-GB"/>
        </w:rPr>
        <w:t xml:space="preserve"> and aquaculture into Marine Spatial Planning (MSP). To date, seaweed ecosystems have been largely overlooked in Iceland’s climate and carbon strategies, despite their potential for mitigation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DOI":"10.1098/rsbl.2018.0236","ISBN":"1744-9561","author":[{"dropping-particle":"","family":"Krause-Jensen","given":"D","non-dropping-particle":"","parse-names":false,"suffix":""},{"dropping-particle":"","family":"Lavery","given":"P","non-dropping-particle":"","parse-names":false,"suffix":""},{"dropping-particle":"","family":"Serrano","given":"O","non-dropping-particle":"","parse-names":false,"suffix":""},{"dropping-particle":"","family":"Marba","given":"N","non-dropping-particle":"","parse-names":false,"suffix":""},{"dropping-particle":"","family":"Masque","given":"P","non-dropping-particle":"","parse-names":false,"suffix":""},{"dropping-particle":"","family":"Duarte","given":"C M","non-dropping-particle":"","parse-names":false,"suffix":""}],"container-title":"Biology Letters","id":"ITEM-1","issue":"6","issued":{"date-parts":[["2018"]]},"note":"Times Cited: 22\nKrause-Jensen, Dorte Lavery, Paul Serrano, Oscar Marba, Nuria Masque, Pere Duarte, Carlos M.\nMasque, Pere/N-1424-2019; Serrano, Oscar/AAI-1167-2019; Masque, Pere/B-7379-2008; Marba, Nuria/H-8136-2015; Krause-Jensen, Dorte/J-5666-2013; Duarte, Carlos M./A-7670-2013\nMasque, Pere/0000-0002-1789-320X; Serrano, Oscar/0000-0002-5973-0046; Masque, Pere/0000-0002-1789-320X; Marba, Nuria/0000-0002-8048-6789; Krause-Jensen, Dorte/0000-0001-9792-256X; Lavery, Paul/0000-0001-5162-273X; Duarte, Carlos M./0000-0002-1213-1361\n22\n1744-957x","title":"Sequestration of macroalgal carbon: the elephant in the Blue Carbon room","type":"article-journal","volume":"14"},"uris":["http://www.mendeley.com/documents/?uuid=392dc557-80be-4268-ab6b-c792ef28c8fc"]}],"mendeley":{"formattedCitation":"(Krause-Jensen et al. 2018)","plainTextFormattedCitation":"(Krause-Jensen et al. 2018)","previouslyFormattedCitation":"(Krause-Jensen et al. 2018)"},"properties":{"noteIndex":0},"schema":"https://github.com/citation-style-language/schema/raw/master/csl-citation.json"}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(Krause-Jensen et al. 2018)</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nitrogen removal, carbon sequestration</w:t>
      </w:r>
      <w:r>
        <w:rPr>
          <w:rFonts w:ascii="Times New Roman" w:eastAsia="Times New Roman" w:hAnsi="Times New Roman" w:cs="Times New Roman"/>
          <w:lang w:val="en-GB"/>
        </w:rPr>
        <w:t>,</w:t>
      </w:r>
      <w:r w:rsidRPr="00E47D90">
        <w:rPr>
          <w:rFonts w:ascii="Times New Roman" w:eastAsia="Times New Roman" w:hAnsi="Times New Roman" w:cs="Times New Roman"/>
          <w:lang w:val="en-GB"/>
        </w:rPr>
        <w:t xml:space="preserve"> and fisheries production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{"citationItems":[{"id":"ITEM-1","itemData":{"DOI":"10.1038/s41467-023-37385-0","ISSN":"2041-1723","abstract":"While marine kelp forests have provided valuable ecosystem services for millennia, the global ecological and economic value of those services is largely unresolved. Kelp forests are diminishing in many regions worldwide, and efforts to manage these ecosystems are hindered without accurate estimates of the value of the services that kelp forests provide to human societies. Here, we present a global estimate of the ecological and economic potential of three key ecosystem services - fisheries production, nutrient cycling, and carbon removal provided by six major forest forming kelp genera (Ecklonia, Laminaria, Lessonia, Macrocystis, Nereocystis, and Saccharina). Each of these genera creates a potential value of between $64,400 and $147,100/hectare each year. Collectively, they generate between $465 and $562 billion/year worldwide, with an average of $500 billion. These values are primarily driven by fisheries production (mean $29,900, 904 Kg/Ha/year) and nitrogen removal ($73,800, 657 Kg N/Ha/year), though kelp forests are also estimated to sequester 4.91 megatons of carbon from the atmosphere/year highlighting their potential as blue carbon systems for climate change mitigation. These findings highlight the ecological and economic value of kelp forests to society and will facilitate better informed marine management and conservation decisions.","author":[{"dropping-particle":"","family":"Eger","given":"Aaron M","non-dropping-particle":"","parse-names":false,"suffix":""},{"dropping-particle":"","family":"Marzinelli","given":"Ezequiel M","non-dropping-particle":"","parse-names":false,"suffix":""},{"dropping-particle":"","family":"Beas-Luna","given":"Rodrigo","non-dropping-particle":"","parse-names":false,"suffix":""},{"dropping-particle":"","family":"Blain","given":"Caitlin O","non-dropping-particle":"","parse-names":false,"suffix":""},{"dropping-particle":"","family":"Blamey","given":"Laura K","non-dropping-particle":"","parse-names":false,"suffix":""},{"dropping-particle":"","family":"Byrnes","given":"Jarrett E K","non-dropping-particle":"","parse-names":false,"suffix":""},{"dropping-particle":"","family":"Carnell","given":"Paul E","non-dropping-particle":"","parse-names":false,"suffix":""},{"dropping-particle":"","family":"Choi","given":"Chang Geun","non-dropping-particle":"","parse-names":false,"suffix":""},{"dropping-particle":"","family":"Hessing-Lewis","given":"Margot","non-dropping-particle":"","parse-names":false,"suffix":""},{"dropping-particle":"","family":"Kim","given":"Kwang Young","non-dropping-particle":"","parse-names":false,"suffix":""},{"dropping-particle":"","family":"Kumagai","given":"Naoki H","non-dropping-particle":"","parse-names":false,"suffix":""},{"dropping-particle":"","family":"Lorda","given":"Julio","non-dropping-particle":"","parse-names":false,"suffix":""},{"dropping-particle":"","family":"Moore","given":"Pippa","non-dropping-particle":"","parse-names":false,"suffix":""},{"dropping-particle":"","family":"Nakamura","given":"Yohei","non-dropping-particle":"","parse-names":false,"suffix":""},{"dropping-particle":"","family":"Pérez-Matus","given":"Alejandro","non-dropping-particle":"","parse-names":false,"suffix":""},{"dropping-particle":"","family":"Pontier","given":"Ondine","non-dropping-particle":"","parse-names":false,"suffix":""},{"dropping-particle":"","family":"Smale","given":"Dan","non-dropping-particle":"","parse-names":false,"suffix":""},{"dropping-particle":"","family":"Steinberg","given":"Peter D","non-dropping-particle":"","parse-names":false,"suffix":""},{"dropping-particle":"","family":"Vergés","given":"Adriana","non-dropping-particle":"","parse-names":false,"suffix":""}],"container-title":"Nature Communications","id":"ITEM-1","issue":"1","issued":{"date-parts":[["2023"]]},"page":"1894","title":"The value of ecosystem services in global marine kelp forests","type":"article-journal","volume":"14"},"uris":["http://www.mendeley.com/documents/?uuid=be00b18a-07a3-42ac-a48b-4b0c032390c5"]}],"mendeley":{"formattedCitation":"(Eger et al. 2023)","plainTextFormattedCitation":"(Eger et al. 2023)","previouslyFormattedCitation":"(Eger et al. 2023)"},"properties":{"noteIndex":0},"schema":"https://github.com/citation-style-language/schema/raw/master/csl-citation.json"}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(Eger et al. 2023)</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Collectively, these suggest that Iceland could align its governance structures, key stakeholders and new data to secure ecological and socio-economic benefits of kelp forests long-term. </w:t>
      </w:r>
    </w:p>
    <w:p w14:paraId="2166B841"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What Has Worked to Accelerate Action</w:t>
      </w:r>
    </w:p>
    <w:p w14:paraId="7CB74CAF" w14:textId="77777777" w:rsidR="008B6796" w:rsidRPr="00E47D90" w:rsidRDefault="008B6796" w:rsidP="00A10CE2">
      <w:pPr>
        <w:spacing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Collaborative frameworks between researchers and industry have been particularly effective in Iceland. Recent government-issued research licences stipulate collaboration with MFRI scientists</w:t>
      </w:r>
      <w:r>
        <w:rPr>
          <w:rFonts w:ascii="Times New Roman" w:eastAsia="Times New Roman" w:hAnsi="Times New Roman" w:cs="Times New Roman"/>
          <w:lang w:val="en-GB"/>
        </w:rPr>
        <w:t>,</w:t>
      </w:r>
      <w:r w:rsidRPr="00E47D90">
        <w:rPr>
          <w:rFonts w:ascii="Times New Roman" w:eastAsia="Times New Roman" w:hAnsi="Times New Roman" w:cs="Times New Roman"/>
          <w:lang w:val="en-GB"/>
        </w:rPr>
        <w:t xml:space="preserve"> increasing the amount of data available for modelling and management and creating opportunities for trust and knowledge exchange between parties. </w:t>
      </w:r>
    </w:p>
    <w:p w14:paraId="1F05C2D2" w14:textId="32945576" w:rsidR="008B6796" w:rsidRPr="00E47D90" w:rsidRDefault="008B6796" w:rsidP="00A10CE2">
      <w:pPr>
        <w:spacing w:line="480" w:lineRule="auto"/>
        <w:rPr>
          <w:lang w:val="en-GB"/>
        </w:rPr>
      </w:pPr>
      <w:r w:rsidRPr="00E47D90">
        <w:rPr>
          <w:rFonts w:ascii="Times New Roman" w:eastAsia="Times New Roman" w:hAnsi="Times New Roman" w:cs="Times New Roman"/>
          <w:lang w:val="en-GB"/>
        </w:rPr>
        <w:t xml:space="preserve">Iceland’s coastal planning now recognizes marine ecosystems as part of integrated management, while a recent government report highlighted seaweed’s diverse economic potential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ISBN":"978-9935-9669-4-0","author":[{"dropping-particle":"","family":"Björnsson","given":"B","non-dropping-particle":"","parse-names":false,"suffix":""},{"dropping-particle":"","family":"Perez","given":"D","non-dropping-particle":"","parse-names":false,"suffix":""},{"dropping-particle":"","family":"Martinsen","given":"S","non-dropping-particle":"","parse-names":false,"suffix":""},{"dropping-particle":"","family":"Langhorn","given":"P M","non-dropping-particle":"","parse-names":false,"suffix":""},{"dropping-particle":"","family":"Koralewicz","given":"A","non-dropping-particle":"","parse-names":false,"suffix":""},{"dropping-particle":"","family":"Olsen","given":"G","non-dropping-particle":"","parse-names":false,"suffix":""},{"dropping-particle":"","family":"Vedeler","given":"H","non-dropping-particle":"","parse-names":false,"suffix":""},{"dropping-particle":"","family":"Schack","given":"L","non-dropping-particle":"","parse-names":false,"suffix":""},{"dropping-particle":"","family":"Muedano","given":"S","non-dropping-particle":"","parse-names":false,"suffix":""},{"dropping-particle":"","family":"Thorup","given":"S","non-dropping-particle":"","parse-names":false,"suffix":""},{"dropping-particle":"","family":"Julegaard","given":"V","non-dropping-particle":"","parse-names":false,"suffix":""}],"container-title":"Ministry of Food, Agriculture and Fisheries","id":"ITEM-1","issued":{"date-parts":[["2023"]]},"note":"Retrieved 19th Sept. 2025","publisher":"Ministry of Food, Agriculture and Fisheries","title":"The state and future of aquaculture in Iceland","type":"report"},"uris":["http://www.mendeley.com/documents/?uuid=dba86c41-ea7f-404c-8ec1-e431bb38f63a"]}],"mendeley":{"formattedCitation":"(Björnsson et al. 2023)","plainTextFormattedCitation":"(Björnsson et al. 2023)","previouslyFormattedCitation":"(Björnsson et al. 2023)"},"properties":{"noteIndex":0},"schema":"https://github.com/citation-style-language/schema/raw/master/csl-citation.json"}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(Björnsson et al. 2023)</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At the same time, rising public awareness through media coverage and new consumer products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DOI":"10.1016/j.ijgfs.2025.101145","author":[{"dropping-particle":"","family":"Jones","given":"M","non-dropping-particle":"","parse-names":false,"suffix":""},{"dropping-particle":"","family":"Chambers","given":"C","non-dropping-particle":"","parse-names":false,"suffix":""},{"dropping-particle":"","family":"Krost","given":"P","non-dropping-particle":"","parse-names":false,"suffix":""}],"container-title":"International Journal of Gastronomy and Food Science","id":"ITEM-1","issued":{"date-parts":[["2025"]]},"page":"101145","title":"Seaweed kombucha: Exploring innovation in marine resources in Iceland","type":"article-journal","volume":"40"},"uris":["http://www.mendeley.com/documents/?uuid=09415379-64c5-4d41-939d-bb209b6b8858"]}],"mendeley":{"formattedCitation":"(Jones et al. 2025)","plainTextFormattedCitation":"(Jones et al. 2025)","previouslyFormattedCitation":"(Jones et al. 2025)"},"properties":{"noteIndex":0},"schema":"https://github.com/citation-style-language/schema/raw/master/csl-citation.json"}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(Jones et al. 2025)</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has increased visibility of kelp as an ecological and economic resource.</w:t>
      </w:r>
    </w:p>
    <w:p w14:paraId="3B0FC5D6" w14:textId="77777777" w:rsidR="008B6796" w:rsidRPr="00E47D90" w:rsidRDefault="008B6796" w:rsidP="00A10CE2">
      <w:pPr>
        <w:spacing w:line="480" w:lineRule="auto"/>
        <w:rPr>
          <w:rFonts w:ascii="Times New Roman" w:eastAsia="Times New Roman" w:hAnsi="Times New Roman" w:cs="Times New Roman"/>
          <w:lang w:val="en-GB"/>
        </w:rPr>
      </w:pPr>
    </w:p>
    <w:p w14:paraId="67256A85"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One Useful Message</w:t>
      </w:r>
    </w:p>
    <w:p w14:paraId="217470F8" w14:textId="77777777" w:rsidR="008B6796" w:rsidRPr="00E47D90" w:rsidRDefault="008B6796" w:rsidP="00A10CE2">
      <w:pPr>
        <w:spacing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Icelandic kelp forests are key to protecting our biodiversity and the livelihoods of coastal communities. Coordination between stakeholders can boost both the country’s ecological richness and economic resilience by ensuring sustainable harvesting of natural resources.</w:t>
      </w:r>
    </w:p>
    <w:p w14:paraId="0B1EAF37" w14:textId="77777777" w:rsidR="008B6796" w:rsidRPr="00E47D90" w:rsidRDefault="008B6796" w:rsidP="00A10CE2">
      <w:pPr>
        <w:pStyle w:val="Heading2"/>
        <w:spacing w:line="480" w:lineRule="auto"/>
        <w:rPr>
          <w:lang w:val="en-GB"/>
        </w:rPr>
      </w:pPr>
      <w:r w:rsidRPr="00E47D90">
        <w:rPr>
          <w:lang w:val="en-GB"/>
        </w:rPr>
        <w:lastRenderedPageBreak/>
        <w:t>Greenland</w:t>
      </w:r>
    </w:p>
    <w:p w14:paraId="333491A5" w14:textId="48DEBB06" w:rsidR="008B6796" w:rsidRPr="00E47D90" w:rsidRDefault="008B6796" w:rsidP="00A10CE2">
      <w:pPr>
        <w:shd w:val="clear" w:color="auto" w:fill="FFFFFF"/>
        <w:spacing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 xml:space="preserve">Although a lot of research focuses on macroalgal communities and their response to climate change in Greenland, there are no current projects actively working on conservation or restoration in this area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{"citationItems":[{"id":"ITEM-1","itemData":{"DOI":"10.1016/j.scitotenv.2023.162224","author":[{"dropping-particle":"","family":"Ager","given":"T G","non-dropping-particle":"","parse-names":false,"suffix":""},{"dropping-particle":"","family":"Krause-Jensen","given":"D","non-dropping-particle":"","parse-names":false,"suffix":""},{"dropping-particle":"","family":"Olesen","given":"B","non-dropping-particle":"","parse-names":false,"suffix":""},{"dropping-particle":"","family":"Carlson","given":"D F","non-dropping-particle":"","parse-names":false,"suffix":""},{"dropping-particle":"","family":"Winding","given":"M H S","non-dropping-particle":"","parse-names":false,"suffix":""},{"dropping-particle":"","family":"Sejr","given":"M K","non-dropping-particle":"","parse-names":false,"suffix":""}],"container-title":"Science of The Total Environment","id":"ITEM-1","issued":{"date-parts":[["2023"]]},"page":"162224","title":"Macroalgal habitats support a sustained flux of floating biomass but limited carbon export beyond a Greenland fjord","type":"article-journal","volume":"872"},"uris":["http://www.mendeley.com/documents/?uuid=1f2044f3-c1dc-4a74-84fa-02c2a0bb4c6a"]},{"id":"ITEM-2","itemData":{"DOI":"10.3389/fmars.2022.850368","author":[{"dropping-particle":"","family":"Assis","given":"J","non-dropping-particle":"","parse-names":false,"suffix":""},{"dropping-particle":"","family":"Serrão","given":"E A","non-dropping-particle":"","parse-names":false,"suffix":""},{"dropping-particle":"","family":"Duarte","given":"C M","non-dropping-particle":"","parse-names":false,"suffix":""},{"dropping-particle":"","family":"Fragkopoulou","given":"E","non-dropping-particle":"","parse-names":false,"suffix":""},{"dropping-particle":"","family":"Krause-Jensen","given":"D","non-dropping-particle":"","parse-names":false,"suffix":""}],"container-title":"Frontiers in Marine Science","id":"ITEM-2","issued":{"date-parts":[["2022"]]},"page":"850368","title":"Major expansion of marine forests in a warmer Arctic","type":"article-journal","volume":"9"},"uris":["http://www.mendeley.com/documents/?uuid=21ab37bf-4eab-4a78-a2ac-f7457a6867ea"]},{"id":"ITEM-3","itemData":{"DOI":"10.1002/lno.70056","author":[{"dropping-particle":"","family":"Wegeberg","given":"S","non-dropping-particle":"","parse-names":false,"suffix":""},{"dropping-particle":"","family":"Wiktor","given":"J","non-dropping-particle":"","parse-names":false,"suffix":""},{"dropping-particle":"","family":"Linnebjerg","given":"J F","non-dropping-particle":"","parse-names":false,"suffix":""},{"dropping-particle":"","family":"Geertz‐Hansen","given":"O","non-dropping-particle":"","parse-names":false,"suffix":""}],"container-title":"Limnology and Oceanography","id":"ITEM-3","issue":"6","issued":{"date-parts":[["2025"]]},"page":"1575-1590","title":"Latitude, sea ice, and glaciers are important drivers of submerged vegetation distributions in the Arctic coastal waters along east Greenland","type":"article-journal","volume":"70"},"uris":["http://www.mendeley.com/documents/?uuid=9d537a30-ad20-4443-b697-354cb499f03a"]}],"mendeley":{"formattedCitation":"(Assis et al. 2022; Ager et al. 2023; Wegeberg et al. 2025)","plainTextFormattedCitation":"(Assis et al. 2022; Ager et al. 2023; Wegeberg et al. 2025)","previouslyFormattedCitation":"(Assis et al. 2022; Ager et al. 2023; Wegeberg et al. 2025)"},"properties":{"noteIndex":0},"schema":"https://github.com/citation-style-language/schema/raw/master/csl-citation.json"}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(Assis et al. 2022; Ager et al. 2023; Wegeberg et al. 2025)</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Globally, Greenland is unique in that large portions of its coastline are uninhabited and do not face direct anthropogenic pressure. Lack of knowledge on the state of kelp forest</w:t>
      </w:r>
      <w:r>
        <w:rPr>
          <w:rFonts w:ascii="Times New Roman" w:eastAsia="Times New Roman" w:hAnsi="Times New Roman" w:cs="Times New Roman"/>
          <w:lang w:val="en-GB"/>
        </w:rPr>
        <w:t>s</w:t>
      </w:r>
      <w:r w:rsidRPr="00E47D90">
        <w:rPr>
          <w:rFonts w:ascii="Times New Roman" w:eastAsia="Times New Roman" w:hAnsi="Times New Roman" w:cs="Times New Roman"/>
          <w:lang w:val="en-GB"/>
        </w:rPr>
        <w:t xml:space="preserve"> and their direct drivers, here, limits the scope for conservation and restoration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DOI":"10.1002/lno.70056","author":[{"dropping-particle":"","family":"Wegeberg","given":"S","non-dropping-particle":"","parse-names":false,"suffix":""},{"dropping-particle":"","family":"Wiktor","given":"J","non-dropping-particle":"","parse-names":false,"suffix":""},{"dropping-particle":"","family":"Linnebjerg","given":"J F","non-dropping-particle":"","parse-names":false,"suffix":""},{"dropping-particle":"","family":"Geertz‐Hansen","given":"O","non-dropping-particle":"","parse-names":false,"suffix":""}],"container-title":"Limnology and Oceanography","id":"ITEM-1","issue":"6","issued":{"date-parts":[["2025"]]},"page":"1575-1590","title":"Latitude, sea ice, and glaciers are important drivers of submerged vegetation distributions in the Arctic coastal waters along east Greenland","type":"article-journal","volume":"70"},"uris":["http://www.mendeley.com/documents/?uuid=9d537a30-ad20-4443-b697-354cb499f03a"]}],"mendeley":{"formattedCitation":"(Wegeberg et al. 2025)","plainTextFormattedCitation":"(Wegeberg et al. 2025)","previouslyFormattedCitation":"(Wegeberg et al. 2025)"},"properties":{"noteIndex":0},"schema":"https://github.com/citation-style-language/schema/raw/master/csl-citation.json"}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(Wegeberg et al. 2025)</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Additionally, Greenland’s socioeconomic interests are focused </w:t>
      </w:r>
      <w:r>
        <w:rPr>
          <w:rFonts w:ascii="Times New Roman" w:eastAsia="Times New Roman" w:hAnsi="Times New Roman" w:cs="Times New Roman"/>
          <w:lang w:val="en-GB"/>
        </w:rPr>
        <w:t xml:space="preserve">on </w:t>
      </w:r>
      <w:r w:rsidRPr="00E47D90">
        <w:rPr>
          <w:rFonts w:ascii="Times New Roman" w:eastAsia="Times New Roman" w:hAnsi="Times New Roman" w:cs="Times New Roman"/>
          <w:lang w:val="en-GB"/>
        </w:rPr>
        <w:t xml:space="preserve">their most important and rapidly developing industries, such as fisheries, hunting and the tourist sector, leaving few resources available to work on kelp conservation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DOI":"10.3390/su13031228","author":[{"dropping-particle":"","family":"Arnaut","given":"J","non-dropping-particle":"","parse-names":false,"suffix":""},{"dropping-particle":"","family":"Lidman","given":"J","non-dropping-particle":"","parse-names":false,"suffix":""}],"container-title":"Sustainability","id":"ITEM-1","issue":"3","issued":{"date-parts":[["2021"]]},"page":"1228","title":"Environmental Sustainability and Economic Growth in Greenland: Testing the Environmental Kuznets Curve","type":"article-journal","volume":"13"},"uris":["http://www.mendeley.com/documents/?uuid=98d76859-cf78-49fd-bf6c-2aade3294ad1"]}],"mendeley":{"formattedCitation":"(Arnaut and Lidman 2021)","plainTextFormattedCitation":"(Arnaut and Lidman 2021)","previouslyFormattedCitation":"(Arnaut and Lidman 2021)"},"properties":{"noteIndex":0},"schema":"https://github.com/citation-style-language/schema/raw/master/csl-citation.json"}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(Arnaut and Lidman 2021)</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However, recent interest in seaweed culture and harvest on an industrial scale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{"citationItems":[{"id":"ITEM-1","itemData":{"author":[{"dropping-particle":"","family":"WWF","given":"","non-dropping-particle":"","parse-names":false,"suffix":""}],"id":"ITEM-1","issued":{"date-parts":[["2025"]]},"title":"Greenland’s Seaweed Entrepreneur","type":"article"},"uris":["http://www.mendeley.com/documents/?uuid=85ff9ba5-55a6-47a4-aa3f-778a700025a1"]}],"mendeley":{"formattedCitation":"(WWF 2025)","plainTextFormattedCitation":"(WWF 2025)","previouslyFormattedCitation":"(WWF 2025)"},"properties":{"noteIndex":0},"schema":"https://github.com/citation-style-language/schema/raw/master/csl-citation.json"}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(WWF 2025)</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in Greenland, have sparked a response by the Government of Greenland to ensure this is conducted in a sustainable manner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author":[{"dropping-particle":"","family":"Wegeberg","given":"S","non-dropping-particle":"","parse-names":false,"suffix":""},{"dropping-particle":"","family":"Geertz-Hansen","given":"O","non-dropping-particle":"","parse-names":false,"suffix":""}],"id":"ITEM-1","issued":{"date-parts":[["2021"]]},"publisher":"Greenland Institute of Natural Resources","title":"Sustainable harvest of seaweed in Greenland (SuSHi). Optimising harvest. Minimising Impacts","type":"report"},"uris":["http://www.mendeley.com/documents/?uuid=3def8b65-b775-46e8-bcf0-1054c1df91a4"]}],"mendeley":{"formattedCitation":"(Wegeberg and Geertz-Hansen 2021)","plainTextFormattedCitation":"(Wegeberg and Geertz-Hansen 2021)","previouslyFormattedCitation":"(Wegeberg and Geertz-Hansen 2021)"},"properties":{"noteIndex":0},"schema":"https://github.com/citation-style-language/schema/raw/master/csl-citation.json"}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(Wegeberg and Geertz-Hansen 2021)</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While no direct conservation programmes are set</w:t>
      </w:r>
      <w:r>
        <w:rPr>
          <w:rFonts w:ascii="Times New Roman" w:eastAsia="Times New Roman" w:hAnsi="Times New Roman" w:cs="Times New Roman"/>
          <w:lang w:val="en-GB"/>
        </w:rPr>
        <w:t xml:space="preserve"> </w:t>
      </w:r>
      <w:r w:rsidRPr="00E47D90">
        <w:rPr>
          <w:rFonts w:ascii="Times New Roman" w:eastAsia="Times New Roman" w:hAnsi="Times New Roman" w:cs="Times New Roman"/>
          <w:lang w:val="en-GB"/>
        </w:rPr>
        <w:t>up in Greenland, the Greenland Ecosystem Monitoring (GEM) programme has been monitoring kelp biomass production over the last two decades at three location</w:t>
      </w:r>
      <w:r>
        <w:rPr>
          <w:rFonts w:ascii="Times New Roman" w:eastAsia="Times New Roman" w:hAnsi="Times New Roman" w:cs="Times New Roman"/>
          <w:lang w:val="en-GB"/>
        </w:rPr>
        <w:t>s</w:t>
      </w:r>
      <w:r w:rsidRPr="00E47D90">
        <w:rPr>
          <w:rFonts w:ascii="Times New Roman" w:eastAsia="Times New Roman" w:hAnsi="Times New Roman" w:cs="Times New Roman"/>
          <w:lang w:val="en-GB"/>
        </w:rPr>
        <w:t>, Nuup Kangerlua, Dis</w:t>
      </w:r>
      <w:r>
        <w:rPr>
          <w:rFonts w:ascii="Times New Roman" w:eastAsia="Times New Roman" w:hAnsi="Times New Roman" w:cs="Times New Roman"/>
          <w:lang w:val="en-GB"/>
        </w:rPr>
        <w:t>k</w:t>
      </w:r>
      <w:r w:rsidRPr="00E47D90">
        <w:rPr>
          <w:rFonts w:ascii="Times New Roman" w:eastAsia="Times New Roman" w:hAnsi="Times New Roman" w:cs="Times New Roman"/>
          <w:lang w:val="en-GB"/>
        </w:rPr>
        <w:t>o Bay</w:t>
      </w:r>
      <w:r>
        <w:rPr>
          <w:rFonts w:ascii="Times New Roman" w:eastAsia="Times New Roman" w:hAnsi="Times New Roman" w:cs="Times New Roman"/>
          <w:lang w:val="en-GB"/>
        </w:rPr>
        <w:t>,</w:t>
      </w:r>
      <w:r w:rsidRPr="00E47D90">
        <w:rPr>
          <w:rFonts w:ascii="Times New Roman" w:eastAsia="Times New Roman" w:hAnsi="Times New Roman" w:cs="Times New Roman"/>
          <w:lang w:val="en-GB"/>
        </w:rPr>
        <w:t xml:space="preserve"> and Young Sound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{"citationItems":[{"id":"ITEM-1","itemData":{"DOI":"10.5281/zenodo.15463436","author":[{"dropping-particle":"","family":"Christensen","given":"T R","non-dropping-particle":"","parse-names":false,"suffix":""},{"dropping-particle":"","family":"Arndal","given":"M F","non-dropping-particle":"","parse-names":false,"suffix":""}],"id":"ITEM-1","issued":{"date-parts":[["2025"]]},"number-of-pages":"48","publisher":"DCE – Danish Centre for Environment and Energy, Aarhus University","title":"GEM Annual report Card 2024","type":"report"},"uris":["http://www.mendeley.com/documents/?uuid=6ed683a6-cd3b-4ebf-aba0-0b609ef58593"]}],"mendeley":{"formattedCitation":"(Christensen and Arndal 2025)","plainTextFormattedCitation":"(Christensen and Arndal 2025)","previouslyFormattedCitation":"(Christensen and Arndal 2025)"},"properties":{"noteIndex":0},"schema":"https://github.com/citation-style-language/schema/raw/master/csl-citation.json"}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(Christensen and Arndal 2025)</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Over the last three years, the BlueCea project funded by the Faroese Research Council (MARiNAO) has worked on the blue carbon potential of macroalgae in East Greenland with the aim to highlight the importance of healthy macroalgae forests to carbon pathways to relevant decision makers in Greenland.</w:t>
      </w:r>
    </w:p>
    <w:p w14:paraId="02C4376B" w14:textId="77777777" w:rsidR="008B6796" w:rsidRPr="00E47D90" w:rsidRDefault="008B6796" w:rsidP="00A10CE2">
      <w:pPr>
        <w:shd w:val="clear" w:color="auto" w:fill="FFFFFF"/>
        <w:spacing w:line="480" w:lineRule="auto"/>
        <w:rPr>
          <w:rFonts w:ascii="Times New Roman" w:eastAsia="Times New Roman" w:hAnsi="Times New Roman" w:cs="Times New Roman"/>
          <w:lang w:val="en-GB"/>
        </w:rPr>
      </w:pPr>
      <w:r w:rsidRPr="00E47D90">
        <w:rPr>
          <w:rFonts w:ascii="Times New Roman" w:eastAsia="Times New Roman" w:hAnsi="Times New Roman" w:cs="Times New Roman"/>
          <w:b/>
          <w:lang w:val="en-GB"/>
        </w:rPr>
        <w:t>Key Opportunities</w:t>
      </w:r>
      <w:r w:rsidRPr="00E47D90">
        <w:rPr>
          <w:rFonts w:ascii="Times New Roman" w:eastAsia="Times New Roman" w:hAnsi="Times New Roman" w:cs="Times New Roman"/>
          <w:lang w:val="en-GB"/>
        </w:rPr>
        <w:t xml:space="preserve"> </w:t>
      </w:r>
    </w:p>
    <w:p w14:paraId="3C8EBA7F" w14:textId="70D322BE" w:rsidR="008B6796" w:rsidRPr="00E47D90" w:rsidRDefault="008B6796" w:rsidP="00A10CE2">
      <w:pPr>
        <w:shd w:val="clear" w:color="auto" w:fill="FFFFFF"/>
        <w:spacing w:line="480" w:lineRule="auto"/>
        <w:rPr>
          <w:rFonts w:ascii="Times New Roman" w:eastAsia="Times New Roman" w:hAnsi="Times New Roman" w:cs="Times New Roman"/>
          <w:lang w:val="en-GB"/>
        </w:rPr>
      </w:pPr>
      <w:bookmarkStart w:id="0" w:name="_heading=h.77h0xwceost8" w:colFirst="0" w:colLast="0"/>
      <w:bookmarkEnd w:id="0"/>
      <w:r w:rsidRPr="00E47D90">
        <w:rPr>
          <w:rFonts w:ascii="Times New Roman" w:eastAsia="Times New Roman" w:hAnsi="Times New Roman" w:cs="Times New Roman"/>
          <w:lang w:val="en-GB"/>
        </w:rPr>
        <w:t xml:space="preserve">While climate change in the Arctic generally has a negative connotation, it is expected to facilitate a northward expansion of kelp forests in Greenland and the wider Arctic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{"citationItems":[{"id":"ITEM-1","itemData":{"DOI":"10.3389/fmars.2022.850368","author":[{"dropping-particle":"","family":"Assis","given":"J","non-dropping-particle":"","parse-names":false,"suffix":""},{"dropping-particle":"","family":"Serrão","given":"E A","non-dropping-particle":"","parse-names":false,"suffix":""},{"dropping-particle":"","family":"Duarte","given":"C M","non-dropping-particle":"","parse-names":false,"suffix":""},{"dropping-particle":"","family":"Fragkopoulou","given":"E","non-dropping-particle":"","parse-names":false,"suffix":""},{"dropping-particle":"","family":"Krause-Jensen","given":"D","non-dropping-particle":"","parse-names":false,"suffix":""}],"container-title":"Frontiers in Marine Science","id":"ITEM-1","issued":{"date-parts":[["2022"]]},"page":"850368","title":"Major expansion of marine forests in a warmer Arctic","type":"article-journal","volume":"9"},"uris":["http://www.mendeley.com/documents/?uuid=21ab37bf-4eab-4a78-a2ac-f7457a6867ea"]}],"mendeley":{"formattedCitation":"(Assis et al. 2022)","plainTextFormattedCitation":"(Assis et al. 2022)","previouslyFormattedCitation":"(Assis et al. 2022)"},"properties":{"noteIndex":0},"schema":"https://github.com/citation-style-language/schema/raw/master/csl-citation.json"}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(Assis et al. 2022)</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Their real extent, community composition, associated ecosystem services, and </w:t>
      </w:r>
      <w:r w:rsidRPr="00E47D90">
        <w:rPr>
          <w:rFonts w:ascii="Times New Roman" w:eastAsia="Times New Roman" w:hAnsi="Times New Roman" w:cs="Times New Roman"/>
          <w:lang w:val="en-GB"/>
        </w:rPr>
        <w:lastRenderedPageBreak/>
        <w:t xml:space="preserve">alterations to local conditions remain unclear, but they could be an important resource for communities in Greenland. Aside from the growing interest in seaweed farming and harvesting, kelp provides an important habitat for commercial species such as cod and a developing sea urchin fishery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author":[{"dropping-particle":"","family":"Stefánsson","given":"Guðmundur","non-dropping-particle":"","parse-names":false,"suffix":""},{"dropping-particle":"","family":"Kristinsson","given":"Holly","non-dropping-particle":"","parse-names":false,"suffix":""},{"dropping-particle":"","family":"Ziemer","given":"Nikoline","non-dropping-particle":"","parse-names":false,"suffix":""},{"dropping-particle":"","family":"Hannon","given":"Colin","non-dropping-particle":"","parse-names":false,"suffix":""},{"dropping-particle":"","family":"James","given":"Philip","non-dropping-particle":"","parse-names":false,"suffix":""}],"container-title":"Internal Matis report: Skýrsla Matís","id":"ITEM-1","issued":{"date-parts":[["2017"]]},"page":"10-17","title":"Markets for sea urchins: a review of global supply and markets","type":"article-journal"},"uris":["http://www.mendeley.com/documents/?uuid=5526fdc9-8dd6-4b6e-aa47-b813e8ff20d6"]}],"mendeley":{"formattedCitation":"(Stefánsson et al. 2017)","plainTextFormattedCitation":"(Stefánsson et al. 2017)","previouslyFormattedCitation":"(Stefánsson et al. 2017)"},"properties":{"noteIndex":0},"schema":"https://github.com/citation-style-language/schema/raw/master/csl-citation.json"}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(Stefánsson et al. 2017)</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and may help to maintain water quality in areas with raw sewage outflow, as no sewage treatment plants exist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{"citationItems":[{"id":"ITEM-1","itemData":{"author":[{"dropping-particle":"","family":"Vidal","given":"L C","non-dropping-particle":"","parse-names":false,"suffix":""}],"id":"ITEM-1","issued":{"date-parts":[["2019"]]},"title":"Legislation meets science: Implementing a macroalgae farm to reach the requirements of the Water Framework Directive","type":"thesis"},"uris":["http://www.mendeley.com/documents/?uuid=413dd244-039d-4335-b0dd-2a109f685083"]}],"mendeley":{"formattedCitation":"(Vidal 2019)","plainTextFormattedCitation":"(Vidal 2019)","previouslyFormattedCitation":"(Vidal 2019)"},"properties":{"noteIndex":0},"schema":"https://github.com/citation-style-language/schema/raw/master/csl-citation.json"}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(Vidal 2019)</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Additionally, Greenland is currently developing its Nationally Determined Contributions (NDCs) for 2030. The ability of macroalgae to contribute to carbon capture, storage, and facilitation </w:t>
      </w:r>
      <w:r>
        <w:rPr>
          <w:rFonts w:ascii="Times New Roman" w:eastAsia="Times New Roman" w:hAnsi="Times New Roman" w:cs="Times New Roman"/>
          <w:lang w:val="en-GB"/>
        </w:rPr>
        <w:t xml:space="preserve">are </w:t>
      </w:r>
      <w:r w:rsidRPr="00E47D90">
        <w:rPr>
          <w:rFonts w:ascii="Times New Roman" w:eastAsia="Times New Roman" w:hAnsi="Times New Roman" w:cs="Times New Roman"/>
          <w:lang w:val="en-GB"/>
        </w:rPr>
        <w:t xml:space="preserve">being considered for inclusion in strategies to mitigate climate change as an emerging blue carbon habitat by the IPCC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{"citationItems":[{"id":"ITEM-1","itemData":{"DOI":"10.1016/j.marpol.2023.105788","author":[{"dropping-particle":"","family":"Howard","given":"J","non-dropping-particle":"","parse-names":false,"suffix":""},{"dropping-particle":"","family":"Sutton-Grier","given":"A E","non-dropping-particle":"","parse-names":false,"suffix":""},{"dropping-particle":"","family":"Smart","given":"L S","non-dropping-particle":"","parse-names":false,"suffix":""},{"dropping-particle":"","family":"Lopes","given":"C C","non-dropping-particle":"","parse-names":false,"suffix":""},{"dropping-particle":"","family":"Hamilton","given":"J","non-dropping-particle":"","parse-names":false,"suffix":""},{"dropping-particle":"","family":"Kleypas","given":"J","non-dropping-particle":"","parse-names":false,"suffix":""},{"dropping-particle":"","family":"Simpson","given":"S","non-dropping-particle":"","parse-names":false,"suffix":""},{"dropping-particle":"","family":"McGowan","given":"J","non-dropping-particle":"","parse-names":false,"suffix":""},{"dropping-particle":"","family":"Pessarrodona","given":"A","non-dropping-particle":"","parse-names":false,"suffix":""},{"dropping-particle":"","family":"Alleway","given":"H K","non-dropping-particle":"","parse-names":false,"suffix":""},{"dropping-particle":"","family":"Landis","given":"E","non-dropping-particle":"","parse-names":false,"suffix":""}],"container-title":"Marine Policy","id":"ITEM-1","issued":{"date-parts":[["2023"]]},"page":"105788","title":"Blue carbon pathways for climate mitigation: Known, emerging and unlikely","type":"article-journal","volume":"156"},"uris":["http://www.mendeley.com/documents/?uuid=d5709991-e16e-444a-a167-7f46c439a2df"]}],"mendeley":{"formattedCitation":"(Howard et al. 2023)","plainTextFormattedCitation":"(Howard et al. 2023)","previouslyFormattedCitation":"(Howard et al. 2023)"},"properties":{"noteIndex":0},"schema":"https://github.com/citation-style-language/schema/raw/master/csl-citation.json"}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(Howard et al. 2023)</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If approved, this approach could incentivise the Greenland government to protect and manage their growing kelp forests in the future.</w:t>
      </w:r>
    </w:p>
    <w:p w14:paraId="4A955D93" w14:textId="77777777" w:rsidR="008B6796" w:rsidRPr="00E47D90" w:rsidRDefault="008B6796" w:rsidP="00A10CE2">
      <w:pPr>
        <w:shd w:val="clear" w:color="auto" w:fill="FFFFFF"/>
        <w:spacing w:line="480" w:lineRule="auto"/>
        <w:rPr>
          <w:rFonts w:ascii="Times New Roman" w:eastAsia="Times New Roman" w:hAnsi="Times New Roman" w:cs="Times New Roman"/>
          <w:lang w:val="en-GB"/>
        </w:rPr>
      </w:pPr>
      <w:r w:rsidRPr="00E47D90">
        <w:rPr>
          <w:rFonts w:ascii="Times New Roman" w:eastAsia="Times New Roman" w:hAnsi="Times New Roman" w:cs="Times New Roman"/>
          <w:b/>
          <w:lang w:val="en-GB"/>
        </w:rPr>
        <w:t>What Has Worked to Accelerate Action</w:t>
      </w:r>
      <w:r w:rsidRPr="00E47D90">
        <w:rPr>
          <w:rFonts w:ascii="Times New Roman" w:eastAsia="Times New Roman" w:hAnsi="Times New Roman" w:cs="Times New Roman"/>
          <w:lang w:val="en-GB"/>
        </w:rPr>
        <w:t xml:space="preserve"> </w:t>
      </w:r>
    </w:p>
    <w:p w14:paraId="5F33AD29" w14:textId="2A779FD1" w:rsidR="008B6796" w:rsidRPr="00E47D90" w:rsidRDefault="008B6796" w:rsidP="00A10CE2">
      <w:pPr>
        <w:shd w:val="clear" w:color="auto" w:fill="FFFFFF"/>
        <w:spacing w:line="480" w:lineRule="auto"/>
        <w:rPr>
          <w:rFonts w:ascii="Times New Roman" w:eastAsia="Times New Roman" w:hAnsi="Times New Roman" w:cs="Times New Roman"/>
          <w:lang w:val="en-GB"/>
        </w:rPr>
      </w:pPr>
      <w:bookmarkStart w:id="1" w:name="_heading=h.39otxq5ex24a" w:colFirst="0" w:colLast="0"/>
      <w:bookmarkEnd w:id="1"/>
      <w:r w:rsidRPr="00E47D90">
        <w:rPr>
          <w:rFonts w:ascii="Times New Roman" w:eastAsia="Times New Roman" w:hAnsi="Times New Roman" w:cs="Times New Roman"/>
          <w:lang w:val="en-GB"/>
        </w:rPr>
        <w:t xml:space="preserve">Greenland is largely reliant on its natural resources to sustain its economy. A clear link between achieving sustainability and economic growth has, in the past, contributed to accelerated management actions by governmental bodies and acceptance thereof by industries. One clear example of this is better market access and higher profit margins for products derived from MSC-certified fisheries. This has contributed to the establishment of management measures and the protection of several offshore areas featuring vulnerable marine ecosystem indicator taxa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DOI":"10.3389/fmars.2020.00460","author":[{"dropping-particle":"","family":"Long","given":"S","non-dropping-particle":"","parse-names":false,"suffix":""},{"dropping-particle":"","family":"Sparrow-Scinocca","given":"B","non-dropping-particle":"","parse-names":false,"suffix":""},{"dropping-particle":"","family":"Blicher","given":"M E","non-dropping-particle":"","parse-names":false,"suffix":""},{"dropping-particle":"","family":"Hammeken Arboe","given":"N","non-dropping-particle":"","parse-names":false,"suffix":""},{"dropping-particle":"","family":"Fuhrmann","given":"M","non-dropping-particle":"","parse-names":false,"suffix":""},{"dropping-particle":"","family":"Kemp","given":"K M","non-dropping-particle":"","parse-names":false,"suffix":""},{"dropping-particle":"","family":"Nygaard","given":"R","non-dropping-particle":"","parse-names":false,"suffix":""},{"dropping-particle":"","family":"Zinglersen","given":"K","non-dropping-particle":"","parse-names":false,"suffix":""},{"dropping-particle":"","family":"Yesson","given":"C","non-dropping-particle":"","parse-names":false,"suffix":""}],"container-title":"Frontiers in Marine Science","id":"ITEM-1","issued":{"date-parts":[["2020"]]},"page":"1-19","title":"Identification of a Soft Coral Garden Candidate Vulnerable Marine Ecosystem (VME) Using Video Imagery, Davis Strait, West Greenland","type":"article-journal","volume":"7"},"uris":["http://www.mendeley.com/documents/?uuid=e8583491-5110-485b-beae-20b1e5b741c5"]}],"mendeley":{"formattedCitation":"(Long et al. 2020)","plainTextFormattedCitation":"(Long et al. 2020)","previouslyFormattedCitation":"(Long et al. 2020)"},"properties":{"noteIndex":0},"schema":"https://github.com/citation-style-language/schema/raw/master/csl-citation.json"}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(Long et al. 2020)</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w:t>
      </w:r>
    </w:p>
    <w:p w14:paraId="5C86F926" w14:textId="77777777" w:rsidR="008B6796" w:rsidRPr="00E47D90" w:rsidRDefault="008B6796" w:rsidP="00A10CE2">
      <w:pPr>
        <w:shd w:val="clear" w:color="auto" w:fill="FFFFFF"/>
        <w:spacing w:line="480" w:lineRule="auto"/>
        <w:rPr>
          <w:rFonts w:ascii="Times New Roman" w:eastAsia="Times New Roman" w:hAnsi="Times New Roman" w:cs="Times New Roman"/>
          <w:lang w:val="en-GB"/>
        </w:rPr>
      </w:pPr>
      <w:r w:rsidRPr="00E47D90">
        <w:rPr>
          <w:rFonts w:ascii="Times New Roman" w:eastAsia="Times New Roman" w:hAnsi="Times New Roman" w:cs="Times New Roman"/>
          <w:b/>
          <w:lang w:val="en-GB"/>
        </w:rPr>
        <w:t>One Useful Message</w:t>
      </w:r>
      <w:r w:rsidRPr="00E47D90">
        <w:rPr>
          <w:rFonts w:ascii="Times New Roman" w:eastAsia="Times New Roman" w:hAnsi="Times New Roman" w:cs="Times New Roman"/>
          <w:lang w:val="en-GB"/>
        </w:rPr>
        <w:t xml:space="preserve"> </w:t>
      </w:r>
    </w:p>
    <w:p w14:paraId="41111F4A" w14:textId="522B85ED" w:rsidR="008B6796" w:rsidRPr="00E47D90" w:rsidRDefault="008B6796" w:rsidP="00A10CE2">
      <w:pPr>
        <w:shd w:val="clear" w:color="auto" w:fill="FFFFFF"/>
        <w:spacing w:line="480" w:lineRule="auto"/>
        <w:rPr>
          <w:rFonts w:ascii="Times New Roman" w:eastAsia="Times New Roman" w:hAnsi="Times New Roman" w:cs="Times New Roman"/>
          <w:lang w:val="en-GB"/>
        </w:rPr>
      </w:pPr>
      <w:bookmarkStart w:id="2" w:name="_heading=h.1kmg6unaiey3" w:colFirst="0" w:colLast="0"/>
      <w:bookmarkEnd w:id="2"/>
      <w:r w:rsidRPr="00E47D90">
        <w:rPr>
          <w:rFonts w:ascii="Times New Roman" w:eastAsia="Times New Roman" w:hAnsi="Times New Roman" w:cs="Times New Roman"/>
          <w:lang w:val="en-GB"/>
        </w:rPr>
        <w:t>The rapid and accelerating changes in Greenland</w:t>
      </w:r>
      <w:r>
        <w:rPr>
          <w:rFonts w:ascii="Times New Roman" w:eastAsia="Times New Roman" w:hAnsi="Times New Roman" w:cs="Times New Roman"/>
          <w:lang w:val="en-GB"/>
        </w:rPr>
        <w:t>’s</w:t>
      </w:r>
      <w:r w:rsidRPr="00E47D90">
        <w:rPr>
          <w:rFonts w:ascii="Times New Roman" w:eastAsia="Times New Roman" w:hAnsi="Times New Roman" w:cs="Times New Roman"/>
          <w:lang w:val="en-GB"/>
        </w:rPr>
        <w:t xml:space="preserve"> cryosphere are fundamentally altering daily lives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{"citationItems":[{"id":"ITEM-1","itemData":{"DOI":"10.1038/s41558-023-01707-2","author":[{"dropping-particle":"","family":"Minor","given":"K","non-dropping-particle":"","parse-names":false,"suffix":""},{"dropping-particle":"","family":"Jensen","given":"M L","non-dropping-particle":"","parse-names":false,"suffix":""},{"dropping-particle":"","family":"Hamilton","given":"L","non-dropping-particle":"","parse-names":false,"suffix":""},{"dropping-particle":"","family":"Bendixen","given":"M","non-dropping-particle":"","parse-names":false,"suffix":""},{"dropping-particle":"","family":"Lassen","given":"D D","non-dropping-particle":"","parse-names":false,"suffix":""},{"dropping-particle":"","family":"Rosing","given":"M T","non-dropping-particle":"","parse-names":false,"suffix":""}],"container-title":"Nature Climate Change","id":"ITEM-1","issue":"7","issued":{"date-parts":[["2023"]]},"page":"661-670","title":"Experience exceeds awareness of anthropogenic climate change in Greenland","type":"article-journal","volume":"13"},"uris":["http://www.mendeley.com/documents/?uuid=81354aeb-e8bb-4c5b-b789-0f05ac760c17"]}],"mendeley":{"formattedCitation":"(Minor et al. 2023)","plainTextFormattedCitation":"(Minor et al. 2023)","previouslyFormattedCitation":"(Minor et al. 2023)"},"properties":{"noteIndex":0},"schema":"https://github.com/citation-style-language/schema/raw/master/csl-citation.json"}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(Minor et al. 2023)</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Sea-ice routes are already unsafe and may become </w:t>
      </w:r>
      <w:r>
        <w:rPr>
          <w:rFonts w:ascii="Times New Roman" w:eastAsia="Times New Roman" w:hAnsi="Times New Roman" w:cs="Times New Roman"/>
          <w:lang w:val="en-GB"/>
        </w:rPr>
        <w:t>inaccessible</w:t>
      </w:r>
      <w:r w:rsidRPr="00E47D90">
        <w:rPr>
          <w:rFonts w:ascii="Times New Roman" w:eastAsia="Times New Roman" w:hAnsi="Times New Roman" w:cs="Times New Roman"/>
          <w:lang w:val="en-GB"/>
        </w:rPr>
        <w:t xml:space="preserve"> soon while important food sources have shifted their distribution or disappeared entirely. This change has created new opportunities for local communities which have proven </w:t>
      </w:r>
      <w:r w:rsidRPr="00E47D90">
        <w:rPr>
          <w:rFonts w:ascii="Times New Roman" w:eastAsia="Times New Roman" w:hAnsi="Times New Roman" w:cs="Times New Roman"/>
          <w:lang w:val="en-GB"/>
        </w:rPr>
        <w:lastRenderedPageBreak/>
        <w:t>to be highly adaptive, resilient</w:t>
      </w:r>
      <w:r>
        <w:rPr>
          <w:rFonts w:ascii="Times New Roman" w:eastAsia="Times New Roman" w:hAnsi="Times New Roman" w:cs="Times New Roman"/>
          <w:lang w:val="en-GB"/>
        </w:rPr>
        <w:t>,</w:t>
      </w:r>
      <w:r w:rsidRPr="00E47D90">
        <w:rPr>
          <w:rFonts w:ascii="Times New Roman" w:eastAsia="Times New Roman" w:hAnsi="Times New Roman" w:cs="Times New Roman"/>
          <w:lang w:val="en-GB"/>
        </w:rPr>
        <w:t xml:space="preserve"> and explorative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{"citationItems":[{"id":"ITEM-1","itemData":{"DOI":"10.3354/cr01728","author":[{"dropping-particle":"","family":"Jacobsen","given":"R B","non-dropping-particle":"","parse-names":false,"suffix":""},{"dropping-particle":"","family":"Dyremose","given":"S C S","non-dropping-particle":"","parse-names":false,"suffix":""},{"dropping-particle":"","family":"Ounanian","given":"K","non-dropping-particle":"","parse-names":false,"suffix":""},{"dropping-particle":"","family":"Raakjær","given":"J","non-dropping-particle":"","parse-names":false,"suffix":""}],"container-title":"Climate Research","id":"ITEM-1","issued":{"date-parts":[["2023"]]},"page":"175-189","title":"Ten years of climate change adaptation in Greenlandic fisheries: Key observations from local ecological knowledge","type":"article-journal","volume":"91"},"uris":["http://www.mendeley.com/documents/?uuid=c68ac491-6584-4ef1-a571-11549d10eebc"]}],"mendeley":{"formattedCitation":"(Jacobsen et al. 2023)","plainTextFormattedCitation":"(Jacobsen et al. 2023)","previouslyFormattedCitation":"(Jacobsen et al. 2023)"},"properties":{"noteIndex":0},"schema":"https://github.com/citation-style-language/schema/raw/master/csl-citation.json"}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(Jacobsen et al. 2023)</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With the right support and incentive, expanding kelp forests could be considered as one of these opportunities.</w:t>
      </w:r>
      <w:r>
        <w:rPr>
          <w:rFonts w:ascii="Times New Roman" w:eastAsia="Times New Roman" w:hAnsi="Times New Roman" w:cs="Times New Roman"/>
          <w:lang w:val="en-GB"/>
        </w:rPr>
        <w:t xml:space="preserve"> </w:t>
      </w:r>
    </w:p>
    <w:p w14:paraId="48EA36B8" w14:textId="77777777" w:rsidR="008B6796" w:rsidRPr="00E47D90" w:rsidRDefault="008B6796" w:rsidP="00A10CE2">
      <w:pPr>
        <w:shd w:val="clear" w:color="auto" w:fill="FFFFFF"/>
        <w:spacing w:line="480" w:lineRule="auto"/>
        <w:rPr>
          <w:rFonts w:ascii="Times New Roman" w:eastAsia="Times New Roman" w:hAnsi="Times New Roman" w:cs="Times New Roman"/>
          <w:lang w:val="en-GB"/>
        </w:rPr>
      </w:pPr>
    </w:p>
    <w:p w14:paraId="5C420CB4" w14:textId="77777777" w:rsidR="008B6796" w:rsidRPr="00E47D90" w:rsidRDefault="008B6796" w:rsidP="00A10CE2">
      <w:pPr>
        <w:pStyle w:val="Heading2"/>
        <w:spacing w:line="480" w:lineRule="auto"/>
        <w:rPr>
          <w:rFonts w:ascii="Times New Roman" w:hAnsi="Times New Roman" w:cs="Times New Roman"/>
          <w:lang w:val="en-GB"/>
        </w:rPr>
      </w:pPr>
      <w:r w:rsidRPr="00E47D90">
        <w:rPr>
          <w:rFonts w:ascii="Times New Roman" w:hAnsi="Times New Roman" w:cs="Times New Roman"/>
          <w:lang w:val="en-GB"/>
        </w:rPr>
        <w:t>Norway</w:t>
      </w:r>
    </w:p>
    <w:p w14:paraId="6CEE49C0"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Developments</w:t>
      </w:r>
    </w:p>
    <w:p w14:paraId="0C904E54" w14:textId="040E4C4D"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Norway has increasingly positioned kelp forest restoration as a national priority, integrating it into conversations about marine health, fisheries recovery, and climate adaptation. Government agencies have acknowledged the ecological and economic costs of kelp forest collapse, particularly due to overgrazing by sea urchins. In response, the national government has mandated the creation of a kelp forest management plan, including restoration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{"citationItems":[{"id":"ITEM-1","itemData":{"author":[{"dropping-particle":"","family":"Norderhaug","given":"Kjell Magnus","non-dropping-particle":"","parse-names":false,"suffix":""},{"dropping-particle":"","family":"Wathne","given":"Cecilie","non-dropping-particle":"","parse-names":false,"suffix":""},{"dropping-particle":"","family":"Filbee-Dexter","given":"Karen","non-dropping-particle":"","parse-names":false,"suffix":""},{"dropping-particle":"","family":"Rogne","given":"Sissel","non-dropping-particle":"","parse-names":false,"suffix":""},{"dropping-particle":"","family":"Strand","given":"Hans Kristian","non-dropping-particle":"","parse-names":false,"suffix":""},{"dropping-particle":"","family":"Wernberg","given":"Thomas","non-dropping-particle":"","parse-names":false,"suffix":""},{"dropping-particle":"","family":"Fagerli","given":"Camilla W.","non-dropping-particle":"","parse-names":false,"suffix":""},{"dropping-particle":"","family":"Slotsvik","given":"Gro","non-dropping-particle":"","parse-names":false,"suffix":""},{"dropping-particle":"","family":"Sundnes","given":"Frode","non-dropping-particle":"","parse-names":false,"suffix":""},{"dropping-particle":"","family":"Christensen-Dalsgaard","given":"Signe","non-dropping-particle":"","parse-names":false,"suffix":""},{"dropping-particle":"","family":"James","given":"Philip","non-dropping-particle":"","parse-names":false,"suffix":""},{"dropping-particle":"","family":"Sander","given":"Gunnar","non-dropping-particle":"","parse-names":false,"suffix":""},{"dropping-particle":"","family":"Zimmerhackel","given":"Johanna","non-dropping-particle":"","parse-names":false,"suffix":""}],"container-title":"IMR Report","id":"ITEM-1","issued":{"date-parts":[["2025"]]},"number-of-pages":"44","title":"Restaurering av tareskog i Norge","type":"report"},"uris":["http://www.mendeley.com/documents/?uuid=3c457c6d-1ce2-43a7-86ec-13fd10f432b1"]}],"mendeley":{"formattedCitation":"(Norderhaug et al. 2025)","plainTextFormattedCitation":"(Norderhaug et al. 2025)","previouslyFormattedCitation":"(Norderhaug et al. 2025)"},"properties":{"noteIndex":0},"schema":"https://github.com/citation-style-language/schema/raw/master/csl-citation.json"}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(Norderhaug et al. 2025)</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Further, the state and private actors such as Bellona, Urchinomics, local municipalities (Lofoten) and the </w:t>
      </w:r>
      <w:r w:rsidRPr="00E47D90">
        <w:rPr>
          <w:rFonts w:ascii="Times New Roman" w:hAnsi="Times New Roman" w:cs="Times New Roman"/>
          <w:i/>
          <w:iCs/>
          <w:lang w:val="en-GB"/>
        </w:rPr>
        <w:t>Tarevoktere</w:t>
      </w:r>
      <w:r w:rsidRPr="00E47D90">
        <w:rPr>
          <w:rFonts w:ascii="Times New Roman" w:hAnsi="Times New Roman" w:cs="Times New Roman"/>
          <w:lang w:val="en-GB"/>
        </w:rPr>
        <w:t xml:space="preserve"> (‘Kelp Guardians’) are supporting targeted urchin removal efforts. These efforts may expand to include quickliming</w:t>
      </w:r>
      <w:r>
        <w:rPr>
          <w:rFonts w:ascii="Times New Roman" w:hAnsi="Times New Roman" w:cs="Times New Roman"/>
          <w:lang w:val="en-GB"/>
        </w:rPr>
        <w:t xml:space="preserve"> (the application of CaCO</w:t>
      </w:r>
      <w:r>
        <w:rPr>
          <w:rFonts w:ascii="Times New Roman" w:hAnsi="Times New Roman" w:cs="Times New Roman"/>
          <w:vertAlign w:val="subscript"/>
          <w:lang w:val="en-GB"/>
        </w:rPr>
        <w:t>3</w:t>
      </w:r>
      <w:r>
        <w:rPr>
          <w:rFonts w:ascii="Times New Roman" w:hAnsi="Times New Roman" w:cs="Times New Roman"/>
          <w:lang w:val="en-GB"/>
        </w:rPr>
        <w:t xml:space="preserve"> -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{"citationItems":[{"id":"ITEM-1","itemData":{"DOI":"10.1007/s00227-024-04540-0","ISSN":"1432-1793","abstract":"In 2013, a large scale (70 hectare) kelp forest restoration experiment was conducted in a sea urchin barren that had been stable for 45 years. We used 200 tons of quicklime to eradicate the sea urchin population. Kelp recovered within a year in the lime-treated sites. Quickliming did not significantly affect the abundance of non-target species. Mobile kelp fauna colonized the restored kelps, but at a slower rate than kelp and other macroalgae, probably due to slower dispersal abilities. The monitoring period (2012–2021) encompassed the expansion of invasive red king crabs, which emerged as a novel predator of sea urchins. This led to a gradual decline in sea urchin populations and facilitated kelp recovery also in the control sites. This delayed recovery does not invalid the conclusions of the short-term efficiency of the quicklime treatment, but it makes it difficult to conclude about the long-term effects. The study shows that quickliming can initiate kelp recovery within large urchin barrens. We postulate that the recovery of kelps outside the limed areas was due to crab predation, and that successful kelp restoration in areas with recruitment of sea urchins depends on a persistent top-down control of the urchins.","author":[{"dropping-particle":"","family":"Christie","given":"Hartvig","non-dropping-particle":"","parse-names":false,"suffix":""},{"dropping-particle":"","family":"Moy","given":"Frithjof E","non-dropping-particle":"","parse-names":false,"suffix":""},{"dropping-particle":"","family":"Fagerli","given":"Camilla W","non-dropping-particle":"","parse-names":false,"suffix":""},{"dropping-particle":"","family":"Rinde","given":"Eli","non-dropping-particle":"","parse-names":false,"suffix":""},{"dropping-particle":"","family":"Strand","given":"Mette","non-dropping-particle":"","parse-names":false,"suffix":""},{"dropping-particle":"","family":"Tveiten","given":"Lise A","non-dropping-particle":"","parse-names":false,"suffix":""},{"dropping-particle":"","family":"Strand","given":"Hans K","non-dropping-particle":"","parse-names":false,"suffix":""}],"container-title":"Marine Biology","id":"ITEM-1","issue":"11","issued":{"date-parts":[["2024"]]},"page":"211","title":"Successful large-scale and long-term kelp forest restoration by culling sea urchins with quicklime and supported by crab predation","type":"article-journal","volume":"171"},"uris":["http://www.mendeley.com/documents/?uuid=d97c17c0-c7c3-478e-962a-0389a4c4238a"]}],"mendeley":{"formattedCitation":"(Christie et al. 2024)","plainTextFormattedCitation":"(Christie et al. 2024)","previouslyFormattedCitation":"(Christie et al. 2024)"},"properties":{"noteIndex":0},"schema":"https://github.com/citation-style-language/schema/raw/master/csl-citation.json"}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(Christie et al. 2024)</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as well as manual removal. </w:t>
      </w:r>
    </w:p>
    <w:p w14:paraId="17199E7F"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Opportunities</w:t>
      </w:r>
    </w:p>
    <w:p w14:paraId="4CE22788" w14:textId="41C1E024"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Norway’s restoration potential lies in its ability to connect kelp with adjacent policy goals. Efforts to improve water quality through eutrophication control, for example, align well with kelp’s role in nutrient cycling. Likewise, the country’s exploration of biodiversity credits and ecosystem service valuation (e.g., the Global Ecosystem Assessment of Kelp project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{"citationItems":[{"id":"ITEM-1","itemData":{"author":[{"dropping-particle":"","family":"Zimmerhackel","given":"Johanna S","non-dropping-particle":"","parse-names":false,"suffix":""},{"dropping-particle":"","family":"Norderhaug","given":"Kjell Magnus","non-dropping-particle":"","parse-names":false,"suffix":""},{"dropping-particle":"","family":"Filbee‐Dexter","given":"Karen","non-dropping-particle":"","parse-names":false,"suffix":""},{"dropping-particle":"","family":"Gundersen","given":"Hege","non-dropping-particle":"","parse-names":false,"suffix":""},{"dropping-particle":"","family":"Hancke","given":"Kasper","non-dropping-particle":"","parse-names":false,"suffix":""},{"dropping-particle":"","family":"Steen","given":"Henning","non-dropping-particle":"","parse-names":false,"suffix":""},{"dropping-particle":"","family":"Wernberg","given":"Thomas","non-dropping-particle":"","parse-names":false,"suffix":""}],"container-title":"Book of Abstracts of the 14th International Temperate Reef Symposium, Brest, France, 1-5 July 2025","id":"ITEM-1","issued":{"date-parts":[["2025"]]},"title":"The value of recovering Norway’s kelp forests","type":"paper-conference"},"uris":["http://www.mendeley.com/documents/?uuid=063523a6-a79b-447a-abcf-5926e9d8abd7"]}],"mendeley":{"formattedCitation":"(Zimmerhackel et al. 2025)","plainTextFormattedCitation":"(Zimmerhackel et al. 2025)","previouslyFormattedCitation":"(Zimmerhackel et al. 2025)"},"properties":{"noteIndex":0},"schema":"https://github.com/citation-style-language/schema/raw/master/csl-citation.json"}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(Zimmerhackel et al. 2025)</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could provide financial justification for kelp recovery at scale. National collaboration through the Blue Forests Network and regional collaborations offer mutually beneficial paths forward, allowing parties to share lessons, agree on monitoring approaches, and build support. Norway is also well-placed to develop a robust “kelp </w:t>
      </w:r>
      <w:r w:rsidRPr="00E47D90">
        <w:rPr>
          <w:rFonts w:ascii="Times New Roman" w:hAnsi="Times New Roman" w:cs="Times New Roman"/>
          <w:lang w:val="en-GB"/>
        </w:rPr>
        <w:lastRenderedPageBreak/>
        <w:t>economy” that couples ecological recovery with innovation in aquaculture, shipping, or even tourism. Urchin fisheries and ranching remain promising industries that may help facilitate kelp restoration at scale.</w:t>
      </w:r>
    </w:p>
    <w:p w14:paraId="1B136B7E"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One Useful Message</w:t>
      </w:r>
    </w:p>
    <w:p w14:paraId="530F8781"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There is no quick fix for kelp forest recovery in Norway. Success will require integrated solutions, a holistic approach to restoration, stressor management, and active restoration. </w:t>
      </w:r>
      <w:r>
        <w:rPr>
          <w:rFonts w:ascii="Times New Roman" w:hAnsi="Times New Roman" w:cs="Times New Roman"/>
          <w:lang w:val="en-GB"/>
        </w:rPr>
        <w:t xml:space="preserve">Indeed, it is </w:t>
      </w:r>
      <w:r w:rsidRPr="00E47D90">
        <w:rPr>
          <w:rFonts w:ascii="Times New Roman" w:hAnsi="Times New Roman" w:cs="Times New Roman"/>
          <w:lang w:val="en-GB"/>
        </w:rPr>
        <w:t xml:space="preserve">much easier to prevent kelp loss than restore lost forests. </w:t>
      </w:r>
    </w:p>
    <w:p w14:paraId="15CE4BB0"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What Has Worked to Accelerate Action</w:t>
      </w:r>
    </w:p>
    <w:p w14:paraId="263A6107"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Early momentum has been driven by a combination of political signalling and practical experimentation. The visibility of urchin removal programmes has helped galvanize public interest. At the same time, state support has lent legitimacy to these efforts, creating space for private investment and academic collaboration. Norway’s capacity for marine innovation, combined with its public willingness to act, is helping to build a restoration culture from the ground up.</w:t>
      </w:r>
    </w:p>
    <w:p w14:paraId="28A904F6" w14:textId="77777777" w:rsidR="008B6796" w:rsidRPr="00E47D90" w:rsidRDefault="008B6796" w:rsidP="00A10CE2">
      <w:pPr>
        <w:pStyle w:val="Heading2"/>
        <w:spacing w:line="480" w:lineRule="auto"/>
        <w:rPr>
          <w:rFonts w:ascii="Times New Roman" w:hAnsi="Times New Roman" w:cs="Times New Roman"/>
          <w:lang w:val="en-GB"/>
        </w:rPr>
      </w:pPr>
      <w:r w:rsidRPr="00E47D90">
        <w:rPr>
          <w:rFonts w:ascii="Times New Roman" w:hAnsi="Times New Roman" w:cs="Times New Roman"/>
          <w:lang w:val="en-GB"/>
        </w:rPr>
        <w:t>Sweden</w:t>
      </w:r>
    </w:p>
    <w:p w14:paraId="77302CC7"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Developments</w:t>
      </w:r>
    </w:p>
    <w:p w14:paraId="0E32BF37"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There has been very little kelp-specific conservation work in Sweden until recently. On the country’s northwest coast, researchers have initiated pilot projects using green gravel. Mapping efforts have also begun to establish a clearer picture of current patterns of kelp distribution as well as changes in distribution and cover on the </w:t>
      </w:r>
      <w:r>
        <w:rPr>
          <w:rFonts w:ascii="Times New Roman" w:hAnsi="Times New Roman" w:cs="Times New Roman"/>
          <w:lang w:val="en-GB"/>
        </w:rPr>
        <w:t>W</w:t>
      </w:r>
      <w:r w:rsidRPr="00E47D90">
        <w:rPr>
          <w:rFonts w:ascii="Times New Roman" w:hAnsi="Times New Roman" w:cs="Times New Roman"/>
          <w:lang w:val="en-GB"/>
        </w:rPr>
        <w:t xml:space="preserve">est </w:t>
      </w:r>
      <w:r>
        <w:rPr>
          <w:rFonts w:ascii="Times New Roman" w:hAnsi="Times New Roman" w:cs="Times New Roman"/>
          <w:lang w:val="en-GB"/>
        </w:rPr>
        <w:t>C</w:t>
      </w:r>
      <w:r w:rsidRPr="00E47D90">
        <w:rPr>
          <w:rFonts w:ascii="Times New Roman" w:hAnsi="Times New Roman" w:cs="Times New Roman"/>
          <w:lang w:val="en-GB"/>
        </w:rPr>
        <w:t>oast. However, despite this progress, public and political awareness of kelp’s ecological role remains limited, and conservation and restoration have yet to capture the same level of national attention seen in neighbouring Norway.</w:t>
      </w:r>
    </w:p>
    <w:p w14:paraId="4BDE4A44"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lastRenderedPageBreak/>
        <w:t>Key Opportunities</w:t>
      </w:r>
    </w:p>
    <w:p w14:paraId="29D3EFC4"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Sweden has a critical opportunity to build a more cohesive national strategy by embedding kelp into broader marine science and educational frameworks. Integrating ocean literacy into school curricula and teacher training programmes could elevate kelp’s visibility across generations. At the same time, working closely with Norway offers a fast track for knowledge exchange, especially in monitoring protocols, policy design, and public engagement strategies. A consolidated national roadmap for kelp would also help align regional initiatives, unlock funding, and clarify regulatory pathways. There is also a wealth of data collected through the national monitoring programme </w:t>
      </w:r>
      <w:r>
        <w:rPr>
          <w:rFonts w:ascii="Times New Roman" w:hAnsi="Times New Roman" w:cs="Times New Roman"/>
          <w:lang w:val="en-GB"/>
        </w:rPr>
        <w:t>on</w:t>
      </w:r>
      <w:r w:rsidRPr="00E47D90">
        <w:rPr>
          <w:rFonts w:ascii="Times New Roman" w:hAnsi="Times New Roman" w:cs="Times New Roman"/>
          <w:lang w:val="en-GB"/>
        </w:rPr>
        <w:t xml:space="preserve"> marine underwater vegetation that remains to be analysed for trends in the status of kelp over time. As with other EU countries, there is a strong opportunity to use the Nature Restoration Regulation to help advance kelp forest conservation.</w:t>
      </w:r>
    </w:p>
    <w:p w14:paraId="42A1FC9B"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What Has Worked to Accelerate Action</w:t>
      </w:r>
    </w:p>
    <w:p w14:paraId="5B64AE4F"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To date, progress has depended on both academic</w:t>
      </w:r>
      <w:r>
        <w:rPr>
          <w:rFonts w:ascii="Times New Roman" w:hAnsi="Times New Roman" w:cs="Times New Roman"/>
          <w:lang w:val="en-GB"/>
        </w:rPr>
        <w:t>,</w:t>
      </w:r>
      <w:r w:rsidRPr="00E47D90">
        <w:rPr>
          <w:rFonts w:ascii="Times New Roman" w:hAnsi="Times New Roman" w:cs="Times New Roman"/>
          <w:lang w:val="en-GB"/>
        </w:rPr>
        <w:t xml:space="preserve"> regional</w:t>
      </w:r>
      <w:r>
        <w:rPr>
          <w:rFonts w:ascii="Times New Roman" w:hAnsi="Times New Roman" w:cs="Times New Roman"/>
          <w:lang w:val="en-GB"/>
        </w:rPr>
        <w:t>,</w:t>
      </w:r>
      <w:r w:rsidRPr="00E47D90">
        <w:rPr>
          <w:rFonts w:ascii="Times New Roman" w:hAnsi="Times New Roman" w:cs="Times New Roman"/>
          <w:lang w:val="en-GB"/>
        </w:rPr>
        <w:t xml:space="preserve"> and local initiatives. Research teams have laid essential groundwork through trials and surveys, but broader societal involvement has been small. Sweden can accelerate its efforts by borrowing from Norway’s example, empowering young people, spotlighting kelp in the media, and pairing science with visible, participatory restoration. Without this cultural and policy shift, early scientific gains risk remaining isolated and underutilized.</w:t>
      </w:r>
    </w:p>
    <w:p w14:paraId="407FEB09"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One Useful Message</w:t>
      </w:r>
    </w:p>
    <w:p w14:paraId="0668860D" w14:textId="77777777" w:rsidR="008B6796"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Sweden has extensive kelp forests that need to be understood and protected. Sweden must act now if it hopes to secure these benefits for future generations.</w:t>
      </w:r>
    </w:p>
    <w:p w14:paraId="25BAD8E8" w14:textId="0CB12852" w:rsidR="00A10CE2" w:rsidRDefault="00A10CE2" w:rsidP="00A10CE2">
      <w:pPr>
        <w:pStyle w:val="Heading2"/>
        <w:spacing w:line="480" w:lineRule="auto"/>
        <w:rPr>
          <w:rFonts w:ascii="Times New Roman" w:hAnsi="Times New Roman" w:cs="Times New Roman"/>
          <w:lang w:val="en-GB"/>
        </w:rPr>
      </w:pPr>
      <w:r>
        <w:rPr>
          <w:rFonts w:ascii="Times New Roman" w:hAnsi="Times New Roman" w:cs="Times New Roman"/>
          <w:lang w:val="en-GB"/>
        </w:rPr>
        <w:lastRenderedPageBreak/>
        <w:t>Ireland</w:t>
      </w:r>
    </w:p>
    <w:p w14:paraId="1C9CAB9B" w14:textId="77777777" w:rsidR="00A10CE2" w:rsidRPr="00744CDA" w:rsidRDefault="00A10CE2" w:rsidP="00A10CE2">
      <w:pPr>
        <w:spacing w:line="480" w:lineRule="auto"/>
        <w:rPr>
          <w:rFonts w:ascii="Times New Roman" w:hAnsi="Times New Roman" w:cs="Times New Roman"/>
          <w:b/>
          <w:bCs/>
        </w:rPr>
      </w:pPr>
      <w:r w:rsidRPr="00744CDA">
        <w:rPr>
          <w:rFonts w:ascii="Times New Roman" w:hAnsi="Times New Roman" w:cs="Times New Roman"/>
          <w:b/>
          <w:bCs/>
        </w:rPr>
        <w:t>Key Developments in the Last Three Years</w:t>
      </w:r>
    </w:p>
    <w:p w14:paraId="41701600" w14:textId="782CE8DA" w:rsidR="00A10CE2" w:rsidRPr="00744CDA" w:rsidRDefault="00A10CE2" w:rsidP="00A10CE2">
      <w:pPr>
        <w:spacing w:line="480" w:lineRule="auto"/>
        <w:rPr>
          <w:rFonts w:ascii="Times New Roman" w:hAnsi="Times New Roman" w:cs="Times New Roman"/>
        </w:rPr>
      </w:pPr>
      <w:r w:rsidRPr="00744CDA">
        <w:rPr>
          <w:rFonts w:ascii="Times New Roman" w:hAnsi="Times New Roman" w:cs="Times New Roman"/>
        </w:rPr>
        <w:t xml:space="preserve">Ireland remains a leader in seaweed research, though ecological research capacity is still developing. Its west coast, situated in the Lusitanian region with sea surface temperatures ranging from 2–18°C, supports diverse kelp systems across varied coastal exposures. Dominant species include </w:t>
      </w:r>
      <w:r w:rsidRPr="00744CDA">
        <w:rPr>
          <w:rFonts w:ascii="Times New Roman" w:hAnsi="Times New Roman" w:cs="Times New Roman"/>
          <w:i/>
          <w:iCs/>
        </w:rPr>
        <w:t>Laminaria hyperborea</w:t>
      </w:r>
      <w:r w:rsidRPr="00744CDA">
        <w:rPr>
          <w:rFonts w:ascii="Times New Roman" w:hAnsi="Times New Roman" w:cs="Times New Roman"/>
        </w:rPr>
        <w:t xml:space="preserve"> (subtidal), </w:t>
      </w:r>
      <w:r w:rsidRPr="00744CDA">
        <w:rPr>
          <w:rFonts w:ascii="Times New Roman" w:hAnsi="Times New Roman" w:cs="Times New Roman"/>
          <w:i/>
          <w:iCs/>
        </w:rPr>
        <w:t>Alaria esculenta</w:t>
      </w:r>
      <w:r w:rsidRPr="00744CDA">
        <w:rPr>
          <w:rFonts w:ascii="Times New Roman" w:hAnsi="Times New Roman" w:cs="Times New Roman"/>
        </w:rPr>
        <w:t xml:space="preserve"> (highly exposed sites), </w:t>
      </w:r>
      <w:r w:rsidRPr="00744CDA">
        <w:rPr>
          <w:rFonts w:ascii="Times New Roman" w:hAnsi="Times New Roman" w:cs="Times New Roman"/>
          <w:i/>
          <w:iCs/>
        </w:rPr>
        <w:t>Saccharina latissima</w:t>
      </w:r>
      <w:r w:rsidRPr="00744CDA">
        <w:rPr>
          <w:rFonts w:ascii="Times New Roman" w:hAnsi="Times New Roman" w:cs="Times New Roman"/>
        </w:rPr>
        <w:t xml:space="preserve"> (sheltered bays), and </w:t>
      </w:r>
      <w:r w:rsidRPr="00744CDA">
        <w:rPr>
          <w:rFonts w:ascii="Times New Roman" w:hAnsi="Times New Roman" w:cs="Times New Roman"/>
          <w:i/>
          <w:iCs/>
        </w:rPr>
        <w:t>L. digitata</w:t>
      </w:r>
      <w:r w:rsidRPr="00744CDA">
        <w:rPr>
          <w:rFonts w:ascii="Times New Roman" w:hAnsi="Times New Roman" w:cs="Times New Roman"/>
        </w:rPr>
        <w:t xml:space="preserve"> (intertidal), alongside rarer or invasive taxa such as </w:t>
      </w:r>
      <w:r w:rsidRPr="00744CDA">
        <w:rPr>
          <w:rFonts w:ascii="Times New Roman" w:hAnsi="Times New Roman" w:cs="Times New Roman"/>
          <w:i/>
          <w:iCs/>
        </w:rPr>
        <w:t>L. ochroleuca</w:t>
      </w:r>
      <w:r w:rsidRPr="00744CDA">
        <w:rPr>
          <w:rFonts w:ascii="Times New Roman" w:hAnsi="Times New Roman" w:cs="Times New Roman"/>
        </w:rPr>
        <w:t xml:space="preserve"> and </w:t>
      </w:r>
      <w:r w:rsidRPr="00744CDA">
        <w:rPr>
          <w:rFonts w:ascii="Times New Roman" w:hAnsi="Times New Roman" w:cs="Times New Roman"/>
          <w:i/>
          <w:iCs/>
        </w:rPr>
        <w:t>Undaria pinnatifida</w:t>
      </w:r>
      <w:r>
        <w:rPr>
          <w:rFonts w:ascii="Times New Roman" w:hAnsi="Times New Roman" w:cs="Times New Roman"/>
          <w:i/>
          <w:iCs/>
        </w:rPr>
        <w:t xml:space="preserve"> </w:t>
      </w:r>
      <w:r>
        <w:rPr>
          <w:rFonts w:ascii="Times New Roman" w:hAnsi="Times New Roman" w:cs="Times New Roman"/>
          <w:i/>
          <w:iCs/>
        </w:rPr>
        <w:fldChar w:fldCharType="begin" w:fldLock="1"/>
      </w:r>
      <w:r w:rsidR="00A20162">
        <w:rPr>
          <w:rFonts w:ascii="Times New Roman" w:hAnsi="Times New Roman" w:cs="Times New Roman"/>
          <w:i/>
          <w:iCs/>
        </w:rPr>
        <w:instrText>ADDIN CSL_CITATION {"citationItems":[{"id":"ITEM-1","itemData":{"ISSN":"1755-2672","author":[{"dropping-particle":"","family":"Schoenrock","given":"Kathryn M","non-dropping-particle":"","parse-names":false,"suffix":""},{"dropping-particle":"","family":"O’Callaghan","given":"Tony","non-dropping-particle":"","parse-names":false,"suffix":""},{"dropping-particle":"","family":"O’Callaghan","given":"Rory","non-dropping-particle":"","parse-names":false,"suffix":""},{"dropping-particle":"","family":"Krueger-Hadfield","given":"Stacy A","non-dropping-particle":"","parse-names":false,"suffix":""}],"container-title":"Marine Biodiversity Records","id":"ITEM-1","issue":"1","issued":{"date-parts":[["2019"]]},"page":"9","publisher":"Springer","title":"First record of Laminaria ochroleuca Bachelot de la Pylaie in Ireland in Béal an Mhuirthead, county Mayo","type":"article-journal","volume":"12"},"uris":["http://www.mendeley.com/documents/?uuid=bf3d63e2-7bcb-47e1-94c5-6da552d0f12c"]}],"mendeley":{"formattedCitation":"(Schoenrock et al. 2019)","plainTextFormattedCitation":"(Schoenrock et al. 2019)","previouslyFormattedCitation":"(Schoenrock et al. 2019)"},"properties":{"noteIndex":0},"schema":"https://github.com/citation-style-language/schema/raw/master/csl-citation.json"}</w:instrText>
      </w:r>
      <w:r>
        <w:rPr>
          <w:rFonts w:ascii="Times New Roman" w:hAnsi="Times New Roman" w:cs="Times New Roman"/>
          <w:i/>
          <w:iCs/>
        </w:rPr>
        <w:fldChar w:fldCharType="separate"/>
      </w:r>
      <w:r w:rsidR="00A20162" w:rsidRPr="00A20162">
        <w:rPr>
          <w:rFonts w:ascii="Times New Roman" w:hAnsi="Times New Roman" w:cs="Times New Roman"/>
          <w:iCs/>
          <w:noProof/>
        </w:rPr>
        <w:t>(Schoenrock et al. 2019)</w:t>
      </w:r>
      <w:r>
        <w:rPr>
          <w:rFonts w:ascii="Times New Roman" w:hAnsi="Times New Roman" w:cs="Times New Roman"/>
          <w:i/>
          <w:iCs/>
        </w:rPr>
        <w:fldChar w:fldCharType="end"/>
      </w:r>
      <w:r w:rsidRPr="00744CDA">
        <w:rPr>
          <w:rFonts w:ascii="Times New Roman" w:hAnsi="Times New Roman" w:cs="Times New Roman"/>
        </w:rPr>
        <w:t>. Fucoid assemblages are also widespread in intertidal zones.</w:t>
      </w:r>
    </w:p>
    <w:p w14:paraId="0408DCCA" w14:textId="77777777" w:rsidR="00A10CE2" w:rsidRPr="00744CDA" w:rsidRDefault="00A10CE2" w:rsidP="00A10CE2">
      <w:pPr>
        <w:spacing w:line="480" w:lineRule="auto"/>
        <w:rPr>
          <w:rFonts w:ascii="Times New Roman" w:hAnsi="Times New Roman" w:cs="Times New Roman"/>
        </w:rPr>
      </w:pPr>
      <w:r w:rsidRPr="00744CDA">
        <w:rPr>
          <w:rFonts w:ascii="Times New Roman" w:hAnsi="Times New Roman" w:cs="Times New Roman"/>
        </w:rPr>
        <w:t xml:space="preserve">Recent national projects have established baseline data on biodiversity, genetics, and phenology of </w:t>
      </w:r>
      <w:r w:rsidRPr="00744CDA">
        <w:rPr>
          <w:rFonts w:ascii="Times New Roman" w:hAnsi="Times New Roman" w:cs="Times New Roman"/>
          <w:i/>
          <w:iCs/>
        </w:rPr>
        <w:t>L. hyperborea</w:t>
      </w:r>
      <w:r w:rsidRPr="00744CDA">
        <w:rPr>
          <w:rFonts w:ascii="Times New Roman" w:hAnsi="Times New Roman" w:cs="Times New Roman"/>
        </w:rPr>
        <w:t xml:space="preserve"> forests. These systems are highly productive, averaging ~7.5 kg wet weight m⁻² and supporting over 300 species annually. Ongoing research addresses nursery functions, spore banks, seasonal biomass variation, and habitat mapping. A national kelp mapping initiative (SeaForest Project) running to 2028 aims to produce habitat suitability models and assess ecosystem status.</w:t>
      </w:r>
    </w:p>
    <w:p w14:paraId="630ADC3D" w14:textId="77777777" w:rsidR="00A10CE2" w:rsidRPr="00744CDA" w:rsidRDefault="00A10CE2" w:rsidP="00A10CE2">
      <w:pPr>
        <w:spacing w:line="480" w:lineRule="auto"/>
        <w:rPr>
          <w:rFonts w:ascii="Times New Roman" w:hAnsi="Times New Roman" w:cs="Times New Roman"/>
        </w:rPr>
      </w:pPr>
      <w:r w:rsidRPr="00744CDA">
        <w:rPr>
          <w:rFonts w:ascii="Times New Roman" w:hAnsi="Times New Roman" w:cs="Times New Roman"/>
        </w:rPr>
        <w:t>Research activity is concentrated primarily at the University of Galway (wild systems) and Trinity College Dublin (farmed systems and blue carbon). Intertidal fucoid studies involve collaboration among academia, industry, and state agencies, focusing on mapping, sustainable harvesting, and applied uses. Monitoring is supported by citizen science via the National Biodiversity Data Centre and Seasearch Ireland, which provides the only consistent subtidal dataset.</w:t>
      </w:r>
    </w:p>
    <w:p w14:paraId="32B00C78" w14:textId="751F7842" w:rsidR="00A10CE2" w:rsidRPr="00744CDA" w:rsidRDefault="00A10CE2" w:rsidP="00A10CE2">
      <w:pPr>
        <w:spacing w:line="480" w:lineRule="auto"/>
        <w:rPr>
          <w:rFonts w:ascii="Times New Roman" w:hAnsi="Times New Roman" w:cs="Times New Roman"/>
        </w:rPr>
      </w:pPr>
      <w:r w:rsidRPr="00744CDA">
        <w:rPr>
          <w:rFonts w:ascii="Times New Roman" w:hAnsi="Times New Roman" w:cs="Times New Roman"/>
        </w:rPr>
        <w:t xml:space="preserve">Marine Protected Areas cover ~9.4% of Ireland’s coastline, including kelp habitats, though enforcement remains limited. Since 2023, the Maritime Area Regulatory Authority has introduced licensing requirements for marine activities. Public engagement has been evident </w:t>
      </w:r>
      <w:r w:rsidRPr="00744CDA">
        <w:rPr>
          <w:rFonts w:ascii="Times New Roman" w:hAnsi="Times New Roman" w:cs="Times New Roman"/>
        </w:rPr>
        <w:lastRenderedPageBreak/>
        <w:t>in debates over kelp harvesting and aquaculture, particularly in Bantry Bay and Connemara. At the policy level, the 2024 EU Restoration Law mandates habitat restoration targets, complementing the Marine Strategy Framework Directive and OSPAR commitments, which classify kelp habitats as threatened in nearby regions</w:t>
      </w:r>
      <w:r>
        <w:rPr>
          <w:rFonts w:ascii="Times New Roman" w:hAnsi="Times New Roman" w:cs="Times New Roman"/>
        </w:rPr>
        <w:t xml:space="preserve"> </w:t>
      </w:r>
      <w:r>
        <w:rPr>
          <w:rFonts w:ascii="Times New Roman" w:hAnsi="Times New Roman" w:cs="Times New Roman"/>
        </w:rPr>
        <w:fldChar w:fldCharType="begin" w:fldLock="1"/>
      </w:r>
      <w:r w:rsidR="00A20162">
        <w:rPr>
          <w:rFonts w:ascii="Times New Roman" w:hAnsi="Times New Roman" w:cs="Times New Roman"/>
        </w:rPr>
        <w:instrText>ADDIN CSL_CITATION {"citationItems":[{"id":"ITEM-1","itemData":{"author":[{"dropping-particle":"","family":"Bettignies","given":"Thibaut","non-dropping-particle":"de","parse-names":false,"suffix":""},{"dropping-particle":"","family":"Hébert","given":"Claire","non-dropping-particle":"","parse-names":false,"suffix":""},{"dropping-particle":"","family":"Assis","given":"Jorge","non-dropping-particle":"","parse-names":false,"suffix":""},{"dropping-particle":"","family":"Bartsch","given":"Inka","non-dropping-particle":"","parse-names":false,"suffix":""},{"dropping-particle":"","family":"Bekkby","given":"Trine","non-dropping-particle":"","parse-names":false,"suffix":""},{"dropping-particle":"","family":"Christie","given":"Hartvig","non-dropping-particle":"","parse-names":false,"suffix":""},{"dropping-particle":"","family":"Dahl","given":"Karsten","non-dropping-particle":"","parse-names":false,"suffix":""},{"dropping-particle":"","family":"Derrien-Courtel","given":"Sandrine","non-dropping-particle":"","parse-names":false,"suffix":""},{"dropping-particle":"","family":"Edwards","given":"Hugh","non-dropping-particle":"","parse-names":false,"suffix":""},{"dropping-particle":"","family":"Filbee-Dexter","given":"Karen","non-dropping-particle":"","parse-names":false,"suffix":""}],"id":"ITEM-1","issued":{"date-parts":[["2021"]]},"publisher":"OSPAR Commission; PatriNat (OFB-CNRS-MNHN)","title":"Case Report for kelp forests habitat. OSPAR 787/2021","type":"article"},"uris":["http://www.mendeley.com/documents/?uuid=e4f80a63-0f7a-4add-af12-adbf3bace12f"]}],"mendeley":{"formattedCitation":"(de Bettignies et al. 2021b)","plainTextFormattedCitation":"(de Bettignies et al. 2021b)","previouslyFormattedCitation":"(de Bettignies et al. 2021b)"},"properties":{"noteIndex":0},"schema":"https://github.com/citation-style-language/schema/raw/master/csl-citation.json"}</w:instrText>
      </w:r>
      <w:r>
        <w:rPr>
          <w:rFonts w:ascii="Times New Roman" w:hAnsi="Times New Roman" w:cs="Times New Roman"/>
        </w:rPr>
        <w:fldChar w:fldCharType="separate"/>
      </w:r>
      <w:r w:rsidR="00A20162" w:rsidRPr="00A20162">
        <w:rPr>
          <w:rFonts w:ascii="Times New Roman" w:hAnsi="Times New Roman" w:cs="Times New Roman"/>
          <w:noProof/>
        </w:rPr>
        <w:t>(de Bettignies et al. 2021b)</w:t>
      </w:r>
      <w:r>
        <w:rPr>
          <w:rFonts w:ascii="Times New Roman" w:hAnsi="Times New Roman" w:cs="Times New Roman"/>
        </w:rPr>
        <w:fldChar w:fldCharType="end"/>
      </w:r>
      <w:r w:rsidRPr="00744CDA">
        <w:rPr>
          <w:rFonts w:ascii="Times New Roman" w:hAnsi="Times New Roman" w:cs="Times New Roman"/>
        </w:rPr>
        <w:t xml:space="preserve">. </w:t>
      </w:r>
    </w:p>
    <w:p w14:paraId="26DB182F" w14:textId="77777777" w:rsidR="00A10CE2" w:rsidRPr="00744CDA" w:rsidRDefault="00A10CE2" w:rsidP="00A10CE2">
      <w:pPr>
        <w:spacing w:line="480" w:lineRule="auto"/>
        <w:rPr>
          <w:rFonts w:ascii="Times New Roman" w:hAnsi="Times New Roman" w:cs="Times New Roman"/>
        </w:rPr>
      </w:pPr>
      <w:r w:rsidRPr="00744CDA">
        <w:rPr>
          <w:rFonts w:ascii="Times New Roman" w:hAnsi="Times New Roman" w:cs="Times New Roman"/>
          <w:b/>
          <w:bCs/>
        </w:rPr>
        <w:t>Key Opportunities</w:t>
      </w:r>
      <w:r w:rsidRPr="00744CDA">
        <w:rPr>
          <w:rFonts w:ascii="Times New Roman" w:hAnsi="Times New Roman" w:cs="Times New Roman"/>
        </w:rPr>
        <w:br/>
        <w:t>Ireland is increasingly integrated into global kelp research networks, improving representation beyond earlier aggregation with UK systems. Researchers now contribute to marine spatial planning, particularly in the design of protected areas. Advances in mapping technologies such as SCUBA surveys, remote imaging, and sonar are enhancing habitat assessment.</w:t>
      </w:r>
    </w:p>
    <w:p w14:paraId="3E3B8C94" w14:textId="77777777" w:rsidR="00A10CE2" w:rsidRPr="00744CDA" w:rsidRDefault="00A10CE2" w:rsidP="00A10CE2">
      <w:pPr>
        <w:spacing w:line="480" w:lineRule="auto"/>
        <w:rPr>
          <w:rFonts w:ascii="Times New Roman" w:hAnsi="Times New Roman" w:cs="Times New Roman"/>
        </w:rPr>
      </w:pPr>
      <w:r w:rsidRPr="00744CDA">
        <w:rPr>
          <w:rFonts w:ascii="Times New Roman" w:hAnsi="Times New Roman" w:cs="Times New Roman"/>
        </w:rPr>
        <w:t xml:space="preserve">Government-supported initiatives and growing academic capacity are strengthening kelp ecology research. Collaboration between industry and research bodies is expanding knowledge of life cycles, climate mitigation potential, and sustainable aquaculture. Projects such as SEAGROW demonstrate how seaweed farming can provide ecological and economic benefits while informing management strategies. </w:t>
      </w:r>
    </w:p>
    <w:p w14:paraId="0D8CEAE0" w14:textId="77777777" w:rsidR="00A10CE2" w:rsidRPr="00744CDA" w:rsidRDefault="00A10CE2" w:rsidP="00A10CE2">
      <w:pPr>
        <w:spacing w:line="480" w:lineRule="auto"/>
        <w:rPr>
          <w:rFonts w:ascii="Times New Roman" w:hAnsi="Times New Roman" w:cs="Times New Roman"/>
        </w:rPr>
      </w:pPr>
      <w:r w:rsidRPr="00744CDA">
        <w:rPr>
          <w:rFonts w:ascii="Times New Roman" w:hAnsi="Times New Roman" w:cs="Times New Roman"/>
          <w:b/>
          <w:bCs/>
        </w:rPr>
        <w:t>What Has Worked to Accelerate Action</w:t>
      </w:r>
      <w:r w:rsidRPr="00744CDA">
        <w:rPr>
          <w:rFonts w:ascii="Times New Roman" w:hAnsi="Times New Roman" w:cs="Times New Roman"/>
        </w:rPr>
        <w:br/>
        <w:t>Cultural familiarity with seaweed has facilitated public engagement. Seaweed holds historical and economic significance in Ireland, contributing to strong stakeholder interest. Public discourse around kelp often generates active debate rather than indifference, aiding science communication and policy visibility.</w:t>
      </w:r>
    </w:p>
    <w:p w14:paraId="721B566F" w14:textId="77777777" w:rsidR="00A10CE2" w:rsidRPr="00744CDA" w:rsidRDefault="00A10CE2" w:rsidP="00A10CE2">
      <w:pPr>
        <w:spacing w:line="480" w:lineRule="auto"/>
        <w:rPr>
          <w:rFonts w:ascii="Times New Roman" w:hAnsi="Times New Roman" w:cs="Times New Roman"/>
        </w:rPr>
      </w:pPr>
      <w:r w:rsidRPr="00744CDA">
        <w:rPr>
          <w:rFonts w:ascii="Times New Roman" w:hAnsi="Times New Roman" w:cs="Times New Roman"/>
        </w:rPr>
        <w:t xml:space="preserve">Citizen demand for effective marine protection aligns with ecosystem services such as tourism and recreational fishing, which depend on healthy kelp habitats. Events like the Ellen Hutchins Festival exemplify successful outreach and knowledge dissemination. As </w:t>
      </w:r>
      <w:r w:rsidRPr="00744CDA">
        <w:rPr>
          <w:rFonts w:ascii="Times New Roman" w:hAnsi="Times New Roman" w:cs="Times New Roman"/>
        </w:rPr>
        <w:lastRenderedPageBreak/>
        <w:t xml:space="preserve">understanding grows regarding links between kelp ecosystems, fisheries, and cultural services, societal valuation of these habitats is likely to increase further. </w:t>
      </w:r>
    </w:p>
    <w:p w14:paraId="1DCFCFF8" w14:textId="77777777" w:rsidR="00A10CE2" w:rsidRPr="00744CDA" w:rsidRDefault="00A10CE2" w:rsidP="00A10CE2">
      <w:pPr>
        <w:spacing w:line="480" w:lineRule="auto"/>
        <w:rPr>
          <w:rFonts w:ascii="Times New Roman" w:hAnsi="Times New Roman" w:cs="Times New Roman"/>
        </w:rPr>
      </w:pPr>
      <w:r w:rsidRPr="00744CDA">
        <w:rPr>
          <w:rFonts w:ascii="Times New Roman" w:hAnsi="Times New Roman" w:cs="Times New Roman"/>
          <w:b/>
          <w:bCs/>
        </w:rPr>
        <w:t>One Useful Message</w:t>
      </w:r>
      <w:r w:rsidRPr="00744CDA">
        <w:rPr>
          <w:rFonts w:ascii="Times New Roman" w:hAnsi="Times New Roman" w:cs="Times New Roman"/>
        </w:rPr>
        <w:br/>
        <w:t>The Irish language contains extensive terminology describing seaweed conditions, including numerous terms for intertidal bleaching, reflecting deep cultural connections to marine algae. This cultural embeddedness supports strong stakeholder engagement and interest in conservation.</w:t>
      </w:r>
    </w:p>
    <w:p w14:paraId="486A2972" w14:textId="77777777" w:rsidR="00A10CE2" w:rsidRPr="00744CDA" w:rsidRDefault="00A10CE2" w:rsidP="00A10CE2">
      <w:pPr>
        <w:spacing w:line="480" w:lineRule="auto"/>
        <w:rPr>
          <w:rFonts w:ascii="Times New Roman" w:hAnsi="Times New Roman" w:cs="Times New Roman"/>
        </w:rPr>
      </w:pPr>
      <w:r w:rsidRPr="00744CDA">
        <w:rPr>
          <w:rFonts w:ascii="Times New Roman" w:hAnsi="Times New Roman" w:cs="Times New Roman"/>
        </w:rPr>
        <w:t>Despite logistical challenges in studying algal habitats, such as limited diving infrastructure and harsh seasonal conditions, methodological advances are improving research capacity. Universities are gradually expanding support for field-based marine science, enabling more comprehensive ecological studies. Continued investment in infrastructure, monitoring, and collaboration will be critical for advancing kelp ecosystem research and management in Ireland</w:t>
      </w:r>
    </w:p>
    <w:p w14:paraId="2BC4D7C7" w14:textId="77777777" w:rsidR="00A10CE2" w:rsidRPr="00744CDA" w:rsidRDefault="00A10CE2" w:rsidP="00A10CE2">
      <w:pPr>
        <w:spacing w:line="480" w:lineRule="auto"/>
        <w:rPr>
          <w:rFonts w:ascii="Times New Roman" w:hAnsi="Times New Roman" w:cs="Times New Roman"/>
        </w:rPr>
      </w:pPr>
    </w:p>
    <w:p w14:paraId="1A1E6F33" w14:textId="77777777" w:rsidR="00A10CE2" w:rsidRPr="00A10CE2" w:rsidRDefault="00A10CE2" w:rsidP="00A10CE2">
      <w:pPr>
        <w:spacing w:line="480" w:lineRule="auto"/>
        <w:rPr>
          <w:rFonts w:ascii="Times New Roman" w:hAnsi="Times New Roman" w:cs="Times New Roman"/>
        </w:rPr>
      </w:pPr>
    </w:p>
    <w:p w14:paraId="72EB42AA" w14:textId="77777777" w:rsidR="008B6796" w:rsidRPr="00E47D90" w:rsidRDefault="008B6796" w:rsidP="00A10CE2">
      <w:pPr>
        <w:pStyle w:val="Heading2"/>
        <w:spacing w:line="480" w:lineRule="auto"/>
        <w:rPr>
          <w:rFonts w:ascii="Times New Roman" w:hAnsi="Times New Roman" w:cs="Times New Roman"/>
          <w:lang w:val="en-GB"/>
        </w:rPr>
      </w:pPr>
      <w:r w:rsidRPr="00E47D90">
        <w:rPr>
          <w:rFonts w:ascii="Times New Roman" w:hAnsi="Times New Roman" w:cs="Times New Roman"/>
          <w:lang w:val="en-GB"/>
        </w:rPr>
        <w:t>United Kingdom</w:t>
      </w:r>
    </w:p>
    <w:p w14:paraId="46695876"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Developments</w:t>
      </w:r>
    </w:p>
    <w:p w14:paraId="52738580" w14:textId="3D2A2F76"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While most kelp forests in the UK are currently considered relatively stable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{"citationItems":[{"id":"ITEM-1","itemData":{"ISSN":"1366-9516","author":[{"dropping-particle":"","family":"Smale","given":"Dan A","non-dropping-particle":"","parse-names":false,"suffix":""},{"dropping-particle":"","family":"King","given":"Nathan","non-dropping-particle":"","parse-names":false,"suffix":""},{"dropping-particle":"","family":"Pessarrodona","given":"Albert","non-dropping-particle":"","parse-names":false,"suffix":""},{"dropping-particle":"","family":"Burrows","given":"Michael T","non-dropping-particle":"","parse-names":false,"suffix":""},{"dropping-particle":"","family":"Moore","given":"Pippa J","non-dropping-particle":"","parse-names":false,"suffix":""}],"container-title":"Diversity and Distributions","id":"ITEM-1","issue":"6","issued":{"date-parts":[["2025"]]},"page":"e70042","publisher":"Wiley Online Library","title":"Intra‐and Inter‐Decadal Scale Variability in Kelp Population Structure Reveal Both Stability and Decline in a Critical Foundation Species","type":"article-journal","volume":"31"},"uris":["http://www.mendeley.com/documents/?uuid=b0574813-261f-48b9-a29b-1704846e526e"]}],"mendeley":{"formattedCitation":"(Smale et al. 2025)","plainTextFormattedCitation":"(Smale et al. 2025)","previouslyFormattedCitation":"(Smale et al. 2025)"},"properties":{"noteIndex":0},"schema":"https://github.com/citation-style-language/schema/raw/master/csl-citation.json"}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(Smale et al. 2025)</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the UK has increased its focus on kelp forests, with major milestones reached across conservation, policy, and public engagement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{"citationItems":[{"id":"ITEM-1","itemData":{"author":[{"dropping-particle":"","family":"Blue Marine Foundation","given":"","non-dropping-particle":"","parse-names":false,"suffix":""}],"id":"ITEM-1","issued":{"date-parts":[["2025"]]},"number-of-pages":"88","publisher-place":"London, UK","title":"UK Kelp Recovery Barriers and Optimum Conditions","type":"report"},"uris":["http://www.mendeley.com/documents/?uuid=d8579cb1-34b8-46a5-95a7-2f2eaf515b4b"]}],"mendeley":{"formattedCitation":"(Blue Marine Foundation 2025)","plainTextFormattedCitation":"(Blue Marine Foundation 2025)","previouslyFormattedCitation":"(Blue Marine Foundation 2025)"},"properties":{"noteIndex":0},"schema":"https://github.com/citation-style-language/schema/raw/master/csl-citation.json"}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(Blue Marine Foundation 2025)</w:t>
      </w:r>
      <w:r w:rsidRPr="00E47D90">
        <w:rPr>
          <w:rFonts w:ascii="Times New Roman" w:hAnsi="Times New Roman" w:cs="Times New Roman"/>
          <w:lang w:val="en-GB"/>
        </w:rPr>
        <w:fldChar w:fldCharType="end"/>
      </w:r>
      <w:r w:rsidRPr="00E47D90">
        <w:rPr>
          <w:rFonts w:ascii="Times New Roman" w:hAnsi="Times New Roman" w:cs="Times New Roman"/>
          <w:lang w:val="en-GB"/>
        </w:rPr>
        <w:t>. In particular, the Sussex Kelp Recovery Project (sussexkelp.org.uk) has served as a national touchstone, combining scientific guidance with community mobili</w:t>
      </w:r>
      <w:r>
        <w:rPr>
          <w:rFonts w:ascii="Times New Roman" w:hAnsi="Times New Roman" w:cs="Times New Roman"/>
          <w:lang w:val="en-GB"/>
        </w:rPr>
        <w:t>s</w:t>
      </w:r>
      <w:r w:rsidRPr="00E47D90">
        <w:rPr>
          <w:rFonts w:ascii="Times New Roman" w:hAnsi="Times New Roman" w:cs="Times New Roman"/>
          <w:lang w:val="en-GB"/>
        </w:rPr>
        <w:t>ation to restore kelp forests in Sussex that are believed to have declined due to habitat disturbance by trawling, ocean warming</w:t>
      </w:r>
      <w:r>
        <w:rPr>
          <w:rFonts w:ascii="Times New Roman" w:hAnsi="Times New Roman" w:cs="Times New Roman"/>
          <w:lang w:val="en-GB"/>
        </w:rPr>
        <w:t>,</w:t>
      </w:r>
      <w:r w:rsidRPr="00E47D90">
        <w:rPr>
          <w:rFonts w:ascii="Times New Roman" w:hAnsi="Times New Roman" w:cs="Times New Roman"/>
          <w:lang w:val="en-GB"/>
        </w:rPr>
        <w:t xml:space="preserve"> and </w:t>
      </w:r>
      <w:r w:rsidRPr="00E47D90">
        <w:rPr>
          <w:rFonts w:ascii="Times New Roman" w:hAnsi="Times New Roman" w:cs="Times New Roman"/>
          <w:lang w:val="en-GB"/>
        </w:rPr>
        <w:lastRenderedPageBreak/>
        <w:t xml:space="preserve">coastal darkening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{"citationItems":[{"id":"ITEM-1","itemData":{"author":[{"dropping-particle":"","family":"Blue Marine Foundation","given":"","non-dropping-particle":"","parse-names":false,"suffix":""}],"id":"ITEM-1","issued":{"date-parts":[["2025"]]},"number-of-pages":"88","publisher-place":"London, UK","title":"UK Kelp Recovery Barriers and Optimum Conditions","type":"report"},"uris":["http://www.mendeley.com/documents/?uuid=d8579cb1-34b8-46a5-95a7-2f2eaf515b4b"]}],"mendeley":{"formattedCitation":"(Blue Marine Foundation 2025)","plainTextFormattedCitation":"(Blue Marine Foundation 2025)","previouslyFormattedCitation":"(Blue Marine Foundation 2025)"},"properties":{"noteIndex":0},"schema":"https://github.com/citation-style-language/schema/raw/master/csl-citation.json"}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(Blue Marine Foundation 2025)</w:t>
      </w:r>
      <w:r w:rsidRPr="00E47D90">
        <w:rPr>
          <w:rFonts w:ascii="Times New Roman" w:hAnsi="Times New Roman" w:cs="Times New Roman"/>
          <w:lang w:val="en-GB"/>
        </w:rPr>
        <w:fldChar w:fldCharType="end"/>
      </w:r>
      <w:r w:rsidRPr="00E47D90">
        <w:rPr>
          <w:rFonts w:ascii="Times New Roman" w:hAnsi="Times New Roman" w:cs="Times New Roman"/>
          <w:lang w:val="en-GB"/>
        </w:rPr>
        <w:t>. Here, a landmark bylaw banning nearshore trawling aims to create conditions whereby natural kelp recovery may occur. National-scale monitoring (e.g., MarClim program), and the emergence of collaborative initiatives (e.g., 2025 Kelp Summit) and online datasets (nbnatlas.org) have reinforced kelp’s relevance to biodiversity and blue carbon policy agendas. In parallel, kelp restoration has become a part of broader rewilding efforts (rewildingbritain.org.uk), bringing it into alignment with terrestrial conservation movements.</w:t>
      </w:r>
    </w:p>
    <w:p w14:paraId="34D56926"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Opportunities</w:t>
      </w:r>
    </w:p>
    <w:p w14:paraId="7A2FB4FC" w14:textId="50760A61" w:rsidR="008B6796" w:rsidRPr="00E47D90" w:rsidRDefault="008B6796" w:rsidP="00A10CE2">
      <w:pPr>
        <w:spacing w:line="480" w:lineRule="auto"/>
        <w:rPr>
          <w:rFonts w:ascii="Times New Roman" w:hAnsi="Times New Roman" w:cs="Times New Roman"/>
          <w:lang w:val="en-GB"/>
        </w:rPr>
      </w:pPr>
      <w:r w:rsidRPr="4EFA8365">
        <w:rPr>
          <w:rFonts w:ascii="Times New Roman" w:hAnsi="Times New Roman" w:cs="Times New Roman"/>
          <w:lang w:val="en-GB"/>
        </w:rPr>
        <w:t xml:space="preserve">The UK’s policy architecture is increasingly kelp aware. The Rewilding Network and UK National Biodiversity Framework provide levers for integrating kelp into marine planning and funding schemes. Institutionalizing kelp indicators into national biodiversity frameworks and rewilding targets would solidify protection efforts, although this has partially been achieved with the UK Marine Strategy Good Environmental Status indicators, which include species of kelp found in the UK </w:t>
      </w:r>
      <w:r w:rsidRPr="4EFA8365">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{"citationItems":[{"id":"ITEM-1","itemData":{"ISSN":"2296-7745","author":[{"dropping-particle":"","family":"Mieszkowska","given":"Nova","non-dropping-particle":"","parse-names":false,"suffix":""},{"dropping-particle":"","family":"Burrows","given":"Michael T","non-dropping-particle":"","parse-names":false,"suffix":""},{"dropping-particle":"","family":"Hawkins","given":"Stephen J","non-dropping-particle":"","parse-names":false,"suffix":""},{"dropping-particle":"","family":"Sugden","given":"Heather","non-dropping-particle":"","parse-names":false,"suffix":""}],"container-title":"Frontiers in Marine Science","id":"ITEM-1","issued":{"date-parts":[["2021"]]},"page":"642764","publisher":"Frontiers Media SA","title":"Impacts of pervasive climate change and extreme events on rocky intertidal communities: Evidence from long-term data","type":"article-journal","volume":"8"},"uris":["http://www.mendeley.com/documents/?uuid=1549cb26-3983-40be-bc32-3d7682fbaeaf"]}],"mendeley":{"formattedCitation":"(Mieszkowska et al. 2021)","plainTextFormattedCitation":"(Mieszkowska et al. 2021)","previouslyFormattedCitation":"(Mieszkowska et al. 2021)"},"properties":{"noteIndex":0},"schema":"https://github.com/citation-style-language/schema/raw/master/csl-citation.json"}</w:instrText>
      </w:r>
      <w:r w:rsidRPr="4EFA8365">
        <w:rPr>
          <w:rFonts w:ascii="Times New Roman" w:hAnsi="Times New Roman" w:cs="Times New Roman"/>
          <w:lang w:val="en-GB"/>
        </w:rPr>
        <w:fldChar w:fldCharType="separate"/>
      </w:r>
      <w:r w:rsidR="00A20162" w:rsidRPr="00A20162">
        <w:rPr>
          <w:rFonts w:ascii="Times New Roman" w:hAnsi="Times New Roman" w:cs="Times New Roman"/>
          <w:noProof/>
          <w:lang w:val="en-GB"/>
        </w:rPr>
        <w:t>(Mieszkowska et al. 2021)</w:t>
      </w:r>
      <w:r w:rsidRPr="4EFA8365">
        <w:rPr>
          <w:rFonts w:ascii="Times New Roman" w:hAnsi="Times New Roman" w:cs="Times New Roman"/>
          <w:lang w:val="en-GB"/>
        </w:rPr>
        <w:fldChar w:fldCharType="end"/>
      </w:r>
      <w:r w:rsidRPr="4EFA8365">
        <w:rPr>
          <w:rFonts w:ascii="Times New Roman" w:hAnsi="Times New Roman" w:cs="Times New Roman"/>
          <w:lang w:val="en-GB"/>
        </w:rPr>
        <w:t xml:space="preserve">. The Sussex bylaw provides a model for other regions to create the enabling conditions for kelp forest recovery. If active restoration is needed, experimental kelp restoration approaches, such as green gravel </w:t>
      </w:r>
      <w:r w:rsidRPr="4EFA8365">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{"citationItems":[{"id":"ITEM-1","itemData":{"ISSN":"0025-3154","author":[{"dropping-particle":"","family":"Earp","given":"Hannah S","non-dropping-particle":"","parse-names":false,"suffix":""},{"dropping-particle":"","family":"Smale","given":"Dan A","non-dropping-particle":"","parse-names":false,"suffix":""},{"dropping-particle":"","family":"Catherall","given":"Harry J N","non-dropping-particle":"","parse-names":false,"suffix":""},{"dropping-particle":"","family":"Moore","given":"Pippa J","non-dropping-particle":"","parse-names":false,"suffix":""}],"container-title":"Journal of the Marine Biological Association of the United Kingdom","id":"ITEM-1","issued":{"date-parts":[["2024"]]},"page":"e28","publisher":"Cambridge University Press","title":"An assessment of the utility of green gravel as a kelp restoration tool in wave-exposed intertidal habitats","type":"article-journal","volume":"104"},"uris":["http://www.mendeley.com/documents/?uuid=7809e269-0876-40bc-a940-37773a18e6b7"]}],"mendeley":{"formattedCitation":"(Earp et al. 2024)","plainTextFormattedCitation":"(Earp et al. 2024)","previouslyFormattedCitation":"(Earp et al. 2024)"},"properties":{"noteIndex":0},"schema":"https://github.com/citation-style-language/schema/raw/master/csl-citation.json"}</w:instrText>
      </w:r>
      <w:r w:rsidRPr="4EFA8365">
        <w:rPr>
          <w:rFonts w:ascii="Times New Roman" w:hAnsi="Times New Roman" w:cs="Times New Roman"/>
          <w:lang w:val="en-GB"/>
        </w:rPr>
        <w:fldChar w:fldCharType="separate"/>
      </w:r>
      <w:r w:rsidR="00A20162" w:rsidRPr="00A20162">
        <w:rPr>
          <w:rFonts w:ascii="Times New Roman" w:hAnsi="Times New Roman" w:cs="Times New Roman"/>
          <w:noProof/>
          <w:lang w:val="en-GB"/>
        </w:rPr>
        <w:t>(Earp et al. 2024)</w:t>
      </w:r>
      <w:r w:rsidRPr="4EFA8365">
        <w:rPr>
          <w:rFonts w:ascii="Times New Roman" w:hAnsi="Times New Roman" w:cs="Times New Roman"/>
          <w:lang w:val="en-GB"/>
        </w:rPr>
        <w:fldChar w:fldCharType="end"/>
      </w:r>
      <w:r w:rsidRPr="4EFA8365">
        <w:rPr>
          <w:rFonts w:ascii="Times New Roman" w:hAnsi="Times New Roman" w:cs="Times New Roman"/>
          <w:lang w:val="en-GB"/>
        </w:rPr>
        <w:t xml:space="preserve"> are also being trialled for future use. There is an increasing public appetite for ocean storytelling, documentaries, livestreams, and citizen science apps are all helping to foster public buy-in. However, ocean awareness is not equally distributed around the coastline and remains low in many communities. </w:t>
      </w:r>
    </w:p>
    <w:p w14:paraId="133F341E"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What Has Worked to Accelerate Action</w:t>
      </w:r>
    </w:p>
    <w:p w14:paraId="7ABF0D14" w14:textId="77777777" w:rsidR="008B6796" w:rsidRPr="00E47D90" w:rsidRDefault="008B6796" w:rsidP="00A10CE2">
      <w:pPr>
        <w:spacing w:line="480" w:lineRule="auto"/>
        <w:rPr>
          <w:rFonts w:ascii="Times New Roman" w:hAnsi="Times New Roman" w:cs="Times New Roman"/>
          <w:lang w:val="en-GB"/>
        </w:rPr>
      </w:pPr>
      <w:r w:rsidRPr="4EFA8365">
        <w:rPr>
          <w:rFonts w:ascii="Times New Roman" w:hAnsi="Times New Roman" w:cs="Times New Roman"/>
          <w:lang w:val="en-GB"/>
        </w:rPr>
        <w:t xml:space="preserve">Initial success has come from weaving together science, policy, and public outreach. Projects have thrived where local Wildlife Trusts, academic researchers, and conservation communicators have worked in concert. An example is the Great Yorkshire Kelp Forest </w:t>
      </w:r>
      <w:r w:rsidRPr="4EFA8365">
        <w:rPr>
          <w:rFonts w:ascii="Times New Roman" w:hAnsi="Times New Roman" w:cs="Times New Roman"/>
          <w:lang w:val="en-GB"/>
        </w:rPr>
        <w:lastRenderedPageBreak/>
        <w:t>Project to update maps of kelp forest distribution at a regional scale. Citizen science initiatives like the Capturing Our Coast project (citizenscience.eu/project/15) have made kelp relatable, while media efforts, from livestreaming underwater habitats to promoting school snorkel trails, have helped bring the public along. Institutional support has followed this groundswell, resulting in a virtuous cycle of visibility, funding, and action.</w:t>
      </w:r>
    </w:p>
    <w:p w14:paraId="0E65C296"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One Useful Message</w:t>
      </w:r>
    </w:p>
    <w:p w14:paraId="70E6B3F4"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The United Kingdom is a kelp kingdom, and kelp forests are part of its coastal infrastructure. They sustain fish, store carbon, and protect coastlines, and they need investment just like roads and energy systems.</w:t>
      </w:r>
    </w:p>
    <w:p w14:paraId="5D929212" w14:textId="77777777" w:rsidR="008B6796" w:rsidRPr="00E47D90" w:rsidRDefault="008B6796" w:rsidP="00A10CE2">
      <w:pPr>
        <w:pStyle w:val="Heading2"/>
        <w:spacing w:line="480" w:lineRule="auto"/>
        <w:rPr>
          <w:rFonts w:ascii="Times New Roman" w:hAnsi="Times New Roman" w:cs="Times New Roman"/>
          <w:lang w:val="en-GB"/>
        </w:rPr>
      </w:pPr>
      <w:r w:rsidRPr="4EFA8365">
        <w:rPr>
          <w:rFonts w:ascii="Times New Roman" w:hAnsi="Times New Roman" w:cs="Times New Roman"/>
          <w:lang w:val="en-GB"/>
        </w:rPr>
        <w:t>Northwest France</w:t>
      </w:r>
    </w:p>
    <w:p w14:paraId="5AFAB53F"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Developments</w:t>
      </w:r>
    </w:p>
    <w:p w14:paraId="5F0823A0" w14:textId="61DC77EC" w:rsidR="008B6796" w:rsidRPr="00E47D90" w:rsidRDefault="008B6796" w:rsidP="00A10CE2">
      <w:pPr>
        <w:spacing w:line="480" w:lineRule="auto"/>
        <w:rPr>
          <w:rFonts w:ascii="Times New Roman" w:hAnsi="Times New Roman" w:cs="Times New Roman"/>
          <w:lang w:val="en-GB"/>
        </w:rPr>
      </w:pPr>
      <w:r w:rsidRPr="4EFA8365">
        <w:rPr>
          <w:rFonts w:ascii="Times New Roman" w:hAnsi="Times New Roman" w:cs="Times New Roman"/>
          <w:lang w:val="en-GB"/>
        </w:rPr>
        <w:t xml:space="preserve">In recent years, France has made measured but meaningful progress in </w:t>
      </w:r>
      <w:r w:rsidRPr="4EFA8365">
        <w:rPr>
          <w:rFonts w:ascii="Times New Roman" w:hAnsi="Times New Roman" w:cs="Times New Roman"/>
          <w:i/>
          <w:iCs/>
          <w:lang w:val="en-GB"/>
        </w:rPr>
        <w:t>Laminaria</w:t>
      </w:r>
      <w:r w:rsidRPr="4EFA8365">
        <w:rPr>
          <w:rFonts w:ascii="Times New Roman" w:hAnsi="Times New Roman" w:cs="Times New Roman"/>
          <w:lang w:val="en-GB"/>
        </w:rPr>
        <w:t xml:space="preserve"> kelp forest conservation. Progress has included extending existing Marine Protected Areas (MPAs) to cover key stretches of coastline with kelp forests, such as the Seven Islands Archipelago which limits kelp harvesting. However, in other existing MPAs, kelp harvesting is still permitted under regulations which require alternating between no-take zones and fallow periods </w:t>
      </w:r>
      <w:r w:rsidRPr="4EFA8365">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{"citationItems":[{"id":"ITEM-1","itemData":{"abstract":"Highlights : &gt; Managing the harvesting of wild growing kelp is still the most developed form of kelp management. &gt; Humans’ intensifying use of the ocean is exposing kelp to many pressures in addition to harvesting. The cumulative impacts of these pressures need to be addressed in an integrated manner. &gt; Ecosystem-based management is a strategic approach to integrated ecosystem management that can act as an umbrella for other approaches, including marine spatial planning, MPAs and initiatives towards individual activities that affect kelp ecosystems. &gt; The management of kelp as ecosystems is usually not specific and tends to be included in more general approaches to ocean management.","author":[{"dropping-particle":"","family":"Sander","given":"Gunnar","non-dropping-particle":"","parse-names":false,"suffix":""},{"dropping-particle":"","family":"Karlsson","given":"Marianne","non-dropping-particle":"","parse-names":false,"suffix":""}],"editor":[{"dropping-particle":"","family":"Bettignies","given":"Thibaut","non-dropping-particle":"de","parse-names":false,"suffix":""},{"dropping-particle":"","family":"Fibee-Dexter","given":"Karen","non-dropping-particle":"","parse-names":false,"suffix":""},{"dropping-particle":"","family":"Frangoudes","given":"Katia","non-dropping-particle":"","parse-names":false,"suffix":""},{"dropping-particle":"","family":"Fujita","given":"Daisuke","non-dropping-particle":"","parse-names":false,"suffix":""},{"dropping-particle":"","family":"Gundersen","given":"Hege","non-dropping-particle":"","parse-names":false,"suffix":""},{"dropping-particle":"","family":"Greenhill","given":"Lucy","non-dropping-particle":"","parse-names":false,"suffix":""},{"dropping-particle":"","family":"Perez-Llorens","given":"José Lucas","non-dropping-particle":"","parse-names":false,"suffix":""},{"dropping-particle":"","family":"Meyer-Rodrigues","given":"Carine","non-dropping-particle":"","parse-names":false,"suffix":""},{"dropping-particle":"","family":"Sundnes","given":"Frode","non-dropping-particle":"","parse-names":false,"suffix":""},{"dropping-particle":"","family":"Vasquez","given":"Julio a","non-dropping-particle":"","parse-names":false,"suffix":""}],"id":"ITEM-1","issued":{"date-parts":[["2023"]]},"publisher":"United Nations Environment Programme","publisher-place":"NIVA - Norwegian Institute for Water Research , Norway","title":"Approaches to managing kelp forests","type":"chapter"},"uris":["http://www.mendeley.com/documents/?uuid=2275007c-620e-4949-90db-ed68e9e59442"]}],"mendeley":{"formattedCitation":"(Sander and Karlsson 2023)","plainTextFormattedCitation":"(Sander and Karlsson 2023)","previouslyFormattedCitation":"(Sander and Karlsson 2023)"},"properties":{"noteIndex":0},"schema":"https://github.com/citation-style-language/schema/raw/master/csl-citation.json"}</w:instrText>
      </w:r>
      <w:r w:rsidRPr="4EFA8365">
        <w:rPr>
          <w:rFonts w:ascii="Times New Roman" w:hAnsi="Times New Roman" w:cs="Times New Roman"/>
          <w:lang w:val="en-GB"/>
        </w:rPr>
        <w:fldChar w:fldCharType="separate"/>
      </w:r>
      <w:r w:rsidR="00A20162" w:rsidRPr="00A20162">
        <w:rPr>
          <w:rFonts w:ascii="Times New Roman" w:hAnsi="Times New Roman" w:cs="Times New Roman"/>
          <w:noProof/>
          <w:lang w:val="en-GB"/>
        </w:rPr>
        <w:t>(Sander and Karlsson 2023)</w:t>
      </w:r>
      <w:r w:rsidRPr="4EFA8365">
        <w:rPr>
          <w:rFonts w:ascii="Times New Roman" w:hAnsi="Times New Roman" w:cs="Times New Roman"/>
          <w:lang w:val="en-GB"/>
        </w:rPr>
        <w:fldChar w:fldCharType="end"/>
      </w:r>
      <w:r w:rsidRPr="4EFA8365">
        <w:rPr>
          <w:rFonts w:ascii="Times New Roman" w:hAnsi="Times New Roman" w:cs="Times New Roman"/>
          <w:lang w:val="en-GB"/>
        </w:rPr>
        <w:t xml:space="preserve">. </w:t>
      </w:r>
    </w:p>
    <w:p w14:paraId="564BA6FC" w14:textId="6A3E6270"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The national response to the EU Restoration Law is providing added impetus for restoration, prompting more structured assessments of coastal habitats. As a result, marine forest mapping efforts are becoming integrated into broader ecological monitoring frameworks. The first restoration project has </w:t>
      </w:r>
      <w:r>
        <w:rPr>
          <w:rFonts w:ascii="Times New Roman" w:hAnsi="Times New Roman" w:cs="Times New Roman"/>
          <w:lang w:val="en-GB"/>
        </w:rPr>
        <w:t xml:space="preserve">begun </w:t>
      </w:r>
      <w:r w:rsidRPr="00E47D90">
        <w:rPr>
          <w:rFonts w:ascii="Times New Roman" w:hAnsi="Times New Roman" w:cs="Times New Roman"/>
          <w:lang w:val="en-GB"/>
        </w:rPr>
        <w:t xml:space="preserve">in collaboration with a local (Association Estuaires Loire and Vilaine) and Station Biologique de Roscoff. Together they are focusing on </w:t>
      </w:r>
      <w:r w:rsidRPr="00E47D90">
        <w:rPr>
          <w:rFonts w:ascii="Times New Roman" w:hAnsi="Times New Roman" w:cs="Times New Roman"/>
          <w:i/>
          <w:iCs/>
          <w:lang w:val="en-GB"/>
        </w:rPr>
        <w:t>Laminaria hyperborea</w:t>
      </w:r>
      <w:r w:rsidRPr="00E47D90">
        <w:rPr>
          <w:rFonts w:ascii="Times New Roman" w:hAnsi="Times New Roman" w:cs="Times New Roman"/>
          <w:lang w:val="en-GB"/>
        </w:rPr>
        <w:t xml:space="preserve"> restoration using techniques such as reseeding and habitat enhancement. Ongoing </w:t>
      </w:r>
      <w:r w:rsidRPr="00E47D90">
        <w:rPr>
          <w:rFonts w:ascii="Times New Roman" w:hAnsi="Times New Roman" w:cs="Times New Roman"/>
          <w:lang w:val="en-GB"/>
        </w:rPr>
        <w:lastRenderedPageBreak/>
        <w:t xml:space="preserve">monitoring programmes in Brittany and the Bay of Seine for the EU Water Framework Directive along with ongoing analyses in the context of the EU Marine Strategy Framework Directive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0171-8630","author":[{"dropping-particle":"","family":"Bizien","given":"Anaëlle","non-dropping-particle":"","parse-names":false,"suffix":""},{"dropping-particle":"","family":"Toumi","given":"Chirine","non-dropping-particle":"","parse-names":false,"suffix":""},{"dropping-particle":"","family":"Boyé","given":"Aurélien","non-dropping-particle":"","parse-names":false,"suffix":""},{"dropping-particle":"","family":"Sturbois","given":"Anthony","non-dropping-particle":"","parse-names":false,"suffix":""},{"dropping-particle":"","family":"Duff","given":"Michel","non-dropping-particle":"Le","parse-names":false,"suffix":""},{"dropping-particle":"","family":"Grall","given":"Jacques","non-dropping-particle":"","parse-names":false,"suffix":""},{"dropping-particle":"","family":"Helias","given":"Mathieu","non-dropping-particle":"","parse-names":false,"suffix":""},{"dropping-particle":"","family":"Gauthier","given":"Olivier","non-dropping-particle":"","parse-names":false,"suffix":""},{"dropping-particle":"","family":"Burel","given":"Thomas","non-dropping-particle":"","parse-names":false,"suffix":""}],"container-title":"Marine Ecology Progress Series","id":"ITEM-1","issued":{"date-parts":[["2024"]]},"page":"73-86","title":"Contrasted trends of intertidal macroalgal communities and sharp decline of canopy-forming species across two decades","type":"article-journal","volume":"742"},"uris":["http://www.mendeley.com/documents/?uuid=bd631b0c-1b0c-411d-9ada-20b9fcaf5d25"]}],"mendeley":{"formattedCitation":"(Bizien et al. 2024)","plainTextFormattedCitation":"(Bizien et al. 2024)","previouslyFormattedCitation":"(Bizien et al. 2024)"},"properties":{"noteIndex":0},"schema":"https://github.com/citation-style-language/schema/raw/master/csl-citation.json"}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(Bizien et al. 2024)</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are also helping to build baseline data on kelp forest condition and distribution. Collectively, these efforts mark a shift from ad hoc pilot work toward a more coordinated national engagement with kelp forest ecosystems.</w:t>
      </w:r>
    </w:p>
    <w:p w14:paraId="2F520709"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Opportunities</w:t>
      </w:r>
    </w:p>
    <w:p w14:paraId="78E4B6EA" w14:textId="65FA839A" w:rsidR="008B6796" w:rsidRPr="00E47D90" w:rsidRDefault="008B6796" w:rsidP="00A10CE2">
      <w:pPr>
        <w:spacing w:line="480" w:lineRule="auto"/>
        <w:rPr>
          <w:rFonts w:ascii="Times New Roman" w:hAnsi="Times New Roman" w:cs="Times New Roman"/>
          <w:lang w:val="en-GB"/>
        </w:rPr>
      </w:pPr>
      <w:r w:rsidRPr="4EFA8365">
        <w:rPr>
          <w:rFonts w:ascii="Times New Roman" w:hAnsi="Times New Roman" w:cs="Times New Roman"/>
          <w:lang w:val="en-GB"/>
        </w:rPr>
        <w:t xml:space="preserve">France stands at a strategic intersection of ecological emergency and cultural relevance in kelp forest conservation. The implementation of the EU Restoration Law, coupled with the recent inclusion of kelp forests in the Convention for the Protection of the Marine Environment of the North-East Atlantic (OSPAR) </w:t>
      </w:r>
      <w:r w:rsidRPr="4EFA8365">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Bettignies","given":"Thibaut","non-dropping-particle":"de","parse-names":false,"suffix":""},{"dropping-particle":"","family":"Hébert","given":"Claire","non-dropping-particle":"","parse-names":false,"suffix":""},{"dropping-particle":"","family":"Assis","given":"Jorge","non-dropping-particle":"","parse-names":false,"suffix":""},{"dropping-particle":"","family":"Bartsch","given":"Inka","non-dropping-particle":"","parse-names":false,"suffix":""},{"dropping-particle":"","family":"Bekkby","given":"Trine","non-dropping-particle":"","parse-names":false,"suffix":""},{"dropping-particle":"","family":"Christie","given":"Hartvig","non-dropping-particle":"","parse-names":false,"suffix":""},{"dropping-particle":"","family":"Dahl","given":"Karsten","non-dropping-particle":"","parse-names":false,"suffix":""},{"dropping-particle":"","family":"Derrien-Courtel","given":"Sandrine","non-dropping-particle":"","parse-names":false,"suffix":""},{"dropping-particle":"","family":"Edwards","given":"Hugh","non-dropping-particle":"","parse-names":false,"suffix":""},{"dropping-particle":"","family":"Filbee-Dexter","given":"Karen","non-dropping-particle":"","parse-names":false,"suffix":""}],"id":"ITEM-1","issued":{"date-parts":[["2021"]]},"publisher":"OSPAR Commission; PatriNat (OFB-CNRS-MNHN)","title":"Case Report for kelp forests habitat. OSPAR 787/2021","type":"article"},"uris":["http://www.mendeley.com/documents/?uuid=e4f80a63-0f7a-4add-af12-adbf3bace12f"]},{"id":"ITEM-2","itemData":{"DOI":"ISBN 978-1-913840-15-0","author":[{"dropping-particle":"","family":"Bettignies","given":"Thibaut","non-dropping-particle":"de","parse-names":false,"suffix":""},{"dropping-particle":"","family":"Bettignies","given":"Florian","non-dropping-particle":"de","parse-names":false,"suffix":""},{"dropping-particle":"","family":"Bartsch","given":"Inka","non-dropping-particle":"","parse-names":false,"suffix":""},{"dropping-particle":"","family":"Bekky","given":"Trine","non-dropping-particle":"","parse-names":false,"suffix":""},{"dropping-particle":"","family":"Boiffin","given":"A","non-dropping-particle":"","parse-names":false,"suffix":""},{"dropping-particle":"","family":"Casado de Amezúa","given":"P","non-dropping-particle":"","parse-names":false,"suffix":""},{"dropping-particle":"","family":"Christie","given":"Hartvig","non-dropping-particle":"","parse-names":false,"suffix":""},{"dropping-particle":"","family":"Edwards","given":"H","non-dropping-particle":"","parse-names":false,"suffix":""},{"dropping-particle":"","family":"Fournier","given":"N","non-dropping-particle":"","parse-names":false,"suffix":""},{"dropping-particle":"","family":"Garcia","given":"A","non-dropping-particle":"","parse-names":false,"suffix":""}],"id":"ITEM-2","issued":{"date-parts":[["2021"]]},"number-of-pages":"66","title":"Background Document for Kelp Forests habitat.","type":"report"},"uris":["http://www.mendeley.com/documents/?uuid=43c13c33-fa2d-4839-a875-8a2dd6b6d546"]}],"mendeley":{"formattedCitation":"(de Bettignies et al. 2021b, a)","plainTextFormattedCitation":"(de Bettignies et al. 2021b, a)","previouslyFormattedCitation":"(de Bettignies et al. 2021b, a)"},"properties":{"noteIndex":0},"schema":"https://github.com/citation-style-language/schema/raw/master/csl-citation.json"}</w:instrText>
      </w:r>
      <w:r w:rsidRPr="4EFA8365">
        <w:rPr>
          <w:rFonts w:ascii="Times New Roman" w:hAnsi="Times New Roman" w:cs="Times New Roman"/>
          <w:lang w:val="en-GB"/>
        </w:rPr>
        <w:fldChar w:fldCharType="separate"/>
      </w:r>
      <w:r w:rsidR="00A20162" w:rsidRPr="00A20162">
        <w:rPr>
          <w:rFonts w:ascii="Times New Roman" w:hAnsi="Times New Roman" w:cs="Times New Roman"/>
          <w:noProof/>
          <w:lang w:val="en-GB"/>
        </w:rPr>
        <w:t>(de Bettignies et al. 2021b, a)</w:t>
      </w:r>
      <w:r w:rsidRPr="4EFA8365">
        <w:rPr>
          <w:rFonts w:ascii="Times New Roman" w:hAnsi="Times New Roman" w:cs="Times New Roman"/>
          <w:lang w:val="en-GB"/>
        </w:rPr>
        <w:fldChar w:fldCharType="end"/>
      </w:r>
      <w:r w:rsidRPr="4EFA8365">
        <w:rPr>
          <w:rFonts w:ascii="Times New Roman" w:hAnsi="Times New Roman" w:cs="Times New Roman"/>
          <w:lang w:val="en-GB"/>
        </w:rPr>
        <w:t xml:space="preserve"> provides a unique framework through which kelp forest habitats can be explicitly prioritised and funded at the national level. Local mapping initiatives, especially when incorporated into wider coastal management plans, can assist in identifying and safeguarding suitable protection and restoration zones. Additionally, kelp forest conservation aligns well with narratives of artisanal coastal heritage, sustainable fisheries, and climate adaptation, offering a compelling message that can resonate with both policymakers and the public alike. Furthermore, there is also untapped potential to link kelp forest restoration with France’s blue economy strategies, including eco-tourism and regenerative aquaculture, provided there is consensual social acceptance including from committees of fishermen and kelp harvesters. Finally, highlighting the ecosystem services provided by kelp forests, alongside the One Health concept, could encourage policymakers and funders to prioritise actions and programmes related to the conservation and restoration of kelp forests.</w:t>
      </w:r>
    </w:p>
    <w:p w14:paraId="794A1641"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What Has Worked to Accelerate Action</w:t>
      </w:r>
    </w:p>
    <w:p w14:paraId="2A44C782"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lastRenderedPageBreak/>
        <w:t>Public-facing tools have proven especially effective in France. Citizen reporting platforms, diver-submitted observations, and interactive storytelling techniques and photo exhibitions have captured public interest and fostered a sense of shared ownership. These ongoing efforts are helping elevate kelp forests in the national conservation conversation. Importantly, they have also provided a low-cost, scalable means of collecting data and building public momentum, which in turn has created a more favourable environment for policy innovation and restoration investment.</w:t>
      </w:r>
    </w:p>
    <w:p w14:paraId="2BA67E80"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One Useful Message</w:t>
      </w:r>
    </w:p>
    <w:p w14:paraId="2D4FB7C9"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Conserving kelp forests in France is about more than biodiversity, it is about reconnecting with our maritime traditions, protecting coastal livelihoods, and building climate resilience along our shores.</w:t>
      </w:r>
    </w:p>
    <w:p w14:paraId="664A7834" w14:textId="57D6AB6D" w:rsidR="008B6796" w:rsidRPr="00E47D90" w:rsidRDefault="008B6796" w:rsidP="00A10CE2">
      <w:pPr>
        <w:pStyle w:val="Heading2"/>
        <w:spacing w:line="480" w:lineRule="auto"/>
        <w:rPr>
          <w:rFonts w:ascii="Times New Roman" w:hAnsi="Times New Roman" w:cs="Times New Roman"/>
          <w:lang w:val="en-GB"/>
        </w:rPr>
      </w:pPr>
      <w:r w:rsidRPr="00E47D90">
        <w:rPr>
          <w:rFonts w:ascii="Times New Roman" w:hAnsi="Times New Roman" w:cs="Times New Roman"/>
          <w:lang w:val="en-GB"/>
        </w:rPr>
        <w:t>Atlantic Spain and Portugal</w:t>
      </w:r>
    </w:p>
    <w:p w14:paraId="51F24918"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Developments</w:t>
      </w:r>
    </w:p>
    <w:p w14:paraId="56EAEE44"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Across the Atlantic part of the Iberian Peninsula, kelp forest conservation is gaining recognition, although practical efforts remain somewhat fragmented. In Galicia (NW Spain), harvesting restrictions have been implemented to protect the remaining</w:t>
      </w:r>
      <w:r w:rsidRPr="00E47D90">
        <w:rPr>
          <w:rFonts w:ascii="Times New Roman" w:hAnsi="Times New Roman" w:cs="Times New Roman"/>
          <w:i/>
          <w:iCs/>
          <w:lang w:val="en-GB"/>
        </w:rPr>
        <w:t xml:space="preserve"> Laminaria hyperborea </w:t>
      </w:r>
      <w:r w:rsidRPr="00E47D90">
        <w:rPr>
          <w:rFonts w:ascii="Times New Roman" w:hAnsi="Times New Roman" w:cs="Times New Roman"/>
          <w:lang w:val="en-GB"/>
        </w:rPr>
        <w:t>populations. Portugal has taken early conservation steps with the establishment of new MPAs such as Gorringe Bank, although kelp-specific management remains limited. A notable shared development is the initiation of scientific restoration trials in both countries. These include reforestation efforts by SeaForester and different research projects (e.g., Blueforests, Blueforesting, Ecokelp) in Portugal, and a reforestation programme underway in Galicia.</w:t>
      </w:r>
    </w:p>
    <w:p w14:paraId="0DC38AA9" w14:textId="38B8F797" w:rsidR="008B6796" w:rsidRPr="00E47D90" w:rsidRDefault="008B6796" w:rsidP="00A10CE2">
      <w:pPr>
        <w:spacing w:line="480" w:lineRule="auto"/>
        <w:jc w:val="both"/>
        <w:rPr>
          <w:rFonts w:ascii="Times New Roman" w:hAnsi="Times New Roman" w:cs="Times New Roman"/>
          <w:lang w:val="en-GB"/>
        </w:rPr>
      </w:pPr>
      <w:r w:rsidRPr="00E47D90">
        <w:rPr>
          <w:rFonts w:ascii="Times New Roman" w:eastAsia="Times New Roman" w:hAnsi="Times New Roman" w:cs="Times New Roman"/>
          <w:lang w:val="en-GB"/>
        </w:rPr>
        <w:lastRenderedPageBreak/>
        <w:t xml:space="preserve">Portugal </w:t>
      </w:r>
      <w:r w:rsidRPr="00E47D90">
        <w:rPr>
          <w:rFonts w:ascii="Times New Roman" w:hAnsi="Times New Roman" w:cs="Times New Roman"/>
          <w:lang w:val="en-GB"/>
        </w:rPr>
        <w:t xml:space="preserve">and </w:t>
      </w:r>
      <w:r w:rsidRPr="00E47D90">
        <w:rPr>
          <w:rFonts w:ascii="Times New Roman" w:eastAsia="Times New Roman" w:hAnsi="Times New Roman" w:cs="Times New Roman"/>
          <w:lang w:val="en-GB"/>
        </w:rPr>
        <w:t xml:space="preserve">Galicia have established long-term monitoring programmes dedicated to kelp forests. In Portugal, annual surveys have been conducted for over a decade along the western Iberian Peninsula, encompassing two sites in Galicia (A Coruña and Vigo) and three Portuguese sites (Viana do Castelo, Peniche, and Sines). In Galicia, a seasonal monitoring programme was initiated in 2019 at eight sites in the Rías Baixas and was expanded in 2022 to 28 additional reefs distributed along ~1,600 km of coastline, including areas within the Cantabrian Sea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ISSN":"0301-4797","author":[{"dropping-particle":"","family":"Barrientos","given":"Sara","non-dropping-particle":"","parse-names":false,"suffix":""},{"dropping-particle":"","family":"Pineiro-Corbeira","given":"Cristina","non-dropping-particle":"","parse-names":false,"suffix":""},{"dropping-particle":"","family":"Barreiro","given":"Rodolfo","non-dropping-particle":"","parse-names":false,"suffix":""}],"container-title":"Journal of Environmental Management","id":"ITEM-1","issued":{"date-parts":[["2025"]]},"page":"123734","publisher":"Elsevier","title":"Twenty-five years on: Widespread kelp forest decline revealed in a potential climatic refugium","type":"article-journal","volume":"373"},"uris":["http://www.mendeley.com/documents/?uuid=7a446aa6-3c27-451e-9080-154d383b1a5a"]}],"mendeley":{"formattedCitation":"(Barrientos et al. 2025)","plainTextFormattedCitation":"(Barrientos et al. 2025)","previouslyFormattedCitation":"(Barrientos et al. 2025)"},"properties":{"noteIndex":0},"schema":"https://github.com/citation-style-language/schema/raw/master/csl-citation.json"}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(Barrientos et al. 2025)</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w:t>
      </w:r>
      <w:r w:rsidRPr="00E47D90">
        <w:rPr>
          <w:rFonts w:ascii="Times New Roman" w:eastAsia="Calibri" w:hAnsi="Times New Roman" w:cs="Times New Roman"/>
          <w:lang w:val="en-GB"/>
        </w:rPr>
        <w:t xml:space="preserve">In both regions, herbivory has also been identified as a key process influencing kelp forest dynamics </w:t>
      </w:r>
      <w:r w:rsidRPr="00E47D90">
        <w:rPr>
          <w:rFonts w:ascii="Times New Roman" w:eastAsia="Calibri" w:hAnsi="Times New Roman" w:cs="Times New Roman"/>
          <w:lang w:val="en-GB"/>
        </w:rPr>
        <w:fldChar w:fldCharType="begin" w:fldLock="1"/>
      </w:r>
      <w:r w:rsidR="00A20162">
        <w:rPr>
          <w:rFonts w:ascii="Times New Roman" w:eastAsia="Calibri" w:hAnsi="Times New Roman" w:cs="Times New Roman"/>
          <w:lang w:val="en-GB"/>
        </w:rPr>
        <w:instrText>ADDIN CSL_CITATION {"citationItems":[{"id":"ITEM-1","itemData":{"ISSN":"2296-7745","author":[{"dropping-particle":"","family":"Barrientos","given":"Sara","non-dropping-particle":"","parse-names":false,"suffix":""},{"dropping-particle":"","family":"Piñeiro-Corbeira","given":"Cristina","non-dropping-particle":"","parse-names":false,"suffix":""},{"dropping-particle":"","family":"Barreiro","given":"Rodolfo","non-dropping-particle":"","parse-names":false,"suffix":""}],"container-title":"Frontiers in Marine Science","id":"ITEM-1","issued":{"date-parts":[["2022"]]},"page":"817021","publisher":"Frontiers","title":"Temperate Kelp Forest Collapse by Fish Herbivory: A Detailed Demographic Study","type":"article-journal","volume":"9"},"uris":["http://www.mendeley.com/documents/?uuid=c83cb6d3-db79-4117-a416-e5e5297d5d0b"]},{"id":"ITEM-2","itemData":{"ISSN":"2045-2322","author":[{"dropping-particle":"","family":"Reis","given":"B","non-dropping-particle":"","parse-names":false,"suffix":""},{"dropping-particle":"","family":"Arenas","given":"F","non-dropping-particle":"","parse-names":false,"suffix":""},{"dropping-particle":"","family":"Sánchez-Gallego","given":"Á","non-dropping-particle":"","parse-names":false,"suffix":""},{"dropping-particle":"","family":"Marques","given":"A F S","non-dropping-particle":"","parse-names":false,"suffix":""},{"dropping-particle":"","family":"Sousa-Pinto","given":"I","non-dropping-particle":"","parse-names":false,"suffix":""},{"dropping-particle":"","family":"Franco","given":"J N","non-dropping-particle":"","parse-names":false,"suffix":""}],"container-title":"Scientific Reports","id":"ITEM-2","issue":"1","issued":{"date-parts":[["2024"]]},"page":"31217","publisher":"Nature Publishing Group UK London","title":"Potential backfiring effects of Marine Protected Areas on kelp herbivory","type":"article-journal","volume":"14"},"uris":["http://www.mendeley.com/documents/?uuid=73d24d0b-1150-478e-b649-21810c9ae1f4"]},{"id":"ITEM-3","itemData":{"DOI":"10.3354/meps11445","ISBN":"0171-8630","ISSN":"01718630","abstract":"Assessing effects of herbivory across broad gradients of varying ocean climate conditions and over small spatial scales is crucial for understanding its influence on primary producers. Effects of herbivory on the distribution and abundance of kelp recruits were examined experimentally at two regions under contrasting ocean climate. Specifically, the abundance and survivorship of kelp recruits and the abundance of macro-herbivores were compared between a ‘cool’ and a ‘warm’ region in northern and central Portugal, respectively. In each region, the abundance of kelp recruits and the intensity of grazing were compared between habitats of different topography within reefs (open reef vs. crevices). Compared to the ‘warm’ region, the abundance of kelp recruits was 3.9 times greater in the ‘cool’ region, where 85% of recruits were found in open reef habitats. In contrast, 87% of recruits in the ‘warm’ region were restricted to crevices. The ‘warm’ region had 140 times greater abundances of sea urchins, 45 times more herbivorous fish and 4.1 times more grazing marks on kelp recruits than the ‘cool’ region. Grazing assays showed ca. 50 times higher rates of kelp biomass consumption, mainly by fishes, and zero survivorship of kelp recruits in the ‘warm’ relative to the ‘cool’ region. This study suggests both temperature and herbivores affect abundances of kelp recruits across latitudes, and demonstrates how herbivores affect their distribution at local scales, driving kelp recruits into ‘hiding’ in crevices under intense herbivory. Consequently, where net recruitment success is compromised by herbivory, the persistence of kelps will be contingent on availability of topographical refuges.","author":[{"dropping-particle":"","family":"Franco","given":"João N.","non-dropping-particle":"","parse-names":false,"suffix":""},{"dropping-particle":"","family":"Wernberg","given":"Thomas","non-dropping-particle":"","parse-names":false,"suffix":""},{"dropping-particle":"","family":"Bertocci","given":"Iacopo","non-dropping-particle":"","parse-names":false,"suffix":""},{"dropping-particle":"","family":"Duarte","given":"Pedro","non-dropping-particle":"","parse-names":false,"suffix":""},{"dropping-particle":"","family":"Jacinto","given":"David","non-dropping-particle":"","parse-names":false,"suffix":""},{"dropping-particle":"","family":"Vasco-Rodrigues","given":"Nuno","non-dropping-particle":"","parse-names":false,"suffix":""},{"dropping-particle":"","family":"Tuya","given":"Fernando","non-dropping-particle":"","parse-names":false,"suffix":""}],"container-title":"Marine Ecology Progress Series","id":"ITEM-3","issued":{"date-parts":[["2015"]]},"page":"1-9","title":"Herbivory drives kelp recruits into 'hiding' in a warm ocean climate","type":"article-journal","volume":"536"},"uris":["http://www.mendeley.com/documents/?uuid=15e7c807-09be-4ebf-aaa2-23eea79e3944"]}],"mendeley":{"formattedCitation":"(Franco et al. 2015; Barrientos et al. 2022; Reis et al. 2024)","plainTextFormattedCitation":"(Franco et al. 2015; Barrientos et al. 2022; Reis et al. 2024)","previouslyFormattedCitation":"(Franco et al. 2015; Barrientos et al. 2022; Reis et al. 2024)"},"properties":{"noteIndex":0},"schema":"https://github.com/citation-style-language/schema/raw/master/csl-citation.json"}</w:instrText>
      </w:r>
      <w:r w:rsidRPr="00E47D90">
        <w:rPr>
          <w:rFonts w:ascii="Times New Roman" w:eastAsia="Calibri" w:hAnsi="Times New Roman" w:cs="Times New Roman"/>
          <w:lang w:val="en-GB"/>
        </w:rPr>
        <w:fldChar w:fldCharType="separate"/>
      </w:r>
      <w:r w:rsidR="00A20162" w:rsidRPr="00A20162">
        <w:rPr>
          <w:rFonts w:ascii="Times New Roman" w:eastAsia="Calibri" w:hAnsi="Times New Roman" w:cs="Times New Roman"/>
          <w:noProof/>
          <w:lang w:val="en-GB"/>
        </w:rPr>
        <w:t>(Franco et al. 2015; Barrientos et al. 2022; Reis et al. 2024)</w:t>
      </w:r>
      <w:r w:rsidRPr="00E47D90">
        <w:rPr>
          <w:rFonts w:ascii="Times New Roman" w:eastAsia="Calibri" w:hAnsi="Times New Roman" w:cs="Times New Roman"/>
          <w:lang w:val="en-GB"/>
        </w:rPr>
        <w:fldChar w:fldCharType="end"/>
      </w:r>
      <w:r w:rsidRPr="00A20162">
        <w:rPr>
          <w:rFonts w:ascii="Times New Roman" w:eastAsia="Calibri" w:hAnsi="Times New Roman" w:cs="Times New Roman"/>
          <w:lang w:val="en-GB"/>
        </w:rPr>
        <w:t xml:space="preserve">. </w:t>
      </w:r>
      <w:r w:rsidRPr="00E47D90">
        <w:rPr>
          <w:rFonts w:ascii="Times New Roman" w:eastAsia="Calibri" w:hAnsi="Times New Roman" w:cs="Times New Roman"/>
          <w:lang w:val="en-GB"/>
        </w:rPr>
        <w:t>Thus, these programmes not only track kelp dynamics but also include surveys of fish herbivory and key fauna and flora species, offering valuable insights into the ecological interactions and functioning of these ecosystems</w:t>
      </w:r>
      <w:r w:rsidRPr="00E47D90">
        <w:rPr>
          <w:rFonts w:ascii="Times New Roman" w:eastAsia="Times New Roman" w:hAnsi="Times New Roman" w:cs="Times New Roman"/>
          <w:color w:val="000000" w:themeColor="text1"/>
          <w:lang w:val="en-GB"/>
        </w:rPr>
        <w:t xml:space="preserve">. </w:t>
      </w:r>
      <w:r w:rsidRPr="00E47D90">
        <w:rPr>
          <w:rFonts w:ascii="Times New Roman" w:hAnsi="Times New Roman" w:cs="Times New Roman"/>
          <w:lang w:val="en-GB"/>
        </w:rPr>
        <w:t xml:space="preserve">In southern Spain monitoring efforts track macroalgal dynamics, including the spread of invasive species such as </w:t>
      </w:r>
      <w:r w:rsidRPr="00E47D90">
        <w:rPr>
          <w:rFonts w:ascii="Times New Roman" w:hAnsi="Times New Roman" w:cs="Times New Roman"/>
          <w:i/>
          <w:iCs/>
          <w:lang w:val="en-GB"/>
        </w:rPr>
        <w:t>Rugulopteryx okamurae</w:t>
      </w:r>
      <w:r>
        <w:rPr>
          <w:rFonts w:ascii="Times New Roman" w:hAnsi="Times New Roman" w:cs="Times New Roman"/>
          <w:i/>
          <w:iCs/>
          <w:lang w:val="en-GB"/>
        </w:rPr>
        <w:t>,</w:t>
      </w:r>
      <w:r w:rsidRPr="00E47D90">
        <w:rPr>
          <w:rFonts w:ascii="Times New Roman" w:hAnsi="Times New Roman" w:cs="Times New Roman"/>
          <w:i/>
          <w:iCs/>
          <w:lang w:val="en-GB"/>
        </w:rPr>
        <w:t xml:space="preserve"> </w:t>
      </w:r>
      <w:r w:rsidRPr="00E47D90">
        <w:rPr>
          <w:rFonts w:ascii="Times New Roman" w:hAnsi="Times New Roman" w:cs="Times New Roman"/>
          <w:lang w:val="en-GB"/>
        </w:rPr>
        <w:t>which competes for space with native kelp.</w:t>
      </w:r>
    </w:p>
    <w:p w14:paraId="21AB34B6" w14:textId="1E93196E"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Both countries have acknowledged the ecological importance of kelp habitats across different research scales. In Portugal, this recognition is reflected in a White Paper, complemented by studies quantifying the potential Blue Carbon capacity of Portuguese kelp forests and their role in regional carbon sequestration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{"citationItems":[{"id":"ITEM-1","itemData":{"ISSN":"2045-2322","author":[{"dropping-particle":"","family":"Franco","given":"João N","non-dropping-particle":"","parse-names":false,"suffix":""},{"dropping-particle":"","family":"Sainz Meyer","given":"Hugo","non-dropping-particle":"","parse-names":false,"suffix":""},{"dropping-particle":"","family":"Babe","given":"Óscar","non-dropping-particle":"","parse-names":false,"suffix":""},{"dropping-particle":"","family":"Martins","given":"Marta","non-dropping-particle":"","parse-names":false,"suffix":""},{"dropping-particle":"","family":"Reis","given":"Bianca","non-dropping-particle":"","parse-names":false,"suffix":""},{"dropping-particle":"","family":"Sanchez-Gallego","given":"Álvaro","non-dropping-particle":"","parse-names":false,"suffix":""},{"dropping-particle":"","family":"Lemos","given":"Marco F L","non-dropping-particle":"","parse-names":false,"suffix":""},{"dropping-particle":"","family":"Dolbeth","given":"Marina","non-dropping-particle":"","parse-names":false,"suffix":""},{"dropping-particle":"","family":"Sousa-Pinto","given":"Isabel","non-dropping-particle":"","parse-names":false,"suffix":""},{"dropping-particle":"","family":"Arenas","given":"Francisco","non-dropping-particle":"","parse-names":false,"suffix":""}],"container-title":"Scientific Reports","id":"ITEM-1","issue":"1","issued":{"date-parts":[["2025"]]},"page":"29573","publisher":"Nature Publishing Group UK London","title":"Potential blue carbon in the fringe of Southern European Kelp forests","type":"article-journal","volume":"15"},"uris":["http://www.mendeley.com/documents/?uuid=56772d2c-c4f0-481e-ba66-3bd3051d987f"]}],"mendeley":{"formattedCitation":"(Franco et al. 2025)","plainTextFormattedCitation":"(Franco et al. 2025)","previouslyFormattedCitation":"(Franco et al. 2025)"},"properties":{"noteIndex":0},"schema":"https://github.com/citation-style-language/schema/raw/master/csl-citation.json"}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(Franco et al. 2025)</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In Galicia, research has evaluated the importance of kelp forests for fishing communities and how their decline affects small-scale fisheries in the region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2296-7745","author":[{"dropping-particle":"","family":"Piñeiro-Corbeira","given":"Cristina","non-dropping-particle":"","parse-names":false,"suffix":""},{"dropping-particle":"","family":"Barrientos","given":"Sara","non-dropping-particle":"","parse-names":false,"suffix":""},{"dropping-particle":"","family":"Barreiro","given":"Rodolfo","non-dropping-particle":"","parse-names":false,"suffix":""},{"dropping-particle":"","family":"la Cruz-Modino","given":"Raquel","non-dropping-particle":"de","parse-names":false,"suffix":""}],"container-title":"Frontiers in Marine Science","id":"ITEM-1","issued":{"date-parts":[["2022"]]},"page":"973251","publisher":"Frontiers Media SA","title":"Assessing the importance of kelp forests for small-scale fisheries under a global change scenario","type":"article-journal","volume":"9"},"uris":["http://www.mendeley.com/documents/?uuid=382262c3-396f-489b-a939-4219c25f25c7"]}],"mendeley":{"formattedCitation":"(Piñeiro-Corbeira et al. 2022)","plainTextFormattedCitation":"(Piñeiro-Corbeira et al. 2022)","previouslyFormattedCitation":"(Piñeiro-Corbeira et al. 2022)"},"properties":{"noteIndex":0},"schema":"https://github.com/citation-style-language/schema/raw/master/csl-citation.json"}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(Piñeiro-Corbeira et al. 2022)</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The growing body of research on the ecological value of kelp forests in the southern European Atlantic represents an important step toward national-level awareness and is fostering cross-border coordination and interest in ecosystem-scale management, exemplified by the upcoming joint Iberian Kelp Atlas, led by a Spanish institution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{"citationItems":[{"id":"ITEM-1","itemData":{"author":[{"dropping-particle":"","family":"Arroyo","given":"Nina Larissa;","non-dropping-particle":"","parse-names":false,"suffix":""},{"dropping-particle":"","family":"Blanco","given":"Marian;","non-dropping-particle":"","parse-names":false,"suffix":""},{"dropping-particle":"","family":"Huerta","given":"María;","non-dropping-particle":"","parse-names":false,"suffix":""},{"dropping-particle":"","family":"Piñeiro-Corbeira, Cristina; Barrientos","given":"Sara;","non-dropping-particle":"","parse-names":false,"suffix":""},{"dropping-particle":"","family":"Muguerza","given":"Nahiara;","non-dropping-particle":"","parse-names":false,"suffix":""},{"dropping-particle":"","family":"Vivas","given":"Soledad;","non-dropping-particle":"","parse-names":false,"suffix":""},{"dropping-particle":"","family":"Barreiro","given":"Rodolfo;","non-dropping-particle":"","parse-names":false,"suffix":""},{"dropping-particle":"","family":"Urra","given":"Javier;","non-dropping-particle":"","parse-names":false,"suffix":""},{"dropping-particle":"","family":"Caballero","given":"Jose Antonio;","non-dropping-particle":"","parse-names":false,"suffix":""},{"dropping-particle":"","family":"Tinoco","given":"Ana;","non-dropping-particle":"","parse-names":false,"suffix":""},{"dropping-particle":"","family":"Bruque","given":"Gerardo;","non-dropping-particle":"","parse-names":false,"suffix":""},{"dropping-particle":"","family":"Mata","given":"Dulce;","non-dropping-particle":"","parse-names":false,"suffix":""},{"dropping-particle":"","family":"Tello","given":"Olvido;","non-dropping-particle":"","parse-names":false,"suffix":""},{"dropping-particle":"","family":"Garcí","given":"Amalia;","non-dropping-particle":"","parse-names":false,"suffix":""},{"dropping-particle":"","family":"Silva","given":"Luis;","non-dropping-particle":"","parse-names":false,"suffix":""},{"dropping-particle":"","family":"Morato","given":"Mercè;","non-dropping-particle":"","parse-names":false,"suffix":""},{"dropping-particle":"","family":"Magraner","given":"Francisca;","non-dropping-particle":"","parse-names":false,"suffix":""},{"dropping-particle":"","family":"Bernardeau","given":"Jaime;","non-dropping-particle":"","parse-names":false,"suffix":""},{"dropping-particle":"","family":"Ruiz","given":"Juan Manuel;","non-dropping-particle":"","parse-names":false,"suffix":""},{"dropping-particle":"","family":"Moreda","given":"Uxue;","non-dropping-particle":"","parse-names":false,"suffix":""},{"dropping-particle":"","family":"Cebrián","given":"Emma;","non-dropping-particle":"","parse-names":false,"suffix":""},{"dropping-particle":"","family":"la Rosa","given":"Julio;","non-dropping-particle":"De","parse-names":false,"suffix":""},{"dropping-particle":"","family":"Altamirano","given":"María;","non-dropping-particle":"","parse-names":false,"suffix":""},{"dropping-particle":"","family":"González","given":"Marta;","non-dropping-particle":"","parse-names":false,"suffix":""},{"dropping-particle":"","family":"Adern","given":"Ninoska;","non-dropping-particle":"","parse-names":false,"suffix":""},{"dropping-particle":"","family":"Santolaria","given":"Alberto;","non-dropping-particle":"","parse-names":false,"suffix":""},{"dropping-particle":"","family":"Quintano","given":"Endika;","non-dropping-particle":"","parse-names":false,"suffix":""},{"dropping-particle":"","family":"Aja","given":"Ana;","non-dropping-particle":"","parse-names":false,"suffix":""},{"dropping-particle":"","family":"Farriols","given":"Teresa;","non-dropping-particle":"","parse-names":false,"suffix":""},{"dropping-particle":"","family":"González","given":"Emilio;","non-dropping-particle":"","parse-names":false,"suffix":""},{"dropping-particle":"","family":"Joher","given":"Sergi;","non-dropping-particle":"","parse-names":false,"suffix":""},{"dropping-particle":"","family":"Massutí","given":"Enric;","non-dropping-particle":"","parse-names":false,"suffix":""},{"dropping-particle":"","family":"Serrano","given":"Alberto","non-dropping-particle":"","parse-names":false,"suffix":""}],"container-title":"58th European Marine Biology Symposium Book of Abstracts","id":"ITEM-1","issued":{"date-parts":[["2025"]]},"page":"99","publisher-place":"Nord, Norway","title":"Status of Kelp forests in Spanish and Portuguese waters. A collaborative study.","type":"paper-conference"},"uris":["http://www.mendeley.com/documents/?uuid=219caa2b-a6b6-4037-94bb-cbcefe2ecc37"]}],"mendeley":{"formattedCitation":"(Arroyo et al. 2025)","plainTextFormattedCitation":"(Arroyo et al. 2025)","previouslyFormattedCitation":"(Arroyo et al. 2025)"},"properties":{"noteIndex":0},"schema":"https://github.com/citation-style-language/schema/raw/master/csl-citation.json"}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(Arroyo et al. 2025)</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w:t>
      </w:r>
    </w:p>
    <w:p w14:paraId="4011F040"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Opportunities</w:t>
      </w:r>
    </w:p>
    <w:p w14:paraId="0B3AA1B1" w14:textId="26B2DE2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lastRenderedPageBreak/>
        <w:t xml:space="preserve">The introduction of the EU Nature Restoration Regulation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{"citationItems":[{"id":"ITEM-1","itemData":{"author":[{"dropping-particle":"","family":"European Union","given":"","non-dropping-particle":"","parse-names":false,"suffix":""}],"id":"ITEM-1","issued":{"date-parts":[["2024"]]},"number":"29","title":"Regulation (EU) 2024/1991 of the European Parliament and of the Council of 24 June 2024 on nature restoration and amending Regulation (EU) 2022/869.","type":"legislation"},"uris":["http://www.mendeley.com/documents/?uuid=ad515ff6-40ba-459a-a5d1-6f3bf6c5503d"]}],"mendeley":{"formattedCitation":"(European Union 2024)","plainTextFormattedCitation":"(European Union 2024)","previouslyFormattedCitation":"(European Union 2024)"},"properties":{"noteIndex":0},"schema":"https://github.com/citation-style-language/schema/raw/master/csl-citation.json"}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(European Union 2024)</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offers a powerful policy lever for scaling efforts in both Spain and Portugal. The law’s mandate, to restore 20% of degraded marine ecosystems by 2030, has created both urgency and alignment across national and local agencies. Both countries have also begun to seek European funding for kelp-specific initiatives, with opportunities to combine biodiversity goals with fisheries recovery and coastal resilience. Beyond funding, collaboration around invasive species management, particularly in southern coastal areas, offers a clear, shared priority. These efforts can be strengthened by broader long-term monitoring programmes and better integration of local stakeholders in restoration planning.</w:t>
      </w:r>
    </w:p>
    <w:p w14:paraId="6359BFFE"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What Has Worked to Accelerate Action</w:t>
      </w:r>
    </w:p>
    <w:p w14:paraId="05275210"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Citizen science programmes, school-based workshops, media outreach, </w:t>
      </w:r>
      <w:r w:rsidRPr="00E47D90">
        <w:rPr>
          <w:rFonts w:ascii="Times New Roman" w:eastAsia="Times New Roman" w:hAnsi="Times New Roman" w:cs="Times New Roman"/>
          <w:lang w:val="en-GB"/>
        </w:rPr>
        <w:t>and company-led initiatives</w:t>
      </w:r>
      <w:r w:rsidRPr="00E47D90">
        <w:rPr>
          <w:rFonts w:ascii="Times New Roman" w:hAnsi="Times New Roman" w:cs="Times New Roman"/>
          <w:lang w:val="en-GB"/>
        </w:rPr>
        <w:t xml:space="preserve"> have helped increase public awareness in both countries. While restoration has largely remained in the realm of academia and early NGO efforts, these community-</w:t>
      </w:r>
      <w:r w:rsidRPr="00E47D90">
        <w:rPr>
          <w:rFonts w:ascii="Times New Roman" w:eastAsia="Times New Roman" w:hAnsi="Times New Roman" w:cs="Times New Roman"/>
          <w:lang w:val="en-GB"/>
        </w:rPr>
        <w:t xml:space="preserve"> and company-</w:t>
      </w:r>
      <w:r w:rsidRPr="00E47D90">
        <w:rPr>
          <w:rFonts w:ascii="Times New Roman" w:hAnsi="Times New Roman" w:cs="Times New Roman"/>
          <w:lang w:val="en-GB"/>
        </w:rPr>
        <w:t>driven activities are helping to build broader support. Notably, Spain and Portugal are also showing signs of regional coordination, which is vital given shared coastlines</w:t>
      </w:r>
      <w:r>
        <w:rPr>
          <w:rFonts w:ascii="Times New Roman" w:hAnsi="Times New Roman" w:cs="Times New Roman"/>
          <w:lang w:val="en-GB"/>
        </w:rPr>
        <w:t>,</w:t>
      </w:r>
      <w:r w:rsidRPr="00E47D90">
        <w:rPr>
          <w:rFonts w:ascii="Times New Roman" w:hAnsi="Times New Roman" w:cs="Times New Roman"/>
          <w:lang w:val="en-GB"/>
        </w:rPr>
        <w:t xml:space="preserve"> ecological connectivity, species and common stressors. Continued investment in collaborative mapping, policy advocacy, and participatory science will be essential to maintain momentum.</w:t>
      </w:r>
    </w:p>
    <w:p w14:paraId="5083DAAC"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One Useful Message</w:t>
      </w:r>
    </w:p>
    <w:p w14:paraId="6D68CE6D"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Europe’s southern kelp forests are rare, and vulnerable. Protecting them is not just a climate and biodiversity issue, it’s about preserving the last strongholds of marine forest in the region, </w:t>
      </w:r>
      <w:r w:rsidRPr="00E47D90">
        <w:rPr>
          <w:rFonts w:ascii="Times New Roman" w:eastAsia="Times New Roman" w:hAnsi="Times New Roman" w:cs="Times New Roman"/>
          <w:lang w:val="en-GB"/>
        </w:rPr>
        <w:t xml:space="preserve">with the Iberian Peninsula hosting a unique genetic pool of kelp populations. </w:t>
      </w:r>
    </w:p>
    <w:p w14:paraId="68C4128C" w14:textId="77777777" w:rsidR="008B6796" w:rsidRPr="00E47D90" w:rsidRDefault="008B6796" w:rsidP="00A10CE2">
      <w:pPr>
        <w:pStyle w:val="Heading2"/>
        <w:spacing w:line="480" w:lineRule="auto"/>
        <w:rPr>
          <w:rFonts w:ascii="Times New Roman" w:hAnsi="Times New Roman" w:cs="Times New Roman"/>
          <w:lang w:val="en-GB"/>
        </w:rPr>
      </w:pPr>
      <w:r w:rsidRPr="00E47D90">
        <w:rPr>
          <w:rFonts w:ascii="Times New Roman" w:hAnsi="Times New Roman" w:cs="Times New Roman"/>
          <w:lang w:val="en-GB"/>
        </w:rPr>
        <w:t>Mediterranean</w:t>
      </w:r>
    </w:p>
    <w:p w14:paraId="450874E1"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Developments</w:t>
      </w:r>
    </w:p>
    <w:p w14:paraId="7078A46B" w14:textId="5F760F62"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lastRenderedPageBreak/>
        <w:t>In the Mediterranean Sea, macroalgal forest</w:t>
      </w:r>
      <w:r>
        <w:rPr>
          <w:rFonts w:ascii="Times New Roman" w:hAnsi="Times New Roman" w:cs="Times New Roman"/>
          <w:lang w:val="en-GB"/>
        </w:rPr>
        <w:t xml:space="preserve">s </w:t>
      </w:r>
      <w:r w:rsidRPr="00E47D90">
        <w:rPr>
          <w:rFonts w:ascii="Times New Roman" w:hAnsi="Times New Roman" w:cs="Times New Roman"/>
          <w:lang w:val="en-GB"/>
        </w:rPr>
        <w:t xml:space="preserve">are mainly formed by the fucoid </w:t>
      </w:r>
      <w:r w:rsidRPr="00E47D90">
        <w:rPr>
          <w:rFonts w:ascii="Times New Roman" w:hAnsi="Times New Roman" w:cs="Times New Roman"/>
          <w:i/>
          <w:iCs/>
          <w:lang w:val="en-GB"/>
        </w:rPr>
        <w:t>Cystoseira sensu lato (Cystoseira s.l.)</w:t>
      </w:r>
      <w:r w:rsidRPr="00E47D90">
        <w:rPr>
          <w:rFonts w:ascii="Times New Roman" w:hAnsi="Times New Roman" w:cs="Times New Roman"/>
          <w:lang w:val="en-GB"/>
        </w:rPr>
        <w:t xml:space="preserve"> complex. These habitats are </w:t>
      </w:r>
      <w:r w:rsidRPr="00E47D90">
        <w:rPr>
          <w:rFonts w:ascii="Times New Roman" w:eastAsia="Times New Roman" w:hAnsi="Times New Roman" w:cs="Times New Roman"/>
          <w:lang w:val="en-GB"/>
        </w:rPr>
        <w:t>recognized as priority habitats</w:t>
      </w:r>
      <w:r w:rsidRPr="00E47D90">
        <w:rPr>
          <w:rFonts w:ascii="Times New Roman" w:hAnsi="Times New Roman" w:cs="Times New Roman"/>
          <w:lang w:val="en-GB"/>
        </w:rPr>
        <w:t xml:space="preserve"> and are listed as species of concern under the Barcelona Convention, included in the Red List of European Habitats (A3.13) and </w:t>
      </w:r>
      <w:r w:rsidRPr="00E47D90">
        <w:rPr>
          <w:rFonts w:ascii="Times New Roman" w:eastAsia="Times New Roman" w:hAnsi="Times New Roman" w:cs="Times New Roman"/>
          <w:lang w:val="en-GB"/>
        </w:rPr>
        <w:t xml:space="preserve">are covered under Annex I of the EU </w:t>
      </w:r>
      <w:r w:rsidRPr="00E47D90">
        <w:rPr>
          <w:rFonts w:ascii="Times New Roman" w:hAnsi="Times New Roman" w:cs="Times New Roman"/>
          <w:lang w:val="en-GB"/>
        </w:rPr>
        <w:t>Habitats Directive (as component</w:t>
      </w:r>
      <w:r>
        <w:rPr>
          <w:rFonts w:ascii="Times New Roman" w:hAnsi="Times New Roman" w:cs="Times New Roman"/>
          <w:lang w:val="en-GB"/>
        </w:rPr>
        <w:t>s</w:t>
      </w:r>
      <w:r w:rsidRPr="00E47D90">
        <w:rPr>
          <w:rFonts w:ascii="Times New Roman" w:hAnsi="Times New Roman" w:cs="Times New Roman"/>
          <w:lang w:val="en-GB"/>
        </w:rPr>
        <w:t xml:space="preserve"> of habitats 1160 and 1170). Moreover, </w:t>
      </w:r>
      <w:r w:rsidRPr="00E47D90">
        <w:rPr>
          <w:rFonts w:ascii="Times New Roman" w:hAnsi="Times New Roman" w:cs="Times New Roman"/>
          <w:i/>
          <w:iCs/>
          <w:lang w:val="en-GB"/>
        </w:rPr>
        <w:t>Cystoseira s.l.</w:t>
      </w:r>
      <w:r w:rsidRPr="00E47D90">
        <w:rPr>
          <w:rFonts w:ascii="Times New Roman" w:hAnsi="Times New Roman" w:cs="Times New Roman"/>
          <w:lang w:val="en-GB"/>
        </w:rPr>
        <w:t xml:space="preserve"> is used as a bioindicator of water quality in accordance with the Water Framework Directive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0025-326X","author":[{"dropping-particle":"","family":"Ballesteros","given":"Enric","non-dropping-particle":"","parse-names":false,"suffix":""},{"dropping-particle":"","family":"Torras","given":"Xavier","non-dropping-particle":"","parse-names":false,"suffix":""},{"dropping-particle":"","family":"Pinedo","given":"Susana","non-dropping-particle":"","parse-names":false,"suffix":""},{"dropping-particle":"","family":"García","given":"María","non-dropping-particle":"","parse-names":false,"suffix":""},{"dropping-particle":"","family":"Mangialajo","given":"Luisa","non-dropping-particle":"","parse-names":false,"suffix":""},{"dropping-particle":"","family":"Torres","given":"Mariona","non-dropping-particle":"De","parse-names":false,"suffix":""}],"container-title":"Marine pollution bulletin","id":"ITEM-1","issue":"1-6","issued":{"date-parts":[["2007"]]},"page":"172-180","publisher":"Elsevier","title":"A new methodology based on littoral community cartography dominated by macroalgae for the implementation of the European Water Framework Directive","type":"article-journal","volume":"55"},"uris":["http://www.mendeley.com/documents/?uuid=1115b188-693e-44e4-a4e4-6857564062e5"]}],"mendeley":{"formattedCitation":"(Ballesteros et al. 2007)","plainTextFormattedCitation":"(Ballesteros et al. 2007)","previouslyFormattedCitation":"(Ballesteros et al. 2007)"},"properties":{"noteIndex":0},"schema":"https://github.com/citation-style-language/schema/raw/master/csl-citation.json"}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(Ballesteros et al. 2007)</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w:t>
      </w:r>
    </w:p>
    <w:p w14:paraId="5F487E0D" w14:textId="11B45E18" w:rsidR="008B6796" w:rsidRPr="00E47D90" w:rsidRDefault="008B6796" w:rsidP="00A10CE2">
      <w:pPr>
        <w:spacing w:line="480" w:lineRule="auto"/>
        <w:jc w:val="both"/>
        <w:rPr>
          <w:rFonts w:ascii="Times New Roman" w:eastAsia="Times New Roman" w:hAnsi="Times New Roman" w:cs="Times New Roman"/>
          <w:lang w:val="en-GB"/>
        </w:rPr>
      </w:pPr>
      <w:r w:rsidRPr="00E47D90">
        <w:rPr>
          <w:rFonts w:ascii="Times New Roman" w:eastAsia="Times New Roman" w:hAnsi="Times New Roman" w:cs="Times New Roman"/>
          <w:lang w:val="en-GB"/>
        </w:rPr>
        <w:t>Over the past three years, restoration and conservation efforts have accelerated across several Mediterranean</w:t>
      </w:r>
      <w:r>
        <w:rPr>
          <w:rFonts w:ascii="Times New Roman" w:eastAsia="Times New Roman" w:hAnsi="Times New Roman" w:cs="Times New Roman"/>
          <w:lang w:val="en-GB"/>
        </w:rPr>
        <w:t xml:space="preserve"> c</w:t>
      </w:r>
      <w:r w:rsidRPr="00E47D90">
        <w:rPr>
          <w:rFonts w:ascii="Times New Roman" w:eastAsia="Times New Roman" w:hAnsi="Times New Roman" w:cs="Times New Roman"/>
          <w:lang w:val="en-GB"/>
        </w:rPr>
        <w:t xml:space="preserve">ountries, notably Italy, Spain, France, Slovenia, Croatia, </w:t>
      </w:r>
      <w:r>
        <w:rPr>
          <w:rFonts w:ascii="Times New Roman" w:eastAsia="Times New Roman" w:hAnsi="Times New Roman" w:cs="Times New Roman"/>
          <w:lang w:val="en-GB"/>
        </w:rPr>
        <w:t xml:space="preserve">and </w:t>
      </w:r>
      <w:r w:rsidRPr="00E47D90">
        <w:rPr>
          <w:rFonts w:ascii="Times New Roman" w:eastAsia="Times New Roman" w:hAnsi="Times New Roman" w:cs="Times New Roman"/>
          <w:lang w:val="en-GB"/>
        </w:rPr>
        <w:t>Greece.</w:t>
      </w:r>
      <w:r w:rsidRPr="00E47D90">
        <w:rPr>
          <w:rFonts w:ascii="Times New Roman" w:hAnsi="Times New Roman" w:cs="Times New Roman"/>
          <w:lang w:val="en-GB"/>
        </w:rPr>
        <w:t xml:space="preserve"> </w:t>
      </w:r>
      <w:r w:rsidRPr="00E47D90">
        <w:rPr>
          <w:rFonts w:ascii="Times New Roman" w:eastAsia="Times New Roman" w:hAnsi="Times New Roman" w:cs="Times New Roman"/>
          <w:lang w:val="en-GB"/>
        </w:rPr>
        <w:t xml:space="preserve">Local projects in Catalonia and the Balearic Islands have piloted small-scale </w:t>
      </w:r>
      <w:r w:rsidRPr="00E47D90">
        <w:rPr>
          <w:rFonts w:ascii="Times New Roman" w:eastAsia="Times New Roman" w:hAnsi="Times New Roman" w:cs="Times New Roman"/>
          <w:i/>
          <w:iCs/>
          <w:lang w:val="en-GB"/>
        </w:rPr>
        <w:t>in situ</w:t>
      </w:r>
      <w:r w:rsidRPr="00E47D90">
        <w:rPr>
          <w:rFonts w:ascii="Times New Roman" w:eastAsia="Times New Roman" w:hAnsi="Times New Roman" w:cs="Times New Roman"/>
          <w:lang w:val="en-GB"/>
        </w:rPr>
        <w:t xml:space="preserve"> and </w:t>
      </w:r>
      <w:r w:rsidRPr="00E47D90">
        <w:rPr>
          <w:rFonts w:ascii="Times New Roman" w:eastAsia="Times New Roman" w:hAnsi="Times New Roman" w:cs="Times New Roman"/>
          <w:i/>
          <w:iCs/>
          <w:lang w:val="en-GB"/>
        </w:rPr>
        <w:t>ex situ</w:t>
      </w:r>
      <w:r w:rsidRPr="00E47D90">
        <w:rPr>
          <w:rFonts w:ascii="Times New Roman" w:eastAsia="Times New Roman" w:hAnsi="Times New Roman" w:cs="Times New Roman"/>
          <w:lang w:val="en-GB"/>
        </w:rPr>
        <w:t xml:space="preserve"> restoration actions, often combining sea urchin control, stakeholder participation, and citizen science. Projects are often based on consorti</w:t>
      </w:r>
      <w:r>
        <w:rPr>
          <w:rFonts w:ascii="Times New Roman" w:eastAsia="Times New Roman" w:hAnsi="Times New Roman" w:cs="Times New Roman"/>
          <w:lang w:val="en-GB"/>
        </w:rPr>
        <w:t>a</w:t>
      </w:r>
      <w:r w:rsidRPr="00E47D90">
        <w:rPr>
          <w:rFonts w:ascii="Times New Roman" w:eastAsia="Times New Roman" w:hAnsi="Times New Roman" w:cs="Times New Roman"/>
          <w:lang w:val="en-GB"/>
        </w:rPr>
        <w:t xml:space="preserve"> and have focused on </w:t>
      </w:r>
      <w:r w:rsidRPr="00E47D90">
        <w:rPr>
          <w:rFonts w:ascii="Times New Roman" w:eastAsia="Times New Roman" w:hAnsi="Times New Roman" w:cs="Times New Roman"/>
          <w:i/>
          <w:iCs/>
          <w:lang w:val="en-GB"/>
        </w:rPr>
        <w:t xml:space="preserve">Cystoseira s.l. </w:t>
      </w:r>
      <w:r w:rsidRPr="00E47D90">
        <w:rPr>
          <w:rFonts w:ascii="Times New Roman" w:eastAsia="Times New Roman" w:hAnsi="Times New Roman" w:cs="Times New Roman"/>
          <w:lang w:val="en-GB"/>
        </w:rPr>
        <w:t xml:space="preserve">restoration and conservation at </w:t>
      </w:r>
      <w:r>
        <w:rPr>
          <w:rFonts w:ascii="Times New Roman" w:eastAsia="Times New Roman" w:hAnsi="Times New Roman" w:cs="Times New Roman"/>
          <w:lang w:val="en-GB"/>
        </w:rPr>
        <w:t xml:space="preserve">the </w:t>
      </w:r>
      <w:r w:rsidRPr="00E47D90">
        <w:rPr>
          <w:rFonts w:ascii="Times New Roman" w:eastAsia="Times New Roman" w:hAnsi="Times New Roman" w:cs="Times New Roman"/>
          <w:lang w:val="en-GB"/>
        </w:rPr>
        <w:t xml:space="preserve">Mediterranean scale. On a larger scale, during the European AFRIMED project (2019-2023), significant efforts were made to optimize and standardize monitoring and restoration protocols for </w:t>
      </w:r>
      <w:r w:rsidRPr="00E47D90">
        <w:rPr>
          <w:rFonts w:ascii="Times New Roman" w:eastAsia="Times New Roman" w:hAnsi="Times New Roman" w:cs="Times New Roman"/>
          <w:i/>
          <w:iCs/>
          <w:lang w:val="en-GB"/>
        </w:rPr>
        <w:t>Cystoseira s.l.</w:t>
      </w:r>
      <w:r w:rsidRPr="00E47D90">
        <w:rPr>
          <w:rFonts w:ascii="Times New Roman" w:eastAsia="Times New Roman" w:hAnsi="Times New Roman" w:cs="Times New Roman"/>
          <w:lang w:val="en-GB"/>
        </w:rPr>
        <w:t xml:space="preserve">, and to include governance as a key element of the process, involving both northern and southern Mediterranean countries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{"citationItems":[{"id":"ITEM-1","itemData":{"ISSN":"2296-7745","author":[{"dropping-particle":"","family":"Smith","given":"Christopher J","non-dropping-particle":"","parse-names":false,"suffix":""},{"dropping-particle":"","family":"Verdura","given":"Jana","non-dropping-particle":"","parse-names":false,"suffix":""},{"dropping-particle":"","family":"Papadopoulou","given":"Nadia","non-dropping-particle":"","parse-names":false,"suffix":""},{"dropping-particle":"","family":"Fraschetti","given":"Simonetta","non-dropping-particle":"","parse-names":false,"suffix":""},{"dropping-particle":"","family":"Cebrian","given":"Emma","non-dropping-particle":"","parse-names":false,"suffix":""},{"dropping-particle":"","family":"Fabbrizzi","given":"Erika","non-dropping-particle":"","parse-names":false,"suffix":""},{"dropping-particle":"","family":"Monserrat","given":"Margalida","non-dropping-particle":"","parse-names":false,"suffix":""},{"dropping-particle":"","family":"Drake","given":"Matilde","non-dropping-particle":"","parse-names":false,"suffix":""},{"dropping-particle":"","family":"Bianchelli","given":"Silvia","non-dropping-particle":"","parse-names":false,"suffix":""},{"dropping-particle":"","family":"Danovaro","given":"Roberto","non-dropping-particle":"","parse-names":false,"suffix":""}],"container-title":"Frontiers in Marine Science","id":"ITEM-1","issued":{"date-parts":[["2023"]]},"page":"1159262","publisher":"Frontiers Media SA","title":"A decision-support framework for the restoration of Cystoseira sensu lato forests","type":"article-journal","volume":"10"},"uris":["http://www.mendeley.com/documents/?uuid=ccc65e6f-e8e5-47d4-8215-63b15b94285f"]}],"mendeley":{"formattedCitation":"(Smith et al. 2023)","plainTextFormattedCitation":"(Smith et al. 2023)","previouslyFormattedCitation":"(Smith et al. 2023)"},"properties":{"noteIndex":0},"schema":"https://github.com/citation-style-language/schema/raw/master/csl-citation.json"}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(Smith et al. 2023)</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In particular, one of the main outcomes of this consortium was the publication of </w:t>
      </w:r>
      <w:r>
        <w:rPr>
          <w:rFonts w:ascii="Times New Roman" w:eastAsia="Times New Roman" w:hAnsi="Times New Roman" w:cs="Times New Roman"/>
          <w:lang w:val="en-GB"/>
        </w:rPr>
        <w:t xml:space="preserve">a </w:t>
      </w:r>
      <w:r w:rsidRPr="00E47D90">
        <w:rPr>
          <w:rFonts w:ascii="Times New Roman" w:eastAsia="Times New Roman" w:hAnsi="Times New Roman" w:cs="Times New Roman"/>
          <w:lang w:val="en-GB"/>
        </w:rPr>
        <w:t xml:space="preserve">roadmap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ISSN":"2296-7745","author":[{"dropping-particle":"","family":"Cebrian","given":"Emma","non-dropping-particle":"","parse-names":false,"suffix":""},{"dropping-particle":"","family":"Tamburello","given":"Laura","non-dropping-particle":"","parse-names":false,"suffix":""},{"dropping-particle":"","family":"Verdura","given":"Jana","non-dropping-particle":"","parse-names":false,"suffix":""},{"dropping-particle":"","family":"Guarnieri","given":"Giuseppe","non-dropping-particle":"","parse-names":false,"suffix":""},{"dropping-particle":"","family":"Medrano","given":"Alba","non-dropping-particle":"","parse-names":false,"suffix":""},{"dropping-particle":"","family":"Linares","given":"Cristina","non-dropping-particle":"","parse-names":false,"suffix":""},{"dropping-particle":"","family":"Hereu","given":"Bernat","non-dropping-particle":"","parse-names":false,"suffix":""},{"dropping-particle":"","family":"Garrabou","given":"Joaquim","non-dropping-particle":"","parse-names":false,"suffix":""},{"dropping-particle":"","family":"Cerrano","given":"Carlo","non-dropping-particle":"","parse-names":false,"suffix":""},{"dropping-particle":"","family":"Galobart","given":"Cristina","non-dropping-particle":"","parse-names":false,"suffix":""}],"container-title":"Frontiers in Marine Science","id":"ITEM-1","issued":{"date-parts":[["2021"]]},"page":"709219","publisher":"Frontiers Media SA","title":"A roadmap for the restoration of Mediterranean macroalgal forests","type":"article-journal","volume":"8"},"uris":["http://www.mendeley.com/documents/?uuid=5101359e-5c3c-453f-9bfa-73f0f169b529"]}],"mendeley":{"formattedCitation":"(Cebrian et al. 2021)","plainTextFormattedCitation":"(Cebrian et al. 2021)","previouslyFormattedCitation":"(Cebrian et al. 2021)"},"properties":{"noteIndex":0},"schema":"https://github.com/citation-style-language/schema/raw/master/csl-citation.json"}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(Cebrian et al. 2021)</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In parallel, national and EU-funded projects – including ROC-POP LIFE, REEForest LIFE, Ocean Citizen, and Italy’s PNRR-based programmes have targeted a range of </w:t>
      </w:r>
      <w:r w:rsidRPr="00E47D90">
        <w:rPr>
          <w:rFonts w:ascii="Times New Roman" w:eastAsia="Times New Roman" w:hAnsi="Times New Roman" w:cs="Times New Roman"/>
          <w:i/>
          <w:iCs/>
          <w:lang w:val="en-GB"/>
        </w:rPr>
        <w:t>Cystoseira s.l</w:t>
      </w:r>
      <w:r w:rsidRPr="00E47D90">
        <w:rPr>
          <w:rFonts w:ascii="Times New Roman" w:eastAsia="Times New Roman" w:hAnsi="Times New Roman" w:cs="Times New Roman"/>
          <w:lang w:val="en-GB"/>
        </w:rPr>
        <w:t>. species (</w:t>
      </w:r>
      <w:r w:rsidRPr="00E47D90">
        <w:rPr>
          <w:rFonts w:ascii="Times New Roman" w:eastAsia="Times New Roman" w:hAnsi="Times New Roman" w:cs="Times New Roman"/>
          <w:i/>
          <w:iCs/>
          <w:lang w:val="en-GB"/>
        </w:rPr>
        <w:t>Ericaria amentacea</w:t>
      </w:r>
      <w:r w:rsidRPr="00E47D90">
        <w:rPr>
          <w:rFonts w:ascii="Times New Roman" w:eastAsia="Times New Roman" w:hAnsi="Times New Roman" w:cs="Times New Roman"/>
          <w:lang w:val="en-GB"/>
        </w:rPr>
        <w:t xml:space="preserve">, </w:t>
      </w:r>
      <w:r w:rsidRPr="00E47D90">
        <w:rPr>
          <w:rFonts w:ascii="Times New Roman" w:eastAsia="Times New Roman" w:hAnsi="Times New Roman" w:cs="Times New Roman"/>
          <w:i/>
          <w:iCs/>
          <w:lang w:val="en-GB"/>
        </w:rPr>
        <w:t>Gongolaria barbata</w:t>
      </w:r>
      <w:r w:rsidRPr="00E47D90">
        <w:rPr>
          <w:rFonts w:ascii="Times New Roman" w:eastAsia="Times New Roman" w:hAnsi="Times New Roman" w:cs="Times New Roman"/>
          <w:lang w:val="en-GB"/>
        </w:rPr>
        <w:t xml:space="preserve">, </w:t>
      </w:r>
      <w:r w:rsidRPr="00E47D90">
        <w:rPr>
          <w:rFonts w:ascii="Times New Roman" w:eastAsia="Times New Roman" w:hAnsi="Times New Roman" w:cs="Times New Roman"/>
          <w:i/>
          <w:iCs/>
          <w:lang w:val="en-GB"/>
        </w:rPr>
        <w:t>Cystoseira crinitophylla</w:t>
      </w:r>
      <w:r w:rsidRPr="00E47D90">
        <w:rPr>
          <w:rFonts w:ascii="Times New Roman" w:eastAsia="Times New Roman" w:hAnsi="Times New Roman" w:cs="Times New Roman"/>
          <w:lang w:val="en-GB"/>
        </w:rPr>
        <w:t xml:space="preserve">, </w:t>
      </w:r>
      <w:r w:rsidRPr="00E47D90">
        <w:rPr>
          <w:rFonts w:ascii="Times New Roman" w:eastAsia="Times New Roman" w:hAnsi="Times New Roman" w:cs="Times New Roman"/>
          <w:i/>
          <w:iCs/>
          <w:lang w:val="en-GB"/>
        </w:rPr>
        <w:t>E. zosteroides</w:t>
      </w:r>
      <w:r w:rsidRPr="00E47D90">
        <w:rPr>
          <w:rFonts w:ascii="Times New Roman" w:eastAsia="Times New Roman" w:hAnsi="Times New Roman" w:cs="Times New Roman"/>
          <w:lang w:val="en-GB"/>
        </w:rPr>
        <w:t xml:space="preserve">, </w:t>
      </w:r>
      <w:r w:rsidRPr="00E47D90">
        <w:rPr>
          <w:rFonts w:ascii="Times New Roman" w:eastAsia="Times New Roman" w:hAnsi="Times New Roman" w:cs="Times New Roman"/>
          <w:i/>
          <w:iCs/>
          <w:lang w:val="en-GB"/>
        </w:rPr>
        <w:t>E. brachycarpa</w:t>
      </w:r>
      <w:r w:rsidRPr="00E47D90">
        <w:rPr>
          <w:rFonts w:ascii="Times New Roman" w:eastAsia="Times New Roman" w:hAnsi="Times New Roman" w:cs="Times New Roman"/>
          <w:lang w:val="en-GB"/>
        </w:rPr>
        <w:t xml:space="preserve">), from the intertidal to the lower subtidal, within and beyond Marine Protected Areas. </w:t>
      </w:r>
    </w:p>
    <w:p w14:paraId="7B18A930" w14:textId="77777777" w:rsidR="008B6796" w:rsidRPr="00E47D90" w:rsidRDefault="008B6796" w:rsidP="00A10CE2">
      <w:pPr>
        <w:spacing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 xml:space="preserve">A growing network of researchers, practitioners, and civil society actors is increasingly advocating for more proactive, integrated, and community-based conservation models, driving a shift from isolated restoration trials to more integrated, systemic strategies. </w:t>
      </w:r>
    </w:p>
    <w:p w14:paraId="7C1F88ED"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lastRenderedPageBreak/>
        <w:t>Key Opportunities</w:t>
      </w:r>
    </w:p>
    <w:p w14:paraId="60D4DAEA" w14:textId="2F81D952" w:rsidR="008B6796" w:rsidRPr="00E47D90" w:rsidRDefault="008B6796" w:rsidP="00A10CE2">
      <w:pPr>
        <w:spacing w:line="480" w:lineRule="auto"/>
        <w:jc w:val="both"/>
        <w:rPr>
          <w:rFonts w:ascii="Times New Roman" w:eastAsia="Times New Roman" w:hAnsi="Times New Roman" w:cs="Times New Roman"/>
          <w:lang w:val="en-GB"/>
        </w:rPr>
      </w:pPr>
      <w:r w:rsidRPr="00E47D90">
        <w:rPr>
          <w:rFonts w:ascii="Times New Roman" w:eastAsia="Times New Roman" w:hAnsi="Times New Roman" w:cs="Times New Roman"/>
          <w:lang w:val="en-GB"/>
        </w:rPr>
        <w:t xml:space="preserve">The newly adopted EU Restoration Law represents a transformative opportunity, providing a legislative and financial framework to support large-scale, long-term marine habitat restoration. These frameworks include both public institutions and research centers as well as private sector and NGO organisations. </w:t>
      </w:r>
      <w:r w:rsidRPr="006362B5">
        <w:rPr>
          <w:rFonts w:ascii="Times New Roman" w:eastAsia="Times New Roman" w:hAnsi="Times New Roman" w:cs="Times New Roman"/>
          <w:lang w:val="en-GB"/>
        </w:rPr>
        <w:t>Active participation of all local community stakeholders (government, citizens, scientific sector, NGOs, tourism sector, local businesses, etc.) in restoration processes is encouraged, especially through Marine Stewardship forums, which foster real participation in decision-making about a marine space</w:t>
      </w:r>
      <w:r w:rsidRPr="00E47D90">
        <w:rPr>
          <w:rFonts w:ascii="Times New Roman" w:eastAsia="Times New Roman" w:hAnsi="Times New Roman" w:cs="Times New Roman"/>
          <w:lang w:val="en-GB"/>
        </w:rPr>
        <w:t xml:space="preserve">. Some recent initiatives promote open-access, community-driven </w:t>
      </w:r>
      <w:r w:rsidRPr="00E47D90">
        <w:rPr>
          <w:rFonts w:ascii="Times New Roman" w:eastAsia="Times New Roman" w:hAnsi="Times New Roman" w:cs="Times New Roman"/>
          <w:i/>
          <w:iCs/>
          <w:lang w:val="en-GB"/>
        </w:rPr>
        <w:t xml:space="preserve">Cystoseira s.l. </w:t>
      </w:r>
      <w:r w:rsidRPr="00E47D90">
        <w:rPr>
          <w:rFonts w:ascii="Times New Roman" w:eastAsia="Times New Roman" w:hAnsi="Times New Roman" w:cs="Times New Roman"/>
          <w:lang w:val="en-GB"/>
        </w:rPr>
        <w:t xml:space="preserve">restoration and local engagement in some regions (e.g., MedGardens, by the Cleanwave Foundation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author":[{"dropping-particle":"","family":"Benjumea","given":"Tatí","non-dropping-particle":"","parse-names":false,"suffix":""},{"dropping-particle":"","family":"Royo","given":"Laura","non-dropping-particle":"","parse-names":false,"suffix":""},{"dropping-particle":"","family":"Escaño","given":"Jose","non-dropping-particle":"","parse-names":false,"suffix":""},{"dropping-particle":"","family":"Tomas","given":"Fiona","non-dropping-particle":"","parse-names":false,"suffix":""}],"id":"ITEM-1","issued":{"date-parts":[["2023"]]},"publisher":"MedGardens-Cleanwave Foundation","title":"The shallow underwater forests of Cystoseira sl in the Balearic Islands.","type":"article-journal"},"uris":["http://www.mendeley.com/documents/?uuid=c83385e2-3eab-4f76-b598-a5ecbdd70463"]}],"mendeley":{"formattedCitation":"(Benjumea et al. 2023)","plainTextFormattedCitation":"(Benjumea et al. 2023)","previouslyFormattedCitation":"(Benjumea et al. 2023)"},"properties":{"noteIndex":0},"schema":"https://github.com/citation-style-language/schema/raw/master/csl-citation.json"}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(Benjumea et al. 2023)</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While these initiatives may stimulate the scale up of restoration actions, mid-to-long-term outcomes of such initiatives still need to be evaluated.</w:t>
      </w:r>
    </w:p>
    <w:p w14:paraId="60DF35B9" w14:textId="77777777" w:rsidR="008B6796" w:rsidRPr="00E47D90" w:rsidRDefault="008B6796" w:rsidP="00A10CE2">
      <w:pPr>
        <w:spacing w:line="480" w:lineRule="auto"/>
        <w:jc w:val="both"/>
        <w:rPr>
          <w:rFonts w:ascii="Times New Roman" w:hAnsi="Times New Roman" w:cs="Times New Roman"/>
          <w:lang w:val="en-GB"/>
        </w:rPr>
      </w:pPr>
      <w:r w:rsidRPr="00E47D90">
        <w:rPr>
          <w:rFonts w:ascii="Times New Roman" w:hAnsi="Times New Roman" w:cs="Times New Roman"/>
          <w:lang w:val="en-GB"/>
        </w:rPr>
        <w:t xml:space="preserve">Co-management schemes with sea urchin harvesters, already piloted in Spain and Italy, </w:t>
      </w:r>
      <w:r w:rsidRPr="00E47D90">
        <w:rPr>
          <w:rFonts w:ascii="Times New Roman" w:eastAsia="Times New Roman" w:hAnsi="Times New Roman" w:cs="Times New Roman"/>
          <w:lang w:val="en-GB"/>
        </w:rPr>
        <w:t xml:space="preserve">offer a promising model to reduce herbivore pressure while generating local socioeconomic benefits. Expanding these models could enhance the resilience of </w:t>
      </w:r>
      <w:r w:rsidRPr="00E47D90">
        <w:rPr>
          <w:rFonts w:ascii="Times New Roman" w:eastAsia="Times New Roman" w:hAnsi="Times New Roman" w:cs="Times New Roman"/>
          <w:i/>
          <w:iCs/>
          <w:lang w:val="en-GB"/>
        </w:rPr>
        <w:t>Cystoseira s.l.</w:t>
      </w:r>
      <w:r w:rsidRPr="00E47D90">
        <w:rPr>
          <w:rFonts w:ascii="Times New Roman" w:eastAsia="Times New Roman" w:hAnsi="Times New Roman" w:cs="Times New Roman"/>
          <w:lang w:val="en-GB"/>
        </w:rPr>
        <w:t xml:space="preserve"> forests, particularly under climate stress in other regions across the Mediterranean.</w:t>
      </w:r>
    </w:p>
    <w:p w14:paraId="6E1CD791" w14:textId="55E5A84F" w:rsidR="008B6796" w:rsidRPr="00E47D90" w:rsidRDefault="008B6796" w:rsidP="00A10CE2">
      <w:pPr>
        <w:spacing w:line="480" w:lineRule="auto"/>
        <w:jc w:val="both"/>
        <w:rPr>
          <w:rFonts w:ascii="Times New Roman" w:eastAsia="Times New Roman" w:hAnsi="Times New Roman" w:cs="Times New Roman"/>
          <w:lang w:val="en-GB"/>
        </w:rPr>
      </w:pPr>
      <w:r w:rsidRPr="00E47D90">
        <w:rPr>
          <w:rFonts w:ascii="Times New Roman" w:hAnsi="Times New Roman" w:cs="Times New Roman"/>
          <w:lang w:val="en-GB"/>
        </w:rPr>
        <w:t xml:space="preserve">The Mediterranean is home to a Laminarian kelp </w:t>
      </w:r>
      <w:r>
        <w:rPr>
          <w:rFonts w:ascii="Times New Roman" w:hAnsi="Times New Roman" w:cs="Times New Roman"/>
          <w:lang w:val="en-GB"/>
        </w:rPr>
        <w:t xml:space="preserve">species </w:t>
      </w:r>
      <w:r w:rsidRPr="00E47D90">
        <w:rPr>
          <w:rFonts w:ascii="Times New Roman" w:hAnsi="Times New Roman" w:cs="Times New Roman"/>
          <w:lang w:val="en-GB"/>
        </w:rPr>
        <w:t>as well. The deep-water kelp</w:t>
      </w:r>
      <w:r w:rsidRPr="00E47D90">
        <w:rPr>
          <w:rFonts w:ascii="Times New Roman" w:hAnsi="Times New Roman" w:cs="Times New Roman"/>
          <w:i/>
          <w:lang w:val="en-GB"/>
        </w:rPr>
        <w:t xml:space="preserve"> Laminaria rodriguezii</w:t>
      </w:r>
      <w:r w:rsidRPr="00E47D90">
        <w:rPr>
          <w:rFonts w:ascii="Times New Roman" w:hAnsi="Times New Roman" w:cs="Times New Roman"/>
          <w:lang w:val="en-GB"/>
        </w:rPr>
        <w:t xml:space="preserve">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{"citationItems":[{"id":"ITEM-1","itemData":{"ISSN":"1432-1793","author":[{"dropping-particle":"","family":"Žuljević","given":"Ante","non-dropping-particle":"","parse-names":false,"suffix":""},{"dropping-particle":"","family":"Peters","given":"Akira F","non-dropping-particle":"","parse-names":false,"suffix":""},{"dropping-particle":"","family":"Nikolić","given":"Vedran","non-dropping-particle":"","parse-names":false,"suffix":""},{"dropping-particle":"","family":"Antolić","given":"Boris","non-dropping-particle":"","parse-names":false,"suffix":""},{"dropping-particle":"","family":"Despalatović","given":"Marija","non-dropping-particle":"","parse-names":false,"suffix":""},{"dropping-particle":"","family":"Cvitković","given":"Ivan","non-dropping-particle":"","parse-names":false,"suffix":""},{"dropping-particle":"","family":"Isajlović","given":"Igor","non-dropping-particle":"","parse-names":false,"suffix":""},{"dropping-particle":"","family":"Mihanović","given":"Hrvoje","non-dropping-particle":"","parse-names":false,"suffix":""},{"dropping-particle":"","family":"Matijević","given":"Slavica","non-dropping-particle":"","parse-names":false,"suffix":""},{"dropping-particle":"","family":"Shewring","given":"Dawn M","non-dropping-particle":"","parse-names":false,"suffix":""}],"container-title":"Marine biology","id":"ITEM-1","issue":"4","issued":{"date-parts":[["2016"]]},"page":"1-12","publisher":"Springer","title":"The Mediterranean deep-water kelp Laminaria rodriguezii is an endangered species in the Adriatic Sea","type":"article-journal","volume":"163"},"uris":["http://www.mendeley.com/documents/?uuid=8413e643-a9bc-4457-8e8a-2a1acdeaa95b"]}],"mendeley":{"formattedCitation":"(Žuljević et al. 2016)","plainTextFormattedCitation":"(Žuljević et al. 2016)","previouslyFormattedCitation":"(Žuljević et al. 2016)"},"properties":{"noteIndex":0},"schema":"https://github.com/citation-style-language/schema/raw/master/csl-citation.json"}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(Žuljević et al. 2016)</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has remained largely unexplored due to its occurrence at hardly accessible depths. Recent </w:t>
      </w:r>
      <w:r w:rsidRPr="00E47D90">
        <w:rPr>
          <w:rFonts w:ascii="Times New Roman" w:eastAsia="Times New Roman" w:hAnsi="Times New Roman" w:cs="Times New Roman"/>
          <w:lang w:val="en-GB"/>
        </w:rPr>
        <w:t>technological advances are providing new opportunities to study deep-water forest</w:t>
      </w:r>
      <w:r>
        <w:rPr>
          <w:rFonts w:ascii="Times New Roman" w:eastAsia="Times New Roman" w:hAnsi="Times New Roman" w:cs="Times New Roman"/>
          <w:lang w:val="en-GB"/>
        </w:rPr>
        <w:t>s</w:t>
      </w:r>
      <w:r w:rsidRPr="00E47D90">
        <w:rPr>
          <w:rFonts w:ascii="Times New Roman" w:eastAsia="Times New Roman" w:hAnsi="Times New Roman" w:cs="Times New Roman"/>
          <w:lang w:val="en-GB"/>
        </w:rPr>
        <w:t xml:space="preserve"> dominated by </w:t>
      </w:r>
      <w:r w:rsidRPr="00E47D90">
        <w:rPr>
          <w:rFonts w:ascii="Times New Roman" w:eastAsia="Times New Roman" w:hAnsi="Times New Roman" w:cs="Times New Roman"/>
          <w:i/>
          <w:lang w:val="en-GB"/>
        </w:rPr>
        <w:t>L. rodriguezii</w:t>
      </w:r>
      <w:r w:rsidRPr="00E47D90">
        <w:rPr>
          <w:rFonts w:ascii="Times New Roman" w:eastAsia="Times New Roman" w:hAnsi="Times New Roman" w:cs="Times New Roman"/>
          <w:lang w:val="en-GB"/>
        </w:rPr>
        <w:t xml:space="preserve"> and to build baseline knowledge. Knowledge such as their distribution, ecosystem services, and vulnerability to climate change will be fundamentally different </w:t>
      </w:r>
      <w:r>
        <w:rPr>
          <w:rFonts w:ascii="Times New Roman" w:eastAsia="Times New Roman" w:hAnsi="Times New Roman" w:cs="Times New Roman"/>
          <w:lang w:val="en-GB"/>
        </w:rPr>
        <w:t xml:space="preserve">from </w:t>
      </w:r>
      <w:r w:rsidRPr="00E47D90">
        <w:rPr>
          <w:rFonts w:ascii="Times New Roman" w:eastAsia="Times New Roman" w:hAnsi="Times New Roman" w:cs="Times New Roman"/>
          <w:lang w:val="en-GB"/>
        </w:rPr>
        <w:t xml:space="preserve">the </w:t>
      </w:r>
      <w:r w:rsidRPr="00E47D90">
        <w:rPr>
          <w:rFonts w:ascii="Times New Roman" w:eastAsia="Times New Roman" w:hAnsi="Times New Roman" w:cs="Times New Roman"/>
          <w:i/>
          <w:lang w:val="en-GB"/>
        </w:rPr>
        <w:t xml:space="preserve">Cystoseira </w:t>
      </w:r>
      <w:r w:rsidRPr="00E47D90">
        <w:rPr>
          <w:rFonts w:ascii="Times New Roman" w:eastAsia="Times New Roman" w:hAnsi="Times New Roman" w:cs="Times New Roman"/>
          <w:i/>
          <w:iCs/>
          <w:lang w:val="en-GB"/>
        </w:rPr>
        <w:t>s.l.</w:t>
      </w:r>
      <w:r w:rsidRPr="00E47D90">
        <w:rPr>
          <w:rFonts w:ascii="Times New Roman" w:eastAsia="Times New Roman" w:hAnsi="Times New Roman" w:cs="Times New Roman"/>
          <w:lang w:val="en-GB"/>
        </w:rPr>
        <w:t xml:space="preserve"> which </w:t>
      </w:r>
      <w:r>
        <w:rPr>
          <w:rFonts w:ascii="Times New Roman" w:eastAsia="Times New Roman" w:hAnsi="Times New Roman" w:cs="Times New Roman"/>
          <w:lang w:val="en-GB"/>
        </w:rPr>
        <w:t xml:space="preserve">lives in </w:t>
      </w:r>
      <w:r w:rsidRPr="00E47D90">
        <w:rPr>
          <w:rFonts w:ascii="Times New Roman" w:eastAsia="Times New Roman" w:hAnsi="Times New Roman" w:cs="Times New Roman"/>
          <w:lang w:val="en-GB"/>
        </w:rPr>
        <w:t>inter</w:t>
      </w:r>
      <w:r>
        <w:rPr>
          <w:rFonts w:ascii="Times New Roman" w:eastAsia="Times New Roman" w:hAnsi="Times New Roman" w:cs="Times New Roman"/>
          <w:lang w:val="en-GB"/>
        </w:rPr>
        <w:t xml:space="preserve">tidal </w:t>
      </w:r>
      <w:r w:rsidRPr="00E47D90">
        <w:rPr>
          <w:rFonts w:ascii="Times New Roman" w:eastAsia="Times New Roman" w:hAnsi="Times New Roman" w:cs="Times New Roman"/>
          <w:lang w:val="en-GB"/>
        </w:rPr>
        <w:t>shallow subtidal habitat (see differences in Figures X and X). Such knowledge will be crucial to set up the foundations for their conservation.</w:t>
      </w:r>
    </w:p>
    <w:p w14:paraId="6386BBF3"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lastRenderedPageBreak/>
        <w:t>What Has Worked to Accelerate Action</w:t>
      </w:r>
    </w:p>
    <w:p w14:paraId="42E5573B" w14:textId="77777777" w:rsidR="008B6796" w:rsidRPr="00E47D90" w:rsidRDefault="008B6796" w:rsidP="00A10CE2">
      <w:pPr>
        <w:spacing w:after="240" w:line="480" w:lineRule="auto"/>
        <w:jc w:val="both"/>
        <w:rPr>
          <w:rFonts w:ascii="Times New Roman" w:eastAsia="Times New Roman" w:hAnsi="Times New Roman" w:cs="Times New Roman"/>
          <w:lang w:val="en-GB"/>
        </w:rPr>
      </w:pPr>
      <w:r w:rsidRPr="00E47D90">
        <w:rPr>
          <w:rFonts w:ascii="Times New Roman" w:eastAsia="Times New Roman" w:hAnsi="Times New Roman" w:cs="Times New Roman"/>
          <w:lang w:val="en-GB"/>
        </w:rPr>
        <w:t xml:space="preserve">Bottom-up initiatives have played a central role in catalysing action. Public-facing campaigns, including citizen science, storytelling, and crowdfunding, have raised awareness and helped position </w:t>
      </w:r>
      <w:r w:rsidRPr="00E47D90">
        <w:rPr>
          <w:rFonts w:ascii="Times New Roman" w:eastAsia="Times New Roman" w:hAnsi="Times New Roman" w:cs="Times New Roman"/>
          <w:i/>
          <w:iCs/>
          <w:lang w:val="en-GB"/>
        </w:rPr>
        <w:t>Cystoseira s.l.</w:t>
      </w:r>
      <w:r w:rsidRPr="00E47D90">
        <w:rPr>
          <w:rFonts w:ascii="Times New Roman" w:eastAsia="Times New Roman" w:hAnsi="Times New Roman" w:cs="Times New Roman"/>
          <w:lang w:val="en-GB"/>
        </w:rPr>
        <w:t xml:space="preserve"> as a conservation priority in the public and political agenda. Collaborative efforts that bridge science, civil society, and creative sectors (e.g., art, education, tourism) are shaping a new Mediterranean narrative for marine forests, one that links ecological conservation and restoration to cultural identity and coastal heritage. </w:t>
      </w:r>
    </w:p>
    <w:p w14:paraId="7350593B" w14:textId="77777777" w:rsidR="008B6796" w:rsidRPr="00E47D90" w:rsidRDefault="008B6796" w:rsidP="00A10CE2">
      <w:pPr>
        <w:spacing w:after="240" w:line="480" w:lineRule="auto"/>
        <w:jc w:val="both"/>
        <w:rPr>
          <w:rFonts w:ascii="Times New Roman" w:eastAsia="Times New Roman" w:hAnsi="Times New Roman" w:cs="Times New Roman"/>
          <w:lang w:val="en-GB"/>
        </w:rPr>
      </w:pPr>
      <w:r w:rsidRPr="00E47D90">
        <w:rPr>
          <w:rFonts w:ascii="Times New Roman" w:eastAsia="Times New Roman" w:hAnsi="Times New Roman" w:cs="Times New Roman"/>
          <w:lang w:val="en-GB"/>
        </w:rPr>
        <w:t>This model of inclusive, community-driven actions is proving especially effective in a region where top-down policy alone has often failed to deliver timely results.</w:t>
      </w:r>
    </w:p>
    <w:p w14:paraId="6C7C34BA"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One Useful Message</w:t>
      </w:r>
    </w:p>
    <w:p w14:paraId="73FFACFE" w14:textId="77777777" w:rsidR="008B6796" w:rsidRPr="00E47D90" w:rsidRDefault="008B6796" w:rsidP="00A10CE2">
      <w:pPr>
        <w:spacing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 xml:space="preserve">Even in one of the world’s most intensively exploited and climate-stressed seas, </w:t>
      </w:r>
      <w:r w:rsidRPr="00E47D90">
        <w:rPr>
          <w:rFonts w:ascii="Times New Roman" w:eastAsia="Times New Roman" w:hAnsi="Times New Roman" w:cs="Times New Roman"/>
          <w:i/>
          <w:iCs/>
          <w:lang w:val="en-GB"/>
        </w:rPr>
        <w:t>Cystoseira s.l.</w:t>
      </w:r>
      <w:r w:rsidRPr="00E47D90">
        <w:rPr>
          <w:rFonts w:ascii="Times New Roman" w:eastAsia="Times New Roman" w:hAnsi="Times New Roman" w:cs="Times New Roman"/>
          <w:lang w:val="en-GB"/>
        </w:rPr>
        <w:t xml:space="preserve"> forests persist in some areas; therefore, we can work to conserve these habitats and their associated biodiversity.</w:t>
      </w:r>
    </w:p>
    <w:p w14:paraId="329C7BFE" w14:textId="77777777" w:rsidR="008B6796" w:rsidRPr="00E47D90" w:rsidRDefault="008B6796" w:rsidP="00A10CE2">
      <w:pPr>
        <w:pStyle w:val="Heading2"/>
        <w:spacing w:line="480" w:lineRule="auto"/>
        <w:rPr>
          <w:lang w:val="en-GB"/>
        </w:rPr>
      </w:pPr>
      <w:r w:rsidRPr="00E47D90">
        <w:rPr>
          <w:lang w:val="en-GB"/>
        </w:rPr>
        <w:t>South Africa</w:t>
      </w:r>
    </w:p>
    <w:p w14:paraId="384D9285"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Developments</w:t>
      </w:r>
    </w:p>
    <w:p w14:paraId="12FACA97" w14:textId="5F302495" w:rsidR="008B6796" w:rsidRPr="00E47D90" w:rsidRDefault="008B6796" w:rsidP="00A10CE2">
      <w:pPr>
        <w:spacing w:after="0"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Efforts to protect and manage the Great African Seaforest (</w:t>
      </w:r>
      <w:r w:rsidRPr="00E47D90">
        <w:rPr>
          <w:rFonts w:ascii="Times New Roman" w:eastAsia="Times New Roman" w:hAnsi="Times New Roman" w:cs="Times New Roman"/>
          <w:i/>
          <w:iCs/>
          <w:lang w:val="en-GB"/>
        </w:rPr>
        <w:t xml:space="preserve">E. maxima, L. pallida </w:t>
      </w:r>
      <w:r w:rsidRPr="00E47D90">
        <w:rPr>
          <w:rFonts w:ascii="Times New Roman" w:eastAsia="Times New Roman" w:hAnsi="Times New Roman" w:cs="Times New Roman"/>
          <w:lang w:val="en-GB"/>
        </w:rPr>
        <w:t>but also</w:t>
      </w:r>
      <w:r w:rsidRPr="00E47D90">
        <w:rPr>
          <w:rFonts w:ascii="Times New Roman" w:eastAsia="Times New Roman" w:hAnsi="Times New Roman" w:cs="Times New Roman"/>
          <w:i/>
          <w:iCs/>
          <w:lang w:val="en-GB"/>
        </w:rPr>
        <w:t xml:space="preserve"> M. pyrifera </w:t>
      </w:r>
      <w:r w:rsidRPr="00E47D90">
        <w:rPr>
          <w:rFonts w:ascii="Times New Roman" w:eastAsia="Times New Roman" w:hAnsi="Times New Roman" w:cs="Times New Roman"/>
          <w:lang w:val="en-GB"/>
        </w:rPr>
        <w:t xml:space="preserve">and </w:t>
      </w:r>
      <w:r w:rsidRPr="00E47D90">
        <w:rPr>
          <w:rFonts w:ascii="Times New Roman" w:eastAsia="Times New Roman" w:hAnsi="Times New Roman" w:cs="Times New Roman"/>
          <w:i/>
          <w:iCs/>
          <w:lang w:val="en-GB"/>
        </w:rPr>
        <w:t>E. radiata</w:t>
      </w:r>
      <w:r w:rsidRPr="00E47D90">
        <w:rPr>
          <w:rFonts w:ascii="Times New Roman" w:eastAsia="Times New Roman" w:hAnsi="Times New Roman" w:cs="Times New Roman"/>
          <w:lang w:val="en-GB"/>
        </w:rPr>
        <w:t xml:space="preserve">) are continually increasing. In 2019 Operation Phakisa increased national MPA coverage increasing from 0.4% to </w:t>
      </w:r>
      <w:r>
        <w:rPr>
          <w:rFonts w:ascii="Times New Roman" w:eastAsia="Times New Roman" w:hAnsi="Times New Roman" w:cs="Times New Roman"/>
          <w:lang w:val="en-GB"/>
        </w:rPr>
        <w:t>~</w:t>
      </w:r>
      <w:r w:rsidRPr="00E47D90">
        <w:rPr>
          <w:rFonts w:ascii="Times New Roman" w:eastAsia="Times New Roman" w:hAnsi="Times New Roman" w:cs="Times New Roman"/>
          <w:lang w:val="en-GB"/>
        </w:rPr>
        <w:t xml:space="preserve">5% of the Exclusive Economic Zone (EEZ), with ~1/2 of that coverage as designated no-take zones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{"citationItems":[{"id":"ITEM-1","itemData":{"author":[{"dropping-particle":"","family":"Sink","given":"K","non-dropping-particle":"","parse-names":false,"suffix":""},{"dropping-particle":"","family":"Bank","given":"M","non-dropping-particle":"van der","parse-names":false,"suffix":""},{"dropping-particle":"","family":"Majiedt","given":"P","non-dropping-particle":"","parse-names":false,"suffix":""},{"dropping-particle":"","family":"al.","given":"et","non-dropping-particle":"","parse-names":false,"suffix":""}],"id":"ITEM-1","issued":{"date-parts":[["2019"]]},"publisher":"South African National Biodiversity Institute","publisher-place":"Pretoria","title":"South Africa’s Operation Phakisa Marine Protected Area Expansion: Technical Report","type":"report"},"uris":["http://www.mendeley.com/documents/?uuid=53df58af-bf07-40cc-8678-9d169f2b6b48"]}],"mendeley":{"formattedCitation":"(Sink et al. 2019)","plainTextFormattedCitation":"(Sink et al. 2019)","previouslyFormattedCitation":"(Sink et al. 2019)"},"properties":{"noteIndex":0},"schema":"https://github.com/citation-style-language/schema/raw/master/csl-citation.json"}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(Sink et al. 2019)</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At the same time, the Department of Forestry, Fisheries and the Environment (DFFE) consolidated kelp harvesting regulations and prescribed frond-only cutting to reduce ecological damage (DFFE, 2021).</w:t>
      </w:r>
    </w:p>
    <w:p w14:paraId="3A3AC744" w14:textId="77777777" w:rsidR="008B6796" w:rsidRPr="00E47D90" w:rsidRDefault="008B6796" w:rsidP="00A10CE2">
      <w:pPr>
        <w:spacing w:after="0" w:line="480" w:lineRule="auto"/>
        <w:rPr>
          <w:rFonts w:ascii="Times New Roman" w:eastAsia="Times New Roman" w:hAnsi="Times New Roman" w:cs="Times New Roman"/>
          <w:lang w:val="en-GB"/>
        </w:rPr>
      </w:pPr>
    </w:p>
    <w:p w14:paraId="7BFB4F52" w14:textId="09C26BC3" w:rsidR="008B6796" w:rsidRPr="00E47D90" w:rsidRDefault="008B6796" w:rsidP="00A10CE2">
      <w:pPr>
        <w:spacing w:after="0"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lastRenderedPageBreak/>
        <w:t xml:space="preserve">The capacity for scientific monitoring has also expanded. Much of this builds on local monitoring that uses aerial mapping such as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ISSN":"0272-7714","author":[{"dropping-particle":"","family":"Dunga","given":"Loyiso","non-dropping-particle":"","parse-names":false,"suffix":""},{"dropping-particle":"","family":"Lück-Vogel","given":"Melanie","non-dropping-particle":"","parse-names":false,"suffix":""},{"dropping-particle":"","family":"Blamey","given":"Laura K","non-dropping-particle":"","parse-names":false,"suffix":""},{"dropping-particle":"","family":"Bolton","given":"John","non-dropping-particle":"","parse-names":false,"suffix":""},{"dropping-particle":"","family":"Rothman","given":"Mark","non-dropping-particle":"","parse-names":false,"suffix":""},{"dropping-particle":"","family":"Desmet","given":"Phil","non-dropping-particle":"","parse-names":false,"suffix":""},{"dropping-particle":"","family":"Sink","given":"Kerry","non-dropping-particle":"","parse-names":false,"suffix":""}],"container-title":"Estuarine, Coastal and Shelf Science","id":"ITEM-1","issued":{"date-parts":[["2024"]]},"page":"108989","publisher":"Elsevier","title":"Mapping South Africa's canopy-forming kelp forests using low-cost, high-resolution Sentinel-2 imagery","type":"article-journal","volume":"310"},"uris":["http://www.mendeley.com/documents/?uuid=47f14934-a719-49f5-a27b-c47f95c78bac"]}],"mendeley":{"formattedCitation":"(Dunga et al. 2024)","plainTextFormattedCitation":"(Dunga et al. 2024)","previouslyFormattedCitation":"(Dunga et al. 2024)"},"properties":{"noteIndex":0},"schema":"https://github.com/citation-style-language/schema/raw/master/csl-citation.json"}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(Dunga et al. 2024)</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w:t>
      </w:r>
      <w:r w:rsidRPr="00E47D90" w:rsidDel="00624CF0">
        <w:rPr>
          <w:rFonts w:ascii="Times New Roman" w:eastAsia="Times New Roman" w:hAnsi="Times New Roman" w:cs="Times New Roman"/>
          <w:lang w:val="en-GB"/>
        </w:rPr>
        <w:t xml:space="preserve"> </w:t>
      </w:r>
      <w:r w:rsidRPr="00E47D90">
        <w:rPr>
          <w:rFonts w:ascii="Times New Roman" w:eastAsia="Times New Roman" w:hAnsi="Times New Roman" w:cs="Times New Roman"/>
          <w:lang w:val="en-GB"/>
        </w:rPr>
        <w:t>the global Kelpwatch programme (coverage from 1984 to present) (The Nature Conservancy, 2023), NASA’s Biodiversity Survey of the Cape (BioSCape) campaign collaborating with the South African Biodiversity Institute (SANBI), and Sentinel-2 remote-sensing. Together, these programmes offer long-term monitoring plots to track spatiotemporal canopy changes. Kelp monitoring is paired with ecological data on West Coast rock lobster (</w:t>
      </w:r>
      <w:r w:rsidRPr="00E47D90">
        <w:rPr>
          <w:rFonts w:ascii="Times New Roman" w:eastAsia="Times New Roman" w:hAnsi="Times New Roman" w:cs="Times New Roman"/>
          <w:i/>
          <w:iCs/>
          <w:lang w:val="en-GB"/>
        </w:rPr>
        <w:t>Jasus lalandii</w:t>
      </w:r>
      <w:r w:rsidRPr="00E47D90">
        <w:rPr>
          <w:rFonts w:ascii="Times New Roman" w:eastAsia="Times New Roman" w:hAnsi="Times New Roman" w:cs="Times New Roman"/>
          <w:lang w:val="en-GB"/>
        </w:rPr>
        <w:t>), range shifts on sea urchins (</w:t>
      </w:r>
      <w:r w:rsidRPr="00E47D90">
        <w:rPr>
          <w:rFonts w:ascii="Times New Roman" w:eastAsia="Times New Roman" w:hAnsi="Times New Roman" w:cs="Times New Roman"/>
          <w:i/>
          <w:iCs/>
          <w:lang w:val="en-GB"/>
        </w:rPr>
        <w:t>Parechinus angulosus</w:t>
      </w:r>
      <w:r w:rsidRPr="00E47D90">
        <w:rPr>
          <w:rFonts w:ascii="Times New Roman" w:eastAsia="Times New Roman" w:hAnsi="Times New Roman" w:cs="Times New Roman"/>
          <w:lang w:val="en-GB"/>
        </w:rPr>
        <w:t>), abalone (</w:t>
      </w:r>
      <w:r w:rsidRPr="00E47D90">
        <w:rPr>
          <w:rFonts w:ascii="Times New Roman" w:eastAsia="Times New Roman" w:hAnsi="Times New Roman" w:cs="Times New Roman"/>
          <w:i/>
          <w:iCs/>
          <w:lang w:val="en-GB"/>
        </w:rPr>
        <w:t>Haliotis midae</w:t>
      </w:r>
      <w:r w:rsidRPr="00E47D90">
        <w:rPr>
          <w:rFonts w:ascii="Times New Roman" w:eastAsia="Times New Roman" w:hAnsi="Times New Roman" w:cs="Times New Roman"/>
          <w:lang w:val="en-GB"/>
        </w:rPr>
        <w:t xml:space="preserve">) populations, and kelp recruitment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{"citationItems":[{"id":"ITEM-1","itemData":{"author":[{"dropping-particle":"","family":"Blamey","given":"L K","non-dropping-particle":"","parse-names":false,"suffix":""},{"dropping-particle":"","family":"Branch","given":"G M","non-dropping-particle":"","parse-names":false,"suffix":""},{"dropping-particle":"","family":"Bennett","given":"S","non-dropping-particle":"","parse-names":false,"suffix":""}],"container-title":"Marine Ecology Progress Series","id":"ITEM-1","issued":{"date-parts":[["2010"]]},"page":"117-127","title":"Trophic cascades in a temperate ecosystem: Shifts in West Coast rock lobster abundance and effects on kelp forests","type":"article-journal","volume":"398"},"uris":["http://www.mendeley.com/documents/?uuid=1ff73f9f-2a41-4d89-a266-9b597dda87bd"]},{"id":"ITEM-2","itemData":{"author":[{"dropping-particle":"","family":"Day","given":"E","non-dropping-particle":"","parse-names":false,"suffix":""},{"dropping-particle":"","family":"Branch","given":"G M","non-dropping-particle":"","parse-names":false,"suffix":""}],"container-title":"Marine Ecology Progress Series","id":"ITEM-2","issued":{"date-parts":[["2002"]]},"page":"85-96","title":"Interactions between abalone (Haliotis midae), sea urchins (Parechinus angulosus), and kelp (Ecklonia maxima)","type":"article-journal","volume":"244"},"uris":["http://www.mendeley.com/documents/?uuid=4f17fdf8-14d2-451a-9a7b-7315f42a9f60"]}],"mendeley":{"formattedCitation":"(Day and Branch 2002; Blamey et al. 2010)","plainTextFormattedCitation":"(Day and Branch 2002; Blamey et al. 2010)","previouslyFormattedCitation":"(Day and Branch 2002; Blamey et al. 2010)"},"properties":{"noteIndex":0},"schema":"https://github.com/citation-style-language/schema/raw/master/csl-citation.json"}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(Day and Branch 2002; Blamey et al. 2010)</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The 1001 Seaforest Species program, led by Sea</w:t>
      </w:r>
      <w:r>
        <w:rPr>
          <w:rFonts w:ascii="Times New Roman" w:eastAsia="Times New Roman" w:hAnsi="Times New Roman" w:cs="Times New Roman"/>
          <w:lang w:val="en-GB"/>
        </w:rPr>
        <w:t xml:space="preserve"> </w:t>
      </w:r>
      <w:r w:rsidRPr="00E47D90">
        <w:rPr>
          <w:rFonts w:ascii="Times New Roman" w:eastAsia="Times New Roman" w:hAnsi="Times New Roman" w:cs="Times New Roman"/>
          <w:lang w:val="en-GB"/>
        </w:rPr>
        <w:t>Change, is working to catalogue over a thousand species that live in the kelp forests and make that data available to the public. At the regional level, The Blue Benguela Partnership and Blue Nature Alliance bring together actors from Angola, Namibia, and South Africa to safeguard the Benguela Current Large Marine Ecosystem (BCLME)</w:t>
      </w:r>
      <w:r>
        <w:rPr>
          <w:rFonts w:ascii="Times New Roman" w:eastAsia="Times New Roman" w:hAnsi="Times New Roman" w:cs="Times New Roman"/>
          <w:lang w:val="en-GB"/>
        </w:rPr>
        <w:t>.</w:t>
      </w:r>
      <w:r w:rsidRPr="00E47D90">
        <w:rPr>
          <w:rFonts w:ascii="Times New Roman" w:eastAsia="Times New Roman" w:hAnsi="Times New Roman" w:cs="Times New Roman"/>
          <w:lang w:val="en-GB"/>
        </w:rPr>
        <w:t xml:space="preserve"> </w:t>
      </w:r>
      <w:r>
        <w:rPr>
          <w:rFonts w:ascii="Times New Roman" w:eastAsia="Times New Roman" w:hAnsi="Times New Roman" w:cs="Times New Roman"/>
          <w:lang w:val="en-GB"/>
        </w:rPr>
        <w:t>T</w:t>
      </w:r>
      <w:r w:rsidRPr="00E47D90">
        <w:rPr>
          <w:rFonts w:ascii="Times New Roman" w:eastAsia="Times New Roman" w:hAnsi="Times New Roman" w:cs="Times New Roman"/>
          <w:lang w:val="en-GB"/>
        </w:rPr>
        <w:t xml:space="preserve">he Blue Africa </w:t>
      </w:r>
      <w:r>
        <w:rPr>
          <w:rFonts w:ascii="Times New Roman" w:eastAsia="Times New Roman" w:hAnsi="Times New Roman" w:cs="Times New Roman"/>
          <w:lang w:val="en-GB"/>
        </w:rPr>
        <w:t xml:space="preserve">programme </w:t>
      </w:r>
      <w:r>
        <w:rPr>
          <w:rFonts w:ascii="Times New Roman" w:eastAsia="Times New Roman" w:hAnsi="Times New Roman" w:cs="Times New Roman"/>
          <w:color w:val="000000" w:themeColor="text1"/>
          <w:lang w:val="en-GB"/>
        </w:rPr>
        <w:t xml:space="preserve">evaluates </w:t>
      </w:r>
      <w:r w:rsidRPr="00E47D90">
        <w:rPr>
          <w:rFonts w:ascii="Times New Roman" w:eastAsia="Times New Roman" w:hAnsi="Times New Roman" w:cs="Times New Roman"/>
          <w:color w:val="000000" w:themeColor="text1"/>
          <w:lang w:val="en-GB"/>
        </w:rPr>
        <w:t>biodiversity and carbon sequestration benefits from the management and conservation of Africa’s coastal and marine ecosystems</w:t>
      </w:r>
      <w:r w:rsidRPr="00E47D90">
        <w:rPr>
          <w:rFonts w:ascii="Times New Roman" w:eastAsia="Times New Roman" w:hAnsi="Times New Roman" w:cs="Times New Roman"/>
          <w:lang w:val="en-GB"/>
        </w:rPr>
        <w:t xml:space="preserve">, including but not </w:t>
      </w:r>
      <w:r>
        <w:rPr>
          <w:rFonts w:ascii="Times New Roman" w:eastAsia="Times New Roman" w:hAnsi="Times New Roman" w:cs="Times New Roman"/>
          <w:lang w:val="en-GB"/>
        </w:rPr>
        <w:t>limited</w:t>
      </w:r>
      <w:r w:rsidRPr="00E47D90">
        <w:rPr>
          <w:rFonts w:ascii="Times New Roman" w:eastAsia="Times New Roman" w:hAnsi="Times New Roman" w:cs="Times New Roman"/>
          <w:lang w:val="en-GB"/>
        </w:rPr>
        <w:t xml:space="preserve"> to kelp forests.</w:t>
      </w:r>
    </w:p>
    <w:p w14:paraId="731EF1E6" w14:textId="77777777" w:rsidR="008B6796" w:rsidRPr="00E47D90" w:rsidRDefault="008B6796" w:rsidP="00A10CE2">
      <w:pPr>
        <w:spacing w:after="0" w:line="480" w:lineRule="auto"/>
        <w:rPr>
          <w:rFonts w:ascii="Times New Roman" w:eastAsia="Times New Roman" w:hAnsi="Times New Roman" w:cs="Times New Roman"/>
          <w:lang w:val="en-GB"/>
        </w:rPr>
      </w:pPr>
    </w:p>
    <w:p w14:paraId="0533012A" w14:textId="59BC75EC" w:rsidR="008B6796" w:rsidRPr="00E47D90" w:rsidRDefault="008B6796" w:rsidP="00A10CE2">
      <w:pPr>
        <w:spacing w:after="0"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 xml:space="preserve">There has been a rapid growth in the cultural elevation of kelp. Much of this growth can be attributed back to Sea Change Project’s “Great African Seaforest” campaign and the Academy Award-winning documentary </w:t>
      </w:r>
      <w:r w:rsidRPr="00E47D90">
        <w:rPr>
          <w:rFonts w:ascii="Times New Roman" w:eastAsia="Times New Roman" w:hAnsi="Times New Roman" w:cs="Times New Roman"/>
          <w:i/>
          <w:iCs/>
          <w:lang w:val="en-GB"/>
        </w:rPr>
        <w:t>My Octopus Teacher</w:t>
      </w:r>
      <w:r w:rsidRPr="00E47D90">
        <w:rPr>
          <w:rFonts w:ascii="Times New Roman" w:eastAsia="Times New Roman" w:hAnsi="Times New Roman" w:cs="Times New Roman"/>
          <w:lang w:val="en-GB"/>
        </w:rPr>
        <w:t xml:space="preserve"> which highlighted kelp forests. Other local narratives such as </w:t>
      </w:r>
      <w:r w:rsidRPr="00E47D90">
        <w:rPr>
          <w:rFonts w:ascii="Times New Roman" w:eastAsia="Times New Roman" w:hAnsi="Times New Roman" w:cs="Times New Roman"/>
          <w:i/>
          <w:iCs/>
          <w:lang w:val="en-GB"/>
        </w:rPr>
        <w:t>Kelp: South Africa’s Golden Forests</w:t>
      </w:r>
      <w:r w:rsidRPr="00E47D90">
        <w:rPr>
          <w:rFonts w:ascii="Times New Roman" w:eastAsia="Times New Roman" w:hAnsi="Times New Roman" w:cs="Times New Roman"/>
          <w:lang w:val="en-GB"/>
        </w:rPr>
        <w:t xml:space="preserve"> and The Kelp Keeper spotlight the role of Indigenous knowledge, foraging traditions, and perspectives beyond Western science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{"citationItems":[{"id":"ITEM-1","itemData":{"author":[{"dropping-particle":"","family":"Mehta","given":"A","non-dropping-particle":"","parse-names":false,"suffix":""}],"container-title":"Marine Policy","id":"ITEM-1","issued":{"date-parts":[["2023"]]},"page":"105652","title":"Plural valuations of kelp ecosystems in South Africa: Relational, cultural and instrumental perspectives","type":"article-journal","volume":"149"},"uris":["http://www.mendeley.com/documents/?uuid=1a84e14d-a711-4cc3-9955-6e1981430279"]},{"id":"ITEM-2","itemData":{"DOI":"10.1073/pnas.1525002113","author":[{"dropping-particle":"","family":"Chan","given":"Kai M A","non-dropping-particle":"","parse-names":false,"suffix":""},{"dropping-particle":"","family":"Balvanera","given":"Patricia","non-dropping-particle":"","parse-names":false,"suffix":""},{"dropping-particle":"","family":"Benessaiah","given":"Karina","non-dropping-particle":"","parse-names":false,"suffix":""},{"dropping-particle":"","family":"Chapman","given":"Mollie","non-dropping-particle":"","parse-names":false,"suffix":""},{"dropping-particle":"","family":"Díaz","given":"Sandra","non-dropping-particle":"","parse-names":false,"suffix":""},{"dropping-particle":"","family":"Gómez-Baggethun","given":"Erik","non-dropping-particle":"","parse-names":false,"suffix":""},{"dropping-particle":"","family":"Gould","given":"Rachelle","non-dropping-particle":"","parse-names":false,"suffix":""},{"dropping-particle":"","family":"Hannahs","given":"Neil","non-dropping-particle":"","parse-names":false,"suffix":""},{"dropping-particle":"","family":"Jax","given":"Kurt","non-dropping-particle":"","parse-names":false,"suffix":""},{"dropping-particle":"","family":"Klain","given":"Sarah","non-dropping-particle":"","parse-names":false,"suffix":""},{"dropping-particle":"","family":"Luck","given":"Gary W","non-dropping-particle":"","parse-names":false,"suffix":""},{"dropping-particle":"","family":"Martín-López","given":"Berta","non-dropping-particle":"","parse-names":false,"suffix":""},{"dropping-particle":"","family":"Muraca","given":"Barbara","non-dropping-particle":"","parse-names":false,"suffix":""},{"dropping-particle":"","family":"Norton","given":"Bryan","non-dropping-particle":"","parse-names":false,"suffix":""},{"dropping-particle":"","family":"Ott","given":"Konrad","non-dropping-particle":"","parse-names":false,"suffix":""},{"dropping-particle":"","family":"Pascual","given":"Unai","non-dropping-particle":"","parse-names":false,"suffix":""},{"dropping-particle":"","family":"Satterfield","given":"Terre","non-dropping-particle":"","parse-names":false,"suffix":""},{"dropping-particle":"","family":"Tadaki","given":"Marc","non-dropping-particle":"","parse-names":false,"suffix":""},{"dropping-particle":"","family":"Taggart","given":"Jonathan","non-dropping-particle":"","parse-names":false,"suffix":""},{"dropping-particle":"","family":"Turner","given":"Nancy","non-dropping-particle":"","parse-names":false,"suffix":""}],"container-title":"Proceedings of the National Academy of Sciences","id":"ITEM-2","issue":"6","issued":{"date-parts":[["2016","2","9"]]},"note":"doi: 10.1073/pnas.1525002113","page":"1462-1465","publisher":"Proceedings of the National Academy of Sciences","title":"Why protect nature? Rethinking values and the environment","type":"article-journal","volume":"113"},"uris":["http://www.mendeley.com/documents/?uuid=82a6b346-f062-40cc-ba3b-9667e84fa86e"]}],"mendeley":{"formattedCitation":"(Chan et al. 2016; Mehta 2023)","plainTextFormattedCitation":"(Chan et al. 2016; Mehta 2023)","previouslyFormattedCitation":"(Chan et al. 2016; Mehta 2023)"},"properties":{"noteIndex":0},"schema":"https://github.com/citation-style-language/schema/raw/master/csl-citation.json"}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(Chan et al. 2016; Mehta 2023)</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When such voices are amplified, kelp management emerges as a shared fabric woven from scientific evidence, cultural memory, and ecological care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{"citationItems":[{"id":"ITEM-1","itemData":{"author":[{"dropping-particle":"","family":"Boswell","given":"K","non-dropping-particle":"","parse-names":false,"suffix":""}],"id":"ITEM-1","issued":{"date-parts":[["2022"]]},"publisher":"University of Cape Town Press","publisher-place":"Cape Town","title":"Ecological Care and Cultural Memory in South African Coastal Communities","type":"book"},"uris":["http://www.mendeley.com/documents/?uuid=da916a91-e33e-4b4f-9f5f-d96f53b1fe92"]}],"mendeley":{"formattedCitation":"(Boswell 2022)","plainTextFormattedCitation":"(Boswell 2022)","previouslyFormattedCitation":"(Boswell 2022)"},"properties":{"noteIndex":0},"schema":"https://github.com/citation-style-language/schema/raw/master/csl-citation.json"}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(Boswell 2022)</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w:t>
      </w:r>
    </w:p>
    <w:p w14:paraId="10C05E6F"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lastRenderedPageBreak/>
        <w:t>Key Opportunities</w:t>
      </w:r>
    </w:p>
    <w:p w14:paraId="3EF38850" w14:textId="48F67113" w:rsidR="008B6796" w:rsidRPr="00E47D90" w:rsidRDefault="008B6796" w:rsidP="00A10CE2">
      <w:pPr>
        <w:spacing w:after="0"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 xml:space="preserve">The expanded MPA network provides an immediate platform for integrating kelp into biodiversity reporting with tools such as Kelpwatch and Sentinel-2 enabling seasonal canopy indices to evaluate management effectiveness and progress towards conservation targets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{"citationItems":[{"id":"ITEM-1","itemData":{"author":[{"dropping-particle":"","family":"The Nature Conservancy","given":"","non-dropping-particle":"","parse-names":false,"suffix":""}],"id":"ITEM-1","issued":{"date-parts":[["2023"]]},"publisher":"The Nature Conservancy","publisher-place":"Arlington, VA","title":"Kelpwatch: Global Canopy Monitoring Program","type":"report"},"uris":["http://www.mendeley.com/documents/?uuid=39ae66d4-e8ca-4950-807d-42f011058318"]},{"id":"ITEM-2","itemData":{"author":[{"dropping-particle":"","family":"Sink","given":"K","non-dropping-particle":"","parse-names":false,"suffix":""},{"dropping-particle":"","family":"Bank","given":"M","non-dropping-particle":"van der","parse-names":false,"suffix":""},{"dropping-particle":"","family":"Majiedt","given":"P","non-dropping-particle":"","parse-names":false,"suffix":""},{"dropping-particle":"","family":"al.","given":"et","non-dropping-particle":"","parse-names":false,"suffix":""}],"id":"ITEM-2","issued":{"date-parts":[["2019"]]},"publisher":"South African National Biodiversity Institute","publisher-place":"Pretoria","title":"South Africa’s Operation Phakisa Marine Protected Area Expansion: Technical Report","type":"report"},"uris":["http://www.mendeley.com/documents/?uuid=53df58af-bf07-40cc-8678-9d169f2b6b48"]},{"id":"ITEM-3","itemData":{"ISSN":"2041-1723","author":[{"dropping-particle":"","family":"Arafeh-Dalmau","given":"Nur","non-dropping-particle":"","parse-names":false,"suffix":""},{"dropping-particle":"","family":"Villaseñor-Derbez","given":"Juan Carlos","non-dropping-particle":"","parse-names":false,"suffix":""},{"dropping-particle":"","family":"Schoeman","given":"David S","non-dropping-particle":"","parse-names":false,"suffix":""},{"dropping-particle":"","family":"Mora-Soto","given":"Alejandra","non-dropping-particle":"","parse-names":false,"suffix":""},{"dropping-particle":"","family":"Bell","given":"Tom W","non-dropping-particle":"","parse-names":false,"suffix":""},{"dropping-particle":"","family":"Butler","given":"Claire L","non-dropping-particle":"","parse-names":false,"suffix":""},{"dropping-particle":"","family":"Costa","given":"Maycira","non-dropping-particle":"","parse-names":false,"suffix":""},{"dropping-particle":"V","family":"Dunga","given":"Loyiso","non-dropping-particle":"","parse-names":false,"suffix":""},{"dropping-particle":"","family":"Houskeeper","given":"Henry F","non-dropping-particle":"","parse-names":false,"suffix":""},{"dropping-particle":"","family":"Lagger","given":"Cristian","non-dropping-particle":"","parse-names":false,"suffix":""}],"container-title":"Nature Communications","id":"ITEM-3","issue":"1","issued":{"date-parts":[["2025"]]},"page":"3173","publisher":"Nature Publishing Group UK London","title":"Global floating kelp forests have limited protection despite intensifying marine heatwave threats","type":"article-journal","volume":"16"},"uris":["http://www.mendeley.com/documents/?uuid=ce11fa90-da51-49a2-be16-03e4aa6d9a91"]}],"mendeley":{"formattedCitation":"(Sink et al. 2019; The Nature Conservancy 2023; Arafeh-Dalmau et al. 2025)","plainTextFormattedCitation":"(Sink et al. 2019; The Nature Conservancy 2023; Arafeh-Dalmau et al. 2025)","previouslyFormattedCitation":"(Sink et al. 2019; The Nature Conservancy 2023; Arafeh-Dalmau et al. 2025)"},"properties":{"noteIndex":0},"schema":"https://github.com/citation-style-language/schema/raw/master/csl-citation.json"}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(Sink et al. 2019; The Nature Conservancy 2023; Arafeh-Dalmau et al. 2025)</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Strengthening harvest governance remains a priority, as compliance enforcement is uneven and the 15-year concession framework continues to privilege well-capitalised operators over small-scale fishers </w:t>
      </w:r>
      <w:r w:rsidRPr="00E47D90">
        <w:rPr>
          <w:rFonts w:ascii="Times New Roman" w:eastAsia="Times New Roman" w:hAnsi="Times New Roman" w:cs="Times New Roman"/>
          <w:lang w:val="en-GB"/>
        </w:rPr>
        <w:fldChar w:fldCharType="begin" w:fldLock="1"/>
      </w:r>
      <w:r w:rsidR="00682055">
        <w:rPr>
          <w:rFonts w:ascii="Times New Roman" w:eastAsia="Times New Roman" w:hAnsi="Times New Roman" w:cs="Times New Roman"/>
          <w:lang w:val="en-GB"/>
        </w:rPr>
        <w:instrText>ADDIN CSL_CITATION {"citationItems":[{"id":"ITEM-1","itemData":{"author":[{"dropping-particle":"","family":"Department of Forestry Fisheries and the Environment (DFFE)","given":"","non-dropping-particle":"","parse-names":false,"suffix":""}],"id":"ITEM-1","issued":{"date-parts":[["2013"]]},"publisher":"Government of South Africa","publisher-place":"Pretoria","title":"Marine Living Resources Act (MLRA) Policy for the Small-Scale Fisheries Sector in South Africa","type":"report"},"uris":["http://www.mendeley.com/documents/?uuid=c67db01d-46f8-4480-b4ac-4dba494cf780"]},{"id":"ITEM-2","itemData":{"author":[{"dropping-particle":"","family":"Green","given":"L J","non-dropping-particle":"","parse-names":false,"suffix":""},{"dropping-particle":"","family":"Villiers","given":"G","non-dropping-particle":"de","parse-names":false,"suffix":""}],"container-title":"Maritime Studies","id":"ITEM-2","issued":{"date-parts":[["2016"]]},"page":"9","title":"Small-scale fishers and South Africa’s new fisheries policy: A case of complex implementation","type":"article-journal","volume":"15"},"uris":["http://www.mendeley.com/documents/?uuid=1bf7292f-00d4-4c2e-af7e-4a66625b1a84"]},{"id":"ITEM-3","itemData":{"author":[{"dropping-particle":"","family":"Rothman","given":"M","non-dropping-particle":"","parse-names":false,"suffix":""},{"dropping-particle":"","family":"Anderson","given":"R J","non-dropping-particle":"","parse-names":false,"suffix":""},{"dropping-particle":"","family":"Bolton","given":"J J","non-dropping-particle":"","parse-names":false,"suffix":""}],"container-title":"Ocean &amp; Coastal Management","id":"ITEM-3","issued":{"date-parts":[["2020"]]},"page":"105361","title":"Challenges for equitable kelp resource governance in South Africa","type":"article-journal","volume":"198"},"uris":["http://www.mendeley.com/documents/?uuid=0930d2a3-70c5-4afe-a39a-32d7df5ae8d5"]}],"mendeley":{"formattedCitation":"(Department of Forestry Fisheries and the Environment (DFFE) 2013; Green and de Villiers 2016; Rothman et al. 2020)","plainTextFormattedCitation":"(Department of Forestry Fisheries and the Environment (DFFE) 2013; Green and de Villiers 2016; Rothman et al. 2020)","previouslyFormattedCitation":"(Department of Forestry 2013; Green and de Villiers 2016; Rothman et al. 2020)"},"properties":{"noteIndex":0},"schema":"https://github.com/citation-style-language/schema/raw/master/csl-citation.json"}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682055" w:rsidRPr="00682055">
        <w:rPr>
          <w:rFonts w:ascii="Times New Roman" w:eastAsia="Times New Roman" w:hAnsi="Times New Roman" w:cs="Times New Roman"/>
          <w:noProof/>
          <w:lang w:val="en-GB"/>
        </w:rPr>
        <w:t>(Department of Forestry Fisheries and the Environment (DFFE) 2013; Green and de Villiers 2016; Rothman et al. 2020)</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Adaptive harvest quotas informed by canopy monitoring, combined with co-management, would enhance both equity and ecological outcomes. At the same time, policy attention is needed to address the current vacuum around seaweed aquaculture, with pilot projects such as those led by the Biological Sciences Association of South Africa, providing an opportunity to test cultivation methods, environmental impacts, and economic viability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{"citationItems":[{"id":"ITEM-1","itemData":{"author":[{"dropping-particle":"","family":"Biological Sciences Association of South Africa","given":"","non-dropping-particle":"","parse-names":false,"suffix":""}],"id":"ITEM-1","issued":{"date-parts":[["2024"]]},"publisher":"BSASA","publisher-place":"Cape Town","title":"Pilot Kelp Aquaculture and Farming Project: Technical Report","type":"report"},"uris":["http://www.mendeley.com/documents/?uuid=6c0ef3be-cf0e-482f-8bcb-44b73ac505d9"]}],"mendeley":{"formattedCitation":"(Biological Sciences Association of South Africa 2024)","plainTextFormattedCitation":"(Biological Sciences Association of South Africa 2024)","previouslyFormattedCitation":"(Biological Sciences Association of South Africa 2024)"},"properties":{"noteIndex":0},"schema":"https://github.com/citation-style-language/schema/raw/master/csl-citation.json"}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(Biological Sciences Association of South Africa 2024)</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w:t>
      </w:r>
    </w:p>
    <w:p w14:paraId="1FC1438D" w14:textId="77777777" w:rsidR="008B6796" w:rsidRPr="00E47D90" w:rsidRDefault="008B6796" w:rsidP="00A10CE2">
      <w:pPr>
        <w:spacing w:after="0" w:line="480" w:lineRule="auto"/>
        <w:rPr>
          <w:rFonts w:ascii="Times New Roman" w:eastAsia="Times New Roman" w:hAnsi="Times New Roman" w:cs="Times New Roman"/>
          <w:lang w:val="en-GB"/>
        </w:rPr>
      </w:pPr>
    </w:p>
    <w:p w14:paraId="54492D92" w14:textId="77777777" w:rsidR="008B6796" w:rsidRPr="00E47D90" w:rsidRDefault="008B6796" w:rsidP="00A10CE2">
      <w:pPr>
        <w:spacing w:after="0"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 xml:space="preserve">Building regional collaboration through forums such as the Phycological Society of Southern Africa will be essential to link research and management across Namibia, Mozambique, and the wider Western Indian Ocean, fostering standardised monitoring and restoration approaches. Finally, expanding citizen-science initiatives, eco-tourism, and youth engagement under the “Great African Seaforest” banner can help embed kelp within South Africa’s cultural identity while diversifying conservation funding streams. Together, these opportunities illustrate a pathway for kelp stewardship that combines science, governance, and public engagement to strengthen resilience and equity in South Africa’s marine ecosystems. </w:t>
      </w:r>
    </w:p>
    <w:p w14:paraId="16662078" w14:textId="77777777" w:rsidR="008B6796" w:rsidRPr="00E47D90" w:rsidRDefault="008B6796" w:rsidP="00A10CE2">
      <w:pPr>
        <w:spacing w:line="480" w:lineRule="auto"/>
        <w:rPr>
          <w:rFonts w:ascii="Times New Roman" w:hAnsi="Times New Roman" w:cs="Times New Roman"/>
          <w:b/>
          <w:bCs/>
          <w:lang w:val="en-GB"/>
        </w:rPr>
      </w:pPr>
    </w:p>
    <w:p w14:paraId="66F85AAE"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lastRenderedPageBreak/>
        <w:t>What Has Worked to Accelerate Action</w:t>
      </w:r>
    </w:p>
    <w:p w14:paraId="60BBC32A" w14:textId="11B84485" w:rsidR="008B6796" w:rsidRPr="00E47D90" w:rsidRDefault="008B6796" w:rsidP="00A10CE2">
      <w:pPr>
        <w:spacing w:after="0"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The integration of science and policy has created credible pipelines for data to inform management. South Africa’s inclusion in Kelpwatch backed by NASA’s BioScape campaign, allow</w:t>
      </w:r>
      <w:r>
        <w:rPr>
          <w:rFonts w:ascii="Times New Roman" w:eastAsia="Times New Roman" w:hAnsi="Times New Roman" w:cs="Times New Roman"/>
          <w:lang w:val="en-GB"/>
        </w:rPr>
        <w:t>s</w:t>
      </w:r>
      <w:r w:rsidRPr="00E47D90">
        <w:rPr>
          <w:rFonts w:ascii="Times New Roman" w:eastAsia="Times New Roman" w:hAnsi="Times New Roman" w:cs="Times New Roman"/>
          <w:lang w:val="en-GB"/>
        </w:rPr>
        <w:t xml:space="preserve"> managers to cost-effectively track canopy trends and evaluate kelp forest health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{"citationItems":[{"id":"ITEM-1","itemData":{"author":[{"dropping-particle":"","family":"The Nature Conservancy","given":"","non-dropping-particle":"","parse-names":false,"suffix":""}],"id":"ITEM-1","issued":{"date-parts":[["2023"]]},"publisher":"The Nature Conservancy","publisher-place":"Arlington, VA","title":"Kelpwatch: Global Canopy Monitoring Program","type":"report"},"uris":["http://www.mendeley.com/documents/?uuid=39ae66d4-e8ca-4950-807d-42f011058318"]}],"mendeley":{"formattedCitation":"(The Nature Conservancy 2023)","plainTextFormattedCitation":"(The Nature Conservancy 2023)","previouslyFormattedCitation":"(The Nature Conservancy 2023)"},"properties":{"noteIndex":0},"schema":"https://github.com/citation-style-language/schema/raw/master/csl-citation.json"}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(The Nature Conservancy 2023)</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Such baselines support adaptive harvest governance and evidence-based policy interventions </w:t>
      </w:r>
      <w:r w:rsidRPr="00E47D90">
        <w:rPr>
          <w:rFonts w:ascii="Times New Roman" w:eastAsia="Times New Roman" w:hAnsi="Times New Roman" w:cs="Times New Roman"/>
          <w:lang w:val="en-GB"/>
        </w:rPr>
        <w:fldChar w:fldCharType="begin" w:fldLock="1"/>
      </w:r>
      <w:r w:rsidR="00682055">
        <w:rPr>
          <w:rFonts w:ascii="Times New Roman" w:eastAsia="Times New Roman" w:hAnsi="Times New Roman" w:cs="Times New Roman"/>
          <w:lang w:val="en-GB"/>
        </w:rPr>
        <w:instrText>ADDIN CSL_CITATION {"citationItems":[{"id":"ITEM-1","itemData":{"author":[{"dropping-particle":"","family":"Department of Forestry Fisheries and the Environment (DFFE)","given":"","non-dropping-particle":"","parse-names":false,"suffix":""}],"id":"ITEM-1","issued":{"date-parts":[["2021"]]},"publisher":"Government of South Africa","publisher-place":"Pretoria","title":"Guide to Kelp Harvesting in South Africa","type":"report"},"uris":["http://www.mendeley.com/documents/?uuid=138167e7-f805-4753-a9d1-1720811876c0"]}],"mendeley":{"formattedCitation":"(Department of Forestry Fisheries and the Environment (DFFE) 2021)","plainTextFormattedCitation":"(Department of Forestry Fisheries and the Environment (DFFE) 2021)","previouslyFormattedCitation":"(Department of Forestry 2021)"},"properties":{"noteIndex":0},"schema":"https://github.com/citation-style-language/schema/raw/master/csl-citation.json"}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682055" w:rsidRPr="00682055">
        <w:rPr>
          <w:rFonts w:ascii="Times New Roman" w:eastAsia="Times New Roman" w:hAnsi="Times New Roman" w:cs="Times New Roman"/>
          <w:noProof/>
          <w:lang w:val="en-GB"/>
        </w:rPr>
        <w:t>(Department of Forestry Fisheries and the Environment (DFFE) 2021)</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w:t>
      </w:r>
    </w:p>
    <w:p w14:paraId="1E3B0910" w14:textId="77777777" w:rsidR="008B6796" w:rsidRPr="00E47D90" w:rsidRDefault="008B6796" w:rsidP="00A10CE2">
      <w:pPr>
        <w:spacing w:after="0" w:line="480" w:lineRule="auto"/>
        <w:rPr>
          <w:rFonts w:ascii="Times New Roman" w:eastAsia="Times New Roman" w:hAnsi="Times New Roman" w:cs="Times New Roman"/>
          <w:lang w:val="en-GB"/>
        </w:rPr>
      </w:pPr>
    </w:p>
    <w:p w14:paraId="59D76661" w14:textId="0385289A" w:rsidR="008B6796" w:rsidRPr="00E47D90" w:rsidRDefault="008B6796" w:rsidP="00A10CE2">
      <w:pPr>
        <w:spacing w:after="0"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 xml:space="preserve">Second, cultural storytelling and plural valuation research have reframed kelp from an overlooked habitat into a cultural icon. Initiatives such as the Sea Change Project, amplified globally by </w:t>
      </w:r>
      <w:r w:rsidRPr="00E47D90">
        <w:rPr>
          <w:rFonts w:ascii="Times New Roman" w:eastAsia="Times New Roman" w:hAnsi="Times New Roman" w:cs="Times New Roman"/>
          <w:i/>
          <w:iCs/>
          <w:lang w:val="en-GB"/>
        </w:rPr>
        <w:t>My Octopus Teacher</w:t>
      </w:r>
      <w:r w:rsidRPr="00E47D90">
        <w:rPr>
          <w:rFonts w:ascii="Times New Roman" w:eastAsia="Times New Roman" w:hAnsi="Times New Roman" w:cs="Times New Roman"/>
          <w:lang w:val="en-GB"/>
        </w:rPr>
        <w:t>, alongside smaller-scale awareness-building initiatives around the kelp forests (</w:t>
      </w:r>
      <w:r w:rsidRPr="00E47D90">
        <w:rPr>
          <w:rFonts w:ascii="Times New Roman" w:eastAsia="Times New Roman" w:hAnsi="Times New Roman" w:cs="Times New Roman"/>
          <w:i/>
          <w:iCs/>
          <w:lang w:val="en-GB"/>
        </w:rPr>
        <w:t xml:space="preserve">Kelp: South Africa’s Golden Forests, </w:t>
      </w:r>
      <w:r w:rsidRPr="00E47D90">
        <w:rPr>
          <w:rFonts w:ascii="Times New Roman" w:eastAsia="Times New Roman" w:hAnsi="Times New Roman" w:cs="Times New Roman"/>
          <w:lang w:val="en-GB"/>
        </w:rPr>
        <w:t>Two Ocean</w:t>
      </w:r>
      <w:r>
        <w:rPr>
          <w:rFonts w:ascii="Times New Roman" w:eastAsia="Times New Roman" w:hAnsi="Times New Roman" w:cs="Times New Roman"/>
          <w:lang w:val="en-GB"/>
        </w:rPr>
        <w:t>s</w:t>
      </w:r>
      <w:r w:rsidRPr="00E47D90">
        <w:rPr>
          <w:rFonts w:ascii="Times New Roman" w:eastAsia="Times New Roman" w:hAnsi="Times New Roman" w:cs="Times New Roman"/>
          <w:lang w:val="en-GB"/>
        </w:rPr>
        <w:t xml:space="preserve"> MPA Day, etc.) highlight values that transcend instrumental use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{"citationItems":[{"id":"ITEM-1","itemData":{"author":[{"dropping-particle":"","family":"Mehta","given":"A","non-dropping-particle":"","parse-names":false,"suffix":""}],"container-title":"People and Nature","id":"ITEM-1","issue":"2","issued":{"date-parts":[["2024"]]},"page":"245-259","title":"Beyond ecosystem services: Relational values and human–kelp entanglements in South Africa","type":"article-journal","volume":"6"},"uris":["http://www.mendeley.com/documents/?uuid=a91f65bd-9c91-43ba-a94d-cf1ba76b8946"]}],"mendeley":{"formattedCitation":"(Mehta 2024)","plainTextFormattedCitation":"(Mehta 2024)","previouslyFormattedCitation":"(Mehta 2024)"},"properties":{"noteIndex":0},"schema":"https://github.com/citation-style-language/schema/raw/master/csl-citation.json"}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(Mehta 2024)</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These plural valuations, cultural, relational, and intrinsic, have proven powerful in mobilising public and political attention.</w:t>
      </w:r>
    </w:p>
    <w:p w14:paraId="377F8097" w14:textId="77777777" w:rsidR="008B6796" w:rsidRPr="00E47D90" w:rsidRDefault="008B6796" w:rsidP="00A10CE2">
      <w:pPr>
        <w:spacing w:line="480" w:lineRule="auto"/>
        <w:rPr>
          <w:rFonts w:ascii="Times New Roman" w:eastAsia="Times New Roman" w:hAnsi="Times New Roman" w:cs="Times New Roman"/>
          <w:lang w:val="en-GB"/>
        </w:rPr>
      </w:pPr>
    </w:p>
    <w:p w14:paraId="3174E32B"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One Useful Message</w:t>
      </w:r>
    </w:p>
    <w:p w14:paraId="6C3BB8F1" w14:textId="77777777" w:rsidR="008B6796" w:rsidRPr="00E47D90" w:rsidRDefault="008B6796" w:rsidP="00A10CE2">
      <w:pPr>
        <w:spacing w:after="0"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 xml:space="preserve">South Africa’s kelp forests are a relic of history, they have and continue to sustain biodiversity, buffer coasts, support fisheries, and are of cultural significance, inspiring people worldwide. In recent years, they have moved from ecological obscurity to cultural prominence. Yet their persistence is not guaranteed. Regional collaboration and continued public engagement will be key to ensuring resilience in the face </w:t>
      </w:r>
      <w:r>
        <w:rPr>
          <w:rFonts w:ascii="Times New Roman" w:eastAsia="Times New Roman" w:hAnsi="Times New Roman" w:cs="Times New Roman"/>
          <w:lang w:val="en-GB"/>
        </w:rPr>
        <w:t xml:space="preserve">shifts in </w:t>
      </w:r>
      <w:r w:rsidRPr="00E47D90">
        <w:rPr>
          <w:rFonts w:ascii="Times New Roman" w:eastAsia="Times New Roman" w:hAnsi="Times New Roman" w:cs="Times New Roman"/>
          <w:lang w:val="en-GB"/>
        </w:rPr>
        <w:t xml:space="preserve">species interactions and </w:t>
      </w:r>
      <w:r>
        <w:rPr>
          <w:rFonts w:ascii="Times New Roman" w:eastAsia="Times New Roman" w:hAnsi="Times New Roman" w:cs="Times New Roman"/>
          <w:lang w:val="en-GB"/>
        </w:rPr>
        <w:t>environmental conditions</w:t>
      </w:r>
      <w:r w:rsidRPr="00E47D90">
        <w:rPr>
          <w:rFonts w:ascii="Times New Roman" w:eastAsia="Times New Roman" w:hAnsi="Times New Roman" w:cs="Times New Roman"/>
          <w:lang w:val="en-GB"/>
        </w:rPr>
        <w:t>.</w:t>
      </w:r>
    </w:p>
    <w:p w14:paraId="4A32EAF7" w14:textId="77777777" w:rsidR="008B6796" w:rsidRPr="00E47D90" w:rsidRDefault="008B6796" w:rsidP="00A10CE2">
      <w:pPr>
        <w:spacing w:line="480" w:lineRule="auto"/>
        <w:rPr>
          <w:rFonts w:ascii="Times New Roman" w:hAnsi="Times New Roman" w:cs="Times New Roman"/>
          <w:lang w:val="en-GB"/>
        </w:rPr>
      </w:pPr>
    </w:p>
    <w:p w14:paraId="1E6CD17C" w14:textId="77777777" w:rsidR="008B6796" w:rsidRPr="00E47D90" w:rsidRDefault="008B6796" w:rsidP="00A10CE2">
      <w:pPr>
        <w:pStyle w:val="Heading2"/>
        <w:spacing w:line="480" w:lineRule="auto"/>
        <w:rPr>
          <w:lang w:val="en-GB"/>
        </w:rPr>
      </w:pPr>
      <w:r w:rsidRPr="00E47D90">
        <w:rPr>
          <w:lang w:val="en-GB"/>
        </w:rPr>
        <w:lastRenderedPageBreak/>
        <w:t>Namibia</w:t>
      </w:r>
    </w:p>
    <w:p w14:paraId="4FAD4E06" w14:textId="77777777" w:rsidR="008B6796" w:rsidRPr="00975B9F" w:rsidRDefault="008B6796" w:rsidP="00A10CE2">
      <w:pPr>
        <w:spacing w:line="480" w:lineRule="auto"/>
        <w:rPr>
          <w:rFonts w:ascii="Times New Roman" w:eastAsia="Times New Roman" w:hAnsi="Times New Roman" w:cs="Times New Roman"/>
          <w:b/>
          <w:bCs/>
        </w:rPr>
      </w:pPr>
      <w:r w:rsidRPr="00975B9F">
        <w:rPr>
          <w:rFonts w:ascii="Times New Roman" w:eastAsia="Times New Roman" w:hAnsi="Times New Roman" w:cs="Times New Roman"/>
          <w:b/>
          <w:bCs/>
        </w:rPr>
        <w:t>Key Developments in the Last Three Years</w:t>
      </w:r>
    </w:p>
    <w:p w14:paraId="46971D10" w14:textId="77777777" w:rsidR="008B6796" w:rsidRPr="00975B9F" w:rsidRDefault="008B6796" w:rsidP="00A10CE2">
      <w:pPr>
        <w:spacing w:line="480" w:lineRule="auto"/>
        <w:rPr>
          <w:rFonts w:ascii="Times New Roman" w:eastAsia="Times New Roman" w:hAnsi="Times New Roman" w:cs="Times New Roman"/>
          <w:lang w:val="en-ZA"/>
        </w:rPr>
      </w:pPr>
      <w:r w:rsidRPr="00975B9F">
        <w:rPr>
          <w:rFonts w:ascii="Times New Roman" w:eastAsia="Times New Roman" w:hAnsi="Times New Roman" w:cs="Times New Roman"/>
          <w:lang w:val="en-ZA"/>
        </w:rPr>
        <w:t>Namibia’s Marine Resources Act 27 of 2000 serves as a foundational legal framework for the management of marine resources, with a strong emphasis on promoting sustainability and regulating exploitation. However, its direct relevance to kelp resource management is limited, as the Act primarily focuses on the regulation of commercial fisheries. Under its provisions, only 10 kg of seaweed may be harvested, and beach-cast seaweed</w:t>
      </w:r>
      <w:r>
        <w:rPr>
          <w:rFonts w:ascii="Times New Roman" w:eastAsia="Times New Roman" w:hAnsi="Times New Roman" w:cs="Times New Roman"/>
          <w:lang w:val="en-ZA"/>
        </w:rPr>
        <w:t xml:space="preserve">, </w:t>
      </w:r>
      <w:r w:rsidRPr="00975B9F">
        <w:rPr>
          <w:rFonts w:ascii="Times New Roman" w:eastAsia="Times New Roman" w:hAnsi="Times New Roman" w:cs="Times New Roman"/>
          <w:lang w:val="en-ZA"/>
        </w:rPr>
        <w:t>mainly kelp</w:t>
      </w:r>
      <w:r>
        <w:rPr>
          <w:rFonts w:ascii="Times New Roman" w:eastAsia="Times New Roman" w:hAnsi="Times New Roman" w:cs="Times New Roman"/>
          <w:lang w:val="en-ZA"/>
        </w:rPr>
        <w:t xml:space="preserve">, </w:t>
      </w:r>
      <w:r w:rsidRPr="00975B9F">
        <w:rPr>
          <w:rFonts w:ascii="Times New Roman" w:eastAsia="Times New Roman" w:hAnsi="Times New Roman" w:cs="Times New Roman"/>
          <w:lang w:val="en-ZA"/>
        </w:rPr>
        <w:t>is collected through a concession system governed by the Act.</w:t>
      </w:r>
    </w:p>
    <w:p w14:paraId="2E42C355" w14:textId="77777777" w:rsidR="008B6796" w:rsidRPr="00975B9F" w:rsidRDefault="008B6796" w:rsidP="00A10CE2">
      <w:pPr>
        <w:spacing w:line="480" w:lineRule="auto"/>
        <w:rPr>
          <w:rFonts w:ascii="Times New Roman" w:eastAsia="Times New Roman" w:hAnsi="Times New Roman" w:cs="Times New Roman"/>
          <w:lang w:val="en-ZA"/>
        </w:rPr>
      </w:pPr>
      <w:r w:rsidRPr="00975B9F">
        <w:rPr>
          <w:rFonts w:ascii="Times New Roman" w:eastAsia="Times New Roman" w:hAnsi="Times New Roman" w:cs="Times New Roman"/>
          <w:lang w:val="en-ZA"/>
        </w:rPr>
        <w:t>Despite this, Namibia’s kelp forests benefit from incidental protection, as nearly the entire coastline</w:t>
      </w:r>
      <w:r>
        <w:rPr>
          <w:rFonts w:ascii="Times New Roman" w:eastAsia="Times New Roman" w:hAnsi="Times New Roman" w:cs="Times New Roman"/>
          <w:lang w:val="en-ZA"/>
        </w:rPr>
        <w:t xml:space="preserve">, </w:t>
      </w:r>
      <w:r w:rsidRPr="00975B9F">
        <w:rPr>
          <w:rFonts w:ascii="Times New Roman" w:eastAsia="Times New Roman" w:hAnsi="Times New Roman" w:cs="Times New Roman"/>
          <w:lang w:val="en-ZA"/>
        </w:rPr>
        <w:t>excluding municipal townlands and villages</w:t>
      </w:r>
      <w:r>
        <w:rPr>
          <w:rFonts w:ascii="Times New Roman" w:eastAsia="Times New Roman" w:hAnsi="Times New Roman" w:cs="Times New Roman"/>
          <w:lang w:val="en-ZA"/>
        </w:rPr>
        <w:t xml:space="preserve">, </w:t>
      </w:r>
      <w:r w:rsidRPr="00975B9F">
        <w:rPr>
          <w:rFonts w:ascii="Times New Roman" w:eastAsia="Times New Roman" w:hAnsi="Times New Roman" w:cs="Times New Roman"/>
          <w:lang w:val="en-ZA"/>
        </w:rPr>
        <w:t>is designated as a protected area. Four major terrestrial national parks, including Namib-Naukluft and Skeleton Coast, extend from the low-water mark inland, covering almost the entire 1,572 km coastline. Additionally, Namibia has established the Namibian Islands’ Marine Protected Area (NIMPA), which spans approximately 400 km along the coast and extends about 30 km offshore, covering an area of 117,946 km²</w:t>
      </w:r>
      <w:r>
        <w:rPr>
          <w:rFonts w:ascii="Times New Roman" w:eastAsia="Times New Roman" w:hAnsi="Times New Roman" w:cs="Times New Roman"/>
          <w:lang w:val="en-ZA"/>
        </w:rPr>
        <w:t xml:space="preserve"> - </w:t>
      </w:r>
      <w:r w:rsidRPr="00975B9F">
        <w:rPr>
          <w:rFonts w:ascii="Times New Roman" w:eastAsia="Times New Roman" w:hAnsi="Times New Roman" w:cs="Times New Roman"/>
          <w:lang w:val="en-ZA"/>
        </w:rPr>
        <w:t>roughly 21% of Namibia’s Exclusive Economic Zone (EEZ).</w:t>
      </w:r>
    </w:p>
    <w:p w14:paraId="524C6985" w14:textId="77777777" w:rsidR="008B6796" w:rsidRPr="00975B9F" w:rsidRDefault="008B6796" w:rsidP="00A10CE2">
      <w:pPr>
        <w:spacing w:line="480" w:lineRule="auto"/>
        <w:rPr>
          <w:rFonts w:ascii="Times New Roman" w:eastAsia="Times New Roman" w:hAnsi="Times New Roman" w:cs="Times New Roman"/>
          <w:lang w:val="en-ZA"/>
        </w:rPr>
      </w:pPr>
      <w:r w:rsidRPr="00975B9F">
        <w:rPr>
          <w:rFonts w:ascii="Times New Roman" w:eastAsia="Times New Roman" w:hAnsi="Times New Roman" w:cs="Times New Roman"/>
          <w:lang w:val="en-ZA"/>
        </w:rPr>
        <w:t xml:space="preserve">In recent years, Namibia has also become home to Africa’s first kelp farm, located in Lüderitz, a coastal town in southern Namibia within the Benguela Current Large Marine Ecosystem. Operated by the Dutch company Kelp Blue, the farm is currently in its pilot phase, with plans to expand the cultivation of </w:t>
      </w:r>
      <w:r>
        <w:rPr>
          <w:rFonts w:ascii="Times New Roman" w:eastAsia="Times New Roman" w:hAnsi="Times New Roman" w:cs="Times New Roman"/>
          <w:lang w:val="en-ZA"/>
        </w:rPr>
        <w:t xml:space="preserve">non-native </w:t>
      </w:r>
      <w:r w:rsidRPr="00975B9F">
        <w:rPr>
          <w:rFonts w:ascii="Times New Roman" w:eastAsia="Times New Roman" w:hAnsi="Times New Roman" w:cs="Times New Roman"/>
          <w:lang w:val="en-ZA"/>
        </w:rPr>
        <w:t>giant kelp (</w:t>
      </w:r>
      <w:r w:rsidRPr="00975B9F">
        <w:rPr>
          <w:rFonts w:ascii="Times New Roman" w:eastAsia="Times New Roman" w:hAnsi="Times New Roman" w:cs="Times New Roman"/>
          <w:i/>
          <w:iCs/>
          <w:lang w:val="en-ZA"/>
        </w:rPr>
        <w:t>Macrocystis pyrifera</w:t>
      </w:r>
      <w:r w:rsidRPr="00975B9F">
        <w:rPr>
          <w:rFonts w:ascii="Times New Roman" w:eastAsia="Times New Roman" w:hAnsi="Times New Roman" w:cs="Times New Roman"/>
          <w:lang w:val="en-ZA"/>
        </w:rPr>
        <w:t>) from 15,000 hectares to 70,000 hectares.</w:t>
      </w:r>
    </w:p>
    <w:p w14:paraId="587904C2" w14:textId="77777777" w:rsidR="008B6796" w:rsidRPr="00975B9F" w:rsidRDefault="008B6796" w:rsidP="00A10CE2">
      <w:pPr>
        <w:spacing w:line="480" w:lineRule="auto"/>
        <w:rPr>
          <w:rFonts w:ascii="Times New Roman" w:eastAsia="Times New Roman" w:hAnsi="Times New Roman" w:cs="Times New Roman"/>
          <w:b/>
          <w:bCs/>
        </w:rPr>
      </w:pPr>
      <w:r w:rsidRPr="00975B9F">
        <w:rPr>
          <w:rFonts w:ascii="Times New Roman" w:eastAsia="Times New Roman" w:hAnsi="Times New Roman" w:cs="Times New Roman"/>
          <w:b/>
          <w:bCs/>
        </w:rPr>
        <w:t>Key Opportunities</w:t>
      </w:r>
    </w:p>
    <w:p w14:paraId="35B86077" w14:textId="77777777" w:rsidR="008B6796" w:rsidRPr="00975B9F" w:rsidRDefault="008B6796" w:rsidP="00A10CE2">
      <w:pPr>
        <w:spacing w:line="480" w:lineRule="auto"/>
        <w:rPr>
          <w:rFonts w:ascii="Times New Roman" w:eastAsia="Times New Roman" w:hAnsi="Times New Roman" w:cs="Times New Roman"/>
        </w:rPr>
      </w:pPr>
      <w:r>
        <w:rPr>
          <w:rFonts w:ascii="Times New Roman" w:eastAsia="Times New Roman" w:hAnsi="Times New Roman" w:cs="Times New Roman"/>
        </w:rPr>
        <w:t>L</w:t>
      </w:r>
      <w:r w:rsidRPr="00975B9F">
        <w:rPr>
          <w:rFonts w:ascii="Times New Roman" w:eastAsia="Times New Roman" w:hAnsi="Times New Roman" w:cs="Times New Roman"/>
        </w:rPr>
        <w:t xml:space="preserve">arge-scale studies on Namibian kelp forests remain limited, particularly in relation to their carbon sequestration potential and responses to climate change. However, the emergence of </w:t>
      </w:r>
      <w:r w:rsidRPr="00975B9F">
        <w:rPr>
          <w:rFonts w:ascii="Times New Roman" w:eastAsia="Times New Roman" w:hAnsi="Times New Roman" w:cs="Times New Roman"/>
        </w:rPr>
        <w:lastRenderedPageBreak/>
        <w:t>kelp farming has sparked renewed scientific interest in this previously overlooked ecosystem. This has led to enhanced data collection</w:t>
      </w:r>
      <w:r>
        <w:rPr>
          <w:rFonts w:ascii="Times New Roman" w:eastAsia="Times New Roman" w:hAnsi="Times New Roman" w:cs="Times New Roman"/>
        </w:rPr>
        <w:t xml:space="preserve">, </w:t>
      </w:r>
      <w:r w:rsidRPr="00975B9F">
        <w:rPr>
          <w:rFonts w:ascii="Times New Roman" w:eastAsia="Times New Roman" w:hAnsi="Times New Roman" w:cs="Times New Roman"/>
        </w:rPr>
        <w:t>covering biodiversity, carbon mapping, and climate impacts</w:t>
      </w:r>
      <w:r>
        <w:rPr>
          <w:rFonts w:ascii="Times New Roman" w:eastAsia="Times New Roman" w:hAnsi="Times New Roman" w:cs="Times New Roman"/>
        </w:rPr>
        <w:t xml:space="preserve">, </w:t>
      </w:r>
      <w:r w:rsidRPr="00975B9F">
        <w:rPr>
          <w:rFonts w:ascii="Times New Roman" w:eastAsia="Times New Roman" w:hAnsi="Times New Roman" w:cs="Times New Roman"/>
        </w:rPr>
        <w:t>alongside capacity building efforts and increased public awareness of the ecological significance of kelp forests and their associated biota.</w:t>
      </w:r>
    </w:p>
    <w:p w14:paraId="7D5994D6" w14:textId="77777777" w:rsidR="008B6796" w:rsidRPr="00975B9F" w:rsidRDefault="008B6796" w:rsidP="00A10CE2">
      <w:pPr>
        <w:spacing w:line="480" w:lineRule="auto"/>
        <w:rPr>
          <w:rFonts w:ascii="Times New Roman" w:eastAsia="Times New Roman" w:hAnsi="Times New Roman" w:cs="Times New Roman"/>
          <w:b/>
          <w:bCs/>
        </w:rPr>
      </w:pPr>
      <w:r w:rsidRPr="00975B9F">
        <w:rPr>
          <w:rFonts w:ascii="Times New Roman" w:eastAsia="Times New Roman" w:hAnsi="Times New Roman" w:cs="Times New Roman"/>
          <w:b/>
          <w:bCs/>
        </w:rPr>
        <w:t>What Has Worked to Accelerate Action</w:t>
      </w:r>
    </w:p>
    <w:p w14:paraId="70AFCD40" w14:textId="77777777" w:rsidR="008B6796" w:rsidRPr="00975B9F" w:rsidRDefault="008B6796" w:rsidP="00A10CE2">
      <w:pPr>
        <w:spacing w:line="480" w:lineRule="auto"/>
        <w:rPr>
          <w:rFonts w:ascii="Times New Roman" w:eastAsia="Times New Roman" w:hAnsi="Times New Roman" w:cs="Times New Roman"/>
        </w:rPr>
      </w:pPr>
      <w:r w:rsidRPr="00975B9F">
        <w:rPr>
          <w:rFonts w:ascii="Times New Roman" w:eastAsia="Times New Roman" w:hAnsi="Times New Roman" w:cs="Times New Roman"/>
        </w:rPr>
        <w:t xml:space="preserve">Namibia’s Marine Resources Act of 2000 provides a robust legal framework for the conservation and sustainable use of marine ecosystems. It regulates harvesting through science-based quotas, prohibits destructive fishing practices, and establishes marine protected areas to safeguard biodiversity. The Act aligns with international best practices in fisheries management and has earned global recognition for its rights-based and ecosystem-focused approach. Notably, Namibia </w:t>
      </w:r>
      <w:r>
        <w:rPr>
          <w:rFonts w:ascii="Times New Roman" w:eastAsia="Times New Roman" w:hAnsi="Times New Roman" w:cs="Times New Roman"/>
        </w:rPr>
        <w:t>stands out worldwide, with 1</w:t>
      </w:r>
      <w:r w:rsidRPr="00975B9F">
        <w:rPr>
          <w:rFonts w:ascii="Times New Roman" w:eastAsia="Times New Roman" w:hAnsi="Times New Roman" w:cs="Times New Roman"/>
        </w:rPr>
        <w:t xml:space="preserve">,500 km </w:t>
      </w:r>
      <w:r>
        <w:rPr>
          <w:rFonts w:ascii="Times New Roman" w:eastAsia="Times New Roman" w:hAnsi="Times New Roman" w:cs="Times New Roman"/>
        </w:rPr>
        <w:t xml:space="preserve">of its </w:t>
      </w:r>
      <w:r w:rsidRPr="00975B9F">
        <w:rPr>
          <w:rFonts w:ascii="Times New Roman" w:eastAsia="Times New Roman" w:hAnsi="Times New Roman" w:cs="Times New Roman"/>
        </w:rPr>
        <w:t>coastline formally protected through a network of national parks and marine reserves. This comprehensive and integrated strategy not only enhances biodiversity conservation but also supports sustainable development and climate resilience.</w:t>
      </w:r>
    </w:p>
    <w:p w14:paraId="236205AA" w14:textId="77777777" w:rsidR="008B6796" w:rsidRPr="00975B9F" w:rsidRDefault="008B6796" w:rsidP="00A10CE2">
      <w:pPr>
        <w:spacing w:line="480" w:lineRule="auto"/>
        <w:rPr>
          <w:rFonts w:ascii="Times New Roman" w:eastAsia="Times New Roman" w:hAnsi="Times New Roman" w:cs="Times New Roman"/>
          <w:b/>
          <w:bCs/>
        </w:rPr>
      </w:pPr>
      <w:r w:rsidRPr="00975B9F">
        <w:rPr>
          <w:rFonts w:ascii="Times New Roman" w:eastAsia="Times New Roman" w:hAnsi="Times New Roman" w:cs="Times New Roman"/>
          <w:b/>
          <w:bCs/>
        </w:rPr>
        <w:t>One Useful Message</w:t>
      </w:r>
    </w:p>
    <w:p w14:paraId="02801684" w14:textId="77777777" w:rsidR="008B6796" w:rsidRPr="00975B9F" w:rsidRDefault="008B6796" w:rsidP="00A10CE2">
      <w:pPr>
        <w:spacing w:line="480" w:lineRule="auto"/>
        <w:rPr>
          <w:rFonts w:ascii="Times New Roman" w:eastAsia="Times New Roman" w:hAnsi="Times New Roman" w:cs="Times New Roman"/>
        </w:rPr>
      </w:pPr>
      <w:r w:rsidRPr="00975B9F">
        <w:rPr>
          <w:rFonts w:ascii="Times New Roman" w:eastAsia="Times New Roman" w:hAnsi="Times New Roman" w:cs="Times New Roman"/>
        </w:rPr>
        <w:t>The success of these initiatives hinges on strict adherence to regulatory frameworks and transparent governance. Such measures are essential to minimizing adverse impacts on kelp forests and safeguarding other natural resources.</w:t>
      </w:r>
    </w:p>
    <w:p w14:paraId="06EC6B92" w14:textId="77777777" w:rsidR="008B6796" w:rsidRPr="00975B9F" w:rsidRDefault="008B6796" w:rsidP="00A10CE2">
      <w:pPr>
        <w:spacing w:line="480" w:lineRule="auto"/>
        <w:rPr>
          <w:rFonts w:ascii="Times New Roman" w:eastAsia="Times New Roman" w:hAnsi="Times New Roman" w:cs="Times New Roman"/>
        </w:rPr>
      </w:pPr>
    </w:p>
    <w:p w14:paraId="36E77A90" w14:textId="77777777" w:rsidR="008B6796" w:rsidRPr="00E47D90" w:rsidRDefault="008B6796" w:rsidP="00A10CE2">
      <w:pPr>
        <w:pStyle w:val="Heading2"/>
        <w:spacing w:line="480" w:lineRule="auto"/>
        <w:rPr>
          <w:lang w:val="en-GB"/>
        </w:rPr>
      </w:pPr>
      <w:r w:rsidRPr="00E47D90">
        <w:rPr>
          <w:lang w:val="en-GB"/>
        </w:rPr>
        <w:t>Russia</w:t>
      </w:r>
    </w:p>
    <w:p w14:paraId="6955AB76" w14:textId="77777777" w:rsidR="008B6796" w:rsidRPr="00E47D90" w:rsidRDefault="008B6796" w:rsidP="00A10CE2">
      <w:pPr>
        <w:pStyle w:val="Heading3"/>
        <w:spacing w:line="480" w:lineRule="auto"/>
        <w:rPr>
          <w:lang w:val="en-GB"/>
        </w:rPr>
      </w:pPr>
      <w:r w:rsidRPr="00E47D90">
        <w:rPr>
          <w:lang w:val="en-GB"/>
        </w:rPr>
        <w:t>White Sea</w:t>
      </w:r>
    </w:p>
    <w:p w14:paraId="169FB186"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Developments</w:t>
      </w:r>
    </w:p>
    <w:p w14:paraId="076A2B7D" w14:textId="2EFA614F"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There are currently no formal monitoring or development programmes for kelp forests in the White Sea, making it difficult to assess recent trends. Present knowledge comes from the efforts of individual researchers and small research groups. Historically, the White Sea has been the most studied Arctic basin for kelp, with extensive expeditions conducted during the 20th century and additional work by Mikhaylova and colleagues in the early 21st century. During the Soviet era, kelp (particularly Laminariales and Fucales) was considered a high-value resource, prompting assessments of standing stocks and the development of harvest strategies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{"citationItems":[{"id":"ITEM-1","itemData":{"author":[{"dropping-particle":"","family":"Gemp","given":"K P","non-dropping-particle":"","parse-names":false,"suffix":""}],"container-title":"Proceedings of the All-Union Conference of workers of the algae industry of the USSR","id":"ITEM-1","issued":{"date-parts":[["1962"]]},"page":"15-16","title":"Raw material reserves of seaweeds and grasses and prospects for further development of their fishery in the White Sea","type":"article","volume":"1"},"uris":["http://www.mendeley.com/documents/?uuid=198bdff0-9c0c-4ac8-84f4-a83ace4ed464"]}],"mendeley":{"formattedCitation":"(Gemp 1962)","plainTextFormattedCitation":"(Gemp 1962)","previouslyFormattedCitation":"(Gemp 1962)"},"properties":{"noteIndex":0},"schema":"https://github.com/citation-style-language/schema/raw/master/csl-citation.json"}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(Gemp 1962)</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The most comprehensive map of kelp distribution still comes from surveys conducted between 1965–1984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{"citationItems":[{"id":"ITEM-1","itemData":{"author":[{"dropping-particle":"","family":"Vozhinskaya","given":"V B","non-dropping-particle":"","parse-names":false,"suffix":""}],"id":"ITEM-1","issued":{"date-parts":[["1986"]]},"title":"Bottom Macrophytes of the White Sea","type":"book"},"uris":["http://www.mendeley.com/documents/?uuid=54a79f70-d0ee-498b-8dc4-db3789bb1a31"]}],"mendeley":{"formattedCitation":"(Vozhinskaya 1986)","plainTextFormattedCitation":"(Vozhinskaya 1986)","previouslyFormattedCitation":"(Vozhinskaya 1986)"},"properties":{"noteIndex":0},"schema":"https://github.com/citation-style-language/schema/raw/master/csl-citation.json"}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(Vozhinskaya 1986)</w:t>
      </w:r>
      <w:r w:rsidRPr="00E47D90">
        <w:rPr>
          <w:rFonts w:ascii="Times New Roman" w:hAnsi="Times New Roman" w:cs="Times New Roman"/>
          <w:lang w:val="en-GB"/>
        </w:rPr>
        <w:fldChar w:fldCharType="end"/>
      </w:r>
      <w:r w:rsidRPr="00E47D90">
        <w:rPr>
          <w:rFonts w:ascii="Times New Roman" w:hAnsi="Times New Roman" w:cs="Times New Roman"/>
          <w:lang w:val="en-GB"/>
        </w:rPr>
        <w:t>, with subsequent mapping limited to local areas.</w:t>
      </w:r>
    </w:p>
    <w:p w14:paraId="0F130AAB"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Opportunities</w:t>
      </w:r>
    </w:p>
    <w:p w14:paraId="688CF4B2" w14:textId="6C42C9EE"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Kelp in the White Sea, and in Russia more broadly continue to be regarded as an extractive resource for food, feed, and compounds</w:t>
      </w:r>
      <w:r>
        <w:rPr>
          <w:rFonts w:ascii="Times New Roman" w:hAnsi="Times New Roman" w:cs="Times New Roman"/>
          <w:lang w:val="en-GB"/>
        </w:rPr>
        <w:t xml:space="preserve"> </w:t>
      </w:r>
      <w:r>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{"citationItems":[{"id":"ITEM-1","itemData":{"author":[{"dropping-particle":"","family":"Vozhinskaya","given":"V B","non-dropping-particle":"","parse-names":false,"suffix":""}],"id":"ITEM-1","issued":{"date-parts":[["1986"]]},"title":"Bottom Macrophytes of the White Sea","type":"book"},"uris":["http://www.mendeley.com/documents/?uuid=54a79f70-d0ee-498b-8dc4-db3789bb1a31"]}],"mendeley":{"formattedCitation":"(Vozhinskaya 1986)","plainTextFormattedCitation":"(Vozhinskaya 1986)","previouslyFormattedCitation":"(Vozhinskaya 1986)"},"properties":{"noteIndex":0},"schema":"https://github.com/citation-style-language/schema/raw/master/csl-citation.json"}</w:instrText>
      </w:r>
      <w:r>
        <w:rPr>
          <w:rFonts w:ascii="Times New Roman" w:hAnsi="Times New Roman" w:cs="Times New Roman"/>
          <w:lang w:val="en-GB"/>
        </w:rPr>
        <w:fldChar w:fldCharType="separate"/>
      </w:r>
      <w:r w:rsidR="00A20162" w:rsidRPr="00A20162">
        <w:rPr>
          <w:rFonts w:ascii="Times New Roman" w:hAnsi="Times New Roman" w:cs="Times New Roman"/>
          <w:noProof/>
          <w:lang w:val="en-GB"/>
        </w:rPr>
        <w:t>(Vozhinskaya 1986)</w:t>
      </w:r>
      <w:r>
        <w:rPr>
          <w:rFonts w:ascii="Times New Roman" w:hAnsi="Times New Roman" w:cs="Times New Roman"/>
          <w:lang w:val="en-GB"/>
        </w:rPr>
        <w:fldChar w:fldCharType="end"/>
      </w:r>
      <w:r w:rsidRPr="00E47D90">
        <w:rPr>
          <w:rFonts w:ascii="Times New Roman" w:hAnsi="Times New Roman" w:cs="Times New Roman"/>
          <w:lang w:val="en-GB"/>
        </w:rPr>
        <w:t xml:space="preserve"> rather than as an ecologically important ecosystem. The Arkhangelsk Algae Plant, founded in 1918 and relaunched in 1948, remains a unique facility, producing sodium alginate, technical mannitol, and agar. Since the late 1980s, production waste from mannitol extraction has been repurposed across various industries, and since 2010 the plant has shifted toward eco-products, including natural medicines and food additives (snowsea.ru/o-nas/history/). This growth demonstrates the potential for expanded applications of kelp in diverse sectors.</w:t>
      </w:r>
    </w:p>
    <w:p w14:paraId="029441CF" w14:textId="1040A361"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According to the Federal Agency for Fisheries, the permitted harvest quota for the White Sea was 49,597 tonnes in 2022, yet actual harvest was only ~913 tonnes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{"citationItems":[{"id":"ITEM-1","itemData":{"author":[{"dropping-particle":"","family":"Northwest Territorial Administration of Rosrybolovstvo","given":"","non-dropping-particle":"","parse-names":false,"suffix":""}],"id":"ITEM-1","issued":{"date-parts":[["2022"]]},"language":"en","note":"News post reporting ~913 tonnes of Laminaria and Fucus harvested in the White Sea in 2022; useful for kelp harvest context.","publisher":"Russian Federal Fisheries Agency (Rosrybolovstvo)","title":"More than 900 tonnes of Laminaria and Fucus harvested in the White Sea — 15 times increase","type":"article"},"uris":["http://www.mendeley.com/documents/?uuid=ebe0bd9b-e09d-4aa7-b098-4e4ea86a110d"]}],"mendeley":{"formattedCitation":"(Northwest Territorial Administration of Rosrybolovstvo 2022)","plainTextFormattedCitation":"(Northwest Territorial Administration of Rosrybolovstvo 2022)","previouslyFormattedCitation":"(Northwest Territorial Administration of Rosrybolovstvo 2022)"},"properties":{"noteIndex":0},"schema":"https://github.com/citation-style-language/schema/raw/master/csl-citation.json"}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(Northwest Territorial Administration of Rosrybolovstvo 2022)</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Despite the presence of multiple harvesting companies in Pomorye and Karelia, the gap between allowable and actual harvest reflects both ecological and economic constraints. While cultivation techniques were developed during the late Soviet period, large-scale kelp mariculture is currently unfeasible in the White Sea due to seasonal ice cover and high operational costs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{"citationItems":[{"id":"ITEM-1","itemData":{"author":[{"dropping-particle":"","family":"Tsetlin","given":"A B","non-dropping-particle":"","parse-names":false,"suffix":""},{"dropping-particle":"","family":"Zhadan","given":"A E","non-dropping-particle":"","parse-names":false,"suffix":""},{"dropping-particle":"","family":"Marfenin","given":"N N","non-dropping-particle":"","parse-names":false,"suffix":""}],"id":"ITEM-1","issued":{"date-parts":[["2010"]]},"title":"Flora and fauna of the White Sea (illustrated atlas)","type":"book"},"uris":["http://www.mendeley.com/documents/?uuid=8a233179-3bb4-4045-b43a-92d0877f7644"]}],"mendeley":{"formattedCitation":"(Tsetlin et al. 2010)","plainTextFormattedCitation":"(Tsetlin et al. 2010)","previouslyFormattedCitation":"(Tsetlin et al. 2010)"},"properties":{"noteIndex":0},"schema":"https://github.com/citation-style-language/schema/raw/master/csl-citation.json"}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(Tsetlin et al. 2010)</w:t>
      </w:r>
      <w:r w:rsidRPr="00E47D90">
        <w:rPr>
          <w:rFonts w:ascii="Times New Roman" w:hAnsi="Times New Roman" w:cs="Times New Roman"/>
          <w:lang w:val="en-GB"/>
        </w:rPr>
        <w:fldChar w:fldCharType="end"/>
      </w:r>
      <w:r w:rsidRPr="00E47D90">
        <w:rPr>
          <w:rFonts w:ascii="Times New Roman" w:hAnsi="Times New Roman" w:cs="Times New Roman"/>
          <w:lang w:val="en-GB"/>
        </w:rPr>
        <w:t>.</w:t>
      </w:r>
    </w:p>
    <w:p w14:paraId="0CAD6051" w14:textId="77777777" w:rsidR="008B6796" w:rsidRPr="00E47D90" w:rsidRDefault="008B6796" w:rsidP="00A10CE2">
      <w:pPr>
        <w:spacing w:line="480" w:lineRule="auto"/>
        <w:rPr>
          <w:rFonts w:ascii="Times New Roman" w:hAnsi="Times New Roman" w:cs="Times New Roman"/>
          <w:lang w:val="en-GB"/>
        </w:rPr>
      </w:pPr>
    </w:p>
    <w:p w14:paraId="7254CD28"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What Has Worked to Accelerate Action</w:t>
      </w:r>
    </w:p>
    <w:p w14:paraId="3A4F5E2D" w14:textId="66C9C14E" w:rsidR="008B6796" w:rsidRPr="00E47D90" w:rsidRDefault="008B6796" w:rsidP="00A10CE2">
      <w:pPr>
        <w:spacing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 xml:space="preserve">Conservation in the White Sea has been closely linked to the kelp harvesting industry’s shift toward more sustainable practices. A major change came in the 1990s, when mechanical dredging was banned in favour of manual harvesting. This policy reduced seabed damage and helped maintain kelp stocks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{"citationItems":[{"id":"ITEM-1","itemData":{"author":[{"dropping-particle":"","family":"Blinova","given":"E I","non-dropping-particle":"","parse-names":false,"suffix":""}],"id":"ITEM-1","issued":{"date-parts":[["2007"]]},"title":"Seaweeds and Seagrasses of the European Part of Russia: Flora, Distribution, Biology, Resources, Mariculture","type":"book"},"uris":["http://www.mendeley.com/documents/?uuid=804566eb-d161-4228-af1f-100e7b461127"]},{"id":"ITEM-2","itemData":{"author":[{"dropping-particle":"","family":"Tsetlin","given":"A B","non-dropping-particle":"","parse-names":false,"suffix":""},{"dropping-particle":"","family":"Zhadan","given":"A E","non-dropping-particle":"","parse-names":false,"suffix":""},{"dropping-particle":"","family":"Marfenin","given":"N N","non-dropping-particle":"","parse-names":false,"suffix":""}],"id":"ITEM-2","issued":{"date-parts":[["2010"]]},"title":"Flora and fauna of the White Sea (illustrated atlas)","type":"book"},"uris":["http://www.mendeley.com/documents/?uuid=8a233179-3bb4-4045-b43a-92d0877f7644"]}],"mendeley":{"formattedCitation":"(Blinova 2007; Tsetlin et al. 2010)","plainTextFormattedCitation":"(Blinova 2007; Tsetlin et al. 2010)","previouslyFormattedCitation":"(Blinova 2007; Tsetlin et al. 2010)"},"properties":{"noteIndex":0},"schema":"https://github.com/citation-style-language/schema/raw/master/csl-citation.json"}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(Blinova 2007; Tsetlin et al. 2010)</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Earlier experiments to restore kelp populations through the addition of hard substrates, such as boulders and even old tires, were also attempted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{"citationItems":[{"id":"ITEM-1","itemData":{"author":[{"dropping-particle":"","family":"Blinova","given":"E I","non-dropping-particle":"","parse-names":false,"suffix":""}],"id":"ITEM-1","issued":{"date-parts":[["2007"]]},"title":"Seaweeds and Seagrasses of the European Part of Russia: Flora, Distribution, Biology, Resources, Mariculture","type":"book"},"uris":["http://www.mendeley.com/documents/?uuid=804566eb-d161-4228-af1f-100e7b461127"]}],"mendeley":{"formattedCitation":"(Blinova 2007)","plainTextFormattedCitation":"(Blinova 2007)","previouslyFormattedCitation":"(Blinova 2007)"},"properties":{"noteIndex":0},"schema":"https://github.com/citation-style-language/schema/raw/master/csl-citation.json"}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(Blinova 2007)</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Today, however, there are no dedicated programmes recognizing kelp forests as ecosystems critical for biodiversity. Limited protection is afforded within the Kandalaksha Nature Reserve, though its mandate primarily focuses on fauna rather than kelp conservation (kandalaksha-reserve.ru/inform).</w:t>
      </w:r>
    </w:p>
    <w:p w14:paraId="11DCA936"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One Useful Message</w:t>
      </w:r>
    </w:p>
    <w:p w14:paraId="59542D52"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The kelp forests of the White Sea require renewed investigation, including modern mapping, climate impact studies, and ecosystem-based conservation planning, to ensure these resources are managed sustainably for future generations.</w:t>
      </w:r>
    </w:p>
    <w:p w14:paraId="0D5B7F2E" w14:textId="77777777" w:rsidR="008B6796" w:rsidRPr="00E47D90" w:rsidRDefault="008B6796" w:rsidP="00A10CE2">
      <w:pPr>
        <w:pStyle w:val="Heading3"/>
        <w:spacing w:line="480" w:lineRule="auto"/>
        <w:rPr>
          <w:lang w:val="en-GB"/>
        </w:rPr>
      </w:pPr>
      <w:r w:rsidRPr="00E47D90">
        <w:rPr>
          <w:lang w:val="en-GB"/>
        </w:rPr>
        <w:t>High Arctic</w:t>
      </w:r>
    </w:p>
    <w:p w14:paraId="0A2AB9C4" w14:textId="5881A973"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Developments</w:t>
      </w:r>
      <w:r w:rsidRPr="00E47D90">
        <w:rPr>
          <w:lang w:val="en-GB"/>
        </w:rPr>
        <w:br/>
      </w:r>
      <w:r w:rsidRPr="00E47D90">
        <w:rPr>
          <w:rFonts w:ascii="Times New Roman" w:hAnsi="Times New Roman" w:cs="Times New Roman"/>
          <w:lang w:val="en-GB"/>
        </w:rPr>
        <w:t xml:space="preserve">The seas of the Russian Higher Arctic remain among the least studied regions for kelp globally, except for the Barents Sea where some research has been conducted. Harsh climatic conditions, persistent ice cover, and remoteness have limited monitoring efforts. Current knowledge is derived from individual expeditions and not systematic research and monitoring programmes. Recent maps of kelp distribution can be found in regional ecological atlases, including those of the Kara Sea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{"citationItems":[{"id":"ITEM-1","itemData":{"author":[{"dropping-particle":"","family":"NIR Foundation","given":"","non-dropping-particle":"","parse-names":false,"suffix":""}],"edition":"i","id":"ITEM-1","issued":{"date-parts":[["2016"]]},"number-of-pages":"271","publisher":"OOO Arctic Research Center, NIR Foundation","publisher-place":"Moscow","title":"Ecological Atlas. Kara Sea","type":"book"},"uris":["http://www.mendeley.com/documents/?uuid=f9b7a661-8c18-4ee8-a44c-123f09720e82"]}],"mendeley":{"formattedCitation":"(NIR Foundation 2016)","plainTextFormattedCitation":"(NIR Foundation 2016)","previouslyFormattedCitation":"(NIR Foundation 2016)"},"properties":{"noteIndex":0},"schema":"https://github.com/citation-style-language/schema/raw/master/csl-citation.json"}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(NIR Foundation 2016)</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Laptev Sea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{"citationItems":[{"id":"ITEM-1","itemData":{"author":[{"dropping-particle":"","family":"NIR Foundation","given":"","non-dropping-particle":"","parse-names":false,"suffix":""}],"edition":"i","id":"ITEM-1","issued":{"date-parts":[["2017"]]},"number-of-pages":"303","publisher":"OOO Arctic Research Center, NIR Foundation","publisher-place":"Moscow","title":"Ecological Atlas. Laptev Sea","type":"book"},"uris":["http://www.mendeley.com/documents/?uuid=dc56b569-e929-4450-af37-fb05b030d9e4"]}],"mendeley":{"formattedCitation":"(NIR Foundation 2017)","plainTextFormattedCitation":"(NIR Foundation 2017)","previouslyFormattedCitation":"(NIR Foundation 2017)"},"properties":{"noteIndex":0},"schema":"https://github.com/citation-style-language/schema/raw/master/csl-citation.json"}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(NIR Foundation 2017)</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and Barents Sea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{"citationItems":[{"id":"ITEM-1","itemData":{"author":[{"dropping-particle":"","family":"NIR Foundation","given":"","non-dropping-particle":"","parse-names":false,"suffix":""}],"edition":"i","id":"ITEM-1","issued":{"date-parts":[["2020"]]},"number-of-pages":"447","publisher-place":"Moscow","title":"Ecological Atlas. Barents Sea","type":"book"},"uris":["http://www.mendeley.com/documents/?uuid=d6feb18e-6d65-4d2d-8b2e-08d9e0a95a09"]}],"mendeley":{"formattedCitation":"(NIR Foundation 2020a)","plainTextFormattedCitation":"(NIR Foundation 2020a)","previouslyFormattedCitation":"(NIR Foundation 2020a)"},"properties":{"noteIndex":0},"schema":"https://github.com/citation-style-language/schema/raw/master/csl-citation.json"}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(NIR Foundation 2020a)</w:t>
      </w:r>
      <w:r w:rsidRPr="00E47D90">
        <w:rPr>
          <w:rFonts w:ascii="Times New Roman" w:hAnsi="Times New Roman" w:cs="Times New Roman"/>
          <w:lang w:val="en-GB"/>
        </w:rPr>
        <w:fldChar w:fldCharType="end"/>
      </w:r>
      <w:r w:rsidRPr="00E47D90">
        <w:rPr>
          <w:rFonts w:ascii="Times New Roman" w:hAnsi="Times New Roman" w:cs="Times New Roman"/>
          <w:lang w:val="en-GB"/>
        </w:rPr>
        <w:t>.</w:t>
      </w:r>
    </w:p>
    <w:p w14:paraId="24255492"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Currently, the Polar Branch of the Russian Federal Research Institute of Fisheries and Oceanography monitor aquatic biological resources, in the Barents and Kara Seas</w:t>
      </w:r>
      <w:r>
        <w:rPr>
          <w:rFonts w:ascii="Times New Roman" w:hAnsi="Times New Roman" w:cs="Times New Roman"/>
          <w:lang w:val="en-GB"/>
        </w:rPr>
        <w:t xml:space="preserve">, </w:t>
      </w:r>
      <w:r w:rsidRPr="00E47D90">
        <w:rPr>
          <w:rFonts w:ascii="Times New Roman" w:hAnsi="Times New Roman" w:cs="Times New Roman"/>
          <w:lang w:val="en-GB"/>
        </w:rPr>
        <w:t>but not kelp specifically. These surveys are intended to inform conservation measures and resource use guidelines. Otherwise, there are no comprehensive, ongoing monitoring programmes in the East Siberian or Chukchi Seas.</w:t>
      </w:r>
    </w:p>
    <w:p w14:paraId="472A19A3" w14:textId="58E29700"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Opportunities</w:t>
      </w:r>
      <w:r w:rsidRPr="00E47D90">
        <w:rPr>
          <w:lang w:val="en-GB"/>
        </w:rPr>
        <w:br/>
      </w:r>
      <w:r w:rsidRPr="00E47D90">
        <w:rPr>
          <w:rFonts w:ascii="Times New Roman" w:hAnsi="Times New Roman" w:cs="Times New Roman"/>
          <w:lang w:val="en-GB"/>
        </w:rPr>
        <w:t xml:space="preserve">In the Barents Sea, kelps of the orders Laminariales and Fucales hold significant resource potential, with commercial biomass estimated at 257,000 tonnes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{"citationItems":[{"id":"ITEM-1","itemData":{"author":[{"dropping-particle":"","family":"NIR Foundation","given":"","non-dropping-particle":"","parse-names":false,"suffix":""}],"edition":"i","id":"ITEM-1","issued":{"date-parts":[["2020"]]},"number-of-pages":"447","publisher-place":"Moscow","title":"Ecological Atlas. Barents Sea","type":"book"},"uris":["http://www.mendeley.com/documents/?uuid=d6feb18e-6d65-4d2d-8b2e-08d9e0a95a09"]}],"mendeley":{"formattedCitation":"(NIR Foundation 2020a)","plainTextFormattedCitation":"(NIR Foundation 2020a)","previouslyFormattedCitation":"(NIR Foundation 2020a)"},"properties":{"noteIndex":0},"schema":"https://github.com/citation-style-language/schema/raw/master/csl-citation.json"}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(NIR Foundation 2020a)</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Wild harvest remains minimal due to the distance between kelp beds and processing facilities, as well as high labour costs associated with the prohibition of mechanical dredging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{"citationItems":[{"id":"ITEM-1","itemData":{"author":[{"dropping-particle":"V","family":"Evseeva","given":"N","non-dropping-particle":"","parse-names":false,"suffix":""},{"dropping-particle":"","family":"Matyushkin","given":"V B","non-dropping-particle":"","parse-names":false,"suffix":""},{"dropping-particle":"","family":"Berezina","given":"M O","non-dropping-particle":"","parse-names":false,"suffix":""},{"dropping-particle":"","family":"Melnik","given":"R A","non-dropping-particle":"","parse-names":false,"suffix":""},{"dropping-particle":"","family":"Levitsky","given":"A L","non-dropping-particle":"","parse-names":false,"suffix":""},{"dropping-particle":"","family":"Vlasov","given":"D O","non-dropping-particle":"","parse-names":false,"suffix":""},{"dropping-particle":"","family":"Saenko","given":"E M","non-dropping-particle":"","parse-names":false,"suffix":""},{"dropping-particle":"V","family":"Zhiltsova","given":"L","non-dropping-particle":"","parse-names":false,"suffix":""},{"dropping-particle":"","family":"Bely","given":"M N","non-dropping-particle":"","parse-names":false,"suffix":""},{"dropping-particle":"","family":"Dulenin","given":"A A","non-dropping-particle":"","parse-names":false,"suffix":""},{"dropping-particle":"","family":"Prokhorova","given":"N.Yu.","non-dropping-particle":"","parse-names":false,"suffix":""}],"container-title":"Proceedings of VNIRO","id":"ITEM-1","issued":{"date-parts":[["2024"]]},"page":"232-248","title":"State of resources and fishing of algae and sea grasses in the Russian seas in 2000–2020","type":"article-journal","volume":"195"},"uris":["http://www.mendeley.com/documents/?uuid=9f50a772-2085-4b91-ba0f-9f0e9d0d2694"]}],"mendeley":{"formattedCitation":"(Evseeva et al. 2024)","plainTextFormattedCitation":"(Evseeva et al. 2024)","previouslyFormattedCitation":"(Evseeva et al. 2024)"},"properties":{"noteIndex":0},"schema":"https://github.com/citation-style-language/schema/raw/master/csl-citation.json"}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(Evseeva et al. 2024)</w:t>
      </w:r>
      <w:r w:rsidRPr="00E47D90">
        <w:rPr>
          <w:rFonts w:ascii="Times New Roman" w:hAnsi="Times New Roman" w:cs="Times New Roman"/>
          <w:lang w:val="en-GB"/>
        </w:rPr>
        <w:fldChar w:fldCharType="end"/>
      </w:r>
      <w:r w:rsidRPr="00E47D90">
        <w:rPr>
          <w:rFonts w:ascii="Times New Roman" w:hAnsi="Times New Roman" w:cs="Times New Roman"/>
          <w:lang w:val="en-GB"/>
        </w:rPr>
        <w:t>. Nevertheless, sustainable harvesting remains a possibility, and the Barents Sea offers strong opportunities for international collaboration, particularly with Norway.</w:t>
      </w:r>
    </w:p>
    <w:p w14:paraId="35266FB0" w14:textId="0CB483DE"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For the Kara, Laptev, East Siberian, and Chukchi Seas, the most immediate opportunity lies in advancing scientific understanding. Priorities include updated mapping, stock assessments, and health monitoring. Recent discoveries of kelp communities on the shelf of </w:t>
      </w:r>
      <w:r w:rsidRPr="00E47D90">
        <w:rPr>
          <w:rFonts w:ascii="Times New Roman" w:eastAsia="Times New Roman" w:hAnsi="Times New Roman" w:cs="Times New Roman"/>
          <w:lang w:val="en-GB"/>
        </w:rPr>
        <w:t xml:space="preserve">the </w:t>
      </w:r>
      <w:r w:rsidRPr="00E47D90">
        <w:rPr>
          <w:rFonts w:ascii="Times New Roman" w:hAnsi="Times New Roman" w:cs="Times New Roman"/>
          <w:lang w:val="en-GB"/>
        </w:rPr>
        <w:t xml:space="preserve">Severnaya Zemlya Archipelago demonstrate that they can </w:t>
      </w:r>
      <w:r w:rsidRPr="00E47D90">
        <w:rPr>
          <w:rFonts w:ascii="Times New Roman" w:eastAsia="Times New Roman" w:hAnsi="Times New Roman" w:cs="Times New Roman"/>
          <w:lang w:val="en-GB"/>
        </w:rPr>
        <w:t>persist</w:t>
      </w:r>
      <w:r w:rsidRPr="00E47D90">
        <w:rPr>
          <w:rFonts w:ascii="Times New Roman" w:hAnsi="Times New Roman" w:cs="Times New Roman"/>
          <w:lang w:val="en-GB"/>
        </w:rPr>
        <w:t xml:space="preserve"> even in areas </w:t>
      </w:r>
      <w:r w:rsidRPr="00E47D90">
        <w:rPr>
          <w:rFonts w:ascii="Times New Roman" w:eastAsia="Times New Roman" w:hAnsi="Times New Roman" w:cs="Times New Roman"/>
          <w:lang w:val="en-GB"/>
        </w:rPr>
        <w:t>severely affected by ice disturbance</w:t>
      </w:r>
      <w:r w:rsidRPr="00E47D90">
        <w:rPr>
          <w:rFonts w:ascii="Times New Roman" w:hAnsi="Times New Roman" w:cs="Times New Roman"/>
          <w:lang w:val="en-GB"/>
        </w:rPr>
        <w:t xml:space="preserve"> and </w:t>
      </w:r>
      <w:r w:rsidRPr="00E47D90">
        <w:rPr>
          <w:rFonts w:ascii="Times New Roman" w:eastAsia="Times New Roman" w:hAnsi="Times New Roman" w:cs="Times New Roman"/>
          <w:lang w:val="en-GB"/>
        </w:rPr>
        <w:t>glacial processes</w:t>
      </w:r>
      <w:r>
        <w:rPr>
          <w:rFonts w:ascii="Times New Roman" w:eastAsia="Times New Roman" w:hAnsi="Times New Roman" w:cs="Times New Roman"/>
          <w:lang w:val="en-GB"/>
        </w:rPr>
        <w:t xml:space="preserve">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{"citationItems":[{"id":"ITEM-1","itemData":{"ISSN":"0006-8055","author":[{"dropping-particle":"","family":"Mikhaylova","given":"Tatiana A","non-dropping-particle":"","parse-names":false,"suffix":""},{"dropping-particle":"","family":"Spiridonov","given":"Vassily A","non-dropping-particle":"","parse-names":false,"suffix":""},{"dropping-particle":"V","family":"Gavrilo","given":"Maria","non-dropping-particle":"","parse-names":false,"suffix":""},{"dropping-particle":"","family":"Ivanov","given":"Stepan D","non-dropping-particle":"","parse-names":false,"suffix":""}],"container-title":"Botanica Marina","id":"ITEM-1","issue":"5","issued":{"date-parts":[["2022"]]},"page":"357-370","publisher":"De Gruyter","title":"Macroalgae of the high-Arctic Severnaya Zemlya Archipelago","type":"article-journal","volume":"65"},"uris":["http://www.mendeley.com/documents/?uuid=f465df14-d01e-4eaf-841f-322d7f409cb1"]}],"mendeley":{"formattedCitation":"(Mikhaylova et al. 2022)","plainTextFormattedCitation":"(Mikhaylova et al. 2022)","previouslyFormattedCitation":"(Mikhaylova et al. 2022)"},"properties":{"noteIndex":0},"schema":"https://github.com/citation-style-language/schema/raw/master/csl-citation.json"}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(Mikhaylova et al. 2022)</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w:t>
      </w:r>
      <w:r w:rsidRPr="00E47D90">
        <w:rPr>
          <w:rFonts w:ascii="Times New Roman" w:hAnsi="Times New Roman" w:cs="Times New Roman"/>
          <w:lang w:val="en-GB"/>
        </w:rPr>
        <w:t xml:space="preserve">These regions may become future refugia for kelps under ocean warming scenarios, as higher temperatures could enhance growth and recruitment. However, ice melt and the resulting desalination may counteract these benefits by negatively affecting kelp physiology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0921-8181","author":[{"dropping-particle":"","family":"Filbee-Dexter","given":"Karen","non-dropping-particle":"","parse-names":false,"suffix":""},{"dropping-particle":"","family":"Wernberg","given":"Thomas","non-dropping-particle":"","parse-names":false,"suffix":""},{"dropping-particle":"","family":"Fredriksen","given":"Stein","non-dropping-particle":"","parse-names":false,"suffix":""},{"dropping-particle":"","family":"Norderhaug","given":"Kjell Magnus","non-dropping-particle":"","parse-names":false,"suffix":""},{"dropping-particle":"","family":"Pedersen","given":"Morten Foldager","non-dropping-particle":"","parse-names":false,"suffix":""}],"container-title":"Global and Planetary Change","id":"ITEM-1","issued":{"date-parts":[["2019"]]},"page":"1-14","publisher":"Elsevier","title":"Arctic kelp forests: Diversity, resilience and future","type":"article-journal","volume":"172"},"uris":["http://www.mendeley.com/documents/?uuid=c511f9a4-38e0-4d6d-b65c-b711ea783056"]},{"id":"ITEM-2","itemData":{"DOI":"10.3389/fmars.2022.850368","author":[{"dropping-particle":"","family":"Assis","given":"J","non-dropping-particle":"","parse-names":false,"suffix":""},{"dropping-particle":"","family":"Serrão","given":"E A","non-dropping-particle":"","parse-names":false,"suffix":""},{"dropping-particle":"","family":"Duarte","given":"C M","non-dropping-particle":"","parse-names":false,"suffix":""},{"dropping-particle":"","family":"Fragkopoulou","given":"E","non-dropping-particle":"","parse-names":false,"suffix":""},{"dropping-particle":"","family":"Krause-Jensen","given":"D","non-dropping-particle":"","parse-names":false,"suffix":""}],"container-title":"Frontiers in Marine Science","id":"ITEM-2","issued":{"date-parts":[["2022"]]},"page":"850368","title":"Major expansion of marine forests in a warmer Arctic","type":"article-journal","volume":"9"},"uris":["http://www.mendeley.com/documents/?uuid=21ab37bf-4eab-4a78-a2ac-f7457a6867ea"]}],"mendeley":{"formattedCitation":"(Filbee-Dexter et al. 2019; Assis et al. 2022)","plainTextFormattedCitation":"(Filbee-Dexter et al. 2019; Assis et al. 2022)","previouslyFormattedCitation":"(Filbee-Dexter et al. 2019; Assis et al. 2022)"},"properties":{"noteIndex":0},"schema":"https://github.com/citation-style-language/schema/raw/master/csl-citation.json"}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(Filbee-Dexter et al. 2019; Assis et al. 2022)</w:t>
      </w:r>
      <w:r w:rsidRPr="00E47D90">
        <w:rPr>
          <w:rFonts w:ascii="Times New Roman" w:hAnsi="Times New Roman" w:cs="Times New Roman"/>
          <w:lang w:val="en-GB"/>
        </w:rPr>
        <w:fldChar w:fldCharType="end"/>
      </w:r>
      <w:r w:rsidRPr="00E47D90">
        <w:rPr>
          <w:rFonts w:ascii="Times New Roman" w:hAnsi="Times New Roman" w:cs="Times New Roman"/>
          <w:lang w:val="en-GB"/>
        </w:rPr>
        <w:t>.</w:t>
      </w:r>
    </w:p>
    <w:p w14:paraId="1E9774E0" w14:textId="1800896E"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There is an opportunity to shift the public perception of kelp from a resource to a critical ecosystem. While this perception is increasingly found in the scientific and conservation communities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{"citationItems":[{"id":"ITEM-1","itemData":{"ISSN":"2731-426X","author":[{"dropping-particle":"","family":"James","given":"Timothy D","non-dropping-particle":"","parse-names":false,"suffix":""},{"dropping-particle":"","family":"Sommerkorn","given":"Martin","non-dropping-particle":"","parse-names":false,"suffix":""},{"dropping-particle":"","family":"Solovyev","given":"Boris","non-dropping-particle":"","parse-names":false,"suffix":""},{"dropping-particle":"","family":"Platonov","given":"Nikita","non-dropping-particle":"","parse-names":false,"suffix":""},{"dropping-particle":"","family":"Morrison","given":"John","non-dropping-particle":"","parse-names":false,"suffix":""},{"dropping-particle":"","family":"Chernova","given":"Natalia","non-dropping-particle":"","parse-names":false,"suffix":""},{"dropping-particle":"V","family":"Gavrilo","given":"Maria","non-dropping-particle":"","parse-names":false,"suffix":""},{"dropping-particle":"","family":"Giangioppi","given":"Martine","non-dropping-particle":"","parse-names":false,"suffix":""},{"dropping-particle":"","family":"Onufrenya","given":"Irina","non-dropping-particle":"","parse-names":false,"suffix":""},{"dropping-particle":"","family":"Roff","given":"John C","non-dropping-particle":"","parse-names":false,"suffix":""}],"container-title":"npj Ocean Sustainability","id":"ITEM-1","issue":"1","issued":{"date-parts":[["2024"]]},"page":"25","publisher":"Nature Publishing Group UK London","title":"Whole-ocean network design and implementation pathway for Arctic marine conservation","type":"article-journal","volume":"3"},"uris":["http://www.mendeley.com/documents/?uuid=d0d830d8-da31-47c1-8633-54bd4e70cfd3"]},{"id":"ITEM-2","itemData":{"author":[{"dropping-particle":"","family":"Solovyev","given":"B","non-dropping-particle":"","parse-names":false,"suffix":""},{"dropping-particle":"","family":"Spiridonov","given":"V","non-dropping-particle":"","parse-names":false,"suffix":""},{"dropping-particle":"","family":"Onufrenya","given":"I","non-dropping-particle":"","parse-names":false,"suffix":""},{"dropping-particle":"","family":"Belikov","given":"S","non-dropping-particle":"","parse-names":false,"suffix":""},{"dropping-particle":"","family":"Chernova","given":"N","non-dropping-particle":"","parse-names":false,"suffix":""},{"dropping-particle":"","family":"Dobrynin","given":"D","non-dropping-particle":"","parse-names":false,"suffix":""},{"dropping-particle":"","family":"Gavrilo","given":"M","non-dropping-particle":"","parse-names":false,"suffix":""},{"dropping-particle":"","family":"Glazov","given":"D","non-dropping-particle":"","parse-names":false,"suffix":""},{"dropping-particle":"","family":"Krasnov","given":"Y","non-dropping-particle":"","parse-names":false,"suffix":""},{"dropping-particle":"","family":"Mukharamova","given":"S","non-dropping-particle":"","parse-names":false,"suffix":""},{"dropping-particle":"","family":"Pantyulin","given":"A","non-dropping-particle":"","parse-names":false,"suffix":""}],"container-title":"Aquatic Conservation: Marine and Freshwater Ecosystems","id":"ITEM-2","issued":{"date-parts":[["2017"]]},"page":"30-51","title":"Identifying a network of priority areas for conservation in the Arctic seas: Practical lessons from Russia","type":"article-journal","volume":"27"},"uris":["http://www.mendeley.com/documents/?uuid=4219b04a-766d-4472-af70-32d222de17d8"]}],"mendeley":{"formattedCitation":"(Solovyev et al. 2017; James et al. 2024)","plainTextFormattedCitation":"(Solovyev et al. 2017; James et al. 2024)","previouslyFormattedCitation":"(Solovyev et al. 2017; James et al. 2024)"},"properties":{"noteIndex":0},"schema":"https://github.com/citation-style-language/schema/raw/master/csl-citation.json"}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(Solovyev et al. 2017; James et al. 2024)</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it is not widespread amongst the public or government institutions. Making this shift may indeed be foundational for future successful kelp conservation. </w:t>
      </w:r>
    </w:p>
    <w:p w14:paraId="336B8939" w14:textId="08A76BA0"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What Has Worked to Accelerate Action</w:t>
      </w:r>
      <w:r w:rsidRPr="00E47D90">
        <w:rPr>
          <w:rFonts w:ascii="Times New Roman" w:hAnsi="Times New Roman" w:cs="Times New Roman"/>
          <w:lang w:val="en-GB"/>
        </w:rPr>
        <w:br/>
        <w:t xml:space="preserve">The balance between harvesting and conservation has shaped management practices in the Barents Sea. In the late 20th century, intensive mechanical kelp harvesting occurred along the Murmansk coast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{"citationItems":[{"id":"ITEM-1","itemData":{"author":[{"dropping-particle":"","family":"NIR Foundation","given":"","non-dropping-particle":"","parse-names":false,"suffix":""}],"edition":"i","id":"ITEM-1","issued":{"date-parts":[["2020"]]},"number-of-pages":"447","publisher-place":"Moscow","title":"Ecological Atlas. Barents Sea","type":"book"},"uris":["http://www.mendeley.com/documents/?uuid=d6feb18e-6d65-4d2d-8b2e-08d9e0a95a09"]}],"mendeley":{"formattedCitation":"(NIR Foundation 2020a)","plainTextFormattedCitation":"(NIR Foundation 2020a)","previouslyFormattedCitation":"(NIR Foundation 2020a)"},"properties":{"noteIndex":0},"schema":"https://github.com/citation-style-language/schema/raw/master/csl-citation.json"}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(NIR Foundation 2020a)</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To mitigate impacts, the 2021 Fishing Rules for the Northern Fishery Basin prohibited dredging in soft-bottom habitats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{"citationItems":[{"id":"ITEM-1","itemData":{"author":[{"dropping-particle":"V","family":"Evseeva","given":"N","non-dropping-particle":"","parse-names":false,"suffix":""},{"dropping-particle":"","family":"Matyushkin","given":"V B","non-dropping-particle":"","parse-names":false,"suffix":""},{"dropping-particle":"","family":"Berezina","given":"M O","non-dropping-particle":"","parse-names":false,"suffix":""},{"dropping-particle":"","family":"Melnik","given":"R A","non-dropping-particle":"","parse-names":false,"suffix":""},{"dropping-particle":"","family":"Levitsky","given":"A L","non-dropping-particle":"","parse-names":false,"suffix":""},{"dropping-particle":"","family":"Vlasov","given":"D O","non-dropping-particle":"","parse-names":false,"suffix":""},{"dropping-particle":"","family":"Saenko","given":"E M","non-dropping-particle":"","parse-names":false,"suffix":""},{"dropping-particle":"V","family":"Zhiltsova","given":"L","non-dropping-particle":"","parse-names":false,"suffix":""},{"dropping-particle":"","family":"Bely","given":"M N","non-dropping-particle":"","parse-names":false,"suffix":""},{"dropping-particle":"","family":"Dulenin","given":"A A","non-dropping-particle":"","parse-names":false,"suffix":""},{"dropping-particle":"","family":"Prokhorova","given":"N.Yu.","non-dropping-particle":"","parse-names":false,"suffix":""}],"container-title":"Proceedings of VNIRO","id":"ITEM-1","issued":{"date-parts":[["2024"]]},"page":"232-248","title":"State of resources and fishing of algae and sea grasses in the Russian seas in 2000–2020","type":"article-journal","volume":"195"},"uris":["http://www.mendeley.com/documents/?uuid=9f50a772-2085-4b91-ba0f-9f0e9d0d2694"]}],"mendeley":{"formattedCitation":"(Evseeva et al. 2024)","plainTextFormattedCitation":"(Evseeva et al. 2024)","previouslyFormattedCitation":"(Evseeva et al. 2024)"},"properties":{"noteIndex":0},"schema":"https://github.com/citation-style-language/schema/raw/master/csl-citation.json"}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(Evseeva et al. 2024)</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encouraging companies to adopt more sustainable approaches. Biotechnology initiatives also contributed: </w:t>
      </w:r>
      <w:r w:rsidRPr="00E47D90">
        <w:rPr>
          <w:rFonts w:ascii="Times New Roman" w:hAnsi="Times New Roman" w:cs="Times New Roman"/>
          <w:i/>
          <w:lang w:val="en-GB"/>
        </w:rPr>
        <w:t>Saccharina</w:t>
      </w:r>
      <w:r w:rsidRPr="00E47D90">
        <w:rPr>
          <w:rFonts w:ascii="Times New Roman" w:hAnsi="Times New Roman" w:cs="Times New Roman"/>
          <w:lang w:val="en-GB"/>
        </w:rPr>
        <w:t xml:space="preserve"> latissima cultivation trials were developed in the 1980s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{"citationItems":[{"id":"ITEM-1","itemData":{"author":[{"dropping-particle":"","family":"Blinova","given":"E I","non-dropping-particle":"","parse-names":false,"suffix":""},{"dropping-particle":"","family":"Makarov","given":"V N","non-dropping-particle":"","parse-names":false,"suffix":""}],"id":"ITEM-1","issued":{"date-parts":[["1987"]]},"title":"Instructions for biotechnology of cultivation of Laminaria saccharina in a two-year cycle in the Barents Sea","type":"book"},"uris":["http://www.mendeley.com/documents/?uuid=4f14142c-8465-4eea-8fa6-11bc845dd069"]}],"mendeley":{"formattedCitation":"(Blinova and Makarov 1987)","plainTextFormattedCitation":"(Blinova and Makarov 1987)","previouslyFormattedCitation":"(Blinova and Makarov 1987)"},"properties":{"noteIndex":0},"schema":"https://github.com/citation-style-language/schema/raw/master/csl-citation.json"}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(Blinova and Makarov 1987)</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while more recent experiments with </w:t>
      </w:r>
      <w:r w:rsidRPr="00E47D90">
        <w:rPr>
          <w:rFonts w:ascii="Times New Roman" w:hAnsi="Times New Roman" w:cs="Times New Roman"/>
          <w:i/>
          <w:lang w:val="en-GB"/>
        </w:rPr>
        <w:t>Fucus</w:t>
      </w:r>
      <w:r w:rsidRPr="00E47D90">
        <w:rPr>
          <w:rFonts w:ascii="Times New Roman" w:hAnsi="Times New Roman" w:cs="Times New Roman"/>
          <w:lang w:val="en-GB"/>
        </w:rPr>
        <w:t xml:space="preserve"> vesiculosus have focused on enhancing self-purification of coastal waters from oil pollution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{"citationItems":[{"id":"ITEM-1","itemData":{"author":[{"dropping-particle":"","family":"Voskoboynikov","given":"G M","non-dropping-particle":"","parse-names":false,"suffix":""},{"dropping-particle":"V","family":"Makarov","given":"M","non-dropping-particle":"","parse-names":false,"suffix":""},{"dropping-particle":"","family":"Metelkova","given":"L O","non-dropping-particle":"","parse-names":false,"suffix":""},{"dropping-particle":"V","family":"Ryzhik","given":"I","non-dropping-particle":"","parse-names":false,"suffix":""},{"dropping-particle":"V","family":"Pugovkin","given":"D","non-dropping-particle":"","parse-names":false,"suffix":""}],"container-title":"IOP Conference Series: Earth and Environmental Science","id":"ITEM-1","issue":"1","issued":{"date-parts":[["2019"]]},"page":"12006","title":"The algae-macrophytes of the Barents Sea in bioremediation of marine environment of oil products","type":"article","volume":"263"},"uris":["http://www.mendeley.com/documents/?uuid=48073dd4-62b0-4391-b6ff-9c0c0f2f0352"]}],"mendeley":{"formattedCitation":"(Voskoboynikov et al. 2019)","plainTextFormattedCitation":"(Voskoboynikov et al. 2019)","previouslyFormattedCitation":"(Voskoboynikov et al. 2019)"},"properties":{"noteIndex":0},"schema":"https://github.com/citation-style-language/schema/raw/master/csl-citation.json"}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(Voskoboynikov et al. 2019)</w:t>
      </w:r>
      <w:r w:rsidRPr="00E47D90">
        <w:rPr>
          <w:rFonts w:ascii="Times New Roman" w:hAnsi="Times New Roman" w:cs="Times New Roman"/>
          <w:lang w:val="en-GB"/>
        </w:rPr>
        <w:fldChar w:fldCharType="end"/>
      </w:r>
      <w:r w:rsidRPr="00E47D90">
        <w:rPr>
          <w:rFonts w:ascii="Times New Roman" w:hAnsi="Times New Roman" w:cs="Times New Roman"/>
          <w:lang w:val="en-GB"/>
        </w:rPr>
        <w:t>.</w:t>
      </w:r>
    </w:p>
    <w:p w14:paraId="3F7C0D00" w14:textId="5829A1A6"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The </w:t>
      </w:r>
      <w:r w:rsidRPr="00E47D90">
        <w:rPr>
          <w:rFonts w:ascii="Times New Roman" w:hAnsi="Times New Roman" w:cs="Times New Roman"/>
          <w:i/>
          <w:iCs/>
          <w:lang w:val="en-GB"/>
        </w:rPr>
        <w:t>Ecological Atlas</w:t>
      </w:r>
      <w:r>
        <w:rPr>
          <w:rFonts w:ascii="Times New Roman" w:hAnsi="Times New Roman" w:cs="Times New Roman"/>
          <w:i/>
          <w:iCs/>
          <w:lang w:val="en-GB"/>
        </w:rPr>
        <w:t>es</w:t>
      </w:r>
      <w:r w:rsidRPr="00E47D90">
        <w:rPr>
          <w:rFonts w:ascii="Times New Roman" w:hAnsi="Times New Roman" w:cs="Times New Roman"/>
          <w:i/>
          <w:iCs/>
          <w:lang w:val="en-GB"/>
        </w:rPr>
        <w:t xml:space="preserve"> of the Seas of Russia </w:t>
      </w:r>
      <w:r>
        <w:rPr>
          <w:rFonts w:ascii="Times New Roman" w:hAnsi="Times New Roman" w:cs="Times New Roman"/>
          <w:i/>
          <w:iCs/>
          <w:lang w:val="en-GB"/>
        </w:rPr>
        <w:fldChar w:fldCharType="begin" w:fldLock="1"/>
      </w:r>
      <w:r w:rsidR="00A20162">
        <w:rPr>
          <w:rFonts w:ascii="Times New Roman" w:hAnsi="Times New Roman" w:cs="Times New Roman"/>
          <w:i/>
          <w:iCs/>
          <w:lang w:val="en-GB"/>
        </w:rPr>
        <w:instrText>ADDIN CSL_CITATION {"citationItems":[{"id":"ITEM-1","itemData":{"author":[{"dropping-particle":"","family":"NIR Foundation","given":"","non-dropping-particle":"","parse-names":false,"suffix":""}],"container-title":"Ecological atlases of the seas of Russia","edition":"I","id":"ITEM-1","issued":{"date-parts":[["2020"]]},"page":"110-122","publisher":"/ PJSC NK Rosneft, Arctic Research Center LLC, NIR Foundation","publisher-place":"Moscow","title":"Species — biological indicators of the state of marine Arctic ecosystems","type":"chapter"},"uris":["http://www.mendeley.com/documents/?uuid=f39b0706-30af-4a1c-bce5-57af03987a58"]}],"mendeley":{"formattedCitation":"(NIR Foundation 2020b)","plainTextFormattedCitation":"(NIR Foundation 2020b)","previouslyFormattedCitation":"(NIR Foundation 2020b)"},"properties":{"noteIndex":0},"schema":"https://github.com/citation-style-language/schema/raw/master/csl-citation.json"}</w:instrText>
      </w:r>
      <w:r>
        <w:rPr>
          <w:rFonts w:ascii="Times New Roman" w:hAnsi="Times New Roman" w:cs="Times New Roman"/>
          <w:i/>
          <w:iCs/>
          <w:lang w:val="en-GB"/>
        </w:rPr>
        <w:fldChar w:fldCharType="separate"/>
      </w:r>
      <w:r w:rsidR="00A20162" w:rsidRPr="00A20162">
        <w:rPr>
          <w:rFonts w:ascii="Times New Roman" w:hAnsi="Times New Roman" w:cs="Times New Roman"/>
          <w:iCs/>
          <w:noProof/>
          <w:lang w:val="en-GB"/>
        </w:rPr>
        <w:t>(NIR Foundation 2020b)</w:t>
      </w:r>
      <w:r>
        <w:rPr>
          <w:rFonts w:ascii="Times New Roman" w:hAnsi="Times New Roman" w:cs="Times New Roman"/>
          <w:i/>
          <w:iCs/>
          <w:lang w:val="en-GB"/>
        </w:rPr>
        <w:fldChar w:fldCharType="end"/>
      </w:r>
      <w:r>
        <w:rPr>
          <w:rFonts w:ascii="Times New Roman" w:hAnsi="Times New Roman" w:cs="Times New Roman"/>
          <w:i/>
          <w:iCs/>
          <w:lang w:val="en-GB"/>
        </w:rPr>
        <w:t xml:space="preserve"> </w:t>
      </w:r>
      <w:r w:rsidRPr="00E47D90">
        <w:rPr>
          <w:rFonts w:ascii="Times New Roman" w:hAnsi="Times New Roman" w:cs="Times New Roman"/>
          <w:lang w:val="en-GB"/>
        </w:rPr>
        <w:t xml:space="preserve">assessed the conservation needs of several species. </w:t>
      </w:r>
      <w:r w:rsidRPr="00E47D90">
        <w:rPr>
          <w:rFonts w:ascii="Times New Roman" w:hAnsi="Times New Roman" w:cs="Times New Roman"/>
          <w:i/>
          <w:iCs/>
          <w:lang w:val="en-GB"/>
        </w:rPr>
        <w:t>Saccharina latissima</w:t>
      </w:r>
      <w:r w:rsidRPr="00E47D90">
        <w:rPr>
          <w:rFonts w:ascii="Times New Roman" w:hAnsi="Times New Roman" w:cs="Times New Roman"/>
          <w:lang w:val="en-GB"/>
        </w:rPr>
        <w:t xml:space="preserve"> and </w:t>
      </w:r>
      <w:r w:rsidRPr="00E47D90">
        <w:rPr>
          <w:rFonts w:ascii="Times New Roman" w:hAnsi="Times New Roman" w:cs="Times New Roman"/>
          <w:i/>
          <w:iCs/>
          <w:lang w:val="en-GB"/>
        </w:rPr>
        <w:t>Laminaria digitata</w:t>
      </w:r>
      <w:r w:rsidRPr="00E47D90">
        <w:rPr>
          <w:rFonts w:ascii="Times New Roman" w:hAnsi="Times New Roman" w:cs="Times New Roman"/>
          <w:lang w:val="en-GB"/>
        </w:rPr>
        <w:t xml:space="preserve"> were not considered threatened but were sensitive to localized pollution, while </w:t>
      </w:r>
      <w:r w:rsidRPr="00E47D90">
        <w:rPr>
          <w:rFonts w:ascii="Times New Roman" w:hAnsi="Times New Roman" w:cs="Times New Roman"/>
          <w:i/>
          <w:iCs/>
          <w:lang w:val="en-GB"/>
        </w:rPr>
        <w:t>Laminaria hyperborea</w:t>
      </w:r>
      <w:r w:rsidRPr="00E47D90">
        <w:rPr>
          <w:rFonts w:ascii="Times New Roman" w:hAnsi="Times New Roman" w:cs="Times New Roman"/>
          <w:lang w:val="en-GB"/>
        </w:rPr>
        <w:t xml:space="preserve"> was flagged for monitoring as part of Arctic biodiversity assessments. </w:t>
      </w:r>
      <w:r w:rsidRPr="00E47D90">
        <w:rPr>
          <w:rFonts w:ascii="Times New Roman" w:hAnsi="Times New Roman" w:cs="Times New Roman"/>
          <w:i/>
          <w:iCs/>
          <w:lang w:val="en-GB"/>
        </w:rPr>
        <w:t>Laminaria solidungula</w:t>
      </w:r>
      <w:r w:rsidRPr="00E47D90">
        <w:rPr>
          <w:rFonts w:ascii="Times New Roman" w:hAnsi="Times New Roman" w:cs="Times New Roman"/>
          <w:lang w:val="en-GB"/>
        </w:rPr>
        <w:t xml:space="preserve"> was identified as requiring protection in areas of intensive economic activity, and </w:t>
      </w:r>
      <w:r w:rsidRPr="00E47D90">
        <w:rPr>
          <w:rFonts w:ascii="Times New Roman" w:hAnsi="Times New Roman" w:cs="Times New Roman"/>
          <w:i/>
          <w:iCs/>
          <w:lang w:val="en-GB"/>
        </w:rPr>
        <w:t>Fucus distichus</w:t>
      </w:r>
      <w:r w:rsidRPr="00E47D90">
        <w:rPr>
          <w:rFonts w:ascii="Times New Roman" w:hAnsi="Times New Roman" w:cs="Times New Roman"/>
          <w:lang w:val="en-GB"/>
        </w:rPr>
        <w:t xml:space="preserve"> was recommended as an Arctic indicator species. Additionally, there is a proposed network of priority areas for conservation in the Russian Arctic, highlighting kelp-associated habitats as biodiversity hotspots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Solovyev","given":"B","non-dropping-particle":"","parse-names":false,"suffix":""},{"dropping-particle":"","family":"Spiridonov","given":"V","non-dropping-particle":"","parse-names":false,"suffix":""},{"dropping-particle":"","family":"Onufrenya","given":"I","non-dropping-particle":"","parse-names":false,"suffix":""},{"dropping-particle":"","family":"Belikov","given":"S","non-dropping-particle":"","parse-names":false,"suffix":""},{"dropping-particle":"","family":"Chernova","given":"N","non-dropping-particle":"","parse-names":false,"suffix":""},{"dropping-particle":"","family":"Dobrynin","given":"D","non-dropping-particle":"","parse-names":false,"suffix":""},{"dropping-particle":"","family":"Gavrilo","given":"M","non-dropping-particle":"","parse-names":false,"suffix":""},{"dropping-particle":"","family":"Glazov","given":"D","non-dropping-particle":"","parse-names":false,"suffix":""},{"dropping-particle":"","family":"Krasnov","given":"Y","non-dropping-particle":"","parse-names":false,"suffix":""},{"dropping-particle":"","family":"Mukharamova","given":"S","non-dropping-particle":"","parse-names":false,"suffix":""},{"dropping-particle":"","family":"Pantyulin","given":"A","non-dropping-particle":"","parse-names":false,"suffix":""}],"container-title":"Aquatic Conservation: Marine and Freshwater Ecosystems","id":"ITEM-1","issued":{"date-parts":[["2017"]]},"page":"30-51","title":"Identifying a network of priority areas for conservation in the Arctic seas: Practical lessons from Russia","type":"article-journal","volume":"27"},"uris":["http://www.mendeley.com/documents/?uuid=4219b04a-766d-4472-af70-32d222de17d8"]},{"id":"ITEM-2","itemData":{"ISSN":"2731-426X","author":[{"dropping-particle":"","family":"James","given":"Timothy D","non-dropping-particle":"","parse-names":false,"suffix":""},{"dropping-particle":"","family":"Sommerkorn","given":"Martin","non-dropping-particle":"","parse-names":false,"suffix":""},{"dropping-particle":"","family":"Solovyev","given":"Boris","non-dropping-particle":"","parse-names":false,"suffix":""},{"dropping-particle":"","family":"Platonov","given":"Nikita","non-dropping-particle":"","parse-names":false,"suffix":""},{"dropping-particle":"","family":"Morrison","given":"John","non-dropping-particle":"","parse-names":false,"suffix":""},{"dropping-particle":"","family":"Chernova","given":"Natalia","non-dropping-particle":"","parse-names":false,"suffix":""},{"dropping-particle":"V","family":"Gavrilo","given":"Maria","non-dropping-particle":"","parse-names":false,"suffix":""},{"dropping-particle":"","family":"Giangioppi","given":"Martine","non-dropping-particle":"","parse-names":false,"suffix":""},{"dropping-particle":"","family":"Onufrenya","given":"Irina","non-dropping-particle":"","parse-names":false,"suffix":""},{"dropping-particle":"","family":"Roff","given":"John C","non-dropping-particle":"","parse-names":false,"suffix":""}],"container-title":"npj Ocean Sustainability","id":"ITEM-2","issue":"1","issued":{"date-parts":[["2024"]]},"page":"25","publisher":"Nature Publishing Group UK London","title":"Whole-ocean network design and implementation pathway for Arctic marine conservation","type":"article-journal","volume":"3"},"uris":["http://www.mendeley.com/documents/?uuid=d0d830d8-da31-47c1-8633-54bd4e70cfd3"]}],"mendeley":{"formattedCitation":"(Solovyev et al. 2017; James et al. 2024)","plainTextFormattedCitation":"(Solovyev et al. 2017; James et al. 2024)","previouslyFormattedCitation":"(Solovyev et al. 2017; James et al. 2024)"},"properties":{"noteIndex":0},"schema":"https://github.com/citation-style-language/schema/raw/master/csl-citation.json"}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(Solovyev et al. 2017; James et al. 2024)</w:t>
      </w:r>
      <w:r w:rsidRPr="00E47D90">
        <w:rPr>
          <w:rFonts w:ascii="Times New Roman" w:hAnsi="Times New Roman" w:cs="Times New Roman"/>
          <w:lang w:val="en-GB"/>
        </w:rPr>
        <w:fldChar w:fldCharType="end"/>
      </w:r>
      <w:r w:rsidRPr="00E47D90">
        <w:rPr>
          <w:rFonts w:ascii="Times New Roman" w:hAnsi="Times New Roman" w:cs="Times New Roman"/>
          <w:lang w:val="en-GB"/>
        </w:rPr>
        <w:t>.</w:t>
      </w:r>
    </w:p>
    <w:p w14:paraId="150B82CF"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One Useful Message</w:t>
      </w:r>
      <w:r w:rsidRPr="00E47D90">
        <w:rPr>
          <w:rFonts w:ascii="Times New Roman" w:hAnsi="Times New Roman" w:cs="Times New Roman"/>
          <w:lang w:val="en-GB"/>
        </w:rPr>
        <w:br/>
        <w:t>In the Russian Higher Arctic, the greatest priority is still knowledge-building. Comprehensive mapping, monitoring, and climate impact studies are essential foundations for predicting ecosystem change and designing effective conservation practices.</w:t>
      </w:r>
    </w:p>
    <w:p w14:paraId="75A5EF73" w14:textId="77777777" w:rsidR="008B6796" w:rsidRPr="00E47D90" w:rsidRDefault="008B6796" w:rsidP="00A10CE2">
      <w:pPr>
        <w:pStyle w:val="Heading3"/>
        <w:spacing w:line="480" w:lineRule="auto"/>
        <w:rPr>
          <w:lang w:val="en-GB"/>
        </w:rPr>
      </w:pPr>
      <w:r w:rsidRPr="00E47D90">
        <w:rPr>
          <w:lang w:val="en-GB"/>
        </w:rPr>
        <w:t>West Bering Sea</w:t>
      </w:r>
    </w:p>
    <w:p w14:paraId="79E00E14"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Developments</w:t>
      </w:r>
    </w:p>
    <w:p w14:paraId="2389067C" w14:textId="06EE2143"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Information on kelp forests in the West Bering Sea remains sparse, particularly when compared to the better-studied East Bering Sea under the USA’s jurisdiction. Several surveys of macrophyte communities were carried out between 2002 and 2011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{"citationItems":[{"id":"ITEM-1","itemData":{"author":[{"dropping-particle":"","family":"Selivanova","given":"O N","non-dropping-particle":"","parse-names":false,"suffix":""}],"container-title":"Constancea","id":"ITEM-1","issue":"7","issued":{"date-parts":[["2002"]]},"title":"Marine benthic algae of the Russian coasts of the Bering Sea (from Ozernoi Gulf to Dezhnev Bay, including Karaginskii Island)","type":"article-journal","volume":"83"},"uris":["http://www.mendeley.com/documents/?uuid=c97b2ca8-1bb8-46a8-9b20-e9ffd92902b1"]},{"id":"ITEM-2","itemData":{"author":[{"dropping-particle":"","family":"Selivanova","given":"O N","non-dropping-particle":"","parse-names":false,"suffix":""}],"id":"ITEM-2","issued":{"date-parts":[["2004"]]},"title":"Macrophytes of the Russian shelf of the Bering Sea, the Commander Islands and south-eastern Kamchatka","type":"thesis"},"uris":["http://www.mendeley.com/documents/?uuid=e73e6f0e-34c8-4ba1-bad2-4711d090a1b8"]},{"id":"ITEM-3","itemData":{"author":[{"dropping-particle":"","family":"Selivanova","given":"O N","non-dropping-particle":"","parse-names":false,"suffix":""}],"container-title":"The dynamical processes of biodiversity–case studies of evolution and spatial distribution","id":"ITEM-3","issued":{"date-parts":[["2011"]]},"page":"187-210","title":"Marine macrophytic algae of the western sector of North Pacific (Russia)","type":"chapter"},"uris":["http://www.mendeley.com/documents/?uuid=c0c19ce6-bf10-4470-885f-00ca89189b5f"]}],"mendeley":{"formattedCitation":"(Selivanova 2002, 2004, 2011)","manualFormatting":"(e.g., Selivanova, 2011, 2004, 2002)","plainTextFormattedCitation":"(Selivanova 2002, 2004, 2011)","previouslyFormattedCitation":"(Selivanova 2002, 2004, 2011)"},"properties":{"noteIndex":0},"schema":"https://github.com/citation-style-language/schema/raw/master/csl-citation.json"}</w:instrText>
      </w:r>
      <w:r w:rsidRPr="00E47D90">
        <w:rPr>
          <w:rFonts w:ascii="Times New Roman" w:hAnsi="Times New Roman" w:cs="Times New Roman"/>
          <w:lang w:val="en-GB"/>
        </w:rPr>
        <w:fldChar w:fldCharType="separate"/>
      </w:r>
      <w:r w:rsidRPr="00E47D90">
        <w:rPr>
          <w:rFonts w:ascii="Times New Roman" w:hAnsi="Times New Roman" w:cs="Times New Roman"/>
          <w:noProof/>
          <w:lang w:val="en-GB"/>
        </w:rPr>
        <w:t>(e.g., Selivanova, 2011, 2004, 2002)</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and later supplemented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{"citationItems":[{"id":"ITEM-1","itemData":{"author":[{"dropping-particle":"V","family":"Evseeva","given":"N","non-dropping-particle":"","parse-names":false,"suffix":""}],"container-title":"Proceedings of VNIRO","id":"ITEM-1","issued":{"date-parts":[["2019"]]},"page":"7-19","title":"Additions to the marine algae flora of the northwestern Bering Sea","type":"article-journal","volume":"175"},"uris":["http://www.mendeley.com/documents/?uuid=3257b4cc-4b57-4a84-bfdb-2901db546016"]}],"mendeley":{"formattedCitation":"(Evseeva 2019)","manualFormatting":"(e.g., Evseeva, 2019)","plainTextFormattedCitation":"(Evseeva 2019)","previouslyFormattedCitation":"(Evseeva 2019)"},"properties":{"noteIndex":0},"schema":"https://github.com/citation-style-language/schema/raw/master/csl-citation.json"}</w:instrText>
      </w:r>
      <w:r w:rsidRPr="00E47D90">
        <w:rPr>
          <w:rFonts w:ascii="Times New Roman" w:hAnsi="Times New Roman" w:cs="Times New Roman"/>
          <w:lang w:val="en-GB"/>
        </w:rPr>
        <w:fldChar w:fldCharType="separate"/>
      </w:r>
      <w:r w:rsidRPr="00E47D90">
        <w:rPr>
          <w:rFonts w:ascii="Times New Roman" w:hAnsi="Times New Roman" w:cs="Times New Roman"/>
          <w:noProof/>
          <w:lang w:val="en-GB"/>
        </w:rPr>
        <w:t>(e.g., Evseeva, 2019)</w:t>
      </w:r>
      <w:r w:rsidRPr="00E47D90">
        <w:rPr>
          <w:rFonts w:ascii="Times New Roman" w:hAnsi="Times New Roman" w:cs="Times New Roman"/>
          <w:lang w:val="en-GB"/>
        </w:rPr>
        <w:fldChar w:fldCharType="end"/>
      </w:r>
      <w:r w:rsidRPr="00E47D90">
        <w:rPr>
          <w:rFonts w:ascii="Times New Roman" w:hAnsi="Times New Roman" w:cs="Times New Roman"/>
          <w:lang w:val="en-GB"/>
        </w:rPr>
        <w:t>. However, there are no data documenting changes in kelp distribution, abundance, or management in the past three years.</w:t>
      </w:r>
    </w:p>
    <w:p w14:paraId="5ACA8834" w14:textId="77777777" w:rsidR="008B6796" w:rsidRPr="00E47D90" w:rsidRDefault="008B6796" w:rsidP="00A10CE2">
      <w:pPr>
        <w:spacing w:line="480" w:lineRule="auto"/>
        <w:rPr>
          <w:rFonts w:ascii="Times New Roman" w:hAnsi="Times New Roman" w:cs="Times New Roman"/>
          <w:lang w:val="en-GB"/>
        </w:rPr>
      </w:pPr>
    </w:p>
    <w:p w14:paraId="26D825D5"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Opportunities</w:t>
      </w:r>
    </w:p>
    <w:p w14:paraId="4D302848" w14:textId="1A0EDA98"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The West Bering Sea represents an underexplored frontier for kelp science. There is a strong need for baseline mapping, ecological assessments, and evaluation of potential conservation measures. At present, kelp harvesting in the northern Russian Far East is undeveloped, with small-scale harvest limited to the Commander Islands (Petropavlovsk-Komandorsky subzone), where catches have reached a maximum of only 4 tonnes in recent years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{"citationItems":[{"id":"ITEM-1","itemData":{"author":[{"dropping-particle":"V","family":"Evseeva","given":"N","non-dropping-particle":"","parse-names":false,"suffix":""},{"dropping-particle":"","family":"Matyushkin","given":"V B","non-dropping-particle":"","parse-names":false,"suffix":""},{"dropping-particle":"","family":"Berezina","given":"M O","non-dropping-particle":"","parse-names":false,"suffix":""},{"dropping-particle":"","family":"Melnik","given":"R A","non-dropping-particle":"","parse-names":false,"suffix":""},{"dropping-particle":"","family":"Levitsky","given":"A L","non-dropping-particle":"","parse-names":false,"suffix":""},{"dropping-particle":"","family":"Vlasov","given":"D O","non-dropping-particle":"","parse-names":false,"suffix":""},{"dropping-particle":"","family":"Saenko","given":"E M","non-dropping-particle":"","parse-names":false,"suffix":""},{"dropping-particle":"V","family":"Zhiltsova","given":"L","non-dropping-particle":"","parse-names":false,"suffix":""},{"dropping-particle":"","family":"Bely","given":"M N","non-dropping-particle":"","parse-names":false,"suffix":""},{"dropping-particle":"","family":"Dulenin","given":"A A","non-dropping-particle":"","parse-names":false,"suffix":""},{"dropping-particle":"","family":"Prokhorova","given":"N.Yu.","non-dropping-particle":"","parse-names":false,"suffix":""}],"container-title":"Proceedings of VNIRO","id":"ITEM-1","issued":{"date-parts":[["2024"]]},"page":"232-248","title":"State of resources and fishing of algae and sea grasses in the Russian seas in 2000–2020","type":"article-journal","volume":"195"},"uris":["http://www.mendeley.com/documents/?uuid=9f50a772-2085-4b91-ba0f-9f0e9d0d2694"]}],"mendeley":{"formattedCitation":"(Evseeva et al. 2024)","plainTextFormattedCitation":"(Evseeva et al. 2024)","previouslyFormattedCitation":"(Evseeva et al. 2024)"},"properties":{"noteIndex":0},"schema":"https://github.com/citation-style-language/schema/raw/master/csl-citation.json"}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(Evseeva et al. 2024)</w:t>
      </w:r>
      <w:r w:rsidRPr="00E47D90">
        <w:rPr>
          <w:rFonts w:ascii="Times New Roman" w:hAnsi="Times New Roman" w:cs="Times New Roman"/>
          <w:lang w:val="en-GB"/>
        </w:rPr>
        <w:fldChar w:fldCharType="end"/>
      </w:r>
      <w:r w:rsidRPr="00E47D90">
        <w:rPr>
          <w:rFonts w:ascii="Times New Roman" w:hAnsi="Times New Roman" w:cs="Times New Roman"/>
          <w:lang w:val="en-GB"/>
        </w:rPr>
        <w:t>. The region also holds promise for binational collaboration with the United States, particularly around scientific research, and conservation of shared Bering Sea ecosystems.</w:t>
      </w:r>
    </w:p>
    <w:p w14:paraId="4B862C12"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What Has Worked to Accelerate Action</w:t>
      </w:r>
    </w:p>
    <w:p w14:paraId="7555872D"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Some kelp habitats benefit from protection within the Commander Islands State Nature and Biosphere Reserve, which provides a degree of legal safeguarding. In addition, Kelpwatch.org recently expanded its global dataset to include monitoring along the Kamchatka Peninsula since 1999, covering both the Bering Sea and the Sea of Okhotsk. This provides one of the few long-term datasets available for the region and offers a starting point for future monitoring and conservation planning.</w:t>
      </w:r>
    </w:p>
    <w:p w14:paraId="6D2FC4FA" w14:textId="77777777" w:rsidR="008B6796" w:rsidRPr="00E47D90" w:rsidRDefault="008B6796" w:rsidP="00A10CE2">
      <w:pPr>
        <w:spacing w:line="480" w:lineRule="auto"/>
        <w:rPr>
          <w:rFonts w:ascii="Times New Roman" w:hAnsi="Times New Roman" w:cs="Times New Roman"/>
          <w:lang w:val="en-GB"/>
        </w:rPr>
      </w:pPr>
    </w:p>
    <w:p w14:paraId="5CA49FEF"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One Useful Message</w:t>
      </w:r>
    </w:p>
    <w:p w14:paraId="32986A11"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The kelp forests of the West Bering Sea remain a vast unknown. They represent a frontier for research and conservation, offering opportunities for new discoveries and international collaboration to ensure these ecosystems are understood and protected.</w:t>
      </w:r>
    </w:p>
    <w:p w14:paraId="1C29EAA4" w14:textId="77777777" w:rsidR="008B6796" w:rsidRPr="00E47D90" w:rsidRDefault="008B6796" w:rsidP="00A10CE2">
      <w:pPr>
        <w:spacing w:line="480" w:lineRule="auto"/>
        <w:rPr>
          <w:lang w:val="en-GB"/>
        </w:rPr>
      </w:pPr>
    </w:p>
    <w:p w14:paraId="0F1B4E9A" w14:textId="77777777" w:rsidR="008B6796" w:rsidRPr="00E47D90" w:rsidRDefault="008B6796" w:rsidP="00A10CE2">
      <w:pPr>
        <w:pStyle w:val="Heading2"/>
        <w:spacing w:line="480" w:lineRule="auto"/>
        <w:rPr>
          <w:lang w:val="en-GB"/>
        </w:rPr>
      </w:pPr>
      <w:r w:rsidRPr="00E47D90">
        <w:rPr>
          <w:lang w:val="en-GB"/>
        </w:rPr>
        <w:t>Japan</w:t>
      </w:r>
    </w:p>
    <w:p w14:paraId="25A32631"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Developments</w:t>
      </w:r>
    </w:p>
    <w:p w14:paraId="7EFCDAC6" w14:textId="0B10BE24" w:rsidR="008B6796" w:rsidRPr="00E47D90" w:rsidRDefault="008B6796" w:rsidP="00A10CE2">
      <w:pPr>
        <w:snapToGrid w:val="0"/>
        <w:spacing w:after="0" w:line="480" w:lineRule="auto"/>
        <w:rPr>
          <w:rFonts w:ascii="Times New Roman" w:eastAsia="Times New Roman" w:hAnsi="Times New Roman" w:cs="Times New Roman"/>
          <w:color w:val="000000" w:themeColor="text1"/>
          <w:lang w:val="en-GB"/>
        </w:rPr>
      </w:pPr>
      <w:r w:rsidRPr="00E47D90">
        <w:rPr>
          <w:rFonts w:ascii="Times New Roman" w:eastAsia="Times New Roman" w:hAnsi="Times New Roman" w:cs="Times New Roman"/>
          <w:color w:val="000000" w:themeColor="text1"/>
          <w:lang w:val="en-GB"/>
        </w:rPr>
        <w:t>Kelp forest management in Japan is primarily managed by fisheries cooperatives. Since 2009, the Japanese Fisheries Agency has run a kelp restoration subsidy programme</w:t>
      </w:r>
      <w:r>
        <w:rPr>
          <w:rFonts w:ascii="Times New Roman" w:eastAsia="Times New Roman" w:hAnsi="Times New Roman" w:cs="Times New Roman"/>
          <w:color w:val="000000" w:themeColor="text1"/>
          <w:lang w:val="en-GB"/>
        </w:rPr>
        <w:t>,</w:t>
      </w:r>
      <w:r w:rsidRPr="00E47D90">
        <w:rPr>
          <w:rFonts w:ascii="Times New Roman" w:eastAsia="Times New Roman" w:hAnsi="Times New Roman" w:cs="Times New Roman"/>
          <w:color w:val="000000" w:themeColor="text1"/>
          <w:lang w:val="en-GB"/>
        </w:rPr>
        <w:t xml:space="preserve"> which encourages </w:t>
      </w:r>
      <w:r>
        <w:rPr>
          <w:rFonts w:ascii="Times New Roman" w:eastAsia="Times New Roman" w:hAnsi="Times New Roman" w:cs="Times New Roman"/>
          <w:color w:val="000000" w:themeColor="text1"/>
          <w:lang w:val="en-GB"/>
        </w:rPr>
        <w:t xml:space="preserve">the </w:t>
      </w:r>
      <w:r w:rsidRPr="00E47D90">
        <w:rPr>
          <w:rFonts w:ascii="Times New Roman" w:eastAsia="Times New Roman" w:hAnsi="Times New Roman" w:cs="Times New Roman"/>
          <w:color w:val="000000" w:themeColor="text1"/>
          <w:lang w:val="en-GB"/>
        </w:rPr>
        <w:t>conservation of fisheries</w:t>
      </w:r>
      <w:r>
        <w:rPr>
          <w:rFonts w:ascii="Times New Roman" w:eastAsia="Times New Roman" w:hAnsi="Times New Roman" w:cs="Times New Roman"/>
          <w:color w:val="000000" w:themeColor="text1"/>
          <w:lang w:val="en-GB"/>
        </w:rPr>
        <w:t>. The programme unites</w:t>
      </w:r>
      <w:r w:rsidRPr="00E47D90">
        <w:rPr>
          <w:rFonts w:ascii="Times New Roman" w:eastAsia="Times New Roman" w:hAnsi="Times New Roman" w:cs="Times New Roman"/>
          <w:color w:val="000000" w:themeColor="text1"/>
          <w:lang w:val="en-GB"/>
        </w:rPr>
        <w:t xml:space="preserve"> local cooperatives, prefect</w:t>
      </w:r>
      <w:r>
        <w:rPr>
          <w:rFonts w:ascii="Times New Roman" w:eastAsia="Times New Roman" w:hAnsi="Times New Roman" w:cs="Times New Roman"/>
          <w:color w:val="000000" w:themeColor="text1"/>
          <w:lang w:val="en-GB"/>
        </w:rPr>
        <w:t>ural</w:t>
      </w:r>
      <w:r w:rsidRPr="00E47D90">
        <w:rPr>
          <w:rFonts w:ascii="Times New Roman" w:eastAsia="Times New Roman" w:hAnsi="Times New Roman" w:cs="Times New Roman"/>
          <w:color w:val="000000" w:themeColor="text1"/>
          <w:lang w:val="en-GB"/>
        </w:rPr>
        <w:t xml:space="preserve"> governments, and the federal body to provide resources and planning for locally identified conservation targets. There have been 302</w:t>
      </w:r>
      <w:r>
        <w:rPr>
          <w:rFonts w:ascii="Times New Roman" w:eastAsia="Times New Roman" w:hAnsi="Times New Roman" w:cs="Times New Roman"/>
          <w:color w:val="000000" w:themeColor="text1"/>
          <w:lang w:val="en-GB"/>
        </w:rPr>
        <w:t xml:space="preserve"> to </w:t>
      </w:r>
      <w:r w:rsidRPr="00E47D90">
        <w:rPr>
          <w:rFonts w:ascii="Times New Roman" w:eastAsia="Times New Roman" w:hAnsi="Times New Roman" w:cs="Times New Roman"/>
          <w:color w:val="000000" w:themeColor="text1"/>
          <w:lang w:val="en-GB"/>
        </w:rPr>
        <w:t xml:space="preserve">310 local working groups enrolled each year between 2022 and 2024. In terms of knowledge generation and transfer, there have now been </w:t>
      </w:r>
      <w:r>
        <w:rPr>
          <w:rFonts w:ascii="Times New Roman" w:eastAsia="Times New Roman" w:hAnsi="Times New Roman" w:cs="Times New Roman"/>
          <w:color w:val="000000" w:themeColor="text1"/>
          <w:lang w:val="en-GB"/>
        </w:rPr>
        <w:t>three</w:t>
      </w:r>
      <w:r w:rsidRPr="00E47D90">
        <w:rPr>
          <w:rFonts w:ascii="Times New Roman" w:eastAsia="Times New Roman" w:hAnsi="Times New Roman" w:cs="Times New Roman"/>
          <w:color w:val="000000" w:themeColor="text1"/>
          <w:lang w:val="en-GB"/>
        </w:rPr>
        <w:t xml:space="preserve"> editions of the Isoyake Taisaku Guidelines, the most recent 2021 version</w:t>
      </w:r>
      <w:r>
        <w:rPr>
          <w:rFonts w:ascii="Times New Roman" w:eastAsia="Times New Roman" w:hAnsi="Times New Roman" w:cs="Times New Roman"/>
          <w:color w:val="000000" w:themeColor="text1"/>
          <w:lang w:val="en-GB"/>
        </w:rPr>
        <w:t>,</w:t>
      </w:r>
      <w:r w:rsidRPr="00E47D90">
        <w:rPr>
          <w:rFonts w:ascii="Times New Roman" w:eastAsia="Times New Roman" w:hAnsi="Times New Roman" w:cs="Times New Roman"/>
          <w:color w:val="000000" w:themeColor="text1"/>
          <w:lang w:val="en-GB"/>
        </w:rPr>
        <w:t xml:space="preserve"> is also available in English </w:t>
      </w:r>
      <w:r w:rsidRPr="00E47D90">
        <w:rPr>
          <w:rFonts w:ascii="Times New Roman" w:eastAsia="Times New Roman" w:hAnsi="Times New Roman" w:cs="Times New Roman"/>
          <w:color w:val="000000" w:themeColor="text1"/>
          <w:lang w:val="en-GB"/>
        </w:rPr>
        <w:fldChar w:fldCharType="begin" w:fldLock="1"/>
      </w:r>
      <w:r w:rsidR="00A20162">
        <w:rPr>
          <w:rFonts w:ascii="Times New Roman" w:eastAsia="Times New Roman" w:hAnsi="Times New Roman" w:cs="Times New Roman"/>
          <w:color w:val="000000" w:themeColor="text1"/>
          <w:lang w:val="en-GB"/>
        </w:rPr>
        <w:instrText>ADDIN CSL_CITATION {"citationItems":[{"id":"ITEM-1","itemData":{"author":[{"dropping-particle":"","family":"Japanese Fisheries Agency","given":"","non-dropping-particle":"","parse-names":false,"suffix":""}],"id":"ITEM-1","issued":{"date-parts":[["2021"]]},"number-of-pages":"248","publisher-place":"Tokyo, Japan","title":"Isoyake Taisaku Guidelines 3rd Edition","type":"report"},"uris":["http://www.mendeley.com/documents/?uuid=d0468881-73a3-4825-9d39-d5f567d9d60a"]}],"mendeley":{"formattedCitation":"(Japanese Fisheries Agency 2021)","plainTextFormattedCitation":"(Japanese Fisheries Agency 2021)","previouslyFormattedCitation":"(Japanese Fisheries Agency 2021)"},"properties":{"noteIndex":0},"schema":"https://github.com/citation-style-language/schema/raw/master/csl-citation.json"}</w:instrText>
      </w:r>
      <w:r w:rsidRPr="00E47D90">
        <w:rPr>
          <w:rFonts w:ascii="Times New Roman" w:eastAsia="Times New Roman" w:hAnsi="Times New Roman" w:cs="Times New Roman"/>
          <w:color w:val="000000" w:themeColor="text1"/>
          <w:lang w:val="en-GB"/>
        </w:rPr>
        <w:fldChar w:fldCharType="separate"/>
      </w:r>
      <w:r w:rsidR="00A20162" w:rsidRPr="00A20162">
        <w:rPr>
          <w:rFonts w:ascii="Times New Roman" w:eastAsia="Times New Roman" w:hAnsi="Times New Roman" w:cs="Times New Roman"/>
          <w:noProof/>
          <w:color w:val="000000" w:themeColor="text1"/>
          <w:lang w:val="en-GB"/>
        </w:rPr>
        <w:t>(Japanese Fisheries Agency 2021)</w:t>
      </w:r>
      <w:r w:rsidRPr="00E47D90">
        <w:rPr>
          <w:rFonts w:ascii="Times New Roman" w:eastAsia="Times New Roman" w:hAnsi="Times New Roman" w:cs="Times New Roman"/>
          <w:color w:val="000000" w:themeColor="text1"/>
          <w:lang w:val="en-GB"/>
        </w:rPr>
        <w:fldChar w:fldCharType="end"/>
      </w:r>
      <w:r w:rsidRPr="00E47D90">
        <w:rPr>
          <w:rFonts w:ascii="Times New Roman" w:eastAsia="Times New Roman" w:hAnsi="Times New Roman" w:cs="Times New Roman"/>
          <w:color w:val="000000" w:themeColor="text1"/>
          <w:lang w:val="en-GB"/>
        </w:rPr>
        <w:t xml:space="preserve">. </w:t>
      </w:r>
    </w:p>
    <w:p w14:paraId="4561C7E1" w14:textId="77777777" w:rsidR="008B6796" w:rsidRPr="00E47D90" w:rsidRDefault="008B6796" w:rsidP="00A10CE2">
      <w:pPr>
        <w:snapToGrid w:val="0"/>
        <w:spacing w:after="0" w:line="480" w:lineRule="auto"/>
        <w:ind w:firstLine="840"/>
        <w:rPr>
          <w:rFonts w:ascii="Times New Roman" w:eastAsia="Times New Roman" w:hAnsi="Times New Roman" w:cs="Times New Roman"/>
          <w:color w:val="000000" w:themeColor="text1"/>
          <w:lang w:val="en-GB"/>
        </w:rPr>
      </w:pPr>
    </w:p>
    <w:p w14:paraId="533DD695" w14:textId="0E7CC063" w:rsidR="008B6796" w:rsidRPr="00E47D90" w:rsidRDefault="008B6796" w:rsidP="00A10CE2">
      <w:pPr>
        <w:snapToGrid w:val="0"/>
        <w:spacing w:after="0" w:line="480" w:lineRule="auto"/>
        <w:rPr>
          <w:rFonts w:ascii="Times New Roman" w:eastAsia="Times New Roman" w:hAnsi="Times New Roman" w:cs="Times New Roman"/>
          <w:color w:val="000000" w:themeColor="text1"/>
          <w:lang w:val="en-GB"/>
        </w:rPr>
      </w:pPr>
      <w:r w:rsidRPr="00E47D90">
        <w:rPr>
          <w:rFonts w:ascii="Times New Roman" w:eastAsia="Times New Roman" w:hAnsi="Times New Roman" w:cs="Times New Roman"/>
          <w:color w:val="000000" w:themeColor="text1"/>
          <w:lang w:val="en-GB"/>
        </w:rPr>
        <w:t xml:space="preserve">Japan became the first country globally to include carbon stored by seaweed in its national emissions inventory submitted to the UNFCCC in 2024 </w:t>
      </w:r>
      <w:r w:rsidRPr="00E47D90">
        <w:rPr>
          <w:rFonts w:ascii="Times New Roman" w:eastAsia="Times New Roman" w:hAnsi="Times New Roman" w:cs="Times New Roman"/>
          <w:color w:val="000000" w:themeColor="text1"/>
          <w:lang w:val="en-GB"/>
        </w:rPr>
        <w:fldChar w:fldCharType="begin" w:fldLock="1"/>
      </w:r>
      <w:r w:rsidR="00A20162">
        <w:rPr>
          <w:rFonts w:ascii="Times New Roman" w:eastAsia="Times New Roman" w:hAnsi="Times New Roman" w:cs="Times New Roman"/>
          <w:color w:val="000000" w:themeColor="text1"/>
          <w:lang w:val="en-GB"/>
        </w:rPr>
        <w:instrText>ADDIN CSL_CITATION {"citationItems":[{"id":"ITEM-1","itemData":{"author":[{"dropping-particle":"","family":"National Institute for Environmental Studies","given":"","non-dropping-particle":"","parse-names":false,"suffix":""}],"id":"ITEM-1","issued":{"date-parts":[["2025"]]},"note":"Official Japanese government submission providing greenhouse gas emissions inventory data.","publisher":"National Institute for Environmental Studies","publisher-place":"Tsukuba, Japan","title":"National Inventory Report 2025: GHG Emissions of Japan, Vol. 3","type":"report"},"uris":["http://www.mendeley.com/documents/?uuid=a74ad448-5c44-401d-92b8-bab4b4ff4610"]}],"mendeley":{"formattedCitation":"(National Institute for Environmental Studies 2025)","plainTextFormattedCitation":"(National Institute for Environmental Studies 2025)","previouslyFormattedCitation":"(National Institute for Environmental Studies 2025)"},"properties":{"noteIndex":0},"schema":"https://github.com/citation-style-language/schema/raw/master/csl-citation.json"}</w:instrText>
      </w:r>
      <w:r w:rsidRPr="00E47D90">
        <w:rPr>
          <w:rFonts w:ascii="Times New Roman" w:eastAsia="Times New Roman" w:hAnsi="Times New Roman" w:cs="Times New Roman"/>
          <w:color w:val="000000" w:themeColor="text1"/>
          <w:lang w:val="en-GB"/>
        </w:rPr>
        <w:fldChar w:fldCharType="separate"/>
      </w:r>
      <w:r w:rsidR="00A20162" w:rsidRPr="00A20162">
        <w:rPr>
          <w:rFonts w:ascii="Times New Roman" w:eastAsia="Times New Roman" w:hAnsi="Times New Roman" w:cs="Times New Roman"/>
          <w:noProof/>
          <w:color w:val="000000" w:themeColor="text1"/>
          <w:lang w:val="en-GB"/>
        </w:rPr>
        <w:t>(National Institute for Environmental Studies 2025)</w:t>
      </w:r>
      <w:r w:rsidRPr="00E47D90">
        <w:rPr>
          <w:rFonts w:ascii="Times New Roman" w:eastAsia="Times New Roman" w:hAnsi="Times New Roman" w:cs="Times New Roman"/>
          <w:color w:val="000000" w:themeColor="text1"/>
          <w:lang w:val="en-GB"/>
        </w:rPr>
        <w:fldChar w:fldCharType="end"/>
      </w:r>
      <w:r w:rsidRPr="00E47D90">
        <w:rPr>
          <w:rFonts w:ascii="Times New Roman" w:eastAsia="Times New Roman" w:hAnsi="Times New Roman" w:cs="Times New Roman"/>
          <w:color w:val="000000" w:themeColor="text1"/>
          <w:lang w:val="en-GB"/>
        </w:rPr>
        <w:t xml:space="preserve">. The country reported approximately 350,000 tonnes of CO₂ absorption by seagrass and seaweed beds in 2022. Nevertheless, uncertainties remain regarding the long-term persistence of macroalgal-derived dissolved organic carbon </w:t>
      </w:r>
      <w:r w:rsidRPr="00E47D90">
        <w:rPr>
          <w:rFonts w:ascii="Times New Roman" w:eastAsia="Times New Roman" w:hAnsi="Times New Roman" w:cs="Times New Roman"/>
          <w:color w:val="000000" w:themeColor="text1"/>
          <w:lang w:val="en-GB"/>
        </w:rPr>
        <w:fldChar w:fldCharType="begin" w:fldLock="1"/>
      </w:r>
      <w:r w:rsidR="00A20162">
        <w:rPr>
          <w:rFonts w:ascii="Times New Roman" w:eastAsia="Times New Roman" w:hAnsi="Times New Roman" w:cs="Times New Roman"/>
          <w:color w:val="000000" w:themeColor="text1"/>
          <w:lang w:val="en-GB"/>
        </w:rPr>
        <w:instrText>ADDIN CSL_CITATION {"citationItems":[{"id":"ITEM-1","itemData":{"DOI":"10.1111/pre.70009","ISSN":"1322-0829","abstract":"SUMMARY A collection of expert opinions critically evaluates the role of seaweed in blue carbon strategies for climate change mitigation. While the concept of fast-growing seaweed to capture atmospheric carbon is appealing, the experts largely agree that its potential for direct, long-term carbon sequestration is currently overstated and faces significant challenges. One primary limitation is that most farmed seaweed is used for food or other products that quickly decompose, releasing the captured carbon back into the atmosphere. Additionally, only a small fraction of seaweed biomass is sequestered in long-term storage sinks like deep-sea sediments. Furthermore, the process of monitoring, reporting, and verification for seaweed-based carbon dioxide removal is complex and currently lacks accurate tools. More importantly, quantifying the net climate benefit is complicated by life cycle emissions from farming and processing, which can offset carbon gains. Some experts suggest a more viable climate benefit lies in using seaweed to reduce emissions by substituting for products with higher carbon footprints. Socio-economic initiatives like the blue carbon crediting scheme in Japan show a path forward, where credits are purchased to support local communities and conservation, suggesting value beyond pure carbon offsetting. The consensus is that while seaweed farming offers substantial benefits for food security and coastal ecosystems, its most realistic contribution to climate action is through indirect emission reduction, not large-scale carbon removal. A rigorous, science-based approach is essential to avoid hype and ensure sustainable development.","author":[{"dropping-particle":"","family":"Nishihara","given":"Gregory N","non-dropping-particle":"","parse-names":false,"suffix":""},{"dropping-particle":"","family":"Sato","given":"Yoichi","non-dropping-particle":"","parse-names":false,"suffix":""},{"dropping-particle":"","family":"Eger","given":"Aaron M","non-dropping-particle":"","parse-names":false,"suffix":""},{"dropping-particle":"","family":"Gallagher","given":"John Barry","non-dropping-particle":"","parse-names":false,"suffix":""},{"dropping-particle":"","family":"Hurd","given":"Catriona","non-dropping-particle":"","parse-names":false,"suffix":""},{"dropping-particle":"","family":"Kawai","given":"Hiroshi","non-dropping-particle":"","parse-names":false,"suffix":""},{"dropping-particle":"","family":"Kuwae","given":"Tomohiro","non-dropping-particle":"","parse-names":false,"suffix":""},{"dropping-particle":"","family":"Pessarrodona","given":"Albert","non-dropping-particle":"","parse-names":false,"suffix":""}],"container-title":"Phycological Research","id":"ITEM-1","issued":{"date-parts":[["2025","8","23"]]},"page":"198-208","publisher":"John Wiley &amp; Sons, Ltd","title":"Expert opinions regarding the concept of blue carbon in seaweed systems","type":"article-journal","volume":"74"},"uris":["http://www.mendeley.com/documents/?uuid=98b95389-9d14-4658-8778-3695e7b53712"]},{"id":"ITEM-2","itemData":{"ISSN":"0022-3646","author":[{"dropping-particle":"","family":"Kennedy","given":"Jessica R","non-dropping-particle":"","parse-names":false,"suffix":""},{"dropping-particle":"","family":"Blain","given":"Caitlin O","non-dropping-particle":"","parse-names":false,"suffix":""}],"container-title":"Journal of Phycology","id":"ITEM-2","issued":{"date-parts":[["2025"]]},"publisher":"Wiley Online Library","title":"A systematic review of marine macroalgal degradation: Toward a better understanding of macroalgal carbon sequestration potential","type":"article-journal"},"uris":["http://www.mendeley.com/documents/?uuid=a7018868-df9a-4989-ba66-de37f9ecfd8c"]}],"mendeley":{"formattedCitation":"(Kennedy and Blain 2025; Nishihara et al. 2025)","plainTextFormattedCitation":"(Kennedy and Blain 2025; Nishihara et al. 2025)","previouslyFormattedCitation":"(Kennedy and Blain 2025; Nishihara et al. 2025)"},"properties":{"noteIndex":0},"schema":"https://github.com/citation-style-language/schema/raw/master/csl-citation.json"}</w:instrText>
      </w:r>
      <w:r w:rsidRPr="00E47D90">
        <w:rPr>
          <w:rFonts w:ascii="Times New Roman" w:eastAsia="Times New Roman" w:hAnsi="Times New Roman" w:cs="Times New Roman"/>
          <w:color w:val="000000" w:themeColor="text1"/>
          <w:lang w:val="en-GB"/>
        </w:rPr>
        <w:fldChar w:fldCharType="separate"/>
      </w:r>
      <w:r w:rsidR="00A20162" w:rsidRPr="00A20162">
        <w:rPr>
          <w:rFonts w:ascii="Times New Roman" w:eastAsia="Times New Roman" w:hAnsi="Times New Roman" w:cs="Times New Roman"/>
          <w:noProof/>
          <w:color w:val="000000" w:themeColor="text1"/>
          <w:lang w:val="en-GB"/>
        </w:rPr>
        <w:t>(Kennedy and Blain 2025; Nishihara et al. 2025)</w:t>
      </w:r>
      <w:r w:rsidRPr="00E47D90">
        <w:rPr>
          <w:rFonts w:ascii="Times New Roman" w:eastAsia="Times New Roman" w:hAnsi="Times New Roman" w:cs="Times New Roman"/>
          <w:color w:val="000000" w:themeColor="text1"/>
          <w:lang w:val="en-GB"/>
        </w:rPr>
        <w:fldChar w:fldCharType="end"/>
      </w:r>
      <w:r w:rsidRPr="00E47D90">
        <w:rPr>
          <w:rFonts w:ascii="Times New Roman" w:eastAsia="Times New Roman" w:hAnsi="Times New Roman" w:cs="Times New Roman"/>
          <w:color w:val="000000" w:themeColor="text1"/>
          <w:lang w:val="en-GB"/>
        </w:rPr>
        <w:t xml:space="preserve">. Despite critiques, Japan’s voluntary blue carbon credit scheme (J-Blue Credit) from kelp forests has expanded substantially, encompassing 61 blue carbon projects, with 67.2% targeting macroalgal beds and seaweed farming, and has facilitated 471 certified transactions. The programme primarily engages fishers, followed by municipalities, private companies, local collectives, local </w:t>
      </w:r>
      <w:r>
        <w:rPr>
          <w:rFonts w:ascii="Times New Roman" w:eastAsia="Times New Roman" w:hAnsi="Times New Roman" w:cs="Times New Roman"/>
          <w:color w:val="000000" w:themeColor="text1"/>
          <w:lang w:val="en-GB"/>
        </w:rPr>
        <w:t>organisations</w:t>
      </w:r>
      <w:r w:rsidRPr="00E47D90">
        <w:rPr>
          <w:rFonts w:ascii="Times New Roman" w:eastAsia="Times New Roman" w:hAnsi="Times New Roman" w:cs="Times New Roman"/>
          <w:color w:val="000000" w:themeColor="text1"/>
          <w:lang w:val="en-GB"/>
        </w:rPr>
        <w:t xml:space="preserve">, and academic institutions, including schools and universities (Kuwae, </w:t>
      </w:r>
      <w:r>
        <w:rPr>
          <w:rFonts w:ascii="Times New Roman" w:eastAsia="Times New Roman" w:hAnsi="Times New Roman" w:cs="Times New Roman"/>
          <w:color w:val="000000" w:themeColor="text1"/>
          <w:lang w:val="en-GB"/>
        </w:rPr>
        <w:t>p</w:t>
      </w:r>
      <w:r w:rsidRPr="00E47D90">
        <w:rPr>
          <w:rFonts w:ascii="Times New Roman" w:eastAsia="Times New Roman" w:hAnsi="Times New Roman" w:cs="Times New Roman"/>
          <w:color w:val="000000" w:themeColor="text1"/>
          <w:lang w:val="en-GB"/>
        </w:rPr>
        <w:t xml:space="preserve">ers. </w:t>
      </w:r>
      <w:r>
        <w:rPr>
          <w:rFonts w:ascii="Times New Roman" w:eastAsia="Times New Roman" w:hAnsi="Times New Roman" w:cs="Times New Roman"/>
          <w:color w:val="000000" w:themeColor="text1"/>
          <w:lang w:val="en-GB"/>
        </w:rPr>
        <w:t>c</w:t>
      </w:r>
      <w:r w:rsidRPr="00E47D90">
        <w:rPr>
          <w:rFonts w:ascii="Times New Roman" w:eastAsia="Times New Roman" w:hAnsi="Times New Roman" w:cs="Times New Roman"/>
          <w:color w:val="000000" w:themeColor="text1"/>
          <w:lang w:val="en-GB"/>
        </w:rPr>
        <w:t>omms.).</w:t>
      </w:r>
    </w:p>
    <w:p w14:paraId="065DF5CA" w14:textId="5C4DFA91" w:rsidR="008B6796" w:rsidRPr="00E47D90" w:rsidRDefault="008B6796" w:rsidP="00A10CE2">
      <w:pPr>
        <w:snapToGrid w:val="0"/>
        <w:spacing w:before="240" w:after="240" w:line="480" w:lineRule="auto"/>
        <w:rPr>
          <w:rFonts w:ascii="Times New Roman" w:eastAsia="Times New Roman" w:hAnsi="Times New Roman" w:cs="Times New Roman"/>
          <w:color w:val="000000" w:themeColor="text1"/>
          <w:lang w:val="en-GB"/>
        </w:rPr>
      </w:pPr>
      <w:r w:rsidRPr="00E47D90">
        <w:rPr>
          <w:rFonts w:ascii="Times New Roman" w:eastAsia="Times New Roman" w:hAnsi="Times New Roman" w:cs="Times New Roman"/>
          <w:color w:val="000000" w:themeColor="text1"/>
          <w:lang w:val="en-GB"/>
        </w:rPr>
        <w:t xml:space="preserve">The Ministry of the Environment of Japan has also been conducting a continuous long-term ecological survey, known as the </w:t>
      </w:r>
      <w:r w:rsidRPr="00E47D90">
        <w:rPr>
          <w:rFonts w:ascii="Times New Roman" w:eastAsia="Times New Roman" w:hAnsi="Times New Roman" w:cs="Times New Roman"/>
          <w:i/>
          <w:iCs/>
          <w:color w:val="000000" w:themeColor="text1"/>
          <w:lang w:val="en-GB"/>
        </w:rPr>
        <w:t>Monitoring Site 1000</w:t>
      </w:r>
      <w:r w:rsidRPr="00E47D90">
        <w:rPr>
          <w:rFonts w:ascii="Times New Roman" w:eastAsia="Times New Roman" w:hAnsi="Times New Roman" w:cs="Times New Roman"/>
          <w:color w:val="000000" w:themeColor="text1"/>
          <w:lang w:val="en-GB"/>
        </w:rPr>
        <w:t xml:space="preserve"> project, in terrestrial and aquatic ecosystems. Of the 1000 total sites, six kelp and fucoid forests have been monitored annually since 2008 as part of the project </w:t>
      </w:r>
      <w:r w:rsidRPr="00E47D90">
        <w:rPr>
          <w:rFonts w:ascii="Times New Roman" w:eastAsia="Times New Roman" w:hAnsi="Times New Roman" w:cs="Times New Roman"/>
          <w:color w:val="000000" w:themeColor="text1"/>
          <w:lang w:val="en-GB"/>
        </w:rPr>
        <w:fldChar w:fldCharType="begin" w:fldLock="1"/>
      </w:r>
      <w:r w:rsidR="00A20162">
        <w:rPr>
          <w:rFonts w:ascii="Times New Roman" w:eastAsia="Times New Roman" w:hAnsi="Times New Roman" w:cs="Times New Roman"/>
          <w:color w:val="000000" w:themeColor="text1"/>
          <w:lang w:val="en-GB"/>
        </w:rPr>
        <w:instrText>ADDIN CSL_CITATION {"citationItems":[{"id":"ITEM-1","itemData":{"ISSN":"1322-0829","author":[{"dropping-particle":"","family":"Terada","given":"Ryuta","non-dropping-particle":"","parse-names":false,"suffix":""},{"dropping-particle":"","family":"Abe","given":"Mahiko","non-dropping-particle":"","parse-names":false,"suffix":""},{"dropping-particle":"","family":"Abe","given":"Takuzo","non-dropping-particle":"","parse-names":false,"suffix":""},{"dropping-particle":"","family":"Aoki","given":"Masakazu","non-dropping-particle":"","parse-names":false,"suffix":""},{"dropping-particle":"","family":"Dazai","given":"Akihiro","non-dropping-particle":"","parse-names":false,"suffix":""},{"dropping-particle":"","family":"Endo","given":"Hikaru","non-dropping-particle":"","parse-names":false,"suffix":""},{"dropping-particle":"","family":"Kamiya","given":"Mitsunobu","non-dropping-particle":"","parse-names":false,"suffix":""},{"dropping-particle":"","family":"Kawai","given":"Hiroshi","non-dropping-particle":"","parse-names":false,"suffix":""},{"dropping-particle":"","family":"Kurashima","given":"Akira","non-dropping-particle":"","parse-names":false,"suffix":""},{"dropping-particle":"","family":"Motomura","given":"Taizo","non-dropping-particle":"","parse-names":false,"suffix":""}],"container-title":"Phycological Research","id":"ITEM-1","issue":"1","issued":{"date-parts":[["2021"]]},"page":"12-30","publisher":"Wiley Online Library","title":"Japan's nationwide long‐term monitoring survey of seaweed communities known as the “Monitoring Sites 1000”: Ten‐year overview and future perspectives","type":"article-journal","volume":"69"},"uris":["http://www.mendeley.com/documents/?uuid=3a3cc755-95eb-4a3d-ab8d-8886988289d8"]}],"mendeley":{"formattedCitation":"(Terada et al. 2021)","plainTextFormattedCitation":"(Terada et al. 2021)","previouslyFormattedCitation":"(Terada et al. 2021)"},"properties":{"noteIndex":0},"schema":"https://github.com/citation-style-language/schema/raw/master/csl-citation.json"}</w:instrText>
      </w:r>
      <w:r w:rsidRPr="00E47D90">
        <w:rPr>
          <w:rFonts w:ascii="Times New Roman" w:eastAsia="Times New Roman" w:hAnsi="Times New Roman" w:cs="Times New Roman"/>
          <w:color w:val="000000" w:themeColor="text1"/>
          <w:lang w:val="en-GB"/>
        </w:rPr>
        <w:fldChar w:fldCharType="separate"/>
      </w:r>
      <w:r w:rsidR="00A20162" w:rsidRPr="00A20162">
        <w:rPr>
          <w:rFonts w:ascii="Times New Roman" w:eastAsia="Times New Roman" w:hAnsi="Times New Roman" w:cs="Times New Roman"/>
          <w:noProof/>
          <w:color w:val="000000" w:themeColor="text1"/>
          <w:lang w:val="en-GB"/>
        </w:rPr>
        <w:t>(Terada et al. 2021)</w:t>
      </w:r>
      <w:r w:rsidRPr="00E47D90">
        <w:rPr>
          <w:rFonts w:ascii="Times New Roman" w:eastAsia="Times New Roman" w:hAnsi="Times New Roman" w:cs="Times New Roman"/>
          <w:color w:val="000000" w:themeColor="text1"/>
          <w:lang w:val="en-GB"/>
        </w:rPr>
        <w:fldChar w:fldCharType="end"/>
      </w:r>
      <w:r w:rsidRPr="00E47D90">
        <w:rPr>
          <w:rFonts w:ascii="Times New Roman" w:eastAsia="Times New Roman" w:hAnsi="Times New Roman" w:cs="Times New Roman"/>
          <w:color w:val="000000" w:themeColor="text1"/>
          <w:lang w:val="en-GB"/>
        </w:rPr>
        <w:t>. This long-term monitoring has helped establish population declines and disappearances in two sites in Shimoda (</w:t>
      </w:r>
      <w:r w:rsidRPr="00E47D90">
        <w:rPr>
          <w:rFonts w:ascii="Times New Roman" w:eastAsia="Times New Roman" w:hAnsi="Times New Roman" w:cs="Times New Roman"/>
          <w:i/>
          <w:iCs/>
          <w:color w:val="000000" w:themeColor="text1"/>
          <w:lang w:val="en-GB"/>
        </w:rPr>
        <w:t xml:space="preserve">Ecklonia </w:t>
      </w:r>
      <w:r w:rsidRPr="00E47D90">
        <w:rPr>
          <w:rFonts w:ascii="Times New Roman" w:eastAsia="Times New Roman" w:hAnsi="Times New Roman" w:cs="Times New Roman"/>
          <w:color w:val="000000" w:themeColor="text1"/>
          <w:lang w:val="en-GB"/>
        </w:rPr>
        <w:t xml:space="preserve">and </w:t>
      </w:r>
      <w:r w:rsidRPr="00E47D90">
        <w:rPr>
          <w:rFonts w:ascii="Times New Roman" w:eastAsia="Times New Roman" w:hAnsi="Times New Roman" w:cs="Times New Roman"/>
          <w:i/>
          <w:iCs/>
          <w:color w:val="000000" w:themeColor="text1"/>
          <w:lang w:val="en-GB"/>
        </w:rPr>
        <w:t>Sargassum</w:t>
      </w:r>
      <w:r w:rsidRPr="00E47D90">
        <w:rPr>
          <w:rFonts w:ascii="Times New Roman" w:eastAsia="Times New Roman" w:hAnsi="Times New Roman" w:cs="Times New Roman"/>
          <w:color w:val="000000" w:themeColor="text1"/>
          <w:lang w:val="en-GB"/>
        </w:rPr>
        <w:t xml:space="preserve">) </w:t>
      </w:r>
      <w:r w:rsidRPr="00E47D90">
        <w:rPr>
          <w:rFonts w:ascii="Times New Roman" w:eastAsia="Times New Roman" w:hAnsi="Times New Roman" w:cs="Times New Roman"/>
          <w:color w:val="000000" w:themeColor="text1"/>
          <w:lang w:val="en-GB"/>
        </w:rPr>
        <w:fldChar w:fldCharType="begin" w:fldLock="1"/>
      </w:r>
      <w:r w:rsidR="00A20162">
        <w:rPr>
          <w:rFonts w:ascii="Times New Roman" w:eastAsia="Times New Roman" w:hAnsi="Times New Roman" w:cs="Times New Roman"/>
          <w:color w:val="000000" w:themeColor="text1"/>
          <w:lang w:val="en-GB"/>
        </w:rPr>
        <w:instrText>ADDIN CSL_CITATION {"citationItems":[{"id":"ITEM-1","itemData":{"ISSN":"1322-0829","author":[{"dropping-particle":"","family":"Terada","given":"Ryuta","non-dropping-particle":"","parse-names":false,"suffix":""},{"dropping-particle":"","family":"Abe","given":"Mahiko","non-dropping-particle":"","parse-names":false,"suffix":""},{"dropping-particle":"","family":"Abe","given":"Takuzo","non-dropping-particle":"","parse-names":false,"suffix":""},{"dropping-particle":"","family":"Aoki","given":"Masakazu","non-dropping-particle":"","parse-names":false,"suffix":""},{"dropping-particle":"","family":"Dazai","given":"Akihiro","non-dropping-particle":"","parse-names":false,"suffix":""},{"dropping-particle":"","family":"Endo","given":"Hikaru","non-dropping-particle":"","parse-names":false,"suffix":""},{"dropping-particle":"","family":"Kamiya","given":"Mitsunobu","non-dropping-particle":"","parse-names":false,"suffix":""},{"dropping-particle":"","family":"Kawai","given":"Hiroshi","non-dropping-particle":"","parse-names":false,"suffix":""},{"dropping-particle":"","family":"Kurashima","given":"Akira","non-dropping-particle":"","parse-names":false,"suffix":""},{"dropping-particle":"","family":"Motomura","given":"Taizo","non-dropping-particle":"","parse-names":false,"suffix":""}],"container-title":"Phycological Research","id":"ITEM-1","issue":"1","issued":{"date-parts":[["2021"]]},"page":"12-30","publisher":"Wiley Online Library","title":"Japan's nationwide long‐term monitoring survey of seaweed communities known as the “Monitoring Sites 1000”: Ten‐year overview and future perspectives","type":"article-journal","volume":"69"},"uris":["http://www.mendeley.com/documents/?uuid=3a3cc755-95eb-4a3d-ab8d-8886988289d8"]}],"mendeley":{"formattedCitation":"(Terada et al. 2021)","plainTextFormattedCitation":"(Terada et al. 2021)","previouslyFormattedCitation":"(Terada et al. 2021)"},"properties":{"noteIndex":0},"schema":"https://github.com/citation-style-language/schema/raw/master/csl-citation.json"}</w:instrText>
      </w:r>
      <w:r w:rsidRPr="00E47D90">
        <w:rPr>
          <w:rFonts w:ascii="Times New Roman" w:eastAsia="Times New Roman" w:hAnsi="Times New Roman" w:cs="Times New Roman"/>
          <w:color w:val="000000" w:themeColor="text1"/>
          <w:lang w:val="en-GB"/>
        </w:rPr>
        <w:fldChar w:fldCharType="separate"/>
      </w:r>
      <w:r w:rsidR="00A20162" w:rsidRPr="00A20162">
        <w:rPr>
          <w:rFonts w:ascii="Times New Roman" w:eastAsia="Times New Roman" w:hAnsi="Times New Roman" w:cs="Times New Roman"/>
          <w:noProof/>
          <w:color w:val="000000" w:themeColor="text1"/>
          <w:lang w:val="en-GB"/>
        </w:rPr>
        <w:t>(Terada et al. 2021)</w:t>
      </w:r>
      <w:r w:rsidRPr="00E47D90">
        <w:rPr>
          <w:rFonts w:ascii="Times New Roman" w:eastAsia="Times New Roman" w:hAnsi="Times New Roman" w:cs="Times New Roman"/>
          <w:color w:val="000000" w:themeColor="text1"/>
          <w:lang w:val="en-GB"/>
        </w:rPr>
        <w:fldChar w:fldCharType="end"/>
      </w:r>
      <w:r w:rsidRPr="00E47D90">
        <w:rPr>
          <w:rFonts w:ascii="Times New Roman" w:eastAsia="Times New Roman" w:hAnsi="Times New Roman" w:cs="Times New Roman"/>
          <w:color w:val="000000" w:themeColor="text1"/>
          <w:lang w:val="en-GB"/>
        </w:rPr>
        <w:t xml:space="preserve"> and Satsuma-Nagashima (</w:t>
      </w:r>
      <w:r w:rsidRPr="00E47D90">
        <w:rPr>
          <w:rFonts w:ascii="Times New Roman" w:eastAsia="Times New Roman" w:hAnsi="Times New Roman" w:cs="Times New Roman"/>
          <w:i/>
          <w:iCs/>
          <w:color w:val="000000" w:themeColor="text1"/>
          <w:lang w:val="en-GB"/>
        </w:rPr>
        <w:t>Ecklonia</w:t>
      </w:r>
      <w:r w:rsidRPr="00E47D90">
        <w:rPr>
          <w:rFonts w:ascii="Times New Roman" w:eastAsia="Times New Roman" w:hAnsi="Times New Roman" w:cs="Times New Roman"/>
          <w:color w:val="000000" w:themeColor="text1"/>
          <w:lang w:val="en-GB"/>
        </w:rPr>
        <w:t xml:space="preserve">) </w:t>
      </w:r>
      <w:r w:rsidRPr="00E47D90">
        <w:rPr>
          <w:rFonts w:ascii="Times New Roman" w:eastAsia="Times New Roman" w:hAnsi="Times New Roman" w:cs="Times New Roman"/>
          <w:color w:val="000000" w:themeColor="text1"/>
          <w:lang w:val="en-GB"/>
        </w:rPr>
        <w:fldChar w:fldCharType="begin" w:fldLock="1"/>
      </w:r>
      <w:r w:rsidR="00A20162">
        <w:rPr>
          <w:rFonts w:ascii="Times New Roman" w:eastAsia="Times New Roman" w:hAnsi="Times New Roman" w:cs="Times New Roman"/>
          <w:color w:val="000000" w:themeColor="text1"/>
          <w:lang w:val="en-GB"/>
        </w:rPr>
        <w:instrText>ADDIN CSL_CITATION {"citationItems":[{"id":"ITEM-1","itemData":{"author":[{"dropping-particle":"","family":"Terada","given":"Ryuta","non-dropping-particle":"","parse-names":false,"suffix":""}],"id":"ITEM-1","issued":{"date-parts":[["2025"]]},"title":"Significant decline in the seaweed and seagrass communities in Kagoshima, Kyushu Island, Japan","type":"article-journal"},"uris":["http://www.mendeley.com/documents/?uuid=e40f3703-b944-41c9-8b22-f6a3f2d1351c"]}],"mendeley":{"formattedCitation":"(Terada 2025)","plainTextFormattedCitation":"(Terada 2025)","previouslyFormattedCitation":"(Terada 2025)"},"properties":{"noteIndex":0},"schema":"https://github.com/citation-style-language/schema/raw/master/csl-citation.json"}</w:instrText>
      </w:r>
      <w:r w:rsidRPr="00E47D90">
        <w:rPr>
          <w:rFonts w:ascii="Times New Roman" w:eastAsia="Times New Roman" w:hAnsi="Times New Roman" w:cs="Times New Roman"/>
          <w:color w:val="000000" w:themeColor="text1"/>
          <w:lang w:val="en-GB"/>
        </w:rPr>
        <w:fldChar w:fldCharType="separate"/>
      </w:r>
      <w:r w:rsidR="00A20162" w:rsidRPr="00A20162">
        <w:rPr>
          <w:rFonts w:ascii="Times New Roman" w:eastAsia="Times New Roman" w:hAnsi="Times New Roman" w:cs="Times New Roman"/>
          <w:noProof/>
          <w:color w:val="000000" w:themeColor="text1"/>
          <w:lang w:val="en-GB"/>
        </w:rPr>
        <w:t>(Terada 2025)</w:t>
      </w:r>
      <w:r w:rsidRPr="00E47D90">
        <w:rPr>
          <w:rFonts w:ascii="Times New Roman" w:eastAsia="Times New Roman" w:hAnsi="Times New Roman" w:cs="Times New Roman"/>
          <w:color w:val="000000" w:themeColor="text1"/>
          <w:lang w:val="en-GB"/>
        </w:rPr>
        <w:fldChar w:fldCharType="end"/>
      </w:r>
      <w:r w:rsidRPr="00E47D90">
        <w:rPr>
          <w:rFonts w:ascii="Times New Roman" w:eastAsia="Times New Roman" w:hAnsi="Times New Roman" w:cs="Times New Roman"/>
          <w:color w:val="000000" w:themeColor="text1"/>
          <w:lang w:val="en-GB"/>
        </w:rPr>
        <w:t xml:space="preserve"> and will be a valuable resource for tracking kelp population health as ocean stressors continue to degrade kelp forests. Annual monitoring reports are publicly available in Japanese (</w:t>
      </w:r>
      <w:r w:rsidRPr="00E47D90">
        <w:rPr>
          <w:rFonts w:ascii="Times New Roman" w:eastAsia="Times New Roman" w:hAnsi="Times New Roman" w:cs="Times New Roman"/>
          <w:lang w:val="en-GB"/>
        </w:rPr>
        <w:t>biodic.go.jp/moni1000/findings/newsflash/</w:t>
      </w:r>
      <w:r w:rsidRPr="00E47D90">
        <w:rPr>
          <w:rFonts w:ascii="Times New Roman" w:eastAsia="Times New Roman" w:hAnsi="Times New Roman" w:cs="Times New Roman"/>
          <w:color w:val="000000" w:themeColor="text1"/>
          <w:lang w:val="en-GB"/>
        </w:rPr>
        <w:t>).</w:t>
      </w:r>
    </w:p>
    <w:p w14:paraId="5DAAE9D3"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Opportunities</w:t>
      </w:r>
    </w:p>
    <w:p w14:paraId="00D91A46" w14:textId="77777777" w:rsidR="008B6796" w:rsidRPr="00E47D90" w:rsidRDefault="008B6796" w:rsidP="00A10CE2">
      <w:pPr>
        <w:spacing w:after="0" w:line="480" w:lineRule="auto"/>
        <w:rPr>
          <w:rFonts w:ascii="Times New Roman" w:eastAsia="Times New Roman" w:hAnsi="Times New Roman" w:cs="Times New Roman"/>
          <w:color w:val="000000" w:themeColor="text1"/>
          <w:lang w:val="en-GB"/>
        </w:rPr>
      </w:pPr>
      <w:r w:rsidRPr="00E47D90">
        <w:rPr>
          <w:rFonts w:ascii="Times New Roman" w:eastAsia="Times New Roman" w:hAnsi="Times New Roman" w:cs="Times New Roman"/>
          <w:color w:val="000000" w:themeColor="text1"/>
          <w:lang w:val="en-GB"/>
        </w:rPr>
        <w:t xml:space="preserve">Future kelp forest conservation and restoration will be supported by the Basic Plan for Fisheries and the Long-Term Plan for the Development of Fishing Ports and Fishing Grounds, both of which are revised every five years and approved by the Cabinet. The Fisheries Agency also holds an annual Isoyake Countermeasure Council, which provides a forum for presenting case studies and opinions across Japan. In addition, the Ministry of the Environment is promoting kelp forest conservation as part of Japan’s </w:t>
      </w:r>
      <w:r>
        <w:rPr>
          <w:rFonts w:ascii="Times New Roman" w:eastAsia="Times New Roman" w:hAnsi="Times New Roman" w:cs="Times New Roman"/>
          <w:color w:val="000000" w:themeColor="text1"/>
          <w:lang w:val="en-GB"/>
        </w:rPr>
        <w:t>30x30</w:t>
      </w:r>
      <w:r w:rsidRPr="00E47D90">
        <w:rPr>
          <w:rFonts w:ascii="Times New Roman" w:eastAsia="Times New Roman" w:hAnsi="Times New Roman" w:cs="Times New Roman"/>
          <w:color w:val="000000" w:themeColor="text1"/>
          <w:lang w:val="en-GB"/>
        </w:rPr>
        <w:t xml:space="preserve"> initiative. The Blue Credit scheme has further encouraged participation in kelp forest conservation. Kelp forests were featured in several programmes at Expo 2025 Osaka, Kansai which included programmes to promote kelp forest conservation on social media.</w:t>
      </w:r>
    </w:p>
    <w:p w14:paraId="23D1A202" w14:textId="77777777" w:rsidR="008B6796" w:rsidRPr="00E47D90" w:rsidRDefault="008B6796" w:rsidP="00A10CE2">
      <w:pPr>
        <w:spacing w:line="480" w:lineRule="auto"/>
        <w:rPr>
          <w:rFonts w:ascii="Times New Roman" w:hAnsi="Times New Roman" w:cs="Times New Roman"/>
          <w:lang w:val="en-GB"/>
        </w:rPr>
      </w:pPr>
    </w:p>
    <w:p w14:paraId="3C40F182"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What Has Worked to Accelerate Action</w:t>
      </w:r>
    </w:p>
    <w:p w14:paraId="227DD1D9" w14:textId="77777777" w:rsidR="008B6796" w:rsidRPr="00E47D90" w:rsidRDefault="008B6796" w:rsidP="00A10CE2">
      <w:pPr>
        <w:spacing w:line="480" w:lineRule="auto"/>
        <w:rPr>
          <w:rFonts w:ascii="Times New Roman" w:eastAsia="Times New Roman" w:hAnsi="Times New Roman" w:cs="Times New Roman"/>
          <w:color w:val="000000" w:themeColor="text1"/>
          <w:lang w:val="en-GB"/>
        </w:rPr>
      </w:pPr>
      <w:r w:rsidRPr="00E47D90">
        <w:rPr>
          <w:rFonts w:ascii="Times New Roman" w:eastAsia="Times New Roman" w:hAnsi="Times New Roman" w:cs="Times New Roman"/>
          <w:color w:val="000000" w:themeColor="text1"/>
          <w:lang w:val="en-GB"/>
        </w:rPr>
        <w:t>In Japan, over the last three years, particularly following the 2024 governmental declaration, the blue carbon credit scheme has been one of the most effective drivers of kelp forest restoration and conservation, attracting the participation of municipalities, fisheries cooperatives, and private companies. While some communities have generated local income by enhancing fisheries, such examples remain relatively limited. Instead, policy instruments, governmental subsidies, and the integration of seaweed beds into blue carbon frameworks have been more influential in mobilizing action and raising public awareness.</w:t>
      </w:r>
    </w:p>
    <w:p w14:paraId="4FE823E2"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One Useful Message</w:t>
      </w:r>
    </w:p>
    <w:p w14:paraId="17B57BD5"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eastAsia="Aptos" w:hAnsi="Times New Roman" w:cs="Times New Roman"/>
          <w:color w:val="000000" w:themeColor="text1"/>
          <w:lang w:val="en-GB"/>
        </w:rPr>
        <w:t>The blue carbon and crediting scheme help funding agencies, corporations, and the public support kelp forest restoration, conservation, and protection. Yet the science remains limited, requiring stronger monitoring, new approaches, and education to ensure long-term success.</w:t>
      </w:r>
    </w:p>
    <w:p w14:paraId="285C4EFB" w14:textId="77777777" w:rsidR="008B6796" w:rsidRPr="00E47D90" w:rsidRDefault="008B6796" w:rsidP="00A10CE2">
      <w:pPr>
        <w:spacing w:line="480" w:lineRule="auto"/>
        <w:rPr>
          <w:rFonts w:ascii="Times New Roman" w:hAnsi="Times New Roman" w:cs="Times New Roman"/>
          <w:lang w:val="en-GB"/>
        </w:rPr>
      </w:pPr>
    </w:p>
    <w:p w14:paraId="784EBA4A" w14:textId="77777777" w:rsidR="008B6796" w:rsidRPr="00E47D90" w:rsidRDefault="008B6796" w:rsidP="00A10CE2">
      <w:pPr>
        <w:pStyle w:val="Heading2"/>
        <w:spacing w:line="480" w:lineRule="auto"/>
        <w:rPr>
          <w:lang w:val="en-GB"/>
        </w:rPr>
      </w:pPr>
      <w:r w:rsidRPr="00E47D90">
        <w:rPr>
          <w:lang w:val="en-GB"/>
        </w:rPr>
        <w:t>South Korea</w:t>
      </w:r>
    </w:p>
    <w:p w14:paraId="7F4D912E"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Developments</w:t>
      </w:r>
    </w:p>
    <w:p w14:paraId="5DC78BEB" w14:textId="282B20F0"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Kelp forest management in Korea is primarily managed by the Korean Fisheries Resources Agency and their marine forest program. This programme started in 2009 and is marked to run until 2030. The programme carries a goal of restoring 54,000 ha of kelp forests over that period </w:t>
      </w:r>
      <w:r w:rsidRPr="00E47D90">
        <w:rPr>
          <w:rFonts w:ascii="Times New Roman" w:hAnsi="Times New Roman" w:cs="Times New Roman"/>
          <w:lang w:val="en-GB"/>
        </w:rPr>
        <w:fldChar w:fldCharType="begin" w:fldLock="1"/>
      </w:r>
      <w:r w:rsidR="00682055">
        <w:rPr>
          <w:rFonts w:ascii="Times New Roman" w:hAnsi="Times New Roman" w:cs="Times New Roman"/>
          <w:lang w:val="en-GB"/>
        </w:rPr>
        <w:instrText>ADDIN CSL_CITATION {"citationItems":[{"id":"ITEM-1","itemData":{"author":[{"dropping-particle":"","family":"Yang","given":"Kwon Mo","non-dropping-particle":"","parse-names":false,"suffix":""},{"dropping-particle":"","family":"Jeon","given":"B. H.","non-dropping-particle":"","parse-names":false,"suffix":""},{"dropping-particle":"","family":"Lee","given":"D. S.","non-dropping-particle":"","parse-names":false,"suffix":""},{"dropping-particle":"","family":"Ko","given":"Y. W.","non-dropping-particle":"","parse-names":false,"suffix":""},{"dropping-particle":"","family":"Kim","given":"J. H.","non-dropping-particle":"","parse-names":false,"suffix":""}],"container-title":"23rd International Seaweed Symposium, Jeju, Korea.","id":"ITEM-1","issued":{"date-parts":[["2019"]]},"title":"Recovery of kelp forest: two case studies in Korea.","type":"paper-conference"},"uris":["http://www.mendeley.com/documents/?uuid=299aa60d-3fd5-413c-aee4-32c3657e51a3"]},{"id":"ITEM-2","itemData":{"DOI":"doi.org/10.3389/fmars.2020.535277","author":[{"dropping-particle":"","family":"Eger","given":"Aaron M","non-dropping-particle":"","parse-names":false,"suffix":""},{"dropping-particle":"","family":"Vergés","given":"Adriana","non-dropping-particle":"","parse-names":false,"suffix":""},{"dropping-particle":"","family":"Choi","given":"Chang Geun","non-dropping-particle":"","parse-names":false,"suffix":""},{"dropping-particle":"","family":"Christie","given":"Hartvig C","non-dropping-particle":"","parse-names":false,"suffix":""},{"dropping-particle":"","family":"Coleman","given":"Melinda A.","non-dropping-particle":"","parse-names":false,"suffix":""},{"dropping-particle":"","family":"Fagerli","given":"Camilla W.","non-dropping-particle":"","parse-names":false,"suffix":""},{"dropping-particle":"","family":"Fujita","given":"Daisuke","non-dropping-particle":"","parse-names":false,"suffix":""},{"dropping-particle":"","family":"Hasegawa","given":"Masatoshi","non-dropping-particle":"","parse-names":false,"suffix":""},{"dropping-particle":"","family":"Kim","given":"Jeong Ha","non-dropping-particle":"","parse-names":false,"suffix":""},{"dropping-particle":"","family":"Mayer‐Pinto","given":"Mariana","non-dropping-particle":"","parse-names":false,"suffix":""},{"dropping-particle":"","family":"Reed","given":"Daniel C.","non-dropping-particle":"","parse-names":false,"suffix":""},{"dropping-particle":"","family":"Steinberg","given":"Peter D.","non-dropping-particle":"","parse-names":false,"suffix":""},{"dropping-particle":"","family":"Marzinelli","given":"Ezequiel M.","non-dropping-particle":"","parse-names":false,"suffix":""}],"container-title":"Frontiers in Marine Science","id":"ITEM-2","issue":"811","issued":{"date-parts":[["2020"]]},"title":"Financial and institutional support are important for large-scale kelp forest restoration","type":"article-journal","volume":"7:535277"},"uris":["http://www.mendeley.com/documents/?uuid=bb1869b3-7c81-4afd-a0bb-59270d9f9491"]}],"mendeley":{"formattedCitation":"(Yang et al. 2019; Eger et al. 2020)","plainTextFormattedCitation":"(Yang et al. 2019; Eger et al. 2020)","previouslyFormattedCitation":"(Yang et al. 2019; Eger et al. 2020)"},"properties":{"noteIndex":0},"schema":"https://github.com/citation-style-language/schema/raw/master/csl-citation.json"}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(Yang et al. 2019; Eger et al. 2020)</w:t>
      </w:r>
      <w:r w:rsidRPr="00E47D90">
        <w:rPr>
          <w:rFonts w:ascii="Times New Roman" w:hAnsi="Times New Roman" w:cs="Times New Roman"/>
          <w:lang w:val="en-GB"/>
        </w:rPr>
        <w:fldChar w:fldCharType="end"/>
      </w:r>
      <w:r w:rsidRPr="00E47D90">
        <w:rPr>
          <w:rFonts w:ascii="Times New Roman" w:hAnsi="Times New Roman" w:cs="Times New Roman"/>
          <w:lang w:val="en-GB"/>
        </w:rPr>
        <w:t>. The programme continues to expand and an additional US$0.88 million in funding was allocated in 2025. The marine forest programme uses a wide range of techniques including improving substrate for attachment, transplanting and spore dispersal, supplementary planting</w:t>
      </w:r>
      <w:r>
        <w:rPr>
          <w:rFonts w:ascii="Times New Roman" w:hAnsi="Times New Roman" w:cs="Times New Roman"/>
          <w:lang w:val="en-GB"/>
        </w:rPr>
        <w:t>,</w:t>
      </w:r>
      <w:r w:rsidRPr="00E47D90">
        <w:rPr>
          <w:rFonts w:ascii="Times New Roman" w:hAnsi="Times New Roman" w:cs="Times New Roman"/>
          <w:lang w:val="en-GB"/>
        </w:rPr>
        <w:t xml:space="preserve"> and maintenance, all while understanding the blue carbon functions of these restored systems. These restoration programmes are paired with post-intervention monitoring for </w:t>
      </w:r>
      <w:r>
        <w:rPr>
          <w:rFonts w:ascii="Times New Roman" w:hAnsi="Times New Roman" w:cs="Times New Roman"/>
          <w:lang w:val="en-GB"/>
        </w:rPr>
        <w:t>four</w:t>
      </w:r>
      <w:r w:rsidRPr="00E47D90">
        <w:rPr>
          <w:rFonts w:ascii="Times New Roman" w:hAnsi="Times New Roman" w:cs="Times New Roman"/>
          <w:lang w:val="en-GB"/>
        </w:rPr>
        <w:t xml:space="preserve"> years to understand the ecological outcomes and apply adaptive management if outcomes were not achieved.</w:t>
      </w:r>
    </w:p>
    <w:p w14:paraId="4B4F9A1A" w14:textId="77777777" w:rsidR="008B6796" w:rsidRPr="00E47D90" w:rsidRDefault="008B6796" w:rsidP="00A10CE2">
      <w:pPr>
        <w:spacing w:line="480" w:lineRule="auto"/>
        <w:rPr>
          <w:rFonts w:ascii="Times New Roman" w:hAnsi="Times New Roman" w:cs="Times New Roman"/>
          <w:lang w:val="en-GB"/>
        </w:rPr>
      </w:pPr>
      <w:r>
        <w:rPr>
          <w:rFonts w:ascii="Times New Roman" w:hAnsi="Times New Roman" w:cs="Times New Roman"/>
          <w:lang w:val="en-GB"/>
        </w:rPr>
        <w:t>I</w:t>
      </w:r>
      <w:r w:rsidRPr="00E47D90">
        <w:rPr>
          <w:rFonts w:ascii="Times New Roman" w:hAnsi="Times New Roman" w:cs="Times New Roman"/>
          <w:lang w:val="en-GB"/>
        </w:rPr>
        <w:t xml:space="preserve">ncreased </w:t>
      </w:r>
      <w:r>
        <w:rPr>
          <w:rFonts w:ascii="Times New Roman" w:hAnsi="Times New Roman" w:cs="Times New Roman"/>
          <w:lang w:val="en-GB"/>
        </w:rPr>
        <w:t xml:space="preserve">private sector </w:t>
      </w:r>
      <w:r w:rsidRPr="00E47D90">
        <w:rPr>
          <w:rFonts w:ascii="Times New Roman" w:hAnsi="Times New Roman" w:cs="Times New Roman"/>
          <w:lang w:val="en-GB"/>
        </w:rPr>
        <w:t>involvement is a new development. An undisclosed company, in collaboration with the Ministry of Oceans and Fisheries and the Korea Fisheries Resources Agency (FIRA) has become involved in marine forest restoration near Pohang. The company donated approximately USD 7.35 million to support restoration across 2.28 km</w:t>
      </w:r>
      <w:r w:rsidRPr="00E47D90">
        <w:rPr>
          <w:rFonts w:ascii="Times New Roman" w:hAnsi="Times New Roman" w:cs="Times New Roman"/>
          <w:vertAlign w:val="superscript"/>
          <w:lang w:val="en-GB"/>
        </w:rPr>
        <w:t>2</w:t>
      </w:r>
      <w:r w:rsidRPr="00E47D90">
        <w:rPr>
          <w:rFonts w:ascii="Times New Roman" w:hAnsi="Times New Roman" w:cs="Times New Roman"/>
          <w:lang w:val="en-GB"/>
        </w:rPr>
        <w:t xml:space="preserve"> and was motivated by the opportunity to enhance biodiversity and blue carbon capacity.</w:t>
      </w:r>
    </w:p>
    <w:p w14:paraId="47D7A838"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The Korean government is increasingly recognizing kelp forests as critical blue carbon ecosystems. According to FIRA, the 291.82 km2 of marine forests established thus far are estimated to sequester approximately 98,000 ton</w:t>
      </w:r>
      <w:r>
        <w:rPr>
          <w:rFonts w:ascii="Times New Roman" w:hAnsi="Times New Roman" w:cs="Times New Roman"/>
          <w:lang w:val="en-GB"/>
        </w:rPr>
        <w:t>ne</w:t>
      </w:r>
      <w:r w:rsidRPr="00E47D90">
        <w:rPr>
          <w:rFonts w:ascii="Times New Roman" w:hAnsi="Times New Roman" w:cs="Times New Roman"/>
          <w:lang w:val="en-GB"/>
        </w:rPr>
        <w:t>s of CO</w:t>
      </w:r>
      <w:r w:rsidRPr="00E47D90">
        <w:rPr>
          <w:rFonts w:ascii="Times New Roman" w:hAnsi="Times New Roman" w:cs="Times New Roman"/>
          <w:vertAlign w:val="subscript"/>
          <w:lang w:val="en-GB"/>
        </w:rPr>
        <w:t>2</w:t>
      </w:r>
      <w:r w:rsidRPr="00E47D90">
        <w:rPr>
          <w:rFonts w:ascii="Times New Roman" w:hAnsi="Times New Roman" w:cs="Times New Roman"/>
          <w:lang w:val="en-GB"/>
        </w:rPr>
        <w:t>, equivalent to the annual emissions of about 40,000 vehicles. These carbon capture efforts are also supported by sustainability reforms, from municipality-led to integrated national-local co-management systems.</w:t>
      </w:r>
    </w:p>
    <w:p w14:paraId="375D3ED7"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Opportunities</w:t>
      </w:r>
    </w:p>
    <w:p w14:paraId="0F40976C"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In Korea, large-scale marine forest restoration has been underway since the early 2000s, led by the Ministry of Oceans and Fisheries. What began as government-driven initiatives has gradually expanded to include local fishers, civic groups, and private enterprises, often through ESG-related programmes. This shift marks a move from one-off restoration projects to ongoing management, monitoring, and efforts to sustain ecosystem services. At the policy level, these activities are embedded within national strategies such as the Basic Plan for the Development of Marine and Fisheries, the Marine Environment Management Master Plan, and the Carbon Neutrality Roadmap. Marine forests are now increasingly framed as blue carbon habitats, aligning restoration with broader climate mitigation goals.</w:t>
      </w:r>
    </w:p>
    <w:p w14:paraId="3BFDD17E"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What Has Worked to Accelerate Action</w:t>
      </w:r>
    </w:p>
    <w:p w14:paraId="135A9EA6" w14:textId="77777777" w:rsidR="008B6796" w:rsidRPr="00E47D90" w:rsidRDefault="008B6796" w:rsidP="00A10CE2">
      <w:pPr>
        <w:spacing w:line="480" w:lineRule="auto"/>
        <w:rPr>
          <w:rFonts w:ascii="Times New Roman" w:eastAsia="Times New Roman" w:hAnsi="Times New Roman" w:cs="Times New Roman"/>
          <w:lang w:val="en-GB"/>
        </w:rPr>
      </w:pPr>
    </w:p>
    <w:p w14:paraId="168511E9" w14:textId="77777777" w:rsidR="008B6796" w:rsidRPr="00E47D90" w:rsidRDefault="008B6796" w:rsidP="00A10CE2">
      <w:pPr>
        <w:spacing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Over the past two decades, Korea’s marine forest restoration has been driven largely by government initiatives, generating notable ecological and socio-economic gains. It is now clear, however, that continued progress depends on broadening participation beyond the state. Active engagement from local fishers, civic groups, and private enterprises is essential to complement government action. Looking ahead, effective restoration will require sustained management, stronger alignment with community interests, and greater private-sector involvement.</w:t>
      </w:r>
    </w:p>
    <w:p w14:paraId="0A0CD5B0"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One Useful Message</w:t>
      </w:r>
    </w:p>
    <w:p w14:paraId="296E83B3" w14:textId="77777777" w:rsidR="008B6796"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Kelp restoration in Korea is a way to strengthen communities, rebuild fisheries, buffer shorelines, and sustain livelihoods. Such large-scale restoration efforts have only been possible with government support and societal buy-in.</w:t>
      </w:r>
    </w:p>
    <w:p w14:paraId="65D98604" w14:textId="6A757613" w:rsidR="00A20162" w:rsidRPr="00BE791B" w:rsidRDefault="00A20162" w:rsidP="00A20162">
      <w:pPr>
        <w:pStyle w:val="Heading2"/>
      </w:pPr>
      <w:r>
        <w:t>China</w:t>
      </w:r>
    </w:p>
    <w:p w14:paraId="64F73F90" w14:textId="77777777" w:rsidR="00A20162" w:rsidRPr="00BE791B" w:rsidRDefault="00A20162" w:rsidP="00A20162">
      <w:pPr>
        <w:spacing w:line="480" w:lineRule="auto"/>
        <w:rPr>
          <w:rFonts w:ascii="Times New Roman" w:hAnsi="Times New Roman" w:cs="Times New Roman"/>
          <w:b/>
          <w:bCs/>
        </w:rPr>
      </w:pPr>
      <w:r w:rsidRPr="00BE791B">
        <w:rPr>
          <w:rFonts w:ascii="Times New Roman" w:hAnsi="Times New Roman" w:cs="Times New Roman"/>
          <w:b/>
          <w:bCs/>
        </w:rPr>
        <w:t>Key Developments</w:t>
      </w:r>
    </w:p>
    <w:p w14:paraId="7C4E57AB" w14:textId="77777777" w:rsidR="00A20162" w:rsidRPr="00BE791B" w:rsidRDefault="00A20162" w:rsidP="00A20162">
      <w:pPr>
        <w:spacing w:line="480" w:lineRule="auto"/>
        <w:rPr>
          <w:rFonts w:ascii="Times New Roman" w:hAnsi="Times New Roman" w:cs="Times New Roman"/>
        </w:rPr>
      </w:pPr>
      <w:r w:rsidRPr="00BE791B">
        <w:rPr>
          <w:rFonts w:ascii="Times New Roman" w:hAnsi="Times New Roman" w:cs="Times New Roman"/>
        </w:rPr>
        <w:t xml:space="preserve">China has a coastline of more than 14,300 km, extending from the Yalu River in the north to the border with Vietnam in the south, and spanning temperate, subtropical, and tropical regions. Although kelps such as </w:t>
      </w:r>
      <w:r w:rsidRPr="00BE791B">
        <w:rPr>
          <w:rFonts w:ascii="Times New Roman" w:hAnsi="Times New Roman" w:cs="Times New Roman"/>
          <w:i/>
          <w:iCs/>
        </w:rPr>
        <w:t>Saccharina</w:t>
      </w:r>
      <w:r w:rsidRPr="00BE791B">
        <w:rPr>
          <w:rFonts w:ascii="Times New Roman" w:hAnsi="Times New Roman" w:cs="Times New Roman"/>
        </w:rPr>
        <w:t xml:space="preserve"> and </w:t>
      </w:r>
      <w:r w:rsidRPr="00BE791B">
        <w:rPr>
          <w:rFonts w:ascii="Times New Roman" w:hAnsi="Times New Roman" w:cs="Times New Roman"/>
          <w:i/>
          <w:iCs/>
        </w:rPr>
        <w:t>Undaria</w:t>
      </w:r>
      <w:r w:rsidRPr="00BE791B">
        <w:rPr>
          <w:rFonts w:ascii="Times New Roman" w:hAnsi="Times New Roman" w:cs="Times New Roman"/>
        </w:rPr>
        <w:t xml:space="preserve"> occur naturally in nearby countries such as Japan and Korea, they are not native to China. </w:t>
      </w:r>
      <w:r w:rsidRPr="00BE791B">
        <w:rPr>
          <w:rFonts w:ascii="Times New Roman" w:hAnsi="Times New Roman" w:cs="Times New Roman"/>
          <w:i/>
          <w:iCs/>
        </w:rPr>
        <w:t>Saccharina japonica</w:t>
      </w:r>
      <w:r w:rsidRPr="00BE791B">
        <w:rPr>
          <w:rFonts w:ascii="Times New Roman" w:hAnsi="Times New Roman" w:cs="Times New Roman"/>
        </w:rPr>
        <w:t xml:space="preserve"> was introduced to the Bohai region for farming, with large-scale cultivation established in the 1950s </w:t>
      </w:r>
      <w:r w:rsidRPr="00A20162">
        <w:rPr>
          <w:rFonts w:ascii="Times New Roman" w:hAnsi="Times New Roman" w:cs="Times New Roman"/>
        </w:rPr>
        <w:fldChar w:fldCharType="begin" w:fldLock="1"/>
      </w:r>
      <w:r w:rsidRPr="00A20162">
        <w:rPr>
          <w:rFonts w:ascii="Times New Roman" w:hAnsi="Times New Roman" w:cs="Times New Roman"/>
        </w:rPr>
        <w:instrText>ADDIN CSL_CITATION {"citationItems":[{"id":"ITEM-1","itemData":{"ISSN":"0018-8158","author":[{"dropping-particle":"","family":"Tseng","given":"C K","non-dropping-particle":"","parse-names":false,"suffix":""}],"container-title":"Hydrobiologia","id":"ITEM-1","issue":"1","issued":{"date-parts":[["2004"]]},"page":"11-20","publisher":"Springer","title":"The past, present and future of phycology in China","type":"article-journal","volume":"512"},"uris":["http://www.mendeley.com/documents/?uuid=313bba99-8e21-4876-a29e-8ebb670b8e6f"]}],"mendeley":{"formattedCitation":"(Tseng 2004)","plainTextFormattedCitation":"(Tseng 2004)","previouslyFormattedCitation":"(Tseng 2004)"},"properties":{"noteIndex":0},"schema":"https://github.com/citation-style-language/schema/raw/master/csl-citation.json"}</w:instrText>
      </w:r>
      <w:r w:rsidRPr="00A20162">
        <w:rPr>
          <w:rFonts w:ascii="Times New Roman" w:hAnsi="Times New Roman" w:cs="Times New Roman"/>
        </w:rPr>
        <w:fldChar w:fldCharType="separate"/>
      </w:r>
      <w:r w:rsidRPr="00A20162">
        <w:rPr>
          <w:rFonts w:ascii="Times New Roman" w:hAnsi="Times New Roman" w:cs="Times New Roman"/>
          <w:noProof/>
        </w:rPr>
        <w:t>(Tseng 2004)</w:t>
      </w:r>
      <w:r w:rsidRPr="00A20162">
        <w:rPr>
          <w:rFonts w:ascii="Times New Roman" w:hAnsi="Times New Roman" w:cs="Times New Roman"/>
        </w:rPr>
        <w:fldChar w:fldCharType="end"/>
      </w:r>
      <w:r w:rsidRPr="00BE791B">
        <w:rPr>
          <w:rFonts w:ascii="Times New Roman" w:hAnsi="Times New Roman" w:cs="Times New Roman"/>
        </w:rPr>
        <w:t>. Through innovation in farming methods, kelp aquaculture later expanded southward to Zhejiang and Fujian Provinces, beyond the natural southern range of the species. China has since become the world’s largest producer of kelps and kelp products.</w:t>
      </w:r>
    </w:p>
    <w:p w14:paraId="64862B96" w14:textId="77777777" w:rsidR="00A20162" w:rsidRPr="00BE791B" w:rsidRDefault="00A20162" w:rsidP="00A20162">
      <w:pPr>
        <w:spacing w:line="480" w:lineRule="auto"/>
        <w:rPr>
          <w:rFonts w:ascii="Times New Roman" w:hAnsi="Times New Roman" w:cs="Times New Roman"/>
        </w:rPr>
      </w:pPr>
      <w:r w:rsidRPr="00BE791B">
        <w:rPr>
          <w:rFonts w:ascii="Times New Roman" w:hAnsi="Times New Roman" w:cs="Times New Roman"/>
        </w:rPr>
        <w:t xml:space="preserve">In natural coastal ecosystems, the dominant canopy-forming seaweeds are instead </w:t>
      </w:r>
      <w:r w:rsidRPr="00BE791B">
        <w:rPr>
          <w:rFonts w:ascii="Times New Roman" w:hAnsi="Times New Roman" w:cs="Times New Roman"/>
          <w:i/>
          <w:iCs/>
        </w:rPr>
        <w:t>Sargassum</w:t>
      </w:r>
      <w:r w:rsidRPr="00BE791B">
        <w:rPr>
          <w:rFonts w:ascii="Times New Roman" w:hAnsi="Times New Roman" w:cs="Times New Roman"/>
        </w:rPr>
        <w:t xml:space="preserve"> spp. Despite their abundance and diversity, the ecology, distribution, and biomass of Chinese </w:t>
      </w:r>
      <w:r w:rsidRPr="00BE791B">
        <w:rPr>
          <w:rFonts w:ascii="Times New Roman" w:hAnsi="Times New Roman" w:cs="Times New Roman"/>
          <w:i/>
          <w:iCs/>
        </w:rPr>
        <w:t>Sargassum</w:t>
      </w:r>
      <w:r w:rsidRPr="00BE791B">
        <w:rPr>
          <w:rFonts w:ascii="Times New Roman" w:hAnsi="Times New Roman" w:cs="Times New Roman"/>
        </w:rPr>
        <w:t xml:space="preserve"> beds remain poorly resolved. Several species, including </w:t>
      </w:r>
      <w:r w:rsidRPr="00BE791B">
        <w:rPr>
          <w:rFonts w:ascii="Times New Roman" w:hAnsi="Times New Roman" w:cs="Times New Roman"/>
          <w:i/>
          <w:iCs/>
        </w:rPr>
        <w:t>S. muticum</w:t>
      </w:r>
      <w:r w:rsidRPr="00BE791B">
        <w:rPr>
          <w:rFonts w:ascii="Times New Roman" w:hAnsi="Times New Roman" w:cs="Times New Roman"/>
        </w:rPr>
        <w:t xml:space="preserve">, </w:t>
      </w:r>
      <w:r w:rsidRPr="00BE791B">
        <w:rPr>
          <w:rFonts w:ascii="Times New Roman" w:hAnsi="Times New Roman" w:cs="Times New Roman"/>
          <w:i/>
          <w:iCs/>
        </w:rPr>
        <w:t>S. fusiforme</w:t>
      </w:r>
      <w:r w:rsidRPr="00BE791B">
        <w:rPr>
          <w:rFonts w:ascii="Times New Roman" w:hAnsi="Times New Roman" w:cs="Times New Roman"/>
        </w:rPr>
        <w:t xml:space="preserve">, and </w:t>
      </w:r>
      <w:r w:rsidRPr="00BE791B">
        <w:rPr>
          <w:rFonts w:ascii="Times New Roman" w:hAnsi="Times New Roman" w:cs="Times New Roman"/>
          <w:i/>
          <w:iCs/>
        </w:rPr>
        <w:t>S. thunbergia</w:t>
      </w:r>
      <w:r w:rsidRPr="00BE791B">
        <w:rPr>
          <w:rFonts w:ascii="Times New Roman" w:hAnsi="Times New Roman" w:cs="Times New Roman"/>
        </w:rPr>
        <w:t>, are extensively harvested for human consumption and as feed for mariculture species such as sea cucumbers, sea urchins, and abalone.</w:t>
      </w:r>
    </w:p>
    <w:p w14:paraId="0A430C10" w14:textId="77777777" w:rsidR="00A20162" w:rsidRPr="00BE791B" w:rsidRDefault="00A20162" w:rsidP="00A20162">
      <w:pPr>
        <w:spacing w:line="480" w:lineRule="auto"/>
        <w:rPr>
          <w:rFonts w:ascii="Times New Roman" w:hAnsi="Times New Roman" w:cs="Times New Roman"/>
        </w:rPr>
      </w:pPr>
      <w:r w:rsidRPr="00BE791B">
        <w:rPr>
          <w:rFonts w:ascii="Times New Roman" w:hAnsi="Times New Roman" w:cs="Times New Roman"/>
        </w:rPr>
        <w:t xml:space="preserve">Over time, propagules from farmed kelps, including </w:t>
      </w:r>
      <w:r w:rsidRPr="00BE791B">
        <w:rPr>
          <w:rFonts w:ascii="Times New Roman" w:hAnsi="Times New Roman" w:cs="Times New Roman"/>
          <w:i/>
          <w:iCs/>
        </w:rPr>
        <w:t>S. japonica</w:t>
      </w:r>
      <w:r w:rsidRPr="00BE791B">
        <w:rPr>
          <w:rFonts w:ascii="Times New Roman" w:hAnsi="Times New Roman" w:cs="Times New Roman"/>
        </w:rPr>
        <w:t xml:space="preserve">, </w:t>
      </w:r>
      <w:r w:rsidRPr="00BE791B">
        <w:rPr>
          <w:rFonts w:ascii="Times New Roman" w:hAnsi="Times New Roman" w:cs="Times New Roman"/>
          <w:i/>
          <w:iCs/>
        </w:rPr>
        <w:t>Undaria pinnatifida</w:t>
      </w:r>
      <w:r w:rsidRPr="00BE791B">
        <w:rPr>
          <w:rFonts w:ascii="Times New Roman" w:hAnsi="Times New Roman" w:cs="Times New Roman"/>
        </w:rPr>
        <w:t xml:space="preserve">, and </w:t>
      </w:r>
      <w:r w:rsidRPr="00BE791B">
        <w:rPr>
          <w:rFonts w:ascii="Times New Roman" w:hAnsi="Times New Roman" w:cs="Times New Roman"/>
          <w:i/>
          <w:iCs/>
        </w:rPr>
        <w:t>Costaria costata</w:t>
      </w:r>
      <w:r w:rsidRPr="00BE791B">
        <w:rPr>
          <w:rFonts w:ascii="Times New Roman" w:hAnsi="Times New Roman" w:cs="Times New Roman"/>
        </w:rPr>
        <w:t xml:space="preserve">, have colonised natural habitats, particularly around Bohai Bay, where they may become invasive and replace native </w:t>
      </w:r>
      <w:r w:rsidRPr="00BE791B">
        <w:rPr>
          <w:rFonts w:ascii="Times New Roman" w:hAnsi="Times New Roman" w:cs="Times New Roman"/>
          <w:i/>
          <w:iCs/>
        </w:rPr>
        <w:t>Sargassum</w:t>
      </w:r>
      <w:r w:rsidRPr="00BE791B">
        <w:rPr>
          <w:rFonts w:ascii="Times New Roman" w:hAnsi="Times New Roman" w:cs="Times New Roman"/>
        </w:rPr>
        <w:t xml:space="preserve"> spp.</w:t>
      </w:r>
      <w:r w:rsidRPr="00A20162">
        <w:rPr>
          <w:rFonts w:ascii="Times New Roman" w:hAnsi="Times New Roman" w:cs="Times New Roman"/>
        </w:rPr>
        <w:t xml:space="preserve"> </w:t>
      </w:r>
      <w:r w:rsidRPr="00A20162">
        <w:rPr>
          <w:rFonts w:ascii="Times New Roman" w:hAnsi="Times New Roman" w:cs="Times New Roman"/>
        </w:rPr>
        <w:fldChar w:fldCharType="begin" w:fldLock="1"/>
      </w:r>
      <w:r w:rsidRPr="00A20162">
        <w:rPr>
          <w:rFonts w:ascii="Times New Roman" w:hAnsi="Times New Roman" w:cs="Times New Roman"/>
        </w:rPr>
        <w:instrText>ADDIN CSL_CITATION {"citationItems":[{"id":"ITEM-1","itemData":{"author":[{"dropping-particle":"","family":"Sun","given":"Zhong‐Min","non-dropping-particle":"","parse-names":false,"suffix":""}],"container-title":"9th Asian Pacific Phycological Forum","id":"ITEM-1","issued":{"date-parts":[["2024"]]},"publisher-place":"Sapporo, Japan","title":"Changes in the biodiversity and distribution of seaweed beds in the northern China seas over the last decade. CS-11-5","type":"paper-conference"},"uris":["http://www.mendeley.com/documents/?uuid=d25c3f01-c08a-4a8d-9d98-2c02011f2eb0"]}],"mendeley":{"formattedCitation":"(Sun 2024)","plainTextFormattedCitation":"(Sun 2024)","previouslyFormattedCitation":"(Sun 2024)"},"properties":{"noteIndex":0},"schema":"https://github.com/citation-style-language/schema/raw/master/csl-citation.json"}</w:instrText>
      </w:r>
      <w:r w:rsidRPr="00A20162">
        <w:rPr>
          <w:rFonts w:ascii="Times New Roman" w:hAnsi="Times New Roman" w:cs="Times New Roman"/>
        </w:rPr>
        <w:fldChar w:fldCharType="separate"/>
      </w:r>
      <w:r w:rsidRPr="00A20162">
        <w:rPr>
          <w:rFonts w:ascii="Times New Roman" w:hAnsi="Times New Roman" w:cs="Times New Roman"/>
          <w:noProof/>
        </w:rPr>
        <w:t>(Sun 2024)</w:t>
      </w:r>
      <w:r w:rsidRPr="00A20162">
        <w:rPr>
          <w:rFonts w:ascii="Times New Roman" w:hAnsi="Times New Roman" w:cs="Times New Roman"/>
        </w:rPr>
        <w:fldChar w:fldCharType="end"/>
      </w:r>
      <w:r w:rsidRPr="00BE791B">
        <w:rPr>
          <w:rFonts w:ascii="Times New Roman" w:hAnsi="Times New Roman" w:cs="Times New Roman"/>
        </w:rPr>
        <w:t xml:space="preserve">. At the same time, </w:t>
      </w:r>
      <w:r w:rsidRPr="00BE791B">
        <w:rPr>
          <w:rFonts w:ascii="Times New Roman" w:hAnsi="Times New Roman" w:cs="Times New Roman"/>
          <w:i/>
          <w:iCs/>
        </w:rPr>
        <w:t>Sargassum</w:t>
      </w:r>
      <w:r w:rsidRPr="00BE791B">
        <w:rPr>
          <w:rFonts w:ascii="Times New Roman" w:hAnsi="Times New Roman" w:cs="Times New Roman"/>
        </w:rPr>
        <w:t xml:space="preserve"> beds are under pressure from overharvesting, pollution, sedimentation, and coastal development </w:t>
      </w:r>
      <w:r w:rsidRPr="00A20162">
        <w:rPr>
          <w:rFonts w:ascii="Times New Roman" w:hAnsi="Times New Roman" w:cs="Times New Roman"/>
        </w:rPr>
        <w:fldChar w:fldCharType="begin" w:fldLock="1"/>
      </w:r>
      <w:r w:rsidRPr="00A20162">
        <w:rPr>
          <w:rFonts w:ascii="Times New Roman" w:hAnsi="Times New Roman" w:cs="Times New Roman"/>
        </w:rPr>
        <w:instrText>ADDIN CSL_CITATION {"citationItems":[{"id":"ITEM-1","itemData":{"author":[{"dropping-particle":"","family":"He","given":"P M","non-dropping-particle":"","parse-names":false,"suffix":""},{"dropping-particle":"","family":"Duan","given":"Y L","non-dropping-particle":"","parse-names":false,"suffix":""},{"dropping-particle":"","family":"Liu","given":"Q","non-dropping-particle":"","parse-names":false,"suffix":""},{"dropping-particle":"","family":"Liu","given":"J L","non-dropping-particle":"","parse-names":false,"suffix":""},{"dropping-particle":"","family":"Liu","given":"W","non-dropping-particle":"","parse-names":false,"suffix":""},{"dropping-particle":"","family":"Zhang","given":"J H","non-dropping-particle":"","parse-names":false,"suffix":""},{"dropping-particle":"","family":"Fang","given":"J G","non-dropping-particle":"","parse-names":false,"suffix":""},{"dropping-particle":"","family":"Jiang","given":"Z J","non-dropping-particle":"","parse-names":false,"suffix":""},{"dropping-particle":"","family":"Wu","given":"H L","non-dropping-particle":"","parse-names":false,"suffix":""},{"dropping-particle":"","family":"Li","given":"X S","non-dropping-particle":"","parse-names":false,"suffix":""}],"container-title":"J. Appl. Oceanogr","id":"ITEM-1","issued":{"date-parts":[["2021"]]},"page":"557-563","title":"Strategy of macroalgae eco-remediation with cases in nearshore China","type":"article-journal","volume":"40"},"uris":["http://www.mendeley.com/documents/?uuid=007f3920-6c07-4018-bc0c-deb9577b2db9"]}],"mendeley":{"formattedCitation":"(He et al. 2021)","plainTextFormattedCitation":"(He et al. 2021)","previouslyFormattedCitation":"(He et al. 2021)"},"properties":{"noteIndex":0},"schema":"https://github.com/citation-style-language/schema/raw/master/csl-citation.json"}</w:instrText>
      </w:r>
      <w:r w:rsidRPr="00A20162">
        <w:rPr>
          <w:rFonts w:ascii="Times New Roman" w:hAnsi="Times New Roman" w:cs="Times New Roman"/>
        </w:rPr>
        <w:fldChar w:fldCharType="separate"/>
      </w:r>
      <w:r w:rsidRPr="00A20162">
        <w:rPr>
          <w:rFonts w:ascii="Times New Roman" w:hAnsi="Times New Roman" w:cs="Times New Roman"/>
          <w:noProof/>
        </w:rPr>
        <w:t>(He et al. 2021)</w:t>
      </w:r>
      <w:r w:rsidRPr="00A20162">
        <w:rPr>
          <w:rFonts w:ascii="Times New Roman" w:hAnsi="Times New Roman" w:cs="Times New Roman"/>
        </w:rPr>
        <w:fldChar w:fldCharType="end"/>
      </w:r>
      <w:r w:rsidRPr="00BE791B">
        <w:rPr>
          <w:rFonts w:ascii="Times New Roman" w:hAnsi="Times New Roman" w:cs="Times New Roman"/>
        </w:rPr>
        <w:t xml:space="preserve">. The distribution of </w:t>
      </w:r>
      <w:r w:rsidRPr="00BE791B">
        <w:rPr>
          <w:rFonts w:ascii="Times New Roman" w:hAnsi="Times New Roman" w:cs="Times New Roman"/>
          <w:i/>
          <w:iCs/>
        </w:rPr>
        <w:t>S. horneri</w:t>
      </w:r>
      <w:r w:rsidRPr="00BE791B">
        <w:rPr>
          <w:rFonts w:ascii="Times New Roman" w:hAnsi="Times New Roman" w:cs="Times New Roman"/>
        </w:rPr>
        <w:t xml:space="preserve"> has declined substantially and is now restricted to a few isolated offshore islands. Along the southern Shandong Peninsula, the cold-water </w:t>
      </w:r>
      <w:r w:rsidRPr="00BE791B">
        <w:rPr>
          <w:rFonts w:ascii="Times New Roman" w:hAnsi="Times New Roman" w:cs="Times New Roman"/>
          <w:i/>
          <w:iCs/>
        </w:rPr>
        <w:t>S. confusum</w:t>
      </w:r>
      <w:r w:rsidRPr="00BE791B">
        <w:rPr>
          <w:rFonts w:ascii="Times New Roman" w:hAnsi="Times New Roman" w:cs="Times New Roman"/>
        </w:rPr>
        <w:t xml:space="preserve"> is also being replaced by the warmer-water </w:t>
      </w:r>
      <w:r w:rsidRPr="00BE791B">
        <w:rPr>
          <w:rFonts w:ascii="Times New Roman" w:hAnsi="Times New Roman" w:cs="Times New Roman"/>
          <w:i/>
          <w:iCs/>
        </w:rPr>
        <w:t>S. vachellianum</w:t>
      </w:r>
      <w:r w:rsidRPr="00BE791B">
        <w:rPr>
          <w:rFonts w:ascii="Times New Roman" w:hAnsi="Times New Roman" w:cs="Times New Roman"/>
        </w:rPr>
        <w:t xml:space="preserve">, potentially reflecting broader warming trends </w:t>
      </w:r>
      <w:r w:rsidRPr="00A20162">
        <w:rPr>
          <w:rFonts w:ascii="Times New Roman" w:hAnsi="Times New Roman" w:cs="Times New Roman"/>
        </w:rPr>
        <w:fldChar w:fldCharType="begin" w:fldLock="1"/>
      </w:r>
      <w:r w:rsidRPr="00A20162">
        <w:rPr>
          <w:rFonts w:ascii="Times New Roman" w:hAnsi="Times New Roman" w:cs="Times New Roman"/>
        </w:rPr>
        <w:instrText>ADDIN CSL_CITATION {"citationItems":[{"id":"ITEM-1","itemData":{"author":[{"dropping-particle":"","family":"Sun","given":"Zhong‐Min","non-dropping-particle":"","parse-names":false,"suffix":""}],"container-title":"9th Asian Pacific Phycological Forum","id":"ITEM-1","issued":{"date-parts":[["2024"]]},"publisher-place":"Sapporo, Japan","title":"Changes in the biodiversity and distribution of seaweed beds in the northern China seas over the last decade. CS-11-5","type":"paper-conference"},"uris":["http://www.mendeley.com/documents/?uuid=d25c3f01-c08a-4a8d-9d98-2c02011f2eb0"]}],"mendeley":{"formattedCitation":"(Sun 2024)","plainTextFormattedCitation":"(Sun 2024)","previouslyFormattedCitation":"(Sun 2024)"},"properties":{"noteIndex":0},"schema":"https://github.com/citation-style-language/schema/raw/master/csl-citation.json"}</w:instrText>
      </w:r>
      <w:r w:rsidRPr="00A20162">
        <w:rPr>
          <w:rFonts w:ascii="Times New Roman" w:hAnsi="Times New Roman" w:cs="Times New Roman"/>
        </w:rPr>
        <w:fldChar w:fldCharType="separate"/>
      </w:r>
      <w:r w:rsidRPr="00A20162">
        <w:rPr>
          <w:rFonts w:ascii="Times New Roman" w:hAnsi="Times New Roman" w:cs="Times New Roman"/>
          <w:noProof/>
        </w:rPr>
        <w:t>(Sun 2024)</w:t>
      </w:r>
      <w:r w:rsidRPr="00A20162">
        <w:rPr>
          <w:rFonts w:ascii="Times New Roman" w:hAnsi="Times New Roman" w:cs="Times New Roman"/>
        </w:rPr>
        <w:fldChar w:fldCharType="end"/>
      </w:r>
      <w:r w:rsidRPr="00BE791B">
        <w:rPr>
          <w:rFonts w:ascii="Times New Roman" w:hAnsi="Times New Roman" w:cs="Times New Roman"/>
        </w:rPr>
        <w:t>.</w:t>
      </w:r>
    </w:p>
    <w:p w14:paraId="49326ADF" w14:textId="33659ADD" w:rsidR="00A20162" w:rsidRPr="00BE791B" w:rsidRDefault="00A20162" w:rsidP="00A20162">
      <w:pPr>
        <w:spacing w:line="480" w:lineRule="auto"/>
        <w:rPr>
          <w:rFonts w:ascii="Times New Roman" w:hAnsi="Times New Roman" w:cs="Times New Roman"/>
        </w:rPr>
      </w:pPr>
      <w:r w:rsidRPr="00BE791B">
        <w:rPr>
          <w:rFonts w:ascii="Times New Roman" w:hAnsi="Times New Roman" w:cs="Times New Roman"/>
        </w:rPr>
        <w:t xml:space="preserve">Declining </w:t>
      </w:r>
      <w:r w:rsidRPr="00BE791B">
        <w:rPr>
          <w:rFonts w:ascii="Times New Roman" w:hAnsi="Times New Roman" w:cs="Times New Roman"/>
          <w:i/>
          <w:iCs/>
        </w:rPr>
        <w:t>Sargassum</w:t>
      </w:r>
      <w:r w:rsidRPr="00BE791B">
        <w:rPr>
          <w:rFonts w:ascii="Times New Roman" w:hAnsi="Times New Roman" w:cs="Times New Roman"/>
        </w:rPr>
        <w:t xml:space="preserve"> biomass, habitat loss, eutrophication, and growing demand from mariculture and food industries have increased government and public attention on seaweed bed restoration since the 2010s </w:t>
      </w:r>
      <w:r w:rsidRPr="00A20162">
        <w:rPr>
          <w:rFonts w:ascii="Times New Roman" w:hAnsi="Times New Roman" w:cs="Times New Roman"/>
        </w:rPr>
        <w:fldChar w:fldCharType="begin" w:fldLock="1"/>
      </w:r>
      <w:r w:rsidR="00682055">
        <w:rPr>
          <w:rFonts w:ascii="Times New Roman" w:hAnsi="Times New Roman" w:cs="Times New Roman"/>
        </w:rPr>
        <w:instrText>ADDIN CSL_CITATION {"citationItems":[{"id":"ITEM-1","itemData":{"author":[{"dropping-particle":"","family":"Tan","given":"HL","non-dropping-particle":"","parse-names":false,"suffix":""}],"id":"ITEM-1","issued":{"date-parts":[["2012"]]},"publisher-place":"Qingdao, China","title":"The study about ecological remediation of intertidal macroalgae bed in the non-residents sea islands.","type":"report"},"uris":["http://www.mendeley.com/documents/?uuid=b06e81c0-7d88-4f1b-ab7b-b3007fb6941d"]},{"id":"ITEM-2","itemData":{"author":[{"dropping-particle":"","family":"He","given":"P M","non-dropping-particle":"","parse-names":false,"suffix":""},{"dropping-particle":"","family":"Duan","given":"Y L","non-dropping-particle":"","parse-names":false,"suffix":""},{"dropping-particle":"","family":"Liu","given":"Q","non-dropping-particle":"","parse-names":false,"suffix":""},{"dropping-particle":"","family":"Liu","given":"J L","non-dropping-particle":"","parse-names":false,"suffix":""},{"dropping-particle":"","family":"Liu","given":"W","non-dropping-particle":"","parse-names":false,"suffix":""},{"dropping-particle":"","family":"Zhang","given":"J H","non-dropping-particle":"","parse-names":false,"suffix":""},{"dropping-particle":"","family":"Fang","given":"J G","non-dropping-particle":"","parse-names":false,"suffix":""},{"dropping-particle":"","family":"Jiang","given":"Z J","non-dropping-particle":"","parse-names":false,"suffix":""},{"dropping-particle":"","family":"Wu","given":"H L","non-dropping-particle":"","parse-names":false,"suffix":""},{"dropping-particle":"","family":"Li","given":"X S","non-dropping-particle":"","parse-names":false,"suffix":""}],"container-title":"J. Appl. Oceanogr","id":"ITEM-2","issued":{"date-parts":[["2021"]]},"page":"557-563","title":"Strategy of macroalgae eco-remediation with cases in nearshore China","type":"article-journal","volume":"40"},"uris":["http://www.mendeley.com/documents/?uuid=007f3920-6c07-4018-bc0c-deb9577b2db9"]},{"id":"ITEM-3","itemData":{"author":[{"dropping-particle":"","family":"Wang","given":"H","non-dropping-particle":"","parse-names":false,"suffix":""},{"dropping-particle":"","family":"Xie","given":"EY","non-dropping-particle":"","parse-names":false,"suffix":""},{"dropping-particle":"","family":"Xu","given":"RS","non-dropping-particle":"","parse-names":false,"suffix":""}],"container-title":"Journal of Guangdong Ocean University","id":"ITEM-3","issue":"1","issued":{"date-parts":[["2019"]]},"page":"42-48","title":"Attachment of young sporophores and restoration in natural rocky habitats of Sargassum naozhouense.","type":"article-journal","volume":"39"},"uris":["http://www.mendeley.com/documents/?uuid=f90348a7-8256-4fde-a554-7acb4361a70b"]}],"mendeley":{"formattedCitation":"(Tan 2012; Wang et al. 2019; He et al. 2021)","plainTextFormattedCitation":"(Tan 2012; Wang et al. 2019; He et al. 2021)","previouslyFormattedCitation":"(Tan 2012; Wang et al. 2019; He et al. 2021)"},"properties":{"noteIndex":0},"schema":"https://github.com/citation-style-language/schema/raw/master/csl-citation.json"}</w:instrText>
      </w:r>
      <w:r w:rsidRPr="00A20162">
        <w:rPr>
          <w:rFonts w:ascii="Times New Roman" w:hAnsi="Times New Roman" w:cs="Times New Roman"/>
        </w:rPr>
        <w:fldChar w:fldCharType="separate"/>
      </w:r>
      <w:r w:rsidRPr="00A20162">
        <w:rPr>
          <w:rFonts w:ascii="Times New Roman" w:hAnsi="Times New Roman" w:cs="Times New Roman"/>
          <w:noProof/>
        </w:rPr>
        <w:t>(Tan 2012; Wang et al. 2019; He et al. 2021)</w:t>
      </w:r>
      <w:r w:rsidRPr="00A20162">
        <w:rPr>
          <w:rFonts w:ascii="Times New Roman" w:hAnsi="Times New Roman" w:cs="Times New Roman"/>
        </w:rPr>
        <w:fldChar w:fldCharType="end"/>
      </w:r>
      <w:r w:rsidRPr="00BE791B">
        <w:rPr>
          <w:rFonts w:ascii="Times New Roman" w:hAnsi="Times New Roman" w:cs="Times New Roman"/>
        </w:rPr>
        <w:t xml:space="preserve">. Restoration has generally followed two pathways. The first focuses on marine environmental improvement, using large-scale seaweed farming, including kelps, to remove excess nutrients, sometimes through integrated multi-trophic aquaculture with species such as sea cucumbers </w:t>
      </w:r>
      <w:r w:rsidRPr="00A20162">
        <w:rPr>
          <w:rFonts w:ascii="Times New Roman" w:hAnsi="Times New Roman" w:cs="Times New Roman"/>
        </w:rPr>
        <w:fldChar w:fldCharType="begin" w:fldLock="1"/>
      </w:r>
      <w:r w:rsidRPr="00A20162">
        <w:rPr>
          <w:rFonts w:ascii="Times New Roman" w:hAnsi="Times New Roman" w:cs="Times New Roman"/>
        </w:rPr>
        <w:instrText>ADDIN CSL_CITATION {"citationItems":[{"id":"ITEM-1","itemData":{"ISSN":"1869-215X","author":[{"dropping-particle":"","family":"Fang","given":"Jianguang","non-dropping-particle":"","parse-names":false,"suffix":""},{"dropping-particle":"","family":"Zhang","given":"Jing","non-dropping-particle":"","parse-names":false,"suffix":""},{"dropping-particle":"","family":"Xiao","given":"Tian","non-dropping-particle":"","parse-names":false,"suffix":""},{"dropping-particle":"","family":"Huang","given":"Daji","non-dropping-particle":"","parse-names":false,"suffix":""},{"dropping-particle":"","family":"Liu","given":"Sumei","non-dropping-particle":"","parse-names":false,"suffix":""}],"container-title":"Aquaculture Environment Interactions","id":"ITEM-1","issued":{"date-parts":[["2016"]]},"page":"201-205","title":"Integrated multi-trophic aquaculture (IMTA) in Sanggou Bay, China","type":"article-journal","volume":"8"},"uris":["http://www.mendeley.com/documents/?uuid=14c86cb3-df92-47de-b6aa-e0645b55f6d2"]},{"id":"ITEM-2","itemData":{"author":[{"dropping-particle":"","family":"He","given":"P M","non-dropping-particle":"","parse-names":false,"suffix":""},{"dropping-particle":"","family":"Duan","given":"Y L","non-dropping-particle":"","parse-names":false,"suffix":""},{"dropping-particle":"","family":"Liu","given":"Q","non-dropping-particle":"","parse-names":false,"suffix":""},{"dropping-particle":"","family":"Liu","given":"J L","non-dropping-particle":"","parse-names":false,"suffix":""},{"dropping-particle":"","family":"Liu","given":"W","non-dropping-particle":"","parse-names":false,"suffix":""},{"dropping-particle":"","family":"Zhang","given":"J H","non-dropping-particle":"","parse-names":false,"suffix":""},{"dropping-particle":"","family":"Fang","given":"J G","non-dropping-particle":"","parse-names":false,"suffix":""},{"dropping-particle":"","family":"Jiang","given":"Z J","non-dropping-particle":"","parse-names":false,"suffix":""},{"dropping-particle":"","family":"Wu","given":"H L","non-dropping-particle":"","parse-names":false,"suffix":""},{"dropping-particle":"","family":"Li","given":"X S","non-dropping-particle":"","parse-names":false,"suffix":""}],"container-title":"J. Appl. Oceanogr","id":"ITEM-2","issued":{"date-parts":[["2021"]]},"page":"557-563","title":"Strategy of macroalgae eco-remediation with cases in nearshore China","type":"article-journal","volume":"40"},"uris":["http://www.mendeley.com/documents/?uuid=007f3920-6c07-4018-bc0c-deb9577b2db9"]}],"mendeley":{"formattedCitation":"(Fang et al. 2016; He et al. 2021)","plainTextFormattedCitation":"(Fang et al. 2016; He et al. 2021)","previouslyFormattedCitation":"(Fang et al. 2016; He et al. 2021)"},"properties":{"noteIndex":0},"schema":"https://github.com/citation-style-language/schema/raw/master/csl-citation.json"}</w:instrText>
      </w:r>
      <w:r w:rsidRPr="00A20162">
        <w:rPr>
          <w:rFonts w:ascii="Times New Roman" w:hAnsi="Times New Roman" w:cs="Times New Roman"/>
        </w:rPr>
        <w:fldChar w:fldCharType="separate"/>
      </w:r>
      <w:r w:rsidRPr="00A20162">
        <w:rPr>
          <w:rFonts w:ascii="Times New Roman" w:hAnsi="Times New Roman" w:cs="Times New Roman"/>
          <w:noProof/>
        </w:rPr>
        <w:t>(Fang et al. 2016; He et al. 2021)</w:t>
      </w:r>
      <w:r w:rsidRPr="00A20162">
        <w:rPr>
          <w:rFonts w:ascii="Times New Roman" w:hAnsi="Times New Roman" w:cs="Times New Roman"/>
        </w:rPr>
        <w:fldChar w:fldCharType="end"/>
      </w:r>
      <w:r w:rsidRPr="00BE791B">
        <w:rPr>
          <w:rFonts w:ascii="Times New Roman" w:hAnsi="Times New Roman" w:cs="Times New Roman"/>
        </w:rPr>
        <w:t xml:space="preserve">. The second focuses on physical restoration of </w:t>
      </w:r>
      <w:r w:rsidRPr="00BE791B">
        <w:rPr>
          <w:rFonts w:ascii="Times New Roman" w:hAnsi="Times New Roman" w:cs="Times New Roman"/>
          <w:i/>
          <w:iCs/>
        </w:rPr>
        <w:t>Sargassum</w:t>
      </w:r>
      <w:r w:rsidRPr="00BE791B">
        <w:rPr>
          <w:rFonts w:ascii="Times New Roman" w:hAnsi="Times New Roman" w:cs="Times New Roman"/>
        </w:rPr>
        <w:t xml:space="preserve"> and other seaweed beds, using cultivated germlings or natural seedlings transplanted onto degraded substrates. North of the Yangtze River, restoration generally involves </w:t>
      </w:r>
      <w:r w:rsidRPr="00BE791B">
        <w:rPr>
          <w:rFonts w:ascii="Times New Roman" w:hAnsi="Times New Roman" w:cs="Times New Roman"/>
          <w:i/>
          <w:iCs/>
        </w:rPr>
        <w:t>S. muticum</w:t>
      </w:r>
      <w:r w:rsidRPr="00BE791B">
        <w:rPr>
          <w:rFonts w:ascii="Times New Roman" w:hAnsi="Times New Roman" w:cs="Times New Roman"/>
        </w:rPr>
        <w:t xml:space="preserve"> and </w:t>
      </w:r>
      <w:r w:rsidRPr="00BE791B">
        <w:rPr>
          <w:rFonts w:ascii="Times New Roman" w:hAnsi="Times New Roman" w:cs="Times New Roman"/>
          <w:i/>
          <w:iCs/>
        </w:rPr>
        <w:t>S. thunbergia</w:t>
      </w:r>
      <w:r w:rsidRPr="00BE791B">
        <w:rPr>
          <w:rFonts w:ascii="Times New Roman" w:hAnsi="Times New Roman" w:cs="Times New Roman"/>
        </w:rPr>
        <w:t xml:space="preserve">, while south of the Yangtze River it often focuses on </w:t>
      </w:r>
      <w:r w:rsidRPr="00BE791B">
        <w:rPr>
          <w:rFonts w:ascii="Times New Roman" w:hAnsi="Times New Roman" w:cs="Times New Roman"/>
          <w:i/>
          <w:iCs/>
        </w:rPr>
        <w:t>S. horneri</w:t>
      </w:r>
      <w:r w:rsidRPr="00BE791B">
        <w:rPr>
          <w:rFonts w:ascii="Times New Roman" w:hAnsi="Times New Roman" w:cs="Times New Roman"/>
        </w:rPr>
        <w:t>.</w:t>
      </w:r>
    </w:p>
    <w:p w14:paraId="2E3ADB88" w14:textId="77777777" w:rsidR="00A20162" w:rsidRPr="00BE791B" w:rsidRDefault="00A20162" w:rsidP="00A20162">
      <w:pPr>
        <w:spacing w:line="480" w:lineRule="auto"/>
        <w:rPr>
          <w:rFonts w:ascii="Times New Roman" w:hAnsi="Times New Roman" w:cs="Times New Roman"/>
        </w:rPr>
      </w:pPr>
      <w:r w:rsidRPr="00BE791B">
        <w:rPr>
          <w:rFonts w:ascii="Times New Roman" w:hAnsi="Times New Roman" w:cs="Times New Roman"/>
        </w:rPr>
        <w:t xml:space="preserve">Several large-scale marine ecological restoration projects have recently been funded by the Chinese Ministry of Natural Resources, including the Yantai Marine Ecological Protection and Restoration Project (2022–2024), Qingdao Marine Ecological Protection and Restoration Project (2025–2027), and Fujian Pingtan Comprehensive Experimental Zone Marine Ecological Protection and Restoration Project (2025–2027). Each project generally receives around 300 million RMB, or approximately USD 44 million, with about 20% allocated to seaweed bed restoration. Reported outcomes have been mixed </w:t>
      </w:r>
      <w:r w:rsidRPr="00A20162">
        <w:rPr>
          <w:rFonts w:ascii="Times New Roman" w:hAnsi="Times New Roman" w:cs="Times New Roman"/>
        </w:rPr>
        <w:fldChar w:fldCharType="begin" w:fldLock="1"/>
      </w:r>
      <w:r w:rsidRPr="00A20162">
        <w:rPr>
          <w:rFonts w:ascii="Times New Roman" w:hAnsi="Times New Roman" w:cs="Times New Roman"/>
        </w:rPr>
        <w:instrText>ADDIN CSL_CITATION {"citationItems":[{"id":"ITEM-1","itemData":{"author":[{"dropping-particle":"","family":"Sun","given":"Zhong‐Min","non-dropping-particle":"","parse-names":false,"suffix":""}],"id":"ITEM-1","issued":{"date-parts":[["2025"]]},"title":"Seaweed Bed Construction and Restoration. “14/5” Evaluation and Debriefing Report.","type":"report"},"uris":["http://www.mendeley.com/documents/?uuid=e0351d70-bfe9-4588-969e-5238e7ede720"]}],"mendeley":{"formattedCitation":"(Sun 2025)","plainTextFormattedCitation":"(Sun 2025)","previouslyFormattedCitation":"(Sun 2025)"},"properties":{"noteIndex":0},"schema":"https://github.com/citation-style-language/schema/raw/master/csl-citation.json"}</w:instrText>
      </w:r>
      <w:r w:rsidRPr="00A20162">
        <w:rPr>
          <w:rFonts w:ascii="Times New Roman" w:hAnsi="Times New Roman" w:cs="Times New Roman"/>
        </w:rPr>
        <w:fldChar w:fldCharType="separate"/>
      </w:r>
      <w:r w:rsidRPr="00A20162">
        <w:rPr>
          <w:rFonts w:ascii="Times New Roman" w:hAnsi="Times New Roman" w:cs="Times New Roman"/>
          <w:noProof/>
        </w:rPr>
        <w:t>(Sun 2025)</w:t>
      </w:r>
      <w:r w:rsidRPr="00A20162">
        <w:rPr>
          <w:rFonts w:ascii="Times New Roman" w:hAnsi="Times New Roman" w:cs="Times New Roman"/>
        </w:rPr>
        <w:fldChar w:fldCharType="end"/>
      </w:r>
      <w:r w:rsidRPr="00BE791B">
        <w:rPr>
          <w:rFonts w:ascii="Times New Roman" w:hAnsi="Times New Roman" w:cs="Times New Roman"/>
        </w:rPr>
        <w:t>.</w:t>
      </w:r>
    </w:p>
    <w:p w14:paraId="2304C72D" w14:textId="674AC2F6" w:rsidR="00A20162" w:rsidRPr="00BE791B" w:rsidRDefault="00A20162" w:rsidP="00A20162">
      <w:pPr>
        <w:spacing w:line="480" w:lineRule="auto"/>
        <w:rPr>
          <w:rFonts w:ascii="Times New Roman" w:hAnsi="Times New Roman" w:cs="Times New Roman"/>
        </w:rPr>
      </w:pPr>
      <w:r w:rsidRPr="00BE791B">
        <w:rPr>
          <w:rFonts w:ascii="Times New Roman" w:hAnsi="Times New Roman" w:cs="Times New Roman"/>
        </w:rPr>
        <w:t xml:space="preserve">Conservation also includes germplasm protection and the development of new kelp cultivars. Over the past three decades, China has produced cultivars with improved growth, processing qualities, thermal tolerance, high-light tolerance, and disease resistance </w:t>
      </w:r>
      <w:r w:rsidRPr="00A20162">
        <w:rPr>
          <w:rFonts w:ascii="Times New Roman" w:hAnsi="Times New Roman" w:cs="Times New Roman"/>
        </w:rPr>
        <w:fldChar w:fldCharType="begin" w:fldLock="1"/>
      </w:r>
      <w:r>
        <w:rPr>
          <w:rFonts w:ascii="Times New Roman" w:hAnsi="Times New Roman" w:cs="Times New Roman"/>
        </w:rPr>
        <w:instrText>ADDIN CSL_CITATION {"citationItems":[{"id":"ITEM-1","itemData":{"ISSN":"0921-8971","author":[{"dropping-particle":"","family":"Li","given":"Xiaojie","non-dropping-particle":"","parse-names":false,"suffix":""},{"dropping-particle":"","family":"Zhang","given":"Zhuangzhi","non-dropping-particle":"","parse-names":false,"suffix":""},{"dropping-particle":"","family":"Qu","given":"Shancun","non-dropping-particle":"","parse-names":false,"suffix":""},{"dropping-particle":"","family":"Liang","given":"Guangjin","non-dropping-particle":"","parse-names":false,"suffix":""},{"dropping-particle":"","family":"Zhao","given":"Nan","non-dropping-particle":"","parse-names":false,"suffix":""},{"dropping-particle":"","family":"Sun","given":"Juan","non-dropping-particle":"","parse-names":false,"suffix":""},{"dropping-particle":"","family":"Song","given":"Shaofeng","non-dropping-particle":"","parse-names":false,"suffix":""},{"dropping-particle":"","family":"Cao","given":"Zengmei","non-dropping-particle":"","parse-names":false,"suffix":""},{"dropping-particle":"","family":"Li","given":"Xia","non-dropping-particle":"","parse-names":false,"suffix":""},{"dropping-particle":"","family":"Pan","given":"Jinhua","non-dropping-particle":"","parse-names":false,"suffix":""}],"container-title":"Journal of Applied Phycology","id":"ITEM-1","issue":"1","issued":{"date-parts":[["2016"]]},"page":"439-447","publisher":"Springer","title":"Breeding of an intraspecific kelp hybrid Dongfang no. 6 (Saccharina japonica, Phaeophyceae, Laminariales) for suitable processing products and evaluation of its culture performance","type":"article-journal","volume":"28"},"uris":["http://www.mendeley.com/documents/?uuid=31d99adf-4785-4672-8866-d40bf840f640"]},{"id":"ITEM-2","itemData":{"ISSN":"2096-5508","author":[{"dropping-particle":"","family":"Wang","given":"Xiuliang","non-dropping-particle":"","parse-names":false,"suffix":""},{"dropping-particle":"","family":"Yao","given":"Jianting","non-dropping-particle":"","parse-names":false,"suffix":""},{"dropping-particle":"","family":"Zhang","given":"Jie","non-dropping-particle":"","parse-names":false,"suffix":""},{"dropping-particle":"","family":"Duan","given":"Delin","non-dropping-particle":"","parse-names":false,"suffix":""}],"container-title":"Journal of Oceanology and Limnology","id":"ITEM-2","issue":"4","issued":{"date-parts":[["2020"]]},"page":"1064-1079","publisher":"Springer","title":"Status of genetic studies and breeding of Saccharina japonica in China","type":"article-journal","volume":"38"},"uris":["http://www.mendeley.com/documents/?uuid=eb8dc3e6-2390-4f46-a593-0381ce4fc581"]},{"id":"ITEM-3","itemData":{"ISSN":"1753-5123","author":[{"dropping-particle":"","family":"Hu","given":"Zi‐Min","non-dropping-particle":"","parse-names":false,"suffix":""},{"dropping-particle":"","family":"Shan","given":"Ti‐Feng","non-dropping-particle":"","parse-names":false,"suffix":""},{"dropping-particle":"","family":"Zhang","given":"Jie","non-dropping-particle":"","parse-names":false,"suffix":""},{"dropping-particle":"","family":"Zhang","given":"Quan‐Sheng","non-dropping-particle":"","parse-names":false,"suffix":""},{"dropping-particle":"","family":"Critchley","given":"Alan T","non-dropping-particle":"","parse-names":false,"suffix":""},{"dropping-particle":"","family":"Choi","given":"Han‐Gil","non-dropping-particle":"","parse-names":false,"suffix":""},{"dropping-particle":"","family":"Yotsukura","given":"Norishige","non-dropping-particle":"","parse-names":false,"suffix":""},{"dropping-particle":"","family":"Liu","given":"Fu‐Li","non-dropping-particle":"","parse-names":false,"suffix":""},{"dropping-particle":"","family":"Duan","given":"De‐Lin","non-dropping-particle":"","parse-names":false,"suffix":""}],"container-title":"Reviews in Aquaculture","id":"ITEM-3","issue":"3","issued":{"date-parts":[["2021"]]},"page":"1324-1351","publisher":"Wiley Online Library","title":"Kelp aquaculture in China: a retrospective and future prospects","type":"article-journal","volume":"13"},"uris":["http://www.mendeley.com/documents/?uuid=89b607c6-99b5-4021-94d9-414cc2599aa2"]},{"id":"ITEM-4","itemData":{"ISSN":"1753-5123","author":[{"dropping-particle":"","family":"Hu","given":"Zi‐Min","non-dropping-particle":"","parse-names":false,"suffix":""},{"dropping-particle":"","family":"Shan","given":"Ti‐Feng","non-dropping-particle":"","parse-names":false,"suffix":""},{"dropping-particle":"","family":"Zhang","given":"Quan‐Sheng","non-dropping-particle":"","parse-names":false,"suffix":""},{"dropping-particle":"","family":"Liu","given":"Fu‐Li","non-dropping-particle":"","parse-names":false,"suffix":""},{"dropping-particle":"","family":"Jueterbock","given":"Alexander","non-dropping-particle":"","parse-names":false,"suffix":""},{"dropping-particle":"","family":"Wang","given":"Gaoge","non-dropping-particle":"","parse-names":false,"suffix":""},{"dropping-particle":"","family":"Sun","given":"Zhong‐Min","non-dropping-particle":"","parse-names":false,"suffix":""},{"dropping-particle":"","family":"Wang","given":"Xiang‐Yu","non-dropping-particle":"","parse-names":false,"suffix":""},{"dropping-particle":"","family":"Chen","given":"Wei‐Zhou","non-dropping-particle":"","parse-names":false,"suffix":""},{"dropping-particle":"","family":"Critchley","given":"Alan T","non-dropping-particle":"","parse-names":false,"suffix":""}],"container-title":"Reviews in Aquaculture","id":"ITEM-4","issue":"2","issued":{"date-parts":[["2024"]]},"page":"855-871","publisher":"Wiley Online Library","title":"Kelp breeding in China: Challenges and opportunities for solutions","type":"article-journal","volume":"16"},"uris":["http://www.mendeley.com/documents/?uuid=3b6c7875-0a51-43c7-8230-7e8a3a340810"]}],"mendeley":{"formattedCitation":"(Li et al. 2016; Wang et al. 2020; Hu et al. 2021, 2024)","plainTextFormattedCitation":"(Li et al. 2016; Wang et al. 2020; Hu et al. 2021, 2024)","previouslyFormattedCitation":"(Li et al. 2016; Wang et al. 2020; Hu et al. 2021, 2024)"},"properties":{"noteIndex":0},"schema":"https://github.com/citation-style-language/schema/raw/master/csl-citation.json"}</w:instrText>
      </w:r>
      <w:r w:rsidRPr="00A20162">
        <w:rPr>
          <w:rFonts w:ascii="Times New Roman" w:hAnsi="Times New Roman" w:cs="Times New Roman"/>
        </w:rPr>
        <w:fldChar w:fldCharType="separate"/>
      </w:r>
      <w:r w:rsidRPr="00A20162">
        <w:rPr>
          <w:rFonts w:ascii="Times New Roman" w:hAnsi="Times New Roman" w:cs="Times New Roman"/>
          <w:noProof/>
          <w:lang w:val="en-GB"/>
        </w:rPr>
        <w:t>(Li et al. 2016; Wang et al. 2020; Hu et al. 2021, 2024)</w:t>
      </w:r>
      <w:r w:rsidRPr="00A20162">
        <w:rPr>
          <w:rFonts w:ascii="Times New Roman" w:hAnsi="Times New Roman" w:cs="Times New Roman"/>
        </w:rPr>
        <w:fldChar w:fldCharType="end"/>
      </w:r>
      <w:r w:rsidRPr="00BE791B">
        <w:rPr>
          <w:rFonts w:ascii="Times New Roman" w:hAnsi="Times New Roman" w:cs="Times New Roman"/>
          <w:lang w:val="en-GB"/>
        </w:rPr>
        <w:t xml:space="preserve">. </w:t>
      </w:r>
      <w:r w:rsidRPr="00BE791B">
        <w:rPr>
          <w:rFonts w:ascii="Times New Roman" w:hAnsi="Times New Roman" w:cs="Times New Roman"/>
        </w:rPr>
        <w:t>These cultivars can release propagules into benthic habitats, potentially contributing to novel kelp forest diversity.</w:t>
      </w:r>
    </w:p>
    <w:p w14:paraId="0959C9DD" w14:textId="77777777" w:rsidR="00A20162" w:rsidRPr="00BE791B" w:rsidRDefault="00A20162" w:rsidP="00A20162">
      <w:pPr>
        <w:spacing w:line="480" w:lineRule="auto"/>
        <w:rPr>
          <w:rFonts w:ascii="Times New Roman" w:hAnsi="Times New Roman" w:cs="Times New Roman"/>
        </w:rPr>
      </w:pPr>
      <w:r w:rsidRPr="00BE791B">
        <w:rPr>
          <w:rFonts w:ascii="Times New Roman" w:hAnsi="Times New Roman" w:cs="Times New Roman"/>
        </w:rPr>
        <w:t xml:space="preserve">China is also rebuilding its national baseline for marine algal biodiversity. Since 2012, Sun Zongmin’s laboratory at the Institute of Oceanology, Chinese Academy of Sciences, has reinvestigated marine plant biodiversity and biomass. Since 2022, the team has received annual funding of 700,000 RMB from the Modern Industrial Technology System of the Ministry of Agriculture. Using drones, remote sensing, and diving surveys, at least 35 sites have been assessed, documenting 185 marine bacterial genera or species, 224 benthic diatom genera or species, and 87 marine plant genera or species </w:t>
      </w:r>
      <w:r w:rsidRPr="00A20162">
        <w:rPr>
          <w:rFonts w:ascii="Times New Roman" w:hAnsi="Times New Roman" w:cs="Times New Roman"/>
        </w:rPr>
        <w:fldChar w:fldCharType="begin" w:fldLock="1"/>
      </w:r>
      <w:r w:rsidRPr="00A20162">
        <w:rPr>
          <w:rFonts w:ascii="Times New Roman" w:hAnsi="Times New Roman" w:cs="Times New Roman"/>
        </w:rPr>
        <w:instrText>ADDIN CSL_CITATION {"citationItems":[{"id":"ITEM-1","itemData":{"author":[{"dropping-particle":"","family":"Sun","given":"Zhong‐Min","non-dropping-particle":"","parse-names":false,"suffix":""}],"id":"ITEM-1","issued":{"date-parts":[["2025"]]},"title":"Seaweed Bed Construction and Restoration. “14/5” Evaluation and Debriefing Report.","type":"report"},"uris":["http://www.mendeley.com/documents/?uuid=e0351d70-bfe9-4588-969e-5238e7ede720"]}],"mendeley":{"formattedCitation":"(Sun 2025)","plainTextFormattedCitation":"(Sun 2025)","previouslyFormattedCitation":"(Sun 2025)"},"properties":{"noteIndex":0},"schema":"https://github.com/citation-style-language/schema/raw/master/csl-citation.json"}</w:instrText>
      </w:r>
      <w:r w:rsidRPr="00A20162">
        <w:rPr>
          <w:rFonts w:ascii="Times New Roman" w:hAnsi="Times New Roman" w:cs="Times New Roman"/>
        </w:rPr>
        <w:fldChar w:fldCharType="separate"/>
      </w:r>
      <w:r w:rsidRPr="00A20162">
        <w:rPr>
          <w:rFonts w:ascii="Times New Roman" w:hAnsi="Times New Roman" w:cs="Times New Roman"/>
          <w:noProof/>
        </w:rPr>
        <w:t>(Sun 2025)</w:t>
      </w:r>
      <w:r w:rsidRPr="00A20162">
        <w:rPr>
          <w:rFonts w:ascii="Times New Roman" w:hAnsi="Times New Roman" w:cs="Times New Roman"/>
        </w:rPr>
        <w:fldChar w:fldCharType="end"/>
      </w:r>
      <w:r w:rsidRPr="00BE791B">
        <w:rPr>
          <w:rFonts w:ascii="Times New Roman" w:hAnsi="Times New Roman" w:cs="Times New Roman"/>
        </w:rPr>
        <w:t>.</w:t>
      </w:r>
    </w:p>
    <w:p w14:paraId="54A1E5D2" w14:textId="77777777" w:rsidR="00A20162" w:rsidRPr="00BE791B" w:rsidRDefault="00A20162" w:rsidP="00A20162">
      <w:pPr>
        <w:spacing w:line="480" w:lineRule="auto"/>
        <w:rPr>
          <w:rFonts w:ascii="Times New Roman" w:hAnsi="Times New Roman" w:cs="Times New Roman"/>
          <w:b/>
          <w:bCs/>
        </w:rPr>
      </w:pPr>
      <w:r w:rsidRPr="00BE791B">
        <w:rPr>
          <w:rFonts w:ascii="Times New Roman" w:hAnsi="Times New Roman" w:cs="Times New Roman"/>
          <w:b/>
          <w:bCs/>
        </w:rPr>
        <w:t>Key Opportunities</w:t>
      </w:r>
    </w:p>
    <w:p w14:paraId="61FA8E84" w14:textId="77777777" w:rsidR="00A20162" w:rsidRPr="00BE791B" w:rsidRDefault="00A20162" w:rsidP="00A20162">
      <w:pPr>
        <w:spacing w:line="480" w:lineRule="auto"/>
        <w:rPr>
          <w:rFonts w:ascii="Times New Roman" w:hAnsi="Times New Roman" w:cs="Times New Roman"/>
        </w:rPr>
      </w:pPr>
      <w:r w:rsidRPr="00BE791B">
        <w:rPr>
          <w:rFonts w:ascii="Times New Roman" w:hAnsi="Times New Roman" w:cs="Times New Roman"/>
        </w:rPr>
        <w:t xml:space="preserve">China’s long history of kelp aquaculture has created major challenges around genetic erosion, loss of cultivar diversity, and degradation of farming traits </w:t>
      </w:r>
      <w:r w:rsidRPr="00A20162">
        <w:rPr>
          <w:rFonts w:ascii="Times New Roman" w:hAnsi="Times New Roman" w:cs="Times New Roman"/>
        </w:rPr>
        <w:fldChar w:fldCharType="begin" w:fldLock="1"/>
      </w:r>
      <w:r w:rsidRPr="00A20162">
        <w:rPr>
          <w:rFonts w:ascii="Times New Roman" w:hAnsi="Times New Roman" w:cs="Times New Roman"/>
        </w:rPr>
        <w:instrText>ADDIN CSL_CITATION {"citationItems":[{"id":"ITEM-1","itemData":{"ISSN":"0018-8158","author":[{"dropping-particle":"","family":"Tseng","given":"C K","non-dropping-particle":"","parse-names":false,"suffix":""}],"container-title":"Hydrobiologia","id":"ITEM-1","issue":"1","issued":{"date-parts":[["2004"]]},"page":"11-20","publisher":"Springer","title":"The past, present and future of phycology in China","type":"article-journal","volume":"512"},"uris":["http://www.mendeley.com/documents/?uuid=313bba99-8e21-4876-a29e-8ebb670b8e6f"]}],"mendeley":{"formattedCitation":"(Tseng 2004)","plainTextFormattedCitation":"(Tseng 2004)","previouslyFormattedCitation":"(Tseng 2004)"},"properties":{"noteIndex":0},"schema":"https://github.com/citation-style-language/schema/raw/master/csl-citation.json"}</w:instrText>
      </w:r>
      <w:r w:rsidRPr="00A20162">
        <w:rPr>
          <w:rFonts w:ascii="Times New Roman" w:hAnsi="Times New Roman" w:cs="Times New Roman"/>
        </w:rPr>
        <w:fldChar w:fldCharType="separate"/>
      </w:r>
      <w:r w:rsidRPr="00A20162">
        <w:rPr>
          <w:rFonts w:ascii="Times New Roman" w:hAnsi="Times New Roman" w:cs="Times New Roman"/>
          <w:noProof/>
        </w:rPr>
        <w:t>(Tseng 2004)</w:t>
      </w:r>
      <w:r w:rsidRPr="00A20162">
        <w:rPr>
          <w:rFonts w:ascii="Times New Roman" w:hAnsi="Times New Roman" w:cs="Times New Roman"/>
        </w:rPr>
        <w:fldChar w:fldCharType="end"/>
      </w:r>
      <w:r w:rsidRPr="00BE791B">
        <w:rPr>
          <w:rFonts w:ascii="Times New Roman" w:hAnsi="Times New Roman" w:cs="Times New Roman"/>
        </w:rPr>
        <w:t xml:space="preserve">. However, climate change, eutrophication, coastal degradation, and green tides have broadened attention from kelp farming alone to seaweed beds and farms as integrated ecological systems </w:t>
      </w:r>
      <w:r w:rsidRPr="00A20162">
        <w:rPr>
          <w:rFonts w:ascii="Times New Roman" w:hAnsi="Times New Roman" w:cs="Times New Roman"/>
        </w:rPr>
        <w:fldChar w:fldCharType="begin" w:fldLock="1"/>
      </w:r>
      <w:r w:rsidRPr="00A20162">
        <w:rPr>
          <w:rFonts w:ascii="Times New Roman" w:hAnsi="Times New Roman" w:cs="Times New Roman"/>
        </w:rPr>
        <w:instrText>ADDIN CSL_CITATION {"citationItems":[{"id":"ITEM-1","itemData":{"ISSN":"1753-5123","author":[{"dropping-particle":"","family":"Hu","given":"Zi‐Min","non-dropping-particle":"","parse-names":false,"suffix":""},{"dropping-particle":"","family":"Shan","given":"Ti‐Feng","non-dropping-particle":"","parse-names":false,"suffix":""},{"dropping-particle":"","family":"Zhang","given":"Jie","non-dropping-particle":"","parse-names":false,"suffix":""},{"dropping-particle":"","family":"Zhang","given":"Quan‐Sheng","non-dropping-particle":"","parse-names":false,"suffix":""},{"dropping-particle":"","family":"Critchley","given":"Alan T","non-dropping-particle":"","parse-names":false,"suffix":""},{"dropping-particle":"","family":"Choi","given":"Han‐Gil","non-dropping-particle":"","parse-names":false,"suffix":""},{"dropping-particle":"","family":"Yotsukura","given":"Norishige","non-dropping-particle":"","parse-names":false,"suffix":""},{"dropping-particle":"","family":"Liu","given":"Fu‐Li","non-dropping-particle":"","parse-names":false,"suffix":""},{"dropping-particle":"","family":"Duan","given":"De‐Lin","non-dropping-particle":"","parse-names":false,"suffix":""}],"container-title":"Reviews in Aquaculture","id":"ITEM-1","issue":"3","issued":{"date-parts":[["2021"]]},"page":"1324-1351","publisher":"Wiley Online Library","title":"Kelp aquaculture in China: a retrospective and future prospects","type":"article-journal","volume":"13"},"uris":["http://www.mendeley.com/documents/?uuid=89b607c6-99b5-4021-94d9-414cc2599aa2"]}],"mendeley":{"formattedCitation":"(Hu et al. 2021)","plainTextFormattedCitation":"(Hu et al. 2021)","previouslyFormattedCitation":"(Hu et al. 2021)"},"properties":{"noteIndex":0},"schema":"https://github.com/citation-style-language/schema/raw/master/csl-citation.json"}</w:instrText>
      </w:r>
      <w:r w:rsidRPr="00A20162">
        <w:rPr>
          <w:rFonts w:ascii="Times New Roman" w:hAnsi="Times New Roman" w:cs="Times New Roman"/>
        </w:rPr>
        <w:fldChar w:fldCharType="separate"/>
      </w:r>
      <w:r w:rsidRPr="00A20162">
        <w:rPr>
          <w:rFonts w:ascii="Times New Roman" w:hAnsi="Times New Roman" w:cs="Times New Roman"/>
          <w:noProof/>
        </w:rPr>
        <w:t>(Hu et al. 2021)</w:t>
      </w:r>
      <w:r w:rsidRPr="00A20162">
        <w:rPr>
          <w:rFonts w:ascii="Times New Roman" w:hAnsi="Times New Roman" w:cs="Times New Roman"/>
        </w:rPr>
        <w:fldChar w:fldCharType="end"/>
      </w:r>
      <w:r w:rsidRPr="00BE791B">
        <w:rPr>
          <w:rFonts w:ascii="Times New Roman" w:hAnsi="Times New Roman" w:cs="Times New Roman"/>
        </w:rPr>
        <w:t>.</w:t>
      </w:r>
    </w:p>
    <w:p w14:paraId="643A4700" w14:textId="77777777" w:rsidR="00A20162" w:rsidRPr="00BE791B" w:rsidRDefault="00A20162" w:rsidP="00A20162">
      <w:pPr>
        <w:spacing w:line="480" w:lineRule="auto"/>
        <w:rPr>
          <w:rFonts w:ascii="Times New Roman" w:hAnsi="Times New Roman" w:cs="Times New Roman"/>
        </w:rPr>
      </w:pPr>
      <w:r w:rsidRPr="00BE791B">
        <w:rPr>
          <w:rFonts w:ascii="Times New Roman" w:hAnsi="Times New Roman" w:cs="Times New Roman"/>
        </w:rPr>
        <w:t>Environmental protection has become a national policy priority over the past decade, creating stronger support for marine restoration and conservation. One major opportunity is the national marine fishery germplasm resource bank in Qingdao, approved by the National Development and Reform Commission and hosted by the Yellow Sea Fisheries Research Institute. With investment exceeding 1.6 billion RMB, the facility will preserve DNA, tissues, microscopic gametophytes, macroscopic sporophytes, and kelp-associated microbiomes. This infrastructure could help bridge cultivar conservation, research and development, resource sharing, and industry cooperation, while clarifying property-rights issues that have historically limited collaboration.</w:t>
      </w:r>
    </w:p>
    <w:p w14:paraId="2AC2BE2B" w14:textId="77777777" w:rsidR="00A20162" w:rsidRPr="00BE791B" w:rsidRDefault="00A20162" w:rsidP="00A20162">
      <w:pPr>
        <w:spacing w:line="480" w:lineRule="auto"/>
        <w:rPr>
          <w:rFonts w:ascii="Times New Roman" w:hAnsi="Times New Roman" w:cs="Times New Roman"/>
          <w:b/>
          <w:bCs/>
        </w:rPr>
      </w:pPr>
      <w:r w:rsidRPr="00BE791B">
        <w:rPr>
          <w:rFonts w:ascii="Times New Roman" w:hAnsi="Times New Roman" w:cs="Times New Roman"/>
          <w:b/>
          <w:bCs/>
        </w:rPr>
        <w:t>What Has Worked to Accelerate Action</w:t>
      </w:r>
    </w:p>
    <w:p w14:paraId="0C063212" w14:textId="4E275E4A" w:rsidR="00A20162" w:rsidRPr="00BE791B" w:rsidRDefault="00A20162" w:rsidP="00A20162">
      <w:pPr>
        <w:spacing w:line="480" w:lineRule="auto"/>
        <w:rPr>
          <w:rFonts w:ascii="Times New Roman" w:hAnsi="Times New Roman" w:cs="Times New Roman"/>
        </w:rPr>
      </w:pPr>
      <w:r w:rsidRPr="00BE791B">
        <w:rPr>
          <w:rFonts w:ascii="Times New Roman" w:hAnsi="Times New Roman" w:cs="Times New Roman"/>
        </w:rPr>
        <w:t xml:space="preserve">The strongest accelerator has been the national emphasis on sustainability in economic development. Although implementation remains challenging </w:t>
      </w:r>
      <w:r w:rsidRPr="00A20162">
        <w:rPr>
          <w:rFonts w:ascii="Times New Roman" w:hAnsi="Times New Roman" w:cs="Times New Roman"/>
        </w:rPr>
        <w:fldChar w:fldCharType="begin" w:fldLock="1"/>
      </w:r>
      <w:r w:rsidRPr="00A20162">
        <w:rPr>
          <w:rFonts w:ascii="Times New Roman" w:hAnsi="Times New Roman" w:cs="Times New Roman"/>
        </w:rPr>
        <w:instrText>ADDIN CSL_CITATION {"citationItems":[{"id":"ITEM-1","itemData":{"ISSN":"2752-6542","author":[{"dropping-particle":"","family":"McCook","given":"Laurence J","non-dropping-particle":"","parse-names":false,"suffix":""},{"dropping-particle":"","family":"Cai","given":"Lyutong","non-dropping-particle":"","parse-names":false,"suffix":""},{"dropping-particle":"","family":"Yeung","given":"Chung Wing","non-dropping-particle":"","parse-names":false,"suffix":""},{"dropping-particle":"","family":"Chen","given":"Shang","non-dropping-particle":"","parse-names":false,"suffix":""},{"dropping-particle":"","family":"Ouyang","given":"Zhiyun","non-dropping-particle":"","parse-names":false,"suffix":""},{"dropping-particle":"","family":"Ang","given":"Put","non-dropping-particle":"","parse-names":false,"suffix":""},{"dropping-particle":"","family":"Bordt","given":"Michael","non-dropping-particle":"","parse-names":false,"suffix":""},{"dropping-particle":"","family":"Cao","given":"Ling","non-dropping-particle":"","parse-names":false,"suffix":""},{"dropping-particle":"","family":"Chen","given":"Zhu","non-dropping-particle":"","parse-names":false,"suffix":""},{"dropping-particle":"","family":"Han","given":"Baolong","non-dropping-particle":"","parse-names":false,"suffix":""}],"container-title":"PNAS nexus","id":"ITEM-1","issue":"5","issued":{"date-parts":[["2025"]]},"page":"pgaf110","publisher":"Oxford University Press US","title":"Marine ecosystem services and natural capital in China: Opportunities for improved understanding, valuing, and policy","type":"article-journal","volume":"4"},"uris":["http://www.mendeley.com/documents/?uuid=ef0b6cbc-b894-4a3a-aa8e-07b90a352cd4"]}],"mendeley":{"formattedCitation":"(McCook et al. 2025)","plainTextFormattedCitation":"(McCook et al. 2025)","previouslyFormattedCitation":"(McCook et al. 2025)"},"properties":{"noteIndex":0},"schema":"https://github.com/citation-style-language/schema/raw/master/csl-citation.json"}</w:instrText>
      </w:r>
      <w:r w:rsidRPr="00A20162">
        <w:rPr>
          <w:rFonts w:ascii="Times New Roman" w:hAnsi="Times New Roman" w:cs="Times New Roman"/>
        </w:rPr>
        <w:fldChar w:fldCharType="separate"/>
      </w:r>
      <w:r w:rsidRPr="00A20162">
        <w:rPr>
          <w:rFonts w:ascii="Times New Roman" w:hAnsi="Times New Roman" w:cs="Times New Roman"/>
          <w:noProof/>
        </w:rPr>
        <w:t>(McCook et al. 2025)</w:t>
      </w:r>
      <w:r w:rsidRPr="00A20162">
        <w:rPr>
          <w:rFonts w:ascii="Times New Roman" w:hAnsi="Times New Roman" w:cs="Times New Roman"/>
        </w:rPr>
        <w:fldChar w:fldCharType="end"/>
      </w:r>
      <w:r w:rsidRPr="00BE791B">
        <w:rPr>
          <w:rFonts w:ascii="Times New Roman" w:hAnsi="Times New Roman" w:cs="Times New Roman"/>
        </w:rPr>
        <w:t xml:space="preserve">, sustainability is increasingly embedded in government planning and public expectations. The Ministry of Science and Technology has promoted EPII-targeted National Marine Ranching Demonstration Zones, integrating kelp farming with artificial reefs and seaweed or seagrass recovery to enhance nutrient cycling, ecosystem resilience, and emissions reduction </w:t>
      </w:r>
      <w:r w:rsidRPr="00A20162">
        <w:rPr>
          <w:rFonts w:ascii="Times New Roman" w:hAnsi="Times New Roman" w:cs="Times New Roman"/>
        </w:rPr>
        <w:fldChar w:fldCharType="begin" w:fldLock="1"/>
      </w:r>
      <w:r>
        <w:rPr>
          <w:rFonts w:ascii="Times New Roman" w:hAnsi="Times New Roman" w:cs="Times New Roman"/>
        </w:rPr>
        <w:instrText>ADDIN CSL_CITATION {"citationItems":[{"id":"ITEM-1","itemData":{"ISSN":"2073-4441","author":[{"dropping-particle":"","family":"Chen","given":"Yong-He","non-dropping-particle":"","parse-names":false,"suffix":""},{"dropping-particle":"","family":"Chen","given":"Yong-Jing","non-dropping-particle":"","parse-names":false,"suffix":""},{"dropping-particle":"","family":"Zhang","given":"Yue-Ping","non-dropping-particle":"","parse-names":false,"suffix":""},{"dropping-particle":"","family":"Chu","given":"Ta-Jen","non-dropping-particle":"","parse-names":false,"suffix":""}],"container-title":"Water","id":"ITEM-1","issue":"15","issued":{"date-parts":[["2023"]]},"page":"2740","publisher":"MDPI","title":"Revealing the current situation and strategies of marine ranching development in China based on knowledge graphs","type":"article-journal","volume":"15"},"uris":["http://www.mendeley.com/documents/?uuid=b4d49449-83f3-478f-9a64-2c32d76d100c"]}],"mendeley":{"formattedCitation":"(Chen et al. 2023)","plainTextFormattedCitation":"(Chen et al. 2023)","previouslyFormattedCitation":"(Chen et al. 2023)"},"properties":{"noteIndex":0},"schema":"https://github.com/citation-style-language/schema/raw/master/csl-citation.json"}</w:instrText>
      </w:r>
      <w:r w:rsidRPr="00A20162">
        <w:rPr>
          <w:rFonts w:ascii="Times New Roman" w:hAnsi="Times New Roman" w:cs="Times New Roman"/>
        </w:rPr>
        <w:fldChar w:fldCharType="separate"/>
      </w:r>
      <w:r w:rsidRPr="00A20162">
        <w:rPr>
          <w:rFonts w:ascii="Times New Roman" w:hAnsi="Times New Roman" w:cs="Times New Roman"/>
          <w:noProof/>
        </w:rPr>
        <w:t>(Chen et al. 2023)</w:t>
      </w:r>
      <w:r w:rsidRPr="00A20162">
        <w:rPr>
          <w:rFonts w:ascii="Times New Roman" w:hAnsi="Times New Roman" w:cs="Times New Roman"/>
        </w:rPr>
        <w:fldChar w:fldCharType="end"/>
      </w:r>
      <w:r w:rsidRPr="00BE791B">
        <w:rPr>
          <w:rFonts w:ascii="Times New Roman" w:hAnsi="Times New Roman" w:cs="Times New Roman"/>
        </w:rPr>
        <w:t>. Regulations from the Ministry of Agriculture and provincial market supervision administrations also aim to maintain germplasm diversity by limiting admixture of intra- and interspecific gene pools.</w:t>
      </w:r>
    </w:p>
    <w:p w14:paraId="64BB83BA" w14:textId="77777777" w:rsidR="00A20162" w:rsidRPr="00BE791B" w:rsidRDefault="00A20162" w:rsidP="00A20162">
      <w:pPr>
        <w:spacing w:line="480" w:lineRule="auto"/>
        <w:rPr>
          <w:rFonts w:ascii="Times New Roman" w:hAnsi="Times New Roman" w:cs="Times New Roman"/>
        </w:rPr>
      </w:pPr>
      <w:r w:rsidRPr="00BE791B">
        <w:rPr>
          <w:rFonts w:ascii="Times New Roman" w:hAnsi="Times New Roman" w:cs="Times New Roman"/>
        </w:rPr>
        <w:t>Public education has also become an important pathway. Environmental projects increasingly include primary and secondary school outreach, with marine scientists contributing to extracurricular activities and planning. This is helping build long-term support for marine sustainability among younger generations.</w:t>
      </w:r>
    </w:p>
    <w:p w14:paraId="08B95057" w14:textId="77777777" w:rsidR="00A20162" w:rsidRPr="00BE791B" w:rsidRDefault="00A20162" w:rsidP="00A20162">
      <w:pPr>
        <w:spacing w:line="480" w:lineRule="auto"/>
        <w:rPr>
          <w:rFonts w:ascii="Times New Roman" w:hAnsi="Times New Roman" w:cs="Times New Roman"/>
          <w:b/>
          <w:bCs/>
        </w:rPr>
      </w:pPr>
      <w:r w:rsidRPr="00BE791B">
        <w:rPr>
          <w:rFonts w:ascii="Times New Roman" w:hAnsi="Times New Roman" w:cs="Times New Roman"/>
          <w:b/>
          <w:bCs/>
        </w:rPr>
        <w:t>One Useful Message</w:t>
      </w:r>
    </w:p>
    <w:p w14:paraId="484BBDF2" w14:textId="77777777" w:rsidR="00A20162" w:rsidRPr="00BE791B" w:rsidRDefault="00A20162" w:rsidP="00A20162">
      <w:pPr>
        <w:spacing w:line="480" w:lineRule="auto"/>
        <w:rPr>
          <w:rFonts w:ascii="Times New Roman" w:hAnsi="Times New Roman" w:cs="Times New Roman"/>
        </w:rPr>
      </w:pPr>
      <w:r w:rsidRPr="00BE791B">
        <w:rPr>
          <w:rFonts w:ascii="Times New Roman" w:hAnsi="Times New Roman" w:cs="Times New Roman"/>
        </w:rPr>
        <w:t>China’s early pursuit of rapid economic development produced serious lessons in marine environmental degradation. A national consciousness around environmental sustainability, food security, and responsible mariculture is now emerging. With deeper cooperation among government, scientists, industry, schools, and the public, China has an opportunity to restore natural marine habitats, strengthen ecosystem services, and shift its seaweed economy toward a more sustainable model.</w:t>
      </w:r>
    </w:p>
    <w:p w14:paraId="1CC2CA6D" w14:textId="77777777" w:rsidR="00A20162" w:rsidRPr="00A20162" w:rsidRDefault="00A20162" w:rsidP="00A20162">
      <w:pPr>
        <w:spacing w:line="480" w:lineRule="auto"/>
        <w:rPr>
          <w:rFonts w:ascii="Times New Roman" w:hAnsi="Times New Roman" w:cs="Times New Roman"/>
        </w:rPr>
      </w:pPr>
    </w:p>
    <w:p w14:paraId="56A48F84" w14:textId="77777777" w:rsidR="00A20162" w:rsidRPr="00A20162" w:rsidRDefault="00A20162" w:rsidP="00A20162"/>
    <w:p w14:paraId="0FBF3DCD" w14:textId="77777777" w:rsidR="008B6796" w:rsidRPr="00E47D90" w:rsidRDefault="008B6796" w:rsidP="00A10CE2">
      <w:pPr>
        <w:pStyle w:val="Heading2"/>
        <w:spacing w:line="480" w:lineRule="auto"/>
        <w:rPr>
          <w:lang w:val="en-GB"/>
        </w:rPr>
      </w:pPr>
      <w:r w:rsidRPr="00E47D90">
        <w:rPr>
          <w:lang w:val="en-GB"/>
        </w:rPr>
        <w:t>Australia</w:t>
      </w:r>
    </w:p>
    <w:p w14:paraId="36B297CC" w14:textId="35509419"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Developments</w:t>
      </w:r>
      <w:r w:rsidRPr="00E47D90">
        <w:rPr>
          <w:lang w:val="en-GB"/>
        </w:rPr>
        <w:br/>
      </w:r>
      <w:r w:rsidRPr="00E47D90">
        <w:rPr>
          <w:rFonts w:ascii="Times New Roman" w:hAnsi="Times New Roman" w:cs="Times New Roman"/>
          <w:lang w:val="en-GB"/>
        </w:rPr>
        <w:t xml:space="preserve">Australia has taken significant strides in kelp forest conservation and restoration over the past three years and is building momentum through a combination of federal, state, and community-driven initiatives. One of the largest developments was the designation of Tasmanian giant kelp forests as a “priority place” under the federal </w:t>
      </w:r>
      <w:r w:rsidRPr="00E47D90">
        <w:rPr>
          <w:rFonts w:ascii="Times New Roman" w:hAnsi="Times New Roman" w:cs="Times New Roman"/>
          <w:i/>
          <w:iCs/>
          <w:lang w:val="en-GB"/>
        </w:rPr>
        <w:t xml:space="preserve">Threatened Species Action Plan </w:t>
      </w:r>
      <w:r w:rsidRPr="00E47D90">
        <w:rPr>
          <w:rFonts w:ascii="Times New Roman" w:hAnsi="Times New Roman" w:cs="Times New Roman"/>
          <w:i/>
          <w:iCs/>
          <w:lang w:val="en-GB"/>
        </w:rPr>
        <w:fldChar w:fldCharType="begin" w:fldLock="1"/>
      </w:r>
      <w:r w:rsidR="00A20162">
        <w:rPr>
          <w:rFonts w:ascii="Times New Roman" w:hAnsi="Times New Roman" w:cs="Times New Roman"/>
          <w:i/>
          <w:iCs/>
          <w:lang w:val="en-GB"/>
        </w:rPr>
        <w:instrText>ADDIN CSL_CITATION {"citationItems":[{"id":"ITEM-1","itemData":{"ISBN":"CC BY 4.0","author":[{"dropping-particle":"","family":"Department of Climate Change the Environment Energy and Water","given":"","non-dropping-particle":"","parse-names":false,"suffix":""}],"id":"ITEM-1","issued":{"date-parts":[["2022"]]},"note":"Australian Government action plan setting objectives and targets for priority species and places.","publisher":"Department of Climate Change, Energy, the Environment and Water","publisher-place":"Canberra","title":"Threatened Species Action Plan 2022–2032: Towards Zero Extinctions","type":"report"},"uris":["http://www.mendeley.com/documents/?uuid=31aae709-439d-48b3-84d7-af7e7c777bbc"]}],"mendeley":{"formattedCitation":"(Department of Climate Change the Environment Energy and Water 2022)","manualFormatting":"(Department of Climate Change the Environment and Water, 2022)","plainTextFormattedCitation":"(Department of Climate Change the Environment Energy and Water 2022)","previouslyFormattedCitation":"(Department of Climate Change the Environment Energy and Water 2022)"},"properties":{"noteIndex":0},"schema":"https://github.com/citation-style-language/schema/raw/master/csl-citation.json"}</w:instrText>
      </w:r>
      <w:r w:rsidRPr="00E47D90">
        <w:rPr>
          <w:rFonts w:ascii="Times New Roman" w:hAnsi="Times New Roman" w:cs="Times New Roman"/>
          <w:i/>
          <w:iCs/>
          <w:lang w:val="en-GB"/>
        </w:rPr>
        <w:fldChar w:fldCharType="separate"/>
      </w:r>
      <w:r w:rsidRPr="00E47D90">
        <w:rPr>
          <w:rFonts w:ascii="Times New Roman" w:hAnsi="Times New Roman" w:cs="Times New Roman"/>
          <w:iCs/>
          <w:noProof/>
          <w:lang w:val="en-GB"/>
        </w:rPr>
        <w:t>(Department of Climate Change the Environment and Water, 2022)</w:t>
      </w:r>
      <w:r w:rsidRPr="00E47D90">
        <w:rPr>
          <w:rFonts w:ascii="Times New Roman" w:hAnsi="Times New Roman" w:cs="Times New Roman"/>
          <w:i/>
          <w:iCs/>
          <w:lang w:val="en-GB"/>
        </w:rPr>
        <w:fldChar w:fldCharType="end"/>
      </w:r>
      <w:r w:rsidRPr="00E47D90">
        <w:rPr>
          <w:rFonts w:ascii="Times New Roman" w:hAnsi="Times New Roman" w:cs="Times New Roman"/>
          <w:lang w:val="en-GB"/>
        </w:rPr>
        <w:t xml:space="preserve">. This listing signals national recognition of their ecological importance and is resulting in significant federal government funding to support collaborative conservation efforts encompassing sea urchin management, giant kelp restoration, capacity building, and research. </w:t>
      </w:r>
    </w:p>
    <w:p w14:paraId="7C763B08" w14:textId="5712AF5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Locally led restoration research has also grown in scale, exemplified by projects such as Operation Crayweed (with </w:t>
      </w:r>
      <w:r>
        <w:rPr>
          <w:rFonts w:ascii="Times New Roman" w:hAnsi="Times New Roman" w:cs="Times New Roman"/>
          <w:lang w:val="en-GB"/>
        </w:rPr>
        <w:t xml:space="preserve">more than </w:t>
      </w:r>
      <w:r w:rsidRPr="00E47D90">
        <w:rPr>
          <w:rFonts w:ascii="Times New Roman" w:hAnsi="Times New Roman" w:cs="Times New Roman"/>
          <w:lang w:val="en-GB"/>
        </w:rPr>
        <w:t xml:space="preserve">11 sites under restoration) in New South Wales reversing the local extinction of the fucoid </w:t>
      </w:r>
      <w:r w:rsidRPr="00E47D90">
        <w:rPr>
          <w:rFonts w:ascii="Times New Roman" w:hAnsi="Times New Roman" w:cs="Times New Roman"/>
          <w:i/>
          <w:iCs/>
          <w:lang w:val="en-GB"/>
        </w:rPr>
        <w:t>Phyllospora comosa</w:t>
      </w:r>
      <w:r w:rsidRPr="00E47D90">
        <w:rPr>
          <w:rFonts w:ascii="Times New Roman" w:hAnsi="Times New Roman" w:cs="Times New Roman"/>
          <w:lang w:val="en-GB"/>
        </w:rPr>
        <w:t xml:space="preserve"> in Sydney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{"citationItems":[{"id":"ITEM-1","itemData":{"author":[{"dropping-particle":"","family":"Vergés","given":"Adriana","non-dropping-particle":"","parse-names":false,"suffix":""},{"dropping-particle":"","family":"Campbell","given":"Alexandra H.","non-dropping-particle":"","parse-names":false,"suffix":""},{"dropping-particle":"","family":"Wood","given":"Georgina","non-dropping-particle":"","parse-names":false,"suffix":""},{"dropping-particle":"","family":"Kajlich","given":"Lana","non-dropping-particle":"","parse-names":false,"suffix":""},{"dropping-particle":"","family":"Eger","given":"Aaron M","non-dropping-particle":"","parse-names":false,"suffix":""},{"dropping-particle":"","family":"Cruz","given":"Derrick O.","non-dropping-particle":"","parse-names":false,"suffix":""},{"dropping-particle":"","family":"Langley","given":"Madeline","non-dropping-particle":"","parse-names":false,"suffix":""},{"dropping-particle":"","family":"Bolton","given":"Damon","non-dropping-particle":"","parse-names":false,"suffix":""},{"dropping-particle":"","family":"Coleman","given":"Melinda A.","non-dropping-particle":"","parse-names":false,"suffix":""},{"dropping-particle":"","family":"Turpin","given":"Jennifer","non-dropping-particle":"","parse-names":false,"suffix":""},{"dropping-particle":"","family":"Crawford","given":"Michaelie","non-dropping-particle":"","parse-names":false,"suffix":""},{"dropping-particle":"","family":"Coombes","given":"Nigel","non-dropping-particle":"","parse-names":false,"suffix":""},{"dropping-particle":"","family":"Camilleri","given":"A","non-dropping-particle":"","parse-names":false,"suffix":""},{"dropping-particle":"","family":"Steinberg","given":"Peter D.","non-dropping-particle":"","parse-names":false,"suffix":""},{"dropping-particle":"","family":"Marzinelli","given":"Ezequiel M.","non-dropping-particle":"","parse-names":false,"suffix":""}],"container-title":"Ecological Management &amp; Restoration","id":"ITEM-1","issue":"2","issued":{"date-parts":[["2020"]]},"page":"74-85","title":"Operation Crayweed – ecological and sociocultural aspects of restoring Sydney’s underwater forests","type":"article-journal","volume":"21"},"uris":["http://www.mendeley.com/documents/?uuid=b84071bf-df1b-4a65-8005-16352559b6eb"]}],"mendeley":{"formattedCitation":"(Vergés et al. 2020a)","plainTextFormattedCitation":"(Vergés et al. 2020a)","previouslyFormattedCitation":"(Vergés et al. 2020a)"},"properties":{"noteIndex":0},"schema":"https://github.com/citation-style-language/schema/raw/master/csl-citation.json"}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(Vergés et al. 2020a)</w:t>
      </w:r>
      <w:r w:rsidRPr="00E47D90">
        <w:rPr>
          <w:rFonts w:ascii="Times New Roman" w:hAnsi="Times New Roman" w:cs="Times New Roman"/>
          <w:lang w:val="en-GB"/>
        </w:rPr>
        <w:fldChar w:fldCharType="end"/>
      </w:r>
      <w:r w:rsidRPr="00E47D90">
        <w:rPr>
          <w:rFonts w:ascii="Times New Roman" w:hAnsi="Times New Roman" w:cs="Times New Roman"/>
          <w:lang w:val="en-GB"/>
        </w:rPr>
        <w:t>, and restoration of golden kelp (</w:t>
      </w:r>
      <w:r w:rsidRPr="00E47D90">
        <w:rPr>
          <w:rFonts w:ascii="Times New Roman" w:hAnsi="Times New Roman" w:cs="Times New Roman"/>
          <w:i/>
          <w:iCs/>
          <w:lang w:val="en-GB"/>
        </w:rPr>
        <w:t xml:space="preserve">Ecklonia radiata) </w:t>
      </w:r>
      <w:r w:rsidRPr="00E47D90">
        <w:rPr>
          <w:rFonts w:ascii="Times New Roman" w:hAnsi="Times New Roman" w:cs="Times New Roman"/>
          <w:lang w:val="en-GB"/>
        </w:rPr>
        <w:t xml:space="preserve">in Port Phillip Bay, Victoria, where 24 hectares of reef habitat have been improved through urchin culling and kelp restoration. Multi-species restoration trials in South Australia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{"citationItems":[{"id":"ITEM-1","itemData":{"ISSN":"1061-2971","author":[{"dropping-particle":"","family":"McLeod","given":"Lachlan D","non-dropping-particle":"","parse-names":false,"suffix":""},{"dropping-particle":"","family":"Connell","given":"Sean D","non-dropping-particle":"","parse-names":false,"suffix":""},{"dropping-particle":"","family":"McAfee","given":"Dominic","non-dropping-particle":"","parse-names":false,"suffix":""}],"container-title":"Restoration Ecology","id":"ITEM-1","issued":{"date-parts":[["2025"]]},"page":"e70081","publisher":"Wiley Online Library","title":"Recovering kelp forests using newly constructed oyster reef restorations: adapting a kelp transplant method","type":"article-journal"},"uris":["http://www.mendeley.com/documents/?uuid=23dedabc-118d-4c0a-ac6c-bdf88bb687a5"]}],"mendeley":{"formattedCitation":"(McLeod et al. 2025)","plainTextFormattedCitation":"(McLeod et al. 2025)","previouslyFormattedCitation":"(McLeod et al. 2025)"},"properties":{"noteIndex":0},"schema":"https://github.com/citation-style-language/schema/raw/master/csl-citation.json"}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(McLeod et al. 2025)</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and widespread green gravel trials further demonstrate the diversity of approaches being explored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{"citationItems":[{"id":"ITEM-1","itemData":{"ISSN":"2296-7745","author":[{"dropping-particle":"","family":"Wood","given":"Georgina Valentine","non-dropping-particle":"","parse-names":false,"suffix":""},{"dropping-particle":"","family":"Filbee-Dexter","given":"Karen","non-dropping-particle":"","parse-names":false,"suffix":""},{"dropping-particle":"","family":"Coleman","given":"Melinda Ann","non-dropping-particle":"","parse-names":false,"suffix":""},{"dropping-particle":"","family":"Valckenaere","given":"Jurgen","non-dropping-particle":"","parse-names":false,"suffix":""},{"dropping-particle":"","family":"Aguirre","given":"J David","non-dropping-particle":"","parse-names":false,"suffix":""},{"dropping-particle":"","family":"Bentley","given":"Paige M","non-dropping-particle":"","parse-names":false,"suffix":""},{"dropping-particle":"","family":"Carnell","given":"Paul","non-dropping-particle":"","parse-names":false,"suffix":""},{"dropping-particle":"","family":"Dawkins","given":"Phoebe Damayanthi","non-dropping-particle":"","parse-names":false,"suffix":""},{"dropping-particle":"","family":"Dykman","given":"Lauren N","non-dropping-particle":"","parse-names":false,"suffix":""},{"dropping-particle":"","family":"Earp","given":"Hannah S","non-dropping-particle":"","parse-names":false,"suffix":""}],"container-title":"Frontiers in Marine Science","id":"ITEM-1","issued":{"date-parts":[["2024"]]},"page":"1364263","publisher":"Frontiers Media SA","title":"Upscaling marine forest restoration: challenges, solutions and recommendations from the Green Gravel Action Group","type":"article-journal","volume":"11"},"uris":["http://www.mendeley.com/documents/?uuid=c4e45e0e-a691-489d-ac3c-26a3e3899647"]}],"mendeley":{"formattedCitation":"(Wood et al. 2024a)","plainTextFormattedCitation":"(Wood et al. 2024a)","previouslyFormattedCitation":"(Wood et al. 2024a)"},"properties":{"noteIndex":0},"schema":"https://github.com/citation-style-language/schema/raw/master/csl-citation.json"}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(Wood et al. 2024a)</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Community engagement and participation </w:t>
      </w:r>
      <w:r>
        <w:rPr>
          <w:rFonts w:ascii="Times New Roman" w:hAnsi="Times New Roman" w:cs="Times New Roman"/>
          <w:lang w:val="en-GB"/>
        </w:rPr>
        <w:t xml:space="preserve">are </w:t>
      </w:r>
      <w:r w:rsidRPr="00E47D90">
        <w:rPr>
          <w:rFonts w:ascii="Times New Roman" w:hAnsi="Times New Roman" w:cs="Times New Roman"/>
          <w:lang w:val="en-GB"/>
        </w:rPr>
        <w:t>also growing, evidenced by initiatives such as urchin culling led by the Friends of Beware Reef (Victoria) and recreational diver training programmes in Tasmania, where over 40 individuals have completed a kelp restoration certification in partnership with local dive operators. Policy developments include consultation to update conservation listings and the establishment of the South Coast Marine Park along Western Australia’s south coast. Together, these developments illustrate a nationwide shift toward recognizing kelp forests as vital ecological and cultural assets.</w:t>
      </w:r>
    </w:p>
    <w:p w14:paraId="5EC39E83" w14:textId="4C55B3FA"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Opportunities</w:t>
      </w:r>
      <w:r w:rsidRPr="00E47D90">
        <w:rPr>
          <w:lang w:val="en-GB"/>
        </w:rPr>
        <w:br/>
      </w:r>
      <w:r w:rsidRPr="00E47D90">
        <w:rPr>
          <w:rFonts w:ascii="Times New Roman" w:hAnsi="Times New Roman" w:cs="Times New Roman"/>
          <w:lang w:val="en-GB"/>
        </w:rPr>
        <w:t xml:space="preserve">Australia is well-positioned to scale kelp conservation by capitalizing on several emerging opportunities. One of the most promising is the shift toward interdisciplinary and cross-sector approaches, initiatives that bridge science with community action, cultural knowledge, and policy reform. While still newly formed, the Nature Repair Market provides an opportunity to create approved methodologies for kelp restoration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{"citationItems":[{"id":"ITEM-1","itemData":{"author":[{"dropping-particle":"","family":"Carnell","given":"Paul E","non-dropping-particle":"","parse-names":false,"suffix":""},{"dropping-particle":"","family":"Whiteoak","given":"Kym","non-dropping-particle":"","parse-names":false,"suffix":""},{"dropping-particle":"","family":"Young","given":"Mary A","non-dropping-particle":"","parse-names":false,"suffix":""},{"dropping-particle":"","family":"Critchell","given":"Kay","non-dropping-particle":"","parse-names":false,"suffix":""},{"dropping-particle":"","family":"Swearer","given":"Stephen E","non-dropping-particle":"","parse-names":false,"suffix":""},{"dropping-particle":"","family":"Macreadie","given":"Peter","non-dropping-particle":"","parse-names":false,"suffix":""},{"dropping-particle":"","family":"McIntyre","given":"Josh","non-dropping-particle":"","parse-names":false,"suffix":""},{"dropping-particle":"","family":"Treml","given":"Eric A","non-dropping-particle":"","parse-names":false,"suffix":""}],"container-title":"Ecosystem Services","id":"ITEM-1","issued":{"date-parts":[["2025"]]},"page":"101739","title":"Prioritising Investment in Kelp Forest Restoration: A Spatially Explicit Benefit-Cost Analysis in Southern Australia","type":"article-journal","volume":"74"},"uris":["http://www.mendeley.com/documents/?uuid=4045b1dc-6531-48ca-bf06-0fa5bea42345"]}],"mendeley":{"formattedCitation":"(Carnell et al. 2025)","plainTextFormattedCitation":"(Carnell et al. 2025)","previouslyFormattedCitation":"(Carnell et al. 2025)"},"properties":{"noteIndex":0},"schema":"https://github.com/citation-style-language/schema/raw/master/csl-citation.json"}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(Carnell et al. 2025)</w:t>
      </w:r>
      <w:r w:rsidRPr="00E47D90">
        <w:rPr>
          <w:rFonts w:ascii="Times New Roman" w:hAnsi="Times New Roman" w:cs="Times New Roman"/>
          <w:lang w:val="en-GB"/>
        </w:rPr>
        <w:fldChar w:fldCharType="end"/>
      </w:r>
      <w:r w:rsidRPr="00E47D90">
        <w:rPr>
          <w:rFonts w:ascii="Times New Roman" w:hAnsi="Times New Roman" w:cs="Times New Roman"/>
          <w:lang w:val="en-GB"/>
        </w:rPr>
        <w:t>. One such method is the removal of sea urchins to facilitate kelp recovery, and these programmes are drawing interest from a broad range of groups. Indeed, a Senate inquiry into sea urchin management recommended a $</w:t>
      </w:r>
      <w:r>
        <w:rPr>
          <w:rFonts w:ascii="Times New Roman" w:hAnsi="Times New Roman" w:cs="Times New Roman"/>
          <w:lang w:val="en-GB"/>
        </w:rPr>
        <w:t xml:space="preserve">AUD </w:t>
      </w:r>
      <w:r w:rsidRPr="00E47D90">
        <w:rPr>
          <w:rFonts w:ascii="Times New Roman" w:hAnsi="Times New Roman" w:cs="Times New Roman"/>
          <w:lang w:val="en-GB"/>
        </w:rPr>
        <w:t xml:space="preserve">55-million investment into managing the range extending </w:t>
      </w:r>
      <w:r w:rsidRPr="00E47D90">
        <w:rPr>
          <w:rFonts w:ascii="Times New Roman" w:hAnsi="Times New Roman" w:cs="Times New Roman"/>
          <w:i/>
          <w:iCs/>
          <w:lang w:val="en-GB"/>
        </w:rPr>
        <w:t>Centrostephanus rodgersii</w:t>
      </w:r>
      <w:r w:rsidRPr="00E47D90">
        <w:rPr>
          <w:rFonts w:ascii="Times New Roman" w:hAnsi="Times New Roman" w:cs="Times New Roman"/>
          <w:lang w:val="en-GB"/>
        </w:rPr>
        <w:t xml:space="preserve">. In addition, Aboriginal groups in Sydney, South Coast NSW, and Tasmania are increasingly involved and interested in sea urchin removal to care for Sea Country. For instance, the </w:t>
      </w:r>
      <w:r w:rsidRPr="00E47D90">
        <w:rPr>
          <w:rFonts w:ascii="Times New Roman" w:hAnsi="Times New Roman" w:cs="Times New Roman"/>
          <w:i/>
          <w:iCs/>
          <w:lang w:val="en-GB"/>
        </w:rPr>
        <w:t xml:space="preserve">Saving Native Species Programme </w:t>
      </w:r>
      <w:r w:rsidRPr="00E47D90">
        <w:rPr>
          <w:rFonts w:ascii="Times New Roman" w:hAnsi="Times New Roman" w:cs="Times New Roman"/>
          <w:lang w:val="en-GB"/>
        </w:rPr>
        <w:t xml:space="preserve">is training Aboriginal divers to occupational diving standards to increase Aboriginal participation and leadership of kelp conservation programmes. </w:t>
      </w:r>
    </w:p>
    <w:p w14:paraId="11A4E421" w14:textId="4AA02EC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There are several evolving science and policy pieces which will help set the course in the country. The forthcoming </w:t>
      </w:r>
      <w:r w:rsidRPr="00E47D90">
        <w:rPr>
          <w:rFonts w:ascii="Times New Roman" w:hAnsi="Times New Roman" w:cs="Times New Roman"/>
          <w:i/>
          <w:iCs/>
          <w:lang w:val="en-GB"/>
        </w:rPr>
        <w:t>National Marine Science Plan</w:t>
      </w:r>
      <w:r w:rsidRPr="00E47D90">
        <w:rPr>
          <w:rFonts w:ascii="Times New Roman" w:hAnsi="Times New Roman" w:cs="Times New Roman"/>
          <w:lang w:val="en-GB"/>
        </w:rPr>
        <w:t xml:space="preserve"> and Australia's </w:t>
      </w:r>
      <w:r w:rsidRPr="00E47D90">
        <w:rPr>
          <w:rFonts w:ascii="Times New Roman" w:hAnsi="Times New Roman" w:cs="Times New Roman"/>
          <w:i/>
          <w:iCs/>
          <w:lang w:val="en-GB"/>
        </w:rPr>
        <w:t>Sustainable Ocean Plan</w:t>
      </w:r>
      <w:r w:rsidRPr="00E47D90">
        <w:rPr>
          <w:rFonts w:ascii="Times New Roman" w:hAnsi="Times New Roman" w:cs="Times New Roman"/>
          <w:lang w:val="en-GB"/>
        </w:rPr>
        <w:t xml:space="preserve"> offer policy scaffolds that could gain buy-in through coordinated advocacy. Growing philanthropic interest and alignment with nature-positive markets (e.g., biodiversity, carbon, and nature repair credits) also provide a potential funding base. There are an increasing number of user-friendly </w:t>
      </w:r>
      <w:r w:rsidRPr="00E47D90">
        <w:rPr>
          <w:rFonts w:ascii="Times New Roman" w:eastAsia="Times New Roman" w:hAnsi="Times New Roman" w:cs="Times New Roman"/>
          <w:lang w:val="en-GB"/>
        </w:rPr>
        <w:t xml:space="preserve">management tools led by university and government partnerships to facilitate restoration design (e.g., the Reef Adapt platform; </w:t>
      </w:r>
      <w:r w:rsidRPr="00E47D90">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{"citationItems":[{"id":"ITEM-1","itemData":{"ISSN":"2399-3642","author":[{"dropping-particle":"","family":"Wood","given":"Georgina Valentine","non-dropping-particle":"","parse-names":false,"suffix":""},{"dropping-particle":"","family":"Griffin","given":"Kingsley J","non-dropping-particle":"","parse-names":false,"suffix":""},{"dropping-particle":"","family":"Mheen","given":"Mirjam","non-dropping-particle":"van der","parse-names":false,"suffix":""},{"dropping-particle":"","family":"Breed","given":"Martin F","non-dropping-particle":"","parse-names":false,"suffix":""},{"dropping-particle":"","family":"Edgeloe","given":"Jane M","non-dropping-particle":"","parse-names":false,"suffix":""},{"dropping-particle":"","family":"Grimaldi","given":"Camille","non-dropping-particle":"","parse-names":false,"suffix":""},{"dropping-particle":"","family":"Minne","given":"Antoine J P","non-dropping-particle":"","parse-names":false,"suffix":""},{"dropping-particle":"","family":"Popovic","given":"Iva","non-dropping-particle":"","parse-names":false,"suffix":""},{"dropping-particle":"","family":"Filbee-Dexter","given":"Karen","non-dropping-particle":"","parse-names":false,"suffix":""},{"dropping-particle":"","family":"Oppen","given":"Madeleine J H","non-dropping-particle":"van","parse-names":false,"suffix":""}],"container-title":"Communications biology","id":"ITEM-1","issue":"1","issued":{"date-parts":[["2024"]]},"page":"1368","publisher":"Nature Publishing Group UK London","title":"Reef Adapt: A tool to inform climate-smart marine restoration and management decisions","type":"article-journal","volume":"7"},"uris":["http://www.mendeley.com/documents/?uuid=b3580410-0632-4809-bb6b-9b2793124535"]}],"mendeley":{"formattedCitation":"(Wood et al. 2024b)","plainTextFormattedCitation":"(Wood et al. 2024b)","previouslyFormattedCitation":"(Wood et al. 2024b)"},"properties":{"noteIndex":0},"schema":"https://github.com/citation-style-language/schema/raw/master/csl-citation.json"}</w:instrText>
      </w:r>
      <w:r w:rsidRPr="00E47D90">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(Wood et al. 2024b)</w:t>
      </w:r>
      <w:r w:rsidRPr="00E47D90">
        <w:rPr>
          <w:rFonts w:ascii="Times New Roman" w:eastAsia="Times New Roman" w:hAnsi="Times New Roman" w:cs="Times New Roman"/>
          <w:lang w:val="en-GB"/>
        </w:rPr>
        <w:fldChar w:fldCharType="end"/>
      </w:r>
      <w:r w:rsidRPr="00E47D90">
        <w:rPr>
          <w:rFonts w:ascii="Times New Roman" w:eastAsia="Times New Roman" w:hAnsi="Times New Roman" w:cs="Times New Roman"/>
          <w:lang w:val="en-GB"/>
        </w:rPr>
        <w:t xml:space="preserve"> which enables climate-smart provenance decision-making and reflects the growing shift to proactive management and climate change adaptation approaches.</w:t>
      </w:r>
      <w:r w:rsidRPr="00E47D90">
        <w:rPr>
          <w:rFonts w:ascii="Times New Roman" w:hAnsi="Times New Roman" w:cs="Times New Roman"/>
          <w:lang w:val="en-GB"/>
        </w:rPr>
        <w:t xml:space="preserve"> Additionally, collaborative efforts such as the Great Southern Reef Research Partnership, the Parliamentary Friends of the Great Southern Reef, and a push to secure IUCN Red List recognition for kelp species reflect a strategic pivot toward national cooperation and international alignment. These threads collectively offer the chance to embed kelp forests within Australia’s broader biodiversity and climate adaptation agenda.</w:t>
      </w:r>
    </w:p>
    <w:p w14:paraId="7DD085F9"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What Has Worked to Accelerate Action</w:t>
      </w:r>
      <w:r w:rsidRPr="00E47D90">
        <w:rPr>
          <w:lang w:val="en-GB"/>
        </w:rPr>
        <w:br/>
      </w:r>
      <w:r w:rsidRPr="00E47D90">
        <w:rPr>
          <w:rFonts w:ascii="Times New Roman" w:hAnsi="Times New Roman" w:cs="Times New Roman"/>
          <w:lang w:val="en-GB"/>
        </w:rPr>
        <w:t xml:space="preserve">Australia has seen success in restoration through a combination of grassroots engagement, industry led initiatives, and government support. </w:t>
      </w:r>
    </w:p>
    <w:p w14:paraId="43B0A64E" w14:textId="6B72457C"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 xml:space="preserve">Public engagement for kelp forests in Australia is growing and has thrived through media, participation in community events, arts-led storytelling, and educational outreach </w:t>
      </w:r>
      <w:r w:rsidRPr="00E47D90">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ISSN":"1786612844","author":[{"dropping-particle":"","family":"Vergés","given":"Adriana","non-dropping-particle":"","parse-names":false,"suffix":""},{"dropping-particle":"","family":"Crawford","given":"Michaelie","non-dropping-particle":"","parse-names":false,"suffix":""},{"dropping-particle":"","family":"Kajlich","given":"Lana","non-dropping-particle":"","parse-names":false,"suffix":""},{"dropping-particle":"","family":"Marzinelli","given":"Ezequiel M","non-dropping-particle":"","parse-names":false,"suffix":""},{"dropping-particle":"","family":"Söderlund","given":"Alexandra","non-dropping-particle":"","parse-names":false,"suffix":""},{"dropping-particle":"","family":"Steinberg","given":"Peter D","non-dropping-particle":"","parse-names":false,"suffix":""},{"dropping-particle":"","family":"Turpin","given":"Jennifer","non-dropping-particle":"","parse-names":false,"suffix":""},{"dropping-particle":"","family":"Wood","given":"Georgina","non-dropping-particle":"","parse-names":false,"suffix":""},{"dropping-particle":"","family":"Campbell","given":"Alexandra H","non-dropping-particle":"","parse-names":false,"suffix":""}],"container-title":"Sustaining Seas: Oceanic Space and the Politics of Care","id":"ITEM-1","issued":{"date-parts":[["2020"]]},"page":"237","publisher":"Rowman &amp; Littlefield Publishers","title":"Operation Crayweed","type":"article-journal"},"uris":["http://www.mendeley.com/documents/?uuid=f357a701-b272-4499-93d2-7cd71007cf90"]}],"mendeley":{"formattedCitation":"(Vergés et al. 2020b)","plainTextFormattedCitation":"(Vergés et al. 2020b)","previouslyFormattedCitation":"(Vergés et al. 2020b)"},"properties":{"noteIndex":0},"schema":"https://github.com/citation-style-language/schema/raw/master/csl-citation.json"}</w:instrText>
      </w:r>
      <w:r w:rsidRPr="00E47D90">
        <w:rPr>
          <w:rFonts w:ascii="Times New Roman" w:hAnsi="Times New Roman" w:cs="Times New Roman"/>
          <w:lang w:val="en-GB"/>
        </w:rPr>
        <w:fldChar w:fldCharType="separate"/>
      </w:r>
      <w:r w:rsidR="00A20162" w:rsidRPr="00A20162">
        <w:rPr>
          <w:rFonts w:ascii="Times New Roman" w:hAnsi="Times New Roman" w:cs="Times New Roman"/>
          <w:noProof/>
          <w:lang w:val="en-GB"/>
        </w:rPr>
        <w:t>(Vergés et al. 2020b)</w:t>
      </w:r>
      <w:r w:rsidRPr="00E47D90">
        <w:rPr>
          <w:rFonts w:ascii="Times New Roman" w:hAnsi="Times New Roman" w:cs="Times New Roman"/>
          <w:lang w:val="en-GB"/>
        </w:rPr>
        <w:fldChar w:fldCharType="end"/>
      </w:r>
      <w:r w:rsidRPr="00E47D90">
        <w:rPr>
          <w:rFonts w:ascii="Times New Roman" w:hAnsi="Times New Roman" w:cs="Times New Roman"/>
          <w:lang w:val="en-GB"/>
        </w:rPr>
        <w:t xml:space="preserve">. The Great Southern Reef Foundation has adopted a multi-pronged communication strategy that spans schools, media, and public campaigns, helping kelp forests resonate across diverse audiences. Artists and educators have translated complex ecological narratives into accessible, emotionally compelling stories. </w:t>
      </w:r>
    </w:p>
    <w:p w14:paraId="6AE8DA1F"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Simultaneously, industry and governing bodies recognize the economic value of kelp forests and their importance in supporting key fisheries such as lobster and abalone. An emerging seaweed aquaculture industry could also benefit restoration programmes by providing shared hatcheries and workforces. In general, economic arguments have been effective at advancing the conversation and generating economic</w:t>
      </w:r>
      <w:r>
        <w:rPr>
          <w:rFonts w:ascii="Times New Roman" w:hAnsi="Times New Roman" w:cs="Times New Roman"/>
          <w:lang w:val="en-GB"/>
        </w:rPr>
        <w:t>ally viable</w:t>
      </w:r>
      <w:r w:rsidRPr="00E47D90">
        <w:rPr>
          <w:rFonts w:ascii="Times New Roman" w:hAnsi="Times New Roman" w:cs="Times New Roman"/>
          <w:lang w:val="en-GB"/>
        </w:rPr>
        <w:t xml:space="preserve"> conservation solutions. </w:t>
      </w:r>
    </w:p>
    <w:p w14:paraId="0204C4A9"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One Useful Message</w:t>
      </w:r>
      <w:r w:rsidRPr="00E47D90">
        <w:rPr>
          <w:lang w:val="en-GB"/>
        </w:rPr>
        <w:br/>
      </w:r>
      <w:r w:rsidRPr="00E47D90">
        <w:rPr>
          <w:rFonts w:ascii="Times New Roman" w:hAnsi="Times New Roman" w:cs="Times New Roman"/>
          <w:lang w:val="en-GB"/>
        </w:rPr>
        <w:t>The Great Southern Reef is Australia’s underwater backyard and a globally unique ecosystem hidden in plain sight. Conserving kelp along this coastline is possible but requires different solutions for different locations.</w:t>
      </w:r>
    </w:p>
    <w:p w14:paraId="0BF9425E" w14:textId="77777777" w:rsidR="008B6796" w:rsidRPr="00E47D90" w:rsidRDefault="008B6796" w:rsidP="00A10CE2">
      <w:pPr>
        <w:pStyle w:val="Heading2"/>
        <w:spacing w:line="480" w:lineRule="auto"/>
        <w:rPr>
          <w:lang w:val="en-GB"/>
        </w:rPr>
      </w:pPr>
      <w:r w:rsidRPr="00E47D90">
        <w:rPr>
          <w:lang w:val="en-GB"/>
        </w:rPr>
        <w:t>Aotearoa New Zealand</w:t>
      </w:r>
    </w:p>
    <w:p w14:paraId="7473C1C0" w14:textId="77777777" w:rsidR="008B6796" w:rsidRPr="00E47D90" w:rsidRDefault="008B6796" w:rsidP="00A10CE2">
      <w:pPr>
        <w:spacing w:line="480" w:lineRule="auto"/>
        <w:rPr>
          <w:rFonts w:ascii="Times New Roman" w:eastAsia="Times New Roman" w:hAnsi="Times New Roman" w:cs="Times New Roman"/>
          <w:lang w:val="en-GB"/>
        </w:rPr>
      </w:pPr>
      <w:r w:rsidRPr="00E47D90">
        <w:rPr>
          <w:rFonts w:ascii="Times New Roman" w:hAnsi="Times New Roman" w:cs="Times New Roman"/>
          <w:b/>
          <w:bCs/>
          <w:lang w:val="en-GB"/>
        </w:rPr>
        <w:t>Key Developments</w:t>
      </w:r>
      <w:r w:rsidRPr="00E47D90">
        <w:rPr>
          <w:lang w:val="en-GB"/>
        </w:rPr>
        <w:br/>
      </w:r>
      <w:r w:rsidRPr="00E47D90">
        <w:rPr>
          <w:rFonts w:ascii="Times New Roman" w:hAnsi="Times New Roman" w:cs="Times New Roman"/>
          <w:lang w:val="en-GB"/>
        </w:rPr>
        <w:t xml:space="preserve">In Aotearoa New Zealand, there has been an increase in community-, iwi-, and university research-led efforts to protect and restore kelp forests. </w:t>
      </w:r>
      <w:r w:rsidRPr="00E47D90">
        <w:rPr>
          <w:rFonts w:ascii="Times New Roman" w:eastAsia="Times New Roman" w:hAnsi="Times New Roman" w:cs="Times New Roman"/>
          <w:lang w:val="en-GB"/>
        </w:rPr>
        <w:t xml:space="preserve">There are now at least 10 initiatives, and they have each been strengthened by local leadership and collaboration while </w:t>
      </w:r>
      <w:r w:rsidRPr="00E47D90">
        <w:rPr>
          <w:rFonts w:ascii="Times New Roman" w:hAnsi="Times New Roman" w:cs="Times New Roman"/>
          <w:lang w:val="en-GB"/>
        </w:rPr>
        <w:t xml:space="preserve">enhancing the </w:t>
      </w:r>
      <w:r w:rsidRPr="00E47D90">
        <w:rPr>
          <w:rFonts w:ascii="Times New Roman" w:eastAsia="Times New Roman" w:hAnsi="Times New Roman" w:cs="Times New Roman"/>
          <w:lang w:val="en-GB"/>
        </w:rPr>
        <w:t xml:space="preserve">involvement of mana whenua to incorporate </w:t>
      </w:r>
      <w:r w:rsidRPr="00E47D90">
        <w:rPr>
          <w:rFonts w:ascii="Times New Roman" w:eastAsia="Times New Roman" w:hAnsi="Times New Roman" w:cs="Times New Roman"/>
          <w:i/>
          <w:iCs/>
          <w:lang w:val="en-GB"/>
        </w:rPr>
        <w:t>mātauranga Māori</w:t>
      </w:r>
      <w:r w:rsidRPr="00E47D90">
        <w:rPr>
          <w:rFonts w:ascii="Times New Roman" w:eastAsia="Times New Roman" w:hAnsi="Times New Roman" w:cs="Times New Roman"/>
          <w:lang w:val="en-GB"/>
        </w:rPr>
        <w:t xml:space="preserve"> (Indigenous knowledge) into ecological practice.</w:t>
      </w:r>
    </w:p>
    <w:p w14:paraId="17DCDD07"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eastAsia="Times New Roman" w:hAnsi="Times New Roman" w:cs="Times New Roman"/>
          <w:lang w:val="en-GB"/>
        </w:rPr>
        <w:t xml:space="preserve">Several prominent projects illustrate these trends. </w:t>
      </w:r>
      <w:r w:rsidRPr="00E47D90">
        <w:rPr>
          <w:rFonts w:ascii="Times New Roman" w:eastAsia="Times New Roman" w:hAnsi="Times New Roman" w:cs="Times New Roman"/>
          <w:i/>
          <w:iCs/>
          <w:lang w:val="en-GB"/>
        </w:rPr>
        <w:t>Love Rimurimu</w:t>
      </w:r>
      <w:r w:rsidRPr="00E47D90">
        <w:rPr>
          <w:rFonts w:ascii="Times New Roman" w:eastAsia="Times New Roman" w:hAnsi="Times New Roman" w:cs="Times New Roman"/>
          <w:lang w:val="en-GB"/>
        </w:rPr>
        <w:t xml:space="preserve">, led by the Mountains to Sea Wellington Trust, began </w:t>
      </w:r>
      <w:r w:rsidRPr="00E47D90">
        <w:rPr>
          <w:rFonts w:ascii="Times New Roman" w:eastAsia="Times New Roman" w:hAnsi="Times New Roman" w:cs="Times New Roman"/>
          <w:i/>
          <w:iCs/>
          <w:lang w:val="en-GB"/>
        </w:rPr>
        <w:t>Macrocystis pyrifera</w:t>
      </w:r>
      <w:r w:rsidRPr="00E47D90">
        <w:rPr>
          <w:rFonts w:ascii="Times New Roman" w:eastAsia="Times New Roman" w:hAnsi="Times New Roman" w:cs="Times New Roman"/>
          <w:lang w:val="en-GB"/>
        </w:rPr>
        <w:t xml:space="preserve"> restoration and conservation in Te Whanganui-a-Tara (Wellington Harbour) in 2023. Community volunteers and </w:t>
      </w:r>
      <w:r w:rsidRPr="00E47D90">
        <w:rPr>
          <w:rFonts w:ascii="Times New Roman" w:eastAsia="Times New Roman" w:hAnsi="Times New Roman" w:cs="Times New Roman"/>
          <w:i/>
          <w:iCs/>
          <w:lang w:val="en-GB"/>
        </w:rPr>
        <w:t>tamariki</w:t>
      </w:r>
      <w:r w:rsidRPr="00E47D90">
        <w:rPr>
          <w:rFonts w:ascii="Times New Roman" w:eastAsia="Times New Roman" w:hAnsi="Times New Roman" w:cs="Times New Roman"/>
          <w:lang w:val="en-GB"/>
        </w:rPr>
        <w:t xml:space="preserve"> (children) from local </w:t>
      </w:r>
      <w:r w:rsidRPr="00E47D90">
        <w:rPr>
          <w:rFonts w:ascii="Times New Roman" w:eastAsia="Times New Roman" w:hAnsi="Times New Roman" w:cs="Times New Roman"/>
          <w:i/>
          <w:iCs/>
          <w:lang w:val="en-GB"/>
        </w:rPr>
        <w:t>kura</w:t>
      </w:r>
      <w:r w:rsidRPr="00E47D90">
        <w:rPr>
          <w:rFonts w:ascii="Times New Roman" w:eastAsia="Times New Roman" w:hAnsi="Times New Roman" w:cs="Times New Roman"/>
          <w:lang w:val="en-GB"/>
        </w:rPr>
        <w:t xml:space="preserve"> (schools) have participated in “green gravel” plant-outs and monitoring, supported by scientific expertise from Earth Sciences NZ and Victoria University of Wellington. Similarly, the </w:t>
      </w:r>
      <w:r w:rsidRPr="00E47D90">
        <w:rPr>
          <w:rFonts w:ascii="Times New Roman" w:eastAsia="Times New Roman" w:hAnsi="Times New Roman" w:cs="Times New Roman"/>
          <w:i/>
          <w:iCs/>
          <w:lang w:val="en-GB"/>
        </w:rPr>
        <w:t>Tutukaka Kelp Regeneration Project</w:t>
      </w:r>
      <w:r w:rsidRPr="00E47D90">
        <w:rPr>
          <w:rFonts w:ascii="Times New Roman" w:eastAsia="Times New Roman" w:hAnsi="Times New Roman" w:cs="Times New Roman"/>
          <w:lang w:val="en-GB"/>
        </w:rPr>
        <w:t xml:space="preserve">, initiated in 2023 by Te Wairua o te Moananui – Ocean Spirit Charitable Trust, is focused on </w:t>
      </w:r>
      <w:r w:rsidRPr="00E47D90">
        <w:rPr>
          <w:rFonts w:ascii="Times New Roman" w:eastAsia="Times New Roman" w:hAnsi="Times New Roman" w:cs="Times New Roman"/>
          <w:i/>
          <w:iCs/>
          <w:lang w:val="en-GB"/>
        </w:rPr>
        <w:t>Ecklonia radiata</w:t>
      </w:r>
      <w:r w:rsidRPr="00E47D90">
        <w:rPr>
          <w:rFonts w:ascii="Times New Roman" w:eastAsia="Times New Roman" w:hAnsi="Times New Roman" w:cs="Times New Roman"/>
          <w:lang w:val="en-GB"/>
        </w:rPr>
        <w:t xml:space="preserve"> restoration in Tutukaka Harbour, in partnership with Massey University and Auckland University – Waipapa Taumata Rau. The </w:t>
      </w:r>
      <w:r w:rsidRPr="00E47D90">
        <w:rPr>
          <w:rFonts w:ascii="Times New Roman" w:eastAsia="Times New Roman" w:hAnsi="Times New Roman" w:cs="Times New Roman"/>
          <w:i/>
          <w:iCs/>
          <w:lang w:val="en-GB"/>
        </w:rPr>
        <w:t>Māra Moana Project</w:t>
      </w:r>
      <w:r w:rsidRPr="00E47D90">
        <w:rPr>
          <w:rFonts w:ascii="Times New Roman" w:eastAsia="Times New Roman" w:hAnsi="Times New Roman" w:cs="Times New Roman"/>
          <w:lang w:val="en-GB"/>
        </w:rPr>
        <w:t xml:space="preserve"> (2023) provides another example of Indigenous engagement and collaboration. Based in Whakaraupō (Lyttleton Harbour), the project combines the efforts of University of Otago researchers with Te Hapū o Ngāti Wheke and Ngāi Tahu divers to restore </w:t>
      </w:r>
      <w:r w:rsidRPr="00E47D90">
        <w:rPr>
          <w:rFonts w:ascii="Times New Roman" w:eastAsia="Times New Roman" w:hAnsi="Times New Roman" w:cs="Times New Roman"/>
          <w:i/>
          <w:iCs/>
          <w:lang w:val="en-GB"/>
        </w:rPr>
        <w:t>Macrocystis</w:t>
      </w:r>
      <w:r w:rsidRPr="00E47D90">
        <w:rPr>
          <w:rFonts w:ascii="Times New Roman" w:eastAsia="Times New Roman" w:hAnsi="Times New Roman" w:cs="Times New Roman"/>
          <w:lang w:val="en-GB"/>
        </w:rPr>
        <w:t xml:space="preserve"> forests. This project not only reseeds beds with more climate-resilient strains of </w:t>
      </w:r>
      <w:r w:rsidRPr="00E47D90">
        <w:rPr>
          <w:rFonts w:ascii="Times New Roman" w:eastAsia="Times New Roman" w:hAnsi="Times New Roman" w:cs="Times New Roman"/>
          <w:i/>
          <w:iCs/>
          <w:lang w:val="en-GB"/>
        </w:rPr>
        <w:t>Macrocystis</w:t>
      </w:r>
      <w:r w:rsidRPr="00E47D90">
        <w:rPr>
          <w:rFonts w:ascii="Times New Roman" w:eastAsia="Times New Roman" w:hAnsi="Times New Roman" w:cs="Times New Roman"/>
          <w:lang w:val="en-GB"/>
        </w:rPr>
        <w:t xml:space="preserve">, but also removes the invasive </w:t>
      </w:r>
      <w:r w:rsidRPr="00E47D90">
        <w:rPr>
          <w:rFonts w:ascii="Times New Roman" w:eastAsia="Times New Roman" w:hAnsi="Times New Roman" w:cs="Times New Roman"/>
          <w:i/>
          <w:iCs/>
          <w:lang w:val="en-GB"/>
        </w:rPr>
        <w:t>Undaria pinnatifida</w:t>
      </w:r>
      <w:r w:rsidRPr="00E47D90">
        <w:rPr>
          <w:rFonts w:ascii="Times New Roman" w:eastAsia="Times New Roman" w:hAnsi="Times New Roman" w:cs="Times New Roman"/>
          <w:lang w:val="en-GB"/>
        </w:rPr>
        <w:t xml:space="preserve">, which is outcompeting native kelps. </w:t>
      </w:r>
    </w:p>
    <w:p w14:paraId="0F180AAC" w14:textId="77777777" w:rsidR="008B6796" w:rsidRPr="00E47D90" w:rsidRDefault="008B6796" w:rsidP="00A10CE2">
      <w:pPr>
        <w:tabs>
          <w:tab w:val="left" w:pos="2412"/>
        </w:tabs>
        <w:spacing w:line="480" w:lineRule="auto"/>
        <w:rPr>
          <w:rFonts w:ascii="Times New Roman" w:eastAsia="Times New Roman" w:hAnsi="Times New Roman" w:cs="Times New Roman"/>
          <w:color w:val="000000" w:themeColor="text1"/>
          <w:lang w:val="en-GB"/>
        </w:rPr>
      </w:pPr>
      <w:r w:rsidRPr="00E47D90">
        <w:rPr>
          <w:rFonts w:ascii="Times New Roman" w:eastAsia="Times New Roman" w:hAnsi="Times New Roman" w:cs="Times New Roman"/>
          <w:lang w:val="en-GB"/>
        </w:rPr>
        <w:t>Much of the restoration activity in Aotearoa has targeted overgrazing by the endemic kina (</w:t>
      </w:r>
      <w:r w:rsidRPr="00E47D90">
        <w:rPr>
          <w:rFonts w:ascii="Times New Roman" w:eastAsia="Times New Roman" w:hAnsi="Times New Roman" w:cs="Times New Roman"/>
          <w:i/>
          <w:iCs/>
          <w:lang w:val="en-GB"/>
        </w:rPr>
        <w:t>Evechinus chloroticus</w:t>
      </w:r>
      <w:r w:rsidRPr="00E47D90">
        <w:rPr>
          <w:rFonts w:ascii="Times New Roman" w:eastAsia="Times New Roman" w:hAnsi="Times New Roman" w:cs="Times New Roman"/>
          <w:lang w:val="en-GB"/>
        </w:rPr>
        <w:t xml:space="preserve">) and the long-spined sea urchin </w:t>
      </w:r>
      <w:r w:rsidRPr="00E47D90">
        <w:rPr>
          <w:rFonts w:ascii="Times New Roman" w:eastAsia="Times New Roman" w:hAnsi="Times New Roman" w:cs="Times New Roman"/>
          <w:i/>
          <w:iCs/>
          <w:lang w:val="en-GB"/>
        </w:rPr>
        <w:t>Centrostephanus rodgersii</w:t>
      </w:r>
      <w:r w:rsidRPr="00E47D90">
        <w:rPr>
          <w:rFonts w:ascii="Times New Roman" w:eastAsia="Times New Roman" w:hAnsi="Times New Roman" w:cs="Times New Roman"/>
          <w:lang w:val="en-GB"/>
        </w:rPr>
        <w:t xml:space="preserve">. Examples include </w:t>
      </w:r>
      <w:r w:rsidRPr="00E47D90">
        <w:rPr>
          <w:rFonts w:ascii="Times New Roman" w:eastAsia="Times New Roman" w:hAnsi="Times New Roman" w:cs="Times New Roman"/>
          <w:i/>
          <w:iCs/>
          <w:lang w:val="en-GB"/>
        </w:rPr>
        <w:t>Kelp Gardeners – Te Ngahere ō Te Moana</w:t>
      </w:r>
      <w:r w:rsidRPr="00E47D90">
        <w:rPr>
          <w:rFonts w:ascii="Times New Roman" w:eastAsia="Times New Roman" w:hAnsi="Times New Roman" w:cs="Times New Roman"/>
          <w:lang w:val="en-GB"/>
        </w:rPr>
        <w:t xml:space="preserve">, a community and Ngāti Pāoa ki Waiheke initiative managed through the Waiheke Marine Project (since 2019), </w:t>
      </w:r>
      <w:r w:rsidRPr="00E47D90">
        <w:rPr>
          <w:rFonts w:ascii="Times New Roman" w:eastAsia="Times New Roman" w:hAnsi="Times New Roman" w:cs="Times New Roman"/>
          <w:i/>
          <w:iCs/>
          <w:lang w:val="en-GB"/>
        </w:rPr>
        <w:t>Huataukina o Hapu E!</w:t>
      </w:r>
      <w:r w:rsidRPr="00E47D90">
        <w:rPr>
          <w:rFonts w:ascii="Times New Roman" w:eastAsia="Times New Roman" w:hAnsi="Times New Roman" w:cs="Times New Roman"/>
          <w:lang w:val="en-GB"/>
        </w:rPr>
        <w:t xml:space="preserve"> led by Ngāti Porou in Waipiro Bay (2021), and iwi- and community-led projects in Te Whanganui-a-Tara (Wellington Harbour) spearheaded by Taranaki Whānui ki te Ūpoko o te Ika ā Maui. Additional efforts include iwi- and research-led restoration in Maitai Bay by Te Whānau Moana/Te Rorohuri hapū of Ngāti Kahu alongside independent researchers, the community-driven </w:t>
      </w:r>
      <w:r w:rsidRPr="00E47D90">
        <w:rPr>
          <w:rFonts w:ascii="Times New Roman" w:eastAsia="Times New Roman" w:hAnsi="Times New Roman" w:cs="Times New Roman"/>
          <w:i/>
          <w:iCs/>
          <w:lang w:val="en-GB"/>
        </w:rPr>
        <w:t>Te Kohuroa Rewilding Initiative</w:t>
      </w:r>
      <w:r w:rsidRPr="00E47D90">
        <w:rPr>
          <w:rFonts w:ascii="Times New Roman" w:eastAsia="Times New Roman" w:hAnsi="Times New Roman" w:cs="Times New Roman"/>
          <w:lang w:val="en-GB"/>
        </w:rPr>
        <w:t xml:space="preserve"> in Rodney (2024), and </w:t>
      </w:r>
      <w:r w:rsidRPr="00E47D90">
        <w:rPr>
          <w:rFonts w:ascii="Times New Roman" w:eastAsia="Times New Roman" w:hAnsi="Times New Roman" w:cs="Times New Roman"/>
          <w:i/>
          <w:iCs/>
          <w:lang w:val="en-GB"/>
        </w:rPr>
        <w:t>Mohimohi Moana</w:t>
      </w:r>
      <w:r w:rsidRPr="00E47D90">
        <w:rPr>
          <w:rFonts w:ascii="Times New Roman" w:eastAsia="Times New Roman" w:hAnsi="Times New Roman" w:cs="Times New Roman"/>
          <w:lang w:val="en-GB"/>
        </w:rPr>
        <w:t xml:space="preserve"> and </w:t>
      </w:r>
      <w:r w:rsidRPr="00E47D90">
        <w:rPr>
          <w:rFonts w:ascii="Times New Roman" w:eastAsia="Times New Roman" w:hAnsi="Times New Roman" w:cs="Times New Roman"/>
          <w:i/>
          <w:iCs/>
          <w:lang w:val="en-GB"/>
        </w:rPr>
        <w:t>Ocean Gardens</w:t>
      </w:r>
      <w:r w:rsidRPr="00E47D90">
        <w:rPr>
          <w:rFonts w:ascii="Times New Roman" w:eastAsia="Times New Roman" w:hAnsi="Times New Roman" w:cs="Times New Roman"/>
          <w:lang w:val="en-GB"/>
        </w:rPr>
        <w:t xml:space="preserve"> led by Ngāti Wai, Ngāpuhi, and Ngāti Awa. At the research level, the University of Auckland – Waipapa Taumata Rau has led or co-led at least four projects in collaboration with iwi including Ngāti Manuhiri, Ngāi Tai ki Tāmaki, Te Ātiawa, and Te Whānau a Rangiwhakaahu.</w:t>
      </w:r>
    </w:p>
    <w:p w14:paraId="285E13A5" w14:textId="77777777" w:rsidR="008B6796" w:rsidRPr="00E47D90" w:rsidRDefault="008B6796" w:rsidP="00A10CE2">
      <w:pPr>
        <w:spacing w:line="480" w:lineRule="auto"/>
        <w:rPr>
          <w:rFonts w:ascii="Times New Roman" w:eastAsia="Times New Roman" w:hAnsi="Times New Roman" w:cs="Times New Roman"/>
          <w:lang w:val="en-GB"/>
        </w:rPr>
      </w:pPr>
      <w:r w:rsidRPr="00E47D90">
        <w:rPr>
          <w:rFonts w:ascii="Times New Roman" w:eastAsia="Times New Roman" w:hAnsi="Times New Roman" w:cs="Times New Roman"/>
          <w:lang w:val="en-GB"/>
        </w:rPr>
        <w:t>In addition to ecological outcomes, projects such as Love Rimurimu and the Tutukaka Kelp Regeneration Project have invested in public engagement through outreach, education, and storytelling, raising awareness of kelp’s ecological and cultural importance. Many initiatives are also developing publicly available resources, including toolkits and guidelines, to enable replication by other communities. Taken together, these efforts reflect a growing recognition that kelp conservation and restoration in Aotearoa must be rooted in place-based knowledge systems and underpinned by widespread public understanding.</w:t>
      </w:r>
    </w:p>
    <w:p w14:paraId="3C246C65"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Key Opportunities</w:t>
      </w:r>
      <w:r w:rsidRPr="00E47D90">
        <w:rPr>
          <w:lang w:val="en-GB"/>
        </w:rPr>
        <w:br/>
      </w:r>
      <w:r w:rsidRPr="00E47D90">
        <w:rPr>
          <w:rFonts w:ascii="Times New Roman" w:hAnsi="Times New Roman" w:cs="Times New Roman"/>
          <w:lang w:val="en-GB"/>
        </w:rPr>
        <w:t xml:space="preserve">Indigenous leadership has been and will continue to be a foundational strength of kelp conservation in New Zealand. Iwi led and co-led projects offer legitimacy, long-term vision, and holistic approaches to ocean health. </w:t>
      </w:r>
    </w:p>
    <w:p w14:paraId="5C5F3528"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There has been a rise in “kelp literacy” and a deepened public appreciation and support for kelp forests. This support can be built on with further actions and events such as education programmes</w:t>
      </w:r>
      <w:r>
        <w:rPr>
          <w:rFonts w:ascii="Times New Roman" w:hAnsi="Times New Roman" w:cs="Times New Roman"/>
          <w:lang w:val="en-GB"/>
        </w:rPr>
        <w:t>,</w:t>
      </w:r>
      <w:r w:rsidRPr="00E47D90">
        <w:rPr>
          <w:rFonts w:ascii="Times New Roman" w:hAnsi="Times New Roman" w:cs="Times New Roman"/>
          <w:lang w:val="en-GB"/>
        </w:rPr>
        <w:t xml:space="preserve"> environmental films</w:t>
      </w:r>
      <w:r>
        <w:rPr>
          <w:rFonts w:ascii="Times New Roman" w:hAnsi="Times New Roman" w:cs="Times New Roman"/>
          <w:lang w:val="en-GB"/>
        </w:rPr>
        <w:t>,</w:t>
      </w:r>
      <w:r w:rsidRPr="00E47D90">
        <w:rPr>
          <w:rFonts w:ascii="Times New Roman" w:hAnsi="Times New Roman" w:cs="Times New Roman"/>
          <w:lang w:val="en-GB"/>
        </w:rPr>
        <w:t xml:space="preserve"> and seaweed festivals for community engagement. These initiatives have been accomplished by volunteers with limited financial or resource support. Therefore, increasing funding, especially for Indigenous-led, community-based and/or large-scale initiatives</w:t>
      </w:r>
      <w:r>
        <w:rPr>
          <w:rFonts w:ascii="Times New Roman" w:hAnsi="Times New Roman" w:cs="Times New Roman"/>
          <w:lang w:val="en-GB"/>
        </w:rPr>
        <w:t>, which</w:t>
      </w:r>
      <w:r w:rsidRPr="00E47D90">
        <w:rPr>
          <w:rFonts w:ascii="Times New Roman" w:hAnsi="Times New Roman" w:cs="Times New Roman"/>
          <w:lang w:val="en-GB"/>
        </w:rPr>
        <w:t xml:space="preserve"> can enable the continuation and expansion of these conservation efforts. </w:t>
      </w:r>
    </w:p>
    <w:p w14:paraId="4B8730E6"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lang w:val="en-GB"/>
        </w:rPr>
        <w:t>There have been developments in governmental policy and regulation regarding kelp forest management in recent years. These changes include new sea urchin fisheries, protections for sea urchin predators, and new special permit purposes for restoration. Strategically, there is room to better integrate kelp into marine spatial planning and coastal restoration programmes, especially as New Zealand advances its commitments to ocean protection and sustainable blue growth. With the added pressure from extreme weather events, climate adaptation frameworks are being improved and developed. Existing and emerging climate policy presents an opportunity to incorporate policies and infrastructure that reduce environmental threats to kelp habitats such as sedimentation.</w:t>
      </w:r>
    </w:p>
    <w:p w14:paraId="1C6BBA94" w14:textId="77777777" w:rsidR="008B6796" w:rsidRPr="00E47D90" w:rsidRDefault="008B6796" w:rsidP="00A10CE2">
      <w:pPr>
        <w:spacing w:line="480" w:lineRule="auto"/>
        <w:rPr>
          <w:rFonts w:ascii="Times New Roman" w:hAnsi="Times New Roman" w:cs="Times New Roman"/>
          <w:lang w:val="en-GB"/>
        </w:rPr>
      </w:pPr>
    </w:p>
    <w:p w14:paraId="6BE17D21"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What Has Worked to Accelerate Action</w:t>
      </w:r>
      <w:r w:rsidRPr="00E47D90">
        <w:rPr>
          <w:lang w:val="en-GB"/>
        </w:rPr>
        <w:br/>
      </w:r>
      <w:r w:rsidRPr="00E47D90">
        <w:rPr>
          <w:rFonts w:ascii="Times New Roman" w:hAnsi="Times New Roman" w:cs="Times New Roman"/>
          <w:lang w:val="en-GB"/>
        </w:rPr>
        <w:t>Mobili</w:t>
      </w:r>
      <w:r>
        <w:rPr>
          <w:rFonts w:ascii="Times New Roman" w:hAnsi="Times New Roman" w:cs="Times New Roman"/>
          <w:lang w:val="en-GB"/>
        </w:rPr>
        <w:t>s</w:t>
      </w:r>
      <w:r w:rsidRPr="00E47D90">
        <w:rPr>
          <w:rFonts w:ascii="Times New Roman" w:hAnsi="Times New Roman" w:cs="Times New Roman"/>
          <w:lang w:val="en-GB"/>
        </w:rPr>
        <w:t>ation around kelp restoration in New Zealand has succeeded through a mix of high-impact communication and direct engagement. Social media and mainstream news coverage have helped elevate kelp into the national consciousness, while face-to-face engagement, whether through community events, school programmes, or iwi-led meetings, has created local ownership and momentum. Policy-wise, enabling actions such as permitting reform, temporary closures, and funding for restoration have been proposed as quick wins. Furthermore, iwi-led initiatives to create marine protected areas are</w:t>
      </w:r>
      <w:r w:rsidRPr="00E47D90">
        <w:rPr>
          <w:rFonts w:ascii="Times New Roman" w:hAnsi="Times New Roman" w:cs="Times New Roman"/>
          <w:b/>
          <w:bCs/>
          <w:lang w:val="en-GB"/>
        </w:rPr>
        <w:t xml:space="preserve"> </w:t>
      </w:r>
      <w:r w:rsidRPr="00E47D90">
        <w:rPr>
          <w:rFonts w:ascii="Times New Roman" w:hAnsi="Times New Roman" w:cs="Times New Roman"/>
          <w:lang w:val="en-GB"/>
        </w:rPr>
        <w:t xml:space="preserve">used </w:t>
      </w:r>
      <w:r>
        <w:rPr>
          <w:rFonts w:ascii="Times New Roman" w:hAnsi="Times New Roman" w:cs="Times New Roman"/>
          <w:lang w:val="en-GB"/>
        </w:rPr>
        <w:t xml:space="preserve">to </w:t>
      </w:r>
      <w:r w:rsidRPr="00E47D90">
        <w:rPr>
          <w:rFonts w:ascii="Times New Roman" w:hAnsi="Times New Roman" w:cs="Times New Roman"/>
          <w:lang w:val="en-GB"/>
        </w:rPr>
        <w:t>protect specific species and sites. The country’s strength lies in its willingness to combine cultural leadership with practical innovation, a formula that can help turn awareness into sustained ecological action.</w:t>
      </w:r>
    </w:p>
    <w:p w14:paraId="448A5220" w14:textId="77777777" w:rsidR="008B6796" w:rsidRPr="00E47D90" w:rsidRDefault="008B6796" w:rsidP="00A10CE2">
      <w:pPr>
        <w:spacing w:line="480" w:lineRule="auto"/>
        <w:rPr>
          <w:rFonts w:ascii="Times New Roman" w:hAnsi="Times New Roman" w:cs="Times New Roman"/>
          <w:lang w:val="en-GB"/>
        </w:rPr>
      </w:pPr>
      <w:r w:rsidRPr="00E47D90">
        <w:rPr>
          <w:rFonts w:ascii="Times New Roman" w:hAnsi="Times New Roman" w:cs="Times New Roman"/>
          <w:b/>
          <w:bCs/>
          <w:lang w:val="en-GB"/>
        </w:rPr>
        <w:t>One Useful Message</w:t>
      </w:r>
      <w:r w:rsidRPr="00E47D90">
        <w:rPr>
          <w:lang w:val="en-GB"/>
        </w:rPr>
        <w:br/>
      </w:r>
      <w:r w:rsidRPr="00E47D90">
        <w:rPr>
          <w:rFonts w:ascii="Times New Roman" w:hAnsi="Times New Roman" w:cs="Times New Roman"/>
          <w:lang w:val="en-GB"/>
        </w:rPr>
        <w:t>New Zealand has one of the longest coastlines in the world and much of it is covered in kelp forests. Accordingly, the cultural and social value of kelp forests to New Zealand is immense and so should our response to the protection of these spaces.</w:t>
      </w:r>
    </w:p>
    <w:p w14:paraId="097D6846" w14:textId="77777777" w:rsidR="008B6796" w:rsidRPr="00E47D90" w:rsidRDefault="008B6796" w:rsidP="00A10CE2">
      <w:pPr>
        <w:pStyle w:val="Heading2"/>
        <w:spacing w:line="480" w:lineRule="auto"/>
        <w:rPr>
          <w:lang w:val="en-GB"/>
        </w:rPr>
      </w:pPr>
      <w:r w:rsidRPr="00E47D90">
        <w:rPr>
          <w:lang w:val="en-GB"/>
        </w:rPr>
        <w:t>Falkland Islands (Malvinas) and Sub Antarctic Islands</w:t>
      </w:r>
    </w:p>
    <w:p w14:paraId="2B160652"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Key Developments</w:t>
      </w:r>
    </w:p>
    <w:p w14:paraId="06FD36CF" w14:textId="77777777" w:rsidR="008B6796" w:rsidRPr="00F1646A" w:rsidRDefault="008B6796" w:rsidP="00A10CE2">
      <w:pPr>
        <w:pStyle w:val="Heading3"/>
        <w:spacing w:before="280" w:after="0" w:line="480" w:lineRule="auto"/>
        <w:rPr>
          <w:rFonts w:ascii="Times New Roman" w:eastAsia="Calibri" w:hAnsi="Times New Roman" w:cs="Times New Roman"/>
          <w:b/>
          <w:bCs/>
          <w:color w:val="000000" w:themeColor="text1"/>
          <w:sz w:val="24"/>
          <w:szCs w:val="24"/>
          <w:lang w:val="en-GB"/>
        </w:rPr>
      </w:pPr>
      <w:r w:rsidRPr="00F1646A">
        <w:rPr>
          <w:rFonts w:ascii="Times New Roman" w:eastAsia="Calibri" w:hAnsi="Times New Roman" w:cs="Times New Roman"/>
          <w:b/>
          <w:bCs/>
          <w:color w:val="000000" w:themeColor="text1"/>
          <w:sz w:val="24"/>
          <w:szCs w:val="24"/>
          <w:lang w:val="en-GB"/>
        </w:rPr>
        <w:t>Falkland Islands (Malvinas)</w:t>
      </w:r>
    </w:p>
    <w:p w14:paraId="3B2C4D76" w14:textId="5767AA7C" w:rsidR="008B6796" w:rsidRPr="00E47D90" w:rsidRDefault="008B6796" w:rsidP="00A10CE2">
      <w:pPr>
        <w:spacing w:line="480" w:lineRule="auto"/>
        <w:rPr>
          <w:rFonts w:ascii="Times New Roman" w:hAnsi="Times New Roman" w:cs="Times New Roman"/>
          <w:lang w:val="en-GB"/>
        </w:rPr>
      </w:pPr>
      <w:r w:rsidRPr="00E47D90">
        <w:rPr>
          <w:rFonts w:ascii="Times New Roman" w:eastAsia="Calibri" w:hAnsi="Times New Roman" w:cs="Times New Roman"/>
          <w:color w:val="000000" w:themeColor="text1"/>
          <w:lang w:val="en-GB"/>
        </w:rPr>
        <w:t xml:space="preserve">The </w:t>
      </w:r>
      <w:r w:rsidRPr="00E47D90">
        <w:rPr>
          <w:rFonts w:ascii="Times New Roman" w:eastAsia="Calibri" w:hAnsi="Times New Roman" w:cs="Times New Roman"/>
          <w:i/>
          <w:iCs/>
          <w:color w:val="000000" w:themeColor="text1"/>
          <w:lang w:val="en-GB"/>
        </w:rPr>
        <w:t>Macrocystis</w:t>
      </w:r>
      <w:r w:rsidRPr="00E47D90">
        <w:rPr>
          <w:rFonts w:ascii="Times New Roman" w:eastAsia="Calibri" w:hAnsi="Times New Roman" w:cs="Times New Roman"/>
          <w:color w:val="000000" w:themeColor="text1"/>
          <w:lang w:val="en-GB"/>
        </w:rPr>
        <w:t xml:space="preserve"> and </w:t>
      </w:r>
      <w:r w:rsidRPr="00E47D90">
        <w:rPr>
          <w:rFonts w:ascii="Times New Roman" w:eastAsia="Calibri" w:hAnsi="Times New Roman" w:cs="Times New Roman"/>
          <w:i/>
          <w:iCs/>
          <w:color w:val="000000" w:themeColor="text1"/>
          <w:lang w:val="en-GB"/>
        </w:rPr>
        <w:t>Lessonia</w:t>
      </w:r>
      <w:r w:rsidRPr="00E47D90">
        <w:rPr>
          <w:rFonts w:ascii="Times New Roman" w:eastAsia="Calibri" w:hAnsi="Times New Roman" w:cs="Times New Roman"/>
          <w:color w:val="000000" w:themeColor="text1"/>
          <w:lang w:val="en-GB"/>
        </w:rPr>
        <w:t xml:space="preserve"> dominated kelp forests in this region are still considered relatively under-studied due to their isolated nature </w:t>
      </w:r>
      <w:r w:rsidRPr="00E47D90">
        <w:rPr>
          <w:rFonts w:ascii="Times New Roman" w:eastAsia="Calibri" w:hAnsi="Times New Roman" w:cs="Times New Roman"/>
          <w:color w:val="000000" w:themeColor="text1"/>
          <w:lang w:val="en-GB"/>
        </w:rPr>
        <w:fldChar w:fldCharType="begin" w:fldLock="1"/>
      </w:r>
      <w:r w:rsidR="00A20162">
        <w:rPr>
          <w:rFonts w:ascii="Times New Roman" w:eastAsia="Calibri" w:hAnsi="Times New Roman" w:cs="Times New Roman"/>
          <w:color w:val="000000" w:themeColor="text1"/>
          <w:lang w:val="en-GB"/>
        </w:rPr>
        <w:instrText>ADDIN CSL_CITATION {"citationItems":[{"id":"ITEM-1","itemData":{"DOI":"10.1007/s00300-020-02662-x","author":[{"dropping-particle":"","family":"Beaton","given":"E C","non-dropping-particle":"","parse-names":false,"suffix":""},{"dropping-particle":"","family":"Küpper","given":"F C","non-dropping-particle":"","parse-names":false,"suffix":""},{"dropping-particle":"","family":"West","given":"P","non-dropping-particle":"Van","parse-names":false,"suffix":""},{"dropping-particle":"","family":"Brewin","given":"P E","non-dropping-particle":"","parse-names":false,"suffix":""},{"dropping-particle":"","family":"Brickle","given":"P","non-dropping-particle":"","parse-names":false,"suffix":""}],"container-title":"Polar Biology","id":"ITEM-1","issued":{"date-parts":[["2020"]]},"page":"573-586","title":"The influence of depth and season on the benthic communities of a Macrocystis pyrifera forest in the Falkland Islands","type":"article-journal","volume":"43"},"uris":["http://www.mendeley.com/documents/?uuid=41d72b4c-e86a-444e-a070-f5196af9d109"]}],"mendeley":{"formattedCitation":"(Beaton et al. 2020)","plainTextFormattedCitation":"(Beaton et al. 2020)","previouslyFormattedCitation":"(Beaton et al. 2020)"},"properties":{"noteIndex":0},"schema":"https://github.com/citation-style-language/schema/raw/master/csl-citation.json"}</w:instrText>
      </w:r>
      <w:r w:rsidRPr="00E47D90">
        <w:rPr>
          <w:rFonts w:ascii="Times New Roman" w:eastAsia="Calibri" w:hAnsi="Times New Roman" w:cs="Times New Roman"/>
          <w:color w:val="000000" w:themeColor="text1"/>
          <w:lang w:val="en-GB"/>
        </w:rPr>
        <w:fldChar w:fldCharType="separate"/>
      </w:r>
      <w:r w:rsidR="00A20162" w:rsidRPr="00A20162">
        <w:rPr>
          <w:rFonts w:ascii="Times New Roman" w:eastAsia="Calibri" w:hAnsi="Times New Roman" w:cs="Times New Roman"/>
          <w:noProof/>
          <w:color w:val="000000" w:themeColor="text1"/>
          <w:lang w:val="en-GB"/>
        </w:rPr>
        <w:t>(Beaton et al. 2020)</w:t>
      </w:r>
      <w:r w:rsidRPr="00E47D90">
        <w:rPr>
          <w:rFonts w:ascii="Times New Roman" w:eastAsia="Calibri" w:hAnsi="Times New Roman" w:cs="Times New Roman"/>
          <w:color w:val="000000" w:themeColor="text1"/>
          <w:lang w:val="en-GB"/>
        </w:rPr>
        <w:fldChar w:fldCharType="end"/>
      </w:r>
      <w:r w:rsidRPr="00E47D90">
        <w:rPr>
          <w:rFonts w:ascii="Times New Roman" w:eastAsia="Calibri" w:hAnsi="Times New Roman" w:cs="Times New Roman"/>
          <w:color w:val="000000" w:themeColor="text1"/>
          <w:lang w:val="en-GB"/>
        </w:rPr>
        <w:t xml:space="preserve">. However, in the past few years the Falkland Islands have seen several developments in kelp forest conservation through new scientific research, new policy frameworks, and proposed management measures. Hundreds of kelp associated species were catalogued for the first time in 2023 using Environmental DNA (eDNA). Remote sensing has contributed to better knowledge of kelp extent and long-term persistence in the region </w:t>
      </w:r>
      <w:r w:rsidRPr="00E47D90">
        <w:rPr>
          <w:rFonts w:ascii="Times New Roman" w:eastAsia="Calibri" w:hAnsi="Times New Roman" w:cs="Times New Roman"/>
          <w:color w:val="000000" w:themeColor="text1"/>
          <w:lang w:val="en-GB"/>
        </w:rPr>
        <w:fldChar w:fldCharType="begin" w:fldLock="1"/>
      </w:r>
      <w:r w:rsidR="00A20162">
        <w:rPr>
          <w:rFonts w:ascii="Times New Roman" w:eastAsia="Calibri" w:hAnsi="Times New Roman" w:cs="Times New Roman"/>
          <w:color w:val="000000" w:themeColor="text1"/>
          <w:lang w:val="en-GB"/>
        </w:rPr>
        <w:instrText>ADDIN CSL_CITATION {"citationItems":[{"id":"ITEM-1","itemData":{"DOI":"10.1371/journal.pone.0257933","author":[{"dropping-particle":"","family":"Houskeeper","given":"H F","non-dropping-particle":"","parse-names":false,"suffix":""},{"dropping-particle":"","family":"Rosenthal","given":"I S","non-dropping-particle":"","parse-names":false,"suffix":""},{"dropping-particle":"","family":"Cavanaugh","given":"Katherine C","non-dropping-particle":"","parse-names":false,"suffix":""},{"dropping-particle":"","family":"Pawlak","given":"C","non-dropping-particle":"","parse-names":false,"suffix":""},{"dropping-particle":"","family":"Trouille","given":"L","non-dropping-particle":"","parse-names":false,"suffix":""},{"dropping-particle":"","family":"Byrnes","given":"J E K","non-dropping-particle":"","parse-names":false,"suffix":""},{"dropping-particle":"","family":"Bell","given":"T W","non-dropping-particle":"","parse-names":false,"suffix":""},{"dropping-particle":"","family":"Cavanaugh","given":"Kyle C","non-dropping-particle":"","parse-names":false,"suffix":""}],"container-title":"PLOS ONE","id":"ITEM-1","issued":{"date-parts":[["2022"]]},"title":"Automated satellite remote sensing of giant kelp at the Falkland Islands (Islas Malvinas)","type":"article-journal","volume":"17"},"uris":["http://www.mendeley.com/documents/?uuid=803b25b7-6700-48b1-9ebb-2004d235c08b"]},{"id":"ITEM-2","itemData":{"ISSN":"1366-9516","author":[{"dropping-particle":"","family":"Assis","given":"Jorge","non-dropping-particle":"","parse-names":false,"suffix":""},{"dropping-particle":"","family":"Fragkopoulou","given":"Eliza","non-dropping-particle":"","parse-names":false,"suffix":""},{"dropping-particle":"","family":"Gouvêa","given":"Lidiane","non-dropping-particle":"","parse-names":false,"suffix":""},{"dropping-particle":"","family":"Araújo","given":"Miguel B","non-dropping-particle":"","parse-names":false,"suffix":""},{"dropping-particle":"","family":"Serrão","given":"Ester A","non-dropping-particle":"","parse-names":false,"suffix":""}],"container-title":"Diversity and Distributions","id":"ITEM-2","issue":"6","issued":{"date-parts":[["2024"]]},"page":"e13837","publisher":"Wiley Online Library","title":"Kelp forest diversity under projected end‐of‐century climate change","type":"article-journal","volume":"30"},"uris":["http://www.mendeley.com/documents/?uuid=e4baca2a-6d7b-4a5c-a6fb-1c8054a038c0"]},{"id":"ITEM-3","itemData":{"DOI":"10.1111/jbi.14221","ISSN":"0305-0270","abstract":"Abstract Aim Marine habitats and their dynamics are difficult to systematically monitor, particularly those in remote locations. This is the case with the sub-Antarctic ecosystem of the giant kelp Macrocystis pyrifera, which was already noted by Charles Darwin in his accounts on the Voyage of the Beagle and recorded on the nautical charts made during that expedition. We combined these and other nautical charts from the 19th and early 20th centuries with surveys conducted in the 1970s and 1980s and satellite detection algorithms from 1984 to 2019, to analyse kelp distribution through time and the factors that correlate with it. Location Marine ecoregions of Channels and Fjords of Southern Chile, Falkland Islands (Malvinas), and the island of South Georgia. Taxon Macrocystis pyrifera. Methods We characterised 309 giant kelp forests by their coastal geospatial attributes. Statistically significant variables were included in a conditional inference tree to predict kelp forest size. Sea surface temperature (SST) records were analysed to confirm temperature ranges over the last four decades. Nautical charts, historical surveys, aerial photogrammetry, unmanned aerial vehicle (UAV) surveys and satellite imagery were overlaid to assess spatial distribution of kelp forest canopies, spanning the period 1829?2020. Results Considering the extensive natural and human caused changes over the last two centuries, this diverse kelp ecosystem is remarkably persistent. We found that the ocean currents and wave exposure, combined with the geomorphological settings of the coastline are the most critical factors predicting the extent of the kelp forests. Main conclusions We have described the long-term ecological persistence of the kelp forests in this vastly under-studied region that offers a conceptual biogeographical model supporting the global importance proposed by Charles Darwin 200 years ago (Darwin, 1845). In the current context of global change, the need for conservation of this persistent and well-preserved marine ecosystem has never been more important.","author":[{"dropping-particle":"","family":"Mora-Soto","given":"Alejandra","non-dropping-particle":"","parse-names":false,"suffix":""},{"dropping-particle":"","family":"Capsey","given":"Austin","non-dropping-particle":"","parse-names":false,"suffix":""},{"dropping-particle":"","family":"Friedlander","given":"Alan M","non-dropping-particle":"","parse-names":false,"suffix":""},{"dropping-particle":"","family":"Palacios","given":"Mauricio","non-dropping-particle":"","parse-names":false,"suffix":""},{"dropping-particle":"","family":"Brewin","given":"Paul E","non-dropping-particle":"","parse-names":false,"suffix":""},{"dropping-particle":"","family":"Golding","given":"Neil","non-dropping-particle":"","parse-names":false,"suffix":""},{"dropping-particle":"","family":"Dayton","given":"Paul","non-dropping-particle":"","parse-names":false,"suffix":""},{"dropping-particle":"","family":"Tussenbroek","given":"Brigitta","non-dropping-particle":"Van","parse-names":false,"suffix":""},{"dropping-particle":"","family":"Montiel","given":"Américo","non-dropping-particle":"","parse-names":false,"suffix":""},{"dropping-particle":"","family":"Goodell","given":"Whitney","non-dropping-particle":"","parse-names":false,"suffix":""},{"dropping-particle":"","family":"Velasco-Charpentier","given":"Catalina","non-dropping-particle":"","parse-names":false,"suffix":""},{"dropping-particle":"","family":"Hart","given":"Tom","non-dropping-particle":"","parse-names":false,"suffix":""},{"dropping-particle":"","family":"Macaya","given":"Erasmo C","non-dropping-particle":"","parse-names":false,"suffix":""},{"dropping-particle":"","family":"Pérez-Matus","given":"Alejandro","non-dropping-particle":"","parse-names":false,"suffix":""},{"dropping-particle":"","family":"Macias-Fauria","given":"Marc","non-dropping-particle":"","parse-names":false,"suffix":""}],"container-title":"Journal of Biogeography","id":"ITEM-3","issue":"10","issued":{"date-parts":[["2021","10","1"]]},"page":"2562-2577","publisher":"John Wiley &amp; Sons, Ltd","title":"One of the least disturbed marine coastal ecosystems on Earth: Spatial and temporal persistence of Darwin’s sub-Antarctic giant kelp forests","type":"article-journal","volume":"48"},"uris":["http://www.mendeley.com/documents/?uuid=5b344979-c48f-4007-83bc-23e30d097b04"]}],"mendeley":{"formattedCitation":"(Mora-Soto et al. 2021; Houskeeper et al. 2022; Assis et al. 2024)","plainTextFormattedCitation":"(Mora-Soto et al. 2021; Houskeeper et al. 2022; Assis et al. 2024)","previouslyFormattedCitation":"(Mora-Soto et al. 2021; Houskeeper et al. 2022; Assis et al. 2024)"},"properties":{"noteIndex":0},"schema":"https://github.com/citation-style-language/schema/raw/master/csl-citation.json"}</w:instrText>
      </w:r>
      <w:r w:rsidRPr="00E47D90">
        <w:rPr>
          <w:rFonts w:ascii="Times New Roman" w:eastAsia="Calibri" w:hAnsi="Times New Roman" w:cs="Times New Roman"/>
          <w:color w:val="000000" w:themeColor="text1"/>
          <w:lang w:val="en-GB"/>
        </w:rPr>
        <w:fldChar w:fldCharType="separate"/>
      </w:r>
      <w:r w:rsidR="00A20162" w:rsidRPr="00A20162">
        <w:rPr>
          <w:rFonts w:ascii="Times New Roman" w:eastAsia="Calibri" w:hAnsi="Times New Roman" w:cs="Times New Roman"/>
          <w:noProof/>
          <w:color w:val="000000" w:themeColor="text1"/>
          <w:lang w:val="en-GB"/>
        </w:rPr>
        <w:t>(Mora-Soto et al. 2021; Houskeeper et al. 2022; Assis et al. 2024)</w:t>
      </w:r>
      <w:r w:rsidRPr="00E47D90">
        <w:rPr>
          <w:rFonts w:ascii="Times New Roman" w:eastAsia="Calibri" w:hAnsi="Times New Roman" w:cs="Times New Roman"/>
          <w:color w:val="000000" w:themeColor="text1"/>
          <w:lang w:val="en-GB"/>
        </w:rPr>
        <w:fldChar w:fldCharType="end"/>
      </w:r>
      <w:r w:rsidRPr="00E47D90">
        <w:rPr>
          <w:rFonts w:ascii="Times New Roman" w:eastAsia="Calibri" w:hAnsi="Times New Roman" w:cs="Times New Roman"/>
          <w:color w:val="000000" w:themeColor="text1"/>
          <w:lang w:val="en-GB"/>
        </w:rPr>
        <w:t xml:space="preserve">. Dive surveys complement these approaches and create density and richness catalogues of the benthic, demersal, and intermittent pelagic species </w:t>
      </w:r>
      <w:r w:rsidRPr="00E47D90">
        <w:rPr>
          <w:rFonts w:ascii="Times New Roman" w:eastAsia="Calibri" w:hAnsi="Times New Roman" w:cs="Times New Roman"/>
          <w:color w:val="000000" w:themeColor="text1"/>
          <w:lang w:val="en-GB"/>
        </w:rPr>
        <w:fldChar w:fldCharType="begin" w:fldLock="1"/>
      </w:r>
      <w:r w:rsidR="00A20162">
        <w:rPr>
          <w:rFonts w:ascii="Times New Roman" w:eastAsia="Calibri" w:hAnsi="Times New Roman" w:cs="Times New Roman"/>
          <w:color w:val="000000" w:themeColor="text1"/>
          <w:lang w:val="en-GB"/>
        </w:rPr>
        <w:instrText>ADDIN CSL_CITATION {"citationItems":[{"id":"ITEM-1","itemData":{"DOI":"10.1016/bs.amb.2023.01.001","author":[{"dropping-particle":"","family":"Grient","given":"J","non-dropping-particle":"van der","parse-names":false,"suffix":""},{"dropping-particle":"","family":"Morley","given":"S","non-dropping-particle":"","parse-names":false,"suffix":""},{"dropping-particle":"","family":"Arkhipkin","given":"A","non-dropping-particle":"","parse-names":false,"suffix":""}],"container-title":"Advances in Marine Biology","id":"ITEM-1","issued":{"date-parts":[["2023"]]},"title":"The Falkland Islands marine ecosystem: A review of the seasonal dynamics and trophic interactions across the food web","type":"chapter","volume":"Chapter 1"},"uris":["http://www.mendeley.com/documents/?uuid=651d1192-748d-48f5-b2c5-ef18c6fad650"]},{"id":"ITEM-2","itemData":{"DOI":"10.1038/s41598-025-07457-w","author":[{"dropping-particle":"","family":"Grient","given":"J M A","non-dropping-particle":"Van Der","parse-names":false,"suffix":""},{"dropping-particle":"","family":"Waters-Price","given":"G","non-dropping-particle":"","parse-names":false,"suffix":""},{"dropping-particle":"","family":"Stander","given":"B","non-dropping-particle":"","parse-names":false,"suffix":""},{"dropping-particle":"","family":"Brickle","given":"P","non-dropping-particle":"","parse-names":false,"suffix":""},{"dropping-particle":"","family":"Morley","given":"S A","non-dropping-particle":"","parse-names":false,"suffix":""}],"container-title":"Scientific Reports","id":"ITEM-2","issued":{"date-parts":[["2025"]]},"page":"23535","title":"Trade-offs between short- and longer-term resilience to warming within and between subtidal marine assemblages","type":"article-journal","volume":"15"},"uris":["http://www.mendeley.com/documents/?uuid=88264c3d-4f33-48ce-afa7-16025dff5b02"]}],"mendeley":{"formattedCitation":"(van der Grient et al. 2023; Van Der Grient et al. 2025)","plainTextFormattedCitation":"(van der Grient et al. 2023; Van Der Grient et al. 2025)","previouslyFormattedCitation":"(van der Grient et al. 2023; Van Der Grient et al. 2025)"},"properties":{"noteIndex":0},"schema":"https://github.com/citation-style-language/schema/raw/master/csl-citation.json"}</w:instrText>
      </w:r>
      <w:r w:rsidRPr="00E47D90">
        <w:rPr>
          <w:rFonts w:ascii="Times New Roman" w:eastAsia="Calibri" w:hAnsi="Times New Roman" w:cs="Times New Roman"/>
          <w:color w:val="000000" w:themeColor="text1"/>
          <w:lang w:val="en-GB"/>
        </w:rPr>
        <w:fldChar w:fldCharType="separate"/>
      </w:r>
      <w:r w:rsidR="00A20162" w:rsidRPr="00A20162">
        <w:rPr>
          <w:rFonts w:ascii="Times New Roman" w:eastAsia="Calibri" w:hAnsi="Times New Roman" w:cs="Times New Roman"/>
          <w:noProof/>
          <w:color w:val="000000" w:themeColor="text1"/>
          <w:lang w:val="en-GB"/>
        </w:rPr>
        <w:t>(van der Grient et al. 2023; Van Der Grient et al. 2025)</w:t>
      </w:r>
      <w:r w:rsidRPr="00E47D90">
        <w:rPr>
          <w:rFonts w:ascii="Times New Roman" w:eastAsia="Calibri" w:hAnsi="Times New Roman" w:cs="Times New Roman"/>
          <w:color w:val="000000" w:themeColor="text1"/>
          <w:lang w:val="en-GB"/>
        </w:rPr>
        <w:fldChar w:fldCharType="end"/>
      </w:r>
      <w:r w:rsidRPr="00E47D90">
        <w:rPr>
          <w:rFonts w:ascii="Times New Roman" w:eastAsia="Calibri" w:hAnsi="Times New Roman" w:cs="Times New Roman"/>
          <w:color w:val="000000" w:themeColor="text1"/>
          <w:lang w:val="en-GB"/>
        </w:rPr>
        <w:t>.</w:t>
      </w:r>
    </w:p>
    <w:p w14:paraId="2DA46C6E" w14:textId="5D86FE21" w:rsidR="008B6796" w:rsidRPr="00E47D90" w:rsidRDefault="008B6796" w:rsidP="00A10CE2">
      <w:pPr>
        <w:spacing w:line="480" w:lineRule="auto"/>
        <w:rPr>
          <w:rFonts w:ascii="Times New Roman" w:hAnsi="Times New Roman" w:cs="Times New Roman"/>
          <w:lang w:val="en-GB"/>
        </w:rPr>
      </w:pPr>
      <w:r w:rsidRPr="00E47D90">
        <w:rPr>
          <w:rFonts w:ascii="Times New Roman" w:eastAsia="Calibri" w:hAnsi="Times New Roman" w:cs="Times New Roman"/>
          <w:color w:val="000000" w:themeColor="text1"/>
          <w:lang w:val="en-GB"/>
        </w:rPr>
        <w:t xml:space="preserve">Policy developments are starting to parallel these scientific advances, with new legislative frameworks and </w:t>
      </w:r>
      <w:r>
        <w:rPr>
          <w:rFonts w:ascii="Times New Roman" w:eastAsia="Calibri" w:hAnsi="Times New Roman" w:cs="Times New Roman"/>
          <w:color w:val="000000" w:themeColor="text1"/>
          <w:lang w:val="en-GB"/>
        </w:rPr>
        <w:t>M</w:t>
      </w:r>
      <w:r w:rsidRPr="00E47D90">
        <w:rPr>
          <w:rFonts w:ascii="Times New Roman" w:eastAsia="Calibri" w:hAnsi="Times New Roman" w:cs="Times New Roman"/>
          <w:color w:val="000000" w:themeColor="text1"/>
          <w:lang w:val="en-GB"/>
        </w:rPr>
        <w:t xml:space="preserve">arine </w:t>
      </w:r>
      <w:r>
        <w:rPr>
          <w:rFonts w:ascii="Times New Roman" w:eastAsia="Calibri" w:hAnsi="Times New Roman" w:cs="Times New Roman"/>
          <w:color w:val="000000" w:themeColor="text1"/>
          <w:lang w:val="en-GB"/>
        </w:rPr>
        <w:t>M</w:t>
      </w:r>
      <w:r w:rsidRPr="00E47D90">
        <w:rPr>
          <w:rFonts w:ascii="Times New Roman" w:eastAsia="Calibri" w:hAnsi="Times New Roman" w:cs="Times New Roman"/>
          <w:color w:val="000000" w:themeColor="text1"/>
          <w:lang w:val="en-GB"/>
        </w:rPr>
        <w:t xml:space="preserve">anaged </w:t>
      </w:r>
      <w:r>
        <w:rPr>
          <w:rFonts w:ascii="Times New Roman" w:eastAsia="Calibri" w:hAnsi="Times New Roman" w:cs="Times New Roman"/>
          <w:color w:val="000000" w:themeColor="text1"/>
          <w:lang w:val="en-GB"/>
        </w:rPr>
        <w:t>A</w:t>
      </w:r>
      <w:r w:rsidRPr="00E47D90">
        <w:rPr>
          <w:rFonts w:ascii="Times New Roman" w:eastAsia="Calibri" w:hAnsi="Times New Roman" w:cs="Times New Roman"/>
          <w:color w:val="000000" w:themeColor="text1"/>
          <w:lang w:val="en-GB"/>
        </w:rPr>
        <w:t xml:space="preserve">rea (MMA) designations proposed with explicit protections drafted around nearshore kelp forests, and their important ecosystem services and functions </w:t>
      </w:r>
      <w:r w:rsidRPr="00E47D90">
        <w:rPr>
          <w:rFonts w:ascii="Times New Roman" w:eastAsia="Calibri" w:hAnsi="Times New Roman" w:cs="Times New Roman"/>
          <w:color w:val="000000" w:themeColor="text1"/>
          <w:lang w:val="en-GB"/>
        </w:rPr>
        <w:fldChar w:fldCharType="begin" w:fldLock="1"/>
      </w:r>
      <w:r w:rsidR="00A20162">
        <w:rPr>
          <w:rFonts w:ascii="Times New Roman" w:eastAsia="Calibri" w:hAnsi="Times New Roman" w:cs="Times New Roman"/>
          <w:color w:val="000000" w:themeColor="text1"/>
          <w:lang w:val="en-GB"/>
        </w:rPr>
        <w:instrText>ADDIN CSL_CITATION {"citationItems":[{"id":"ITEM-1","itemData":{"DOI":"10.3389/fmars.2022.872727","author":[{"dropping-particle":"","family":"Bax","given":"N","non-dropping-particle":"","parse-names":false,"suffix":""},{"dropping-particle":"","family":"Barnes","given":"D K A","non-dropping-particle":"","parse-names":false,"suffix":""},{"dropping-particle":"","family":"Pineda-Metz","given":"S E A","non-dropping-particle":"","parse-names":false,"suffix":""},{"dropping-particle":"","family":"Pearman","given":"T","non-dropping-particle":"","parse-names":false,"suffix":""},{"dropping-particle":"","family":"Diesing","given":"M","non-dropping-particle":"","parse-names":false,"suffix":""},{"dropping-particle":"","family":"Carter","given":"S","non-dropping-particle":"","parse-names":false,"suffix":""},{"dropping-particle":"V","family":"Downey","given":"R","non-dropping-particle":"","parse-names":false,"suffix":""},{"dropping-particle":"","family":"Evans","given":"C D","non-dropping-particle":"","parse-names":false,"suffix":""},{"dropping-particle":"","family":"Brickle","given":"P","non-dropping-particle":"","parse-names":false,"suffix":""},{"dropping-particle":"","family":"Baylis","given":"A M M","non-dropping-particle":"","parse-names":false,"suffix":""},{"dropping-particle":"","family":"Adler","given":"A M","non-dropping-particle":"","parse-names":false,"suffix":""},{"dropping-particle":"","family":"Guest","given":"A","non-dropping-particle":"","parse-names":false,"suffix":""},{"dropping-particle":"","family":"Layton","given":"K K S","non-dropping-particle":"","parse-names":false,"suffix":""},{"dropping-particle":"","family":"Brewin","given":"P E","non-dropping-particle":"","parse-names":false,"suffix":""},{"dropping-particle":"","family":"Bayley","given":"D T I","non-dropping-particle":"","parse-names":false,"suffix":""}],"container-title":"Frontiers in Marine Science","id":"ITEM-1","issued":{"date-parts":[["2022"]]},"title":"Towards Incorporation of Blue Carbon in Falkland Islands Marine Spatial Planning: A Multi-Tiered Approach","type":"article-journal","volume":"9"},"uris":["http://www.mendeley.com/documents/?uuid=9f07ce72-5c09-4fd8-8ee6-f1141541bfb0"]},{"id":"ITEM-2","itemData":{"author":[{"dropping-particle":"","family":"SAERI","given":"","non-dropping-particle":"","parse-names":false,"suffix":""}],"id":"ITEM-2","issued":{"date-parts":[["2022"]]},"title":"Insights into the science and economics of Falkland Islands Proposed Marine Managed Areas (MMAs)","type":"report"},"uris":["http://www.mendeley.com/documents/?uuid=aba6e3c6-9fce-4649-ac9b-c4c62ba5ad18"]}],"mendeley":{"formattedCitation":"(Bax et al. 2022; SAERI 2022)","plainTextFormattedCitation":"(Bax et al. 2022; SAERI 2022)","previouslyFormattedCitation":"(Bax et al. 2022; SAERI 2022)"},"properties":{"noteIndex":0},"schema":"https://github.com/citation-style-language/schema/raw/master/csl-citation.json"}</w:instrText>
      </w:r>
      <w:r w:rsidRPr="00E47D90">
        <w:rPr>
          <w:rFonts w:ascii="Times New Roman" w:eastAsia="Calibri" w:hAnsi="Times New Roman" w:cs="Times New Roman"/>
          <w:color w:val="000000" w:themeColor="text1"/>
          <w:lang w:val="en-GB"/>
        </w:rPr>
        <w:fldChar w:fldCharType="separate"/>
      </w:r>
      <w:r w:rsidR="00A20162" w:rsidRPr="00A20162">
        <w:rPr>
          <w:rFonts w:ascii="Times New Roman" w:eastAsia="Calibri" w:hAnsi="Times New Roman" w:cs="Times New Roman"/>
          <w:noProof/>
          <w:color w:val="000000" w:themeColor="text1"/>
          <w:lang w:val="en-GB"/>
        </w:rPr>
        <w:t>(Bax et al. 2022; SAERI 2022)</w:t>
      </w:r>
      <w:r w:rsidRPr="00E47D90">
        <w:rPr>
          <w:rFonts w:ascii="Times New Roman" w:eastAsia="Calibri" w:hAnsi="Times New Roman" w:cs="Times New Roman"/>
          <w:color w:val="000000" w:themeColor="text1"/>
          <w:lang w:val="en-GB"/>
        </w:rPr>
        <w:fldChar w:fldCharType="end"/>
      </w:r>
      <w:r w:rsidRPr="00E47D90">
        <w:rPr>
          <w:rFonts w:ascii="Times New Roman" w:eastAsia="Calibri" w:hAnsi="Times New Roman" w:cs="Times New Roman"/>
          <w:color w:val="000000" w:themeColor="text1"/>
          <w:lang w:val="en-GB"/>
        </w:rPr>
        <w:t xml:space="preserve">. </w:t>
      </w:r>
    </w:p>
    <w:p w14:paraId="17E07328" w14:textId="77777777" w:rsidR="008B6796" w:rsidRPr="00C70D3E" w:rsidRDefault="008B6796" w:rsidP="00A10CE2">
      <w:pPr>
        <w:pStyle w:val="Heading3"/>
        <w:spacing w:before="280" w:after="0" w:line="480" w:lineRule="auto"/>
        <w:rPr>
          <w:rFonts w:ascii="Times New Roman" w:eastAsia="Calibri" w:hAnsi="Times New Roman" w:cs="Times New Roman"/>
          <w:b/>
          <w:bCs/>
          <w:color w:val="000000" w:themeColor="text1"/>
          <w:sz w:val="24"/>
          <w:szCs w:val="24"/>
          <w:lang w:val="en-GB"/>
        </w:rPr>
      </w:pPr>
      <w:r w:rsidRPr="00C70D3E">
        <w:rPr>
          <w:rFonts w:ascii="Times New Roman" w:eastAsia="Calibri" w:hAnsi="Times New Roman" w:cs="Times New Roman"/>
          <w:b/>
          <w:bCs/>
          <w:color w:val="000000" w:themeColor="text1"/>
          <w:sz w:val="24"/>
          <w:szCs w:val="24"/>
          <w:lang w:val="en-GB"/>
        </w:rPr>
        <w:t>Sub-Antarctic islands</w:t>
      </w:r>
    </w:p>
    <w:p w14:paraId="18AE8C0B" w14:textId="7559835A" w:rsidR="008B6796" w:rsidRPr="002325E0" w:rsidRDefault="008B6796" w:rsidP="00A10CE2">
      <w:pPr>
        <w:spacing w:line="480" w:lineRule="auto"/>
        <w:rPr>
          <w:rFonts w:ascii="Times New Roman" w:hAnsi="Times New Roman" w:cs="Times New Roman"/>
          <w:lang w:val="en-GB"/>
        </w:rPr>
      </w:pPr>
      <w:r w:rsidRPr="002325E0">
        <w:rPr>
          <w:rFonts w:ascii="Times New Roman" w:hAnsi="Times New Roman" w:cs="Times New Roman"/>
          <w:lang w:val="en-GB"/>
        </w:rPr>
        <w:t>The sub-Antarctic islands host a unique and fragile marine biodiversity that has driven the establishment of major Marine Protected Areas (MPAs), including the French Southern Territories National Nature Reserve</w:t>
      </w:r>
      <w:r>
        <w:rPr>
          <w:rFonts w:ascii="Times New Roman" w:hAnsi="Times New Roman" w:cs="Times New Roman"/>
          <w:lang w:val="en-GB"/>
        </w:rPr>
        <w:t xml:space="preserve">, </w:t>
      </w:r>
      <w:r w:rsidRPr="002325E0">
        <w:rPr>
          <w:rFonts w:ascii="Times New Roman" w:hAnsi="Times New Roman" w:cs="Times New Roman"/>
          <w:lang w:val="en-GB"/>
        </w:rPr>
        <w:t xml:space="preserve">inscribed on the UNESCO World Heritage List in 2019 and now the second largest MPA in the world. The exceptional biodiversity of these islands’ coastal ecosystems is closely linked to extensive kelp forests dominated by the giant laminarian </w:t>
      </w:r>
      <w:r w:rsidRPr="00046FD9">
        <w:rPr>
          <w:rFonts w:ascii="Times New Roman" w:hAnsi="Times New Roman" w:cs="Times New Roman"/>
          <w:i/>
          <w:iCs/>
          <w:lang w:val="en-GB"/>
        </w:rPr>
        <w:t>Macrocystis pyrifera</w:t>
      </w:r>
      <w:r>
        <w:rPr>
          <w:rFonts w:ascii="Times New Roman" w:hAnsi="Times New Roman" w:cs="Times New Roman"/>
          <w:lang w:val="en-GB"/>
        </w:rPr>
        <w:t xml:space="preserve"> </w:t>
      </w:r>
      <w:r>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{"citationItems":[{"id":"ITEM-1","itemData":{"author":[{"dropping-particle":"","family":"Féral","given":"J P","non-dropping-particle":"","parse-names":false,"suffix":""},{"dropping-particle":"","family":"Saucède","given":"T","non-dropping-particle":"","parse-names":false,"suffix":""}],"container-title":"Cryptogamie, Algologie","id":"ITEM-1","issue":"12","issued":{"date-parts":[["2021"]]},"page":"173-216","title":"The marine vegetation of the Kerguelen Islands: history of scientific campaigns, inventory of the flora and first analysis of its biogeographical affinities","type":"article-journal","volume":"42"},"uris":["http://www.mendeley.com/documents/?uuid=ddc4de1e-9b82-41a0-8f39-5b117b976f75"]}],"mendeley":{"formattedCitation":"(Féral and Saucède 2021)","plainTextFormattedCitation":"(Féral and Saucède 2021)","previouslyFormattedCitation":"(Féral and Saucède 2021)"},"properties":{"noteIndex":0},"schema":"https://github.com/citation-style-language/schema/raw/master/csl-citation.json"}</w:instrText>
      </w:r>
      <w:r>
        <w:rPr>
          <w:rFonts w:ascii="Times New Roman" w:hAnsi="Times New Roman" w:cs="Times New Roman"/>
          <w:lang w:val="en-GB"/>
        </w:rPr>
        <w:fldChar w:fldCharType="separate"/>
      </w:r>
      <w:r w:rsidR="00A20162" w:rsidRPr="00A20162">
        <w:rPr>
          <w:rFonts w:ascii="Times New Roman" w:hAnsi="Times New Roman" w:cs="Times New Roman"/>
          <w:noProof/>
          <w:lang w:val="en-GB"/>
        </w:rPr>
        <w:t>(Féral and Saucède 2021)</w:t>
      </w:r>
      <w:r>
        <w:rPr>
          <w:rFonts w:ascii="Times New Roman" w:hAnsi="Times New Roman" w:cs="Times New Roman"/>
          <w:lang w:val="en-GB"/>
        </w:rPr>
        <w:fldChar w:fldCharType="end"/>
      </w:r>
      <w:r w:rsidRPr="002325E0">
        <w:rPr>
          <w:rFonts w:ascii="Times New Roman" w:hAnsi="Times New Roman" w:cs="Times New Roman"/>
          <w:lang w:val="en-GB"/>
        </w:rPr>
        <w:t xml:space="preserve">. Alongside this species, typically found at depths of 5–20 m, the bull kelp </w:t>
      </w:r>
      <w:r w:rsidRPr="00046FD9">
        <w:rPr>
          <w:rFonts w:ascii="Times New Roman" w:hAnsi="Times New Roman" w:cs="Times New Roman"/>
          <w:i/>
          <w:iCs/>
          <w:lang w:val="en-GB"/>
        </w:rPr>
        <w:t>Durvillaea antarctica</w:t>
      </w:r>
      <w:r w:rsidRPr="002325E0">
        <w:rPr>
          <w:rFonts w:ascii="Times New Roman" w:hAnsi="Times New Roman" w:cs="Times New Roman"/>
          <w:lang w:val="en-GB"/>
        </w:rPr>
        <w:t xml:space="preserve"> borders many rocky shorelines, while </w:t>
      </w:r>
      <w:r w:rsidRPr="00046FD9">
        <w:rPr>
          <w:rFonts w:ascii="Times New Roman" w:hAnsi="Times New Roman" w:cs="Times New Roman"/>
          <w:i/>
          <w:iCs/>
          <w:lang w:val="en-GB"/>
        </w:rPr>
        <w:t>Laminaria pallida</w:t>
      </w:r>
      <w:r w:rsidRPr="002325E0">
        <w:rPr>
          <w:rFonts w:ascii="Times New Roman" w:hAnsi="Times New Roman" w:cs="Times New Roman"/>
          <w:lang w:val="en-GB"/>
        </w:rPr>
        <w:t xml:space="preserve"> occurs in shallow waters around Saint-Paul and Amsterdam islands</w:t>
      </w:r>
      <w:r>
        <w:rPr>
          <w:rFonts w:ascii="Times New Roman" w:hAnsi="Times New Roman" w:cs="Times New Roman"/>
          <w:lang w:val="en-GB"/>
        </w:rPr>
        <w:t xml:space="preserve"> </w:t>
      </w:r>
      <w:r>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{"citationItems":[{"id":"ITEM-1","itemData":{"author":[{"dropping-particle":"","family":"Féral","given":"J P","non-dropping-particle":"","parse-names":false,"suffix":""},{"dropping-particle":"","family":"Saucède","given":"T","non-dropping-particle":"","parse-names":false,"suffix":""}],"container-title":"Cryptogamie, Algologie","id":"ITEM-1","issue":"12","issued":{"date-parts":[["2021"]]},"page":"173-216","title":"The marine vegetation of the Kerguelen Islands: history of scientific campaigns, inventory of the flora and first analysis of its biogeographical affinities","type":"article-journal","volume":"42"},"uris":["http://www.mendeley.com/documents/?uuid=ddc4de1e-9b82-41a0-8f39-5b117b976f75"]}],"mendeley":{"formattedCitation":"(Féral and Saucède 2021)","plainTextFormattedCitation":"(Féral and Saucède 2021)","previouslyFormattedCitation":"(Féral and Saucède 2021)"},"properties":{"noteIndex":0},"schema":"https://github.com/citation-style-language/schema/raw/master/csl-citation.json"}</w:instrText>
      </w:r>
      <w:r>
        <w:rPr>
          <w:rFonts w:ascii="Times New Roman" w:hAnsi="Times New Roman" w:cs="Times New Roman"/>
          <w:lang w:val="en-GB"/>
        </w:rPr>
        <w:fldChar w:fldCharType="separate"/>
      </w:r>
      <w:r w:rsidR="00A20162" w:rsidRPr="00A20162">
        <w:rPr>
          <w:rFonts w:ascii="Times New Roman" w:hAnsi="Times New Roman" w:cs="Times New Roman"/>
          <w:noProof/>
          <w:lang w:val="en-GB"/>
        </w:rPr>
        <w:t>(Féral and Saucède 2021)</w:t>
      </w:r>
      <w:r>
        <w:rPr>
          <w:rFonts w:ascii="Times New Roman" w:hAnsi="Times New Roman" w:cs="Times New Roman"/>
          <w:lang w:val="en-GB"/>
        </w:rPr>
        <w:fldChar w:fldCharType="end"/>
      </w:r>
      <w:r w:rsidRPr="002325E0">
        <w:rPr>
          <w:rFonts w:ascii="Times New Roman" w:hAnsi="Times New Roman" w:cs="Times New Roman"/>
          <w:lang w:val="en-GB"/>
        </w:rPr>
        <w:t>.</w:t>
      </w:r>
    </w:p>
    <w:p w14:paraId="7B3F328C" w14:textId="1D3D4B35" w:rsidR="008B6796" w:rsidRPr="002325E0" w:rsidRDefault="008B6796" w:rsidP="00A10CE2">
      <w:pPr>
        <w:spacing w:line="480" w:lineRule="auto"/>
        <w:rPr>
          <w:rFonts w:ascii="Times New Roman" w:hAnsi="Times New Roman" w:cs="Times New Roman"/>
          <w:lang w:val="en-GB"/>
        </w:rPr>
      </w:pPr>
      <w:r w:rsidRPr="002325E0">
        <w:rPr>
          <w:rFonts w:ascii="Times New Roman" w:hAnsi="Times New Roman" w:cs="Times New Roman"/>
          <w:lang w:val="en-GB"/>
        </w:rPr>
        <w:t xml:space="preserve">These sub-Antarctic kelp forests provide critical ecosystem services and act as foundation species supporting high ecological diversity. Yet, their distribution, condition, and dynamics remain poorly understood due to limited monitoring and outdated inventories </w:t>
      </w:r>
      <w:r>
        <w:rPr>
          <w:rFonts w:ascii="Times New Roman" w:hAnsi="Times New Roman" w:cs="Times New Roman"/>
          <w:lang w:val="en-GB"/>
        </w:rPr>
        <w:fldChar w:fldCharType="begin" w:fldLock="1"/>
      </w:r>
      <w:r w:rsidR="00A20162">
        <w:rPr>
          <w:rFonts w:ascii="Times New Roman" w:hAnsi="Times New Roman" w:cs="Times New Roman"/>
          <w:lang w:val="en-GB"/>
        </w:rPr>
        <w:instrText>ADDIN CSL_CITATION {"citationItems":[{"id":"ITEM-1","itemData":{"author":[{"dropping-particle":"","family":"Belsher","given":"T","non-dropping-particle":"","parse-names":false,"suffix":""},{"dropping-particle":"","family":"Mouchot","given":"M C","non-dropping-particle":"","parse-names":false,"suffix":""}],"container-title":"Oceanologica Acta","id":"ITEM-1","issue":"3","issued":{"date-parts":[["1992"]]},"language":"French","page":"297-307","title":"Evaluation, par télédétection satellitaire, des stocks de Macrocystis pyrifera dans le golfe du Morbihan (archipel de Kerguelen)","type":"article-journal","volume":"15"},"uris":["http://www.mendeley.com/documents/?uuid=5cf40dc9-a9b5-4c89-a41c-dc1ddb668a41"]},{"id":"ITEM-2","itemData":{"DOI":"10.1111/jbi.14221","ISSN":"0305-0270","abstract":"Abstract Aim Marine habitats and their dynamics are difficult to systematically monitor, particularly those in remote locations. This is the case with the sub-Antarctic ecosystem of the giant kelp Macrocystis pyrifera, which was already noted by Charles Darwin in his accounts on the Voyage of the Beagle and recorded on the nautical charts made during that expedition. We combined these and other nautical charts from the 19th and early 20th centuries with surveys conducted in the 1970s and 1980s and satellite detection algorithms from 1984 to 2019, to analyse kelp distribution through time and the factors that correlate with it. Location Marine ecoregions of Channels and Fjords of Southern Chile, Falkland Islands (Malvinas), and the island of South Georgia. Taxon Macrocystis pyrifera. Methods We characterised 309 giant kelp forests by their coastal geospatial attributes. Statistically significant variables were included in a conditional inference tree to predict kelp forest size. Sea surface temperature (SST) records were analysed to confirm temperature ranges over the last four decades. Nautical charts, historical surveys, aerial photogrammetry, unmanned aerial vehicle (UAV) surveys and satellite imagery were overlaid to assess spatial distribution of kelp forest canopies, spanning the period 1829?2020. Results Considering the extensive natural and human caused changes over the last two centuries, this diverse kelp ecosystem is remarkably persistent. We found that the ocean currents and wave exposure, combined with the geomorphological settings of the coastline are the most critical factors predicting the extent of the kelp forests. Main conclusions We have described the long-term ecological persistence of the kelp forests in this vastly under-studied region that offers a conceptual biogeographical model supporting the global importance proposed by Charles Darwin 200 years ago (Darwin, 1845). In the current context of global change, the need for conservation of this persistent and well-preserved marine ecosystem has never been more important.","author":[{"dropping-particle":"","family":"Mora-Soto","given":"Alejandra","non-dropping-particle":"","parse-names":false,"suffix":""},{"dropping-particle":"","family":"Capsey","given":"Austin","non-dropping-particle":"","parse-names":false,"suffix":""},{"dropping-particle":"","family":"Friedlander","given":"Alan M","non-dropping-particle":"","parse-names":false,"suffix":""},{"dropping-particle":"","family":"Palacios","given":"Mauricio","non-dropping-particle":"","parse-names":false,"suffix":""},{"dropping-particle":"","family":"Brewin","given":"Paul E","non-dropping-particle":"","parse-names":false,"suffix":""},{"dropping-particle":"","family":"Golding","given":"Neil","non-dropping-particle":"","parse-names":false,"suffix":""},{"dropping-particle":"","family":"Dayton","given":"Paul","non-dropping-particle":"","parse-names":false,"suffix":""},{"dropping-particle":"","family":"Tussenbroek","given":"Brigitta","non-dropping-particle":"Van","parse-names":false,"suffix":""},{"dropping-particle":"","family":"Montiel","given":"Américo","non-dropping-particle":"","parse-names":false,"suffix":""},{"dropping-particle":"","family":"Goodell","given":"Whitney","non-dropping-particle":"","parse-names":false,"suffix":""},{"dropping-particle":"","family":"Velasco-Charpentier","given":"Catalina","non-dropping-particle":"","parse-names":false,"suffix":""},{"dropping-particle":"","family":"Hart","given":"Tom","non-dropping-particle":"","parse-names":false,"suffix":""},{"dropping-particle":"","family":"Macaya","given":"Erasmo C","non-dropping-particle":"","parse-names":false,"suffix":""},{"dropping-particle":"","family":"Pérez-Matus","given":"Alejandro","non-dropping-particle":"","parse-names":false,"suffix":""},{"dropping-particle":"","family":"Macias-Fauria","given":"Marc","non-dropping-particle":"","parse-names":false,"suffix":""}],"container-title":"Journal of Biogeography","id":"ITEM-2","issue":"10","issued":{"date-parts":[["2021","10","1"]]},"page":"2562-2577","publisher":"John Wiley &amp; Sons, Ltd","title":"One of the least disturbed marine coastal ecosystems on Earth: Spatial and temporal persistence of Darwin’s sub-Antarctic giant kelp forests","type":"article-journal","volume":"48"},"uris":["http://www.mendeley.com/documents/?uuid=5b344979-c48f-4007-83bc-23e30d097b04"]}],"mendeley":{"formattedCitation":"(Belsher and Mouchot 1992; Mora-Soto et al. 2021)","plainTextFormattedCitation":"(Belsher and Mouchot 1992; Mora-Soto et al. 2021)","previouslyFormattedCitation":"(Belsher and Mouchot 1992; Mora-Soto et al. 2021)"},"properties":{"noteIndex":0},"schema":"https://github.com/citation-style-language/schema/raw/master/csl-citation.json"}</w:instrText>
      </w:r>
      <w:r>
        <w:rPr>
          <w:rFonts w:ascii="Times New Roman" w:hAnsi="Times New Roman" w:cs="Times New Roman"/>
          <w:lang w:val="en-GB"/>
        </w:rPr>
        <w:fldChar w:fldCharType="separate"/>
      </w:r>
      <w:r w:rsidR="00A20162" w:rsidRPr="00A20162">
        <w:rPr>
          <w:rFonts w:ascii="Times New Roman" w:hAnsi="Times New Roman" w:cs="Times New Roman"/>
          <w:noProof/>
          <w:lang w:val="en-GB"/>
        </w:rPr>
        <w:t>(Belsher and Mouchot 1992; Mora-Soto et al. 2021)</w:t>
      </w:r>
      <w:r>
        <w:rPr>
          <w:rFonts w:ascii="Times New Roman" w:hAnsi="Times New Roman" w:cs="Times New Roman"/>
          <w:lang w:val="en-GB"/>
        </w:rPr>
        <w:fldChar w:fldCharType="end"/>
      </w:r>
      <w:r w:rsidRPr="002325E0">
        <w:rPr>
          <w:rFonts w:ascii="Times New Roman" w:hAnsi="Times New Roman" w:cs="Times New Roman"/>
          <w:lang w:val="en-GB"/>
        </w:rPr>
        <w:t>. In a rapidly warming sub-polar climate, improved characterization and long-term observation of these ecosystems are essential, as their degradation would have major consequences for biodiversity and coastal ecosystem functioning.</w:t>
      </w:r>
    </w:p>
    <w:p w14:paraId="428319AC" w14:textId="77777777" w:rsidR="008B6796" w:rsidRPr="002325E0" w:rsidRDefault="008B6796" w:rsidP="00A10CE2">
      <w:pPr>
        <w:spacing w:line="480" w:lineRule="auto"/>
        <w:rPr>
          <w:rFonts w:ascii="Times New Roman" w:hAnsi="Times New Roman" w:cs="Times New Roman"/>
          <w:lang w:val="en-GB"/>
        </w:rPr>
      </w:pPr>
      <w:r w:rsidRPr="002325E0">
        <w:rPr>
          <w:rFonts w:ascii="Times New Roman" w:hAnsi="Times New Roman" w:cs="Times New Roman"/>
          <w:lang w:val="en-GB"/>
        </w:rPr>
        <w:t xml:space="preserve">Recent initiatives funded by national research agencies and polar institutes have begun addressing this gap through multi-scale monitoring </w:t>
      </w:r>
      <w:r>
        <w:rPr>
          <w:rFonts w:ascii="Times New Roman" w:hAnsi="Times New Roman" w:cs="Times New Roman"/>
          <w:lang w:val="en-GB"/>
        </w:rPr>
        <w:t>programmes</w:t>
      </w:r>
      <w:r w:rsidRPr="002325E0">
        <w:rPr>
          <w:rFonts w:ascii="Times New Roman" w:hAnsi="Times New Roman" w:cs="Times New Roman"/>
          <w:lang w:val="en-GB"/>
        </w:rPr>
        <w:t xml:space="preserve">. These efforts integrate autonomous sensors, underwater imagery, eDNA analyses, and high-resolution satellite observations (e.g., Sentinel-1 and -2, Pleiades). Implemented in collaboration with MPA managers, these </w:t>
      </w:r>
      <w:r>
        <w:rPr>
          <w:rFonts w:ascii="Times New Roman" w:hAnsi="Times New Roman" w:cs="Times New Roman"/>
          <w:lang w:val="en-GB"/>
        </w:rPr>
        <w:t>programmes</w:t>
      </w:r>
      <w:r w:rsidRPr="002325E0">
        <w:rPr>
          <w:rFonts w:ascii="Times New Roman" w:hAnsi="Times New Roman" w:cs="Times New Roman"/>
          <w:lang w:val="en-GB"/>
        </w:rPr>
        <w:t xml:space="preserve"> are helping to inform conservation policy and strengthen local capacity for managing these remote and valuable ecosystems.</w:t>
      </w:r>
    </w:p>
    <w:p w14:paraId="3A7CBC38" w14:textId="77777777" w:rsidR="008B6796" w:rsidRPr="007E48D7" w:rsidRDefault="008B6796" w:rsidP="00A10CE2">
      <w:pPr>
        <w:spacing w:line="480" w:lineRule="auto"/>
        <w:rPr>
          <w:rFonts w:ascii="Times New Roman" w:hAnsi="Times New Roman" w:cs="Times New Roman"/>
          <w:b/>
          <w:bCs/>
          <w:lang w:val="en-GB"/>
        </w:rPr>
      </w:pPr>
      <w:r w:rsidRPr="007E48D7">
        <w:rPr>
          <w:rFonts w:ascii="Times New Roman" w:hAnsi="Times New Roman" w:cs="Times New Roman"/>
          <w:b/>
          <w:bCs/>
          <w:lang w:val="en-GB"/>
        </w:rPr>
        <w:t>Key Opportunities</w:t>
      </w:r>
    </w:p>
    <w:p w14:paraId="5E4D76ED" w14:textId="77777777" w:rsidR="008B6796" w:rsidRPr="007E48D7" w:rsidRDefault="008B6796" w:rsidP="00A10CE2">
      <w:pPr>
        <w:pStyle w:val="Heading3"/>
        <w:spacing w:before="280" w:after="0" w:line="480" w:lineRule="auto"/>
        <w:rPr>
          <w:rFonts w:ascii="Times New Roman" w:eastAsia="Calibri" w:hAnsi="Times New Roman" w:cs="Times New Roman"/>
          <w:b/>
          <w:bCs/>
          <w:color w:val="000000" w:themeColor="text1"/>
          <w:sz w:val="24"/>
          <w:szCs w:val="24"/>
          <w:lang w:val="en-GB"/>
        </w:rPr>
      </w:pPr>
      <w:r w:rsidRPr="007E48D7">
        <w:rPr>
          <w:rFonts w:ascii="Times New Roman" w:eastAsia="Calibri" w:hAnsi="Times New Roman" w:cs="Times New Roman"/>
          <w:b/>
          <w:color w:val="000000" w:themeColor="text1"/>
          <w:sz w:val="24"/>
          <w:szCs w:val="24"/>
          <w:lang w:val="en-GB"/>
        </w:rPr>
        <w:t>Falkland Islands</w:t>
      </w:r>
    </w:p>
    <w:p w14:paraId="5CD83FFB" w14:textId="5AFBD5BE" w:rsidR="008B6796" w:rsidRPr="00E47D90" w:rsidRDefault="008B6796" w:rsidP="00A10CE2">
      <w:pPr>
        <w:spacing w:line="480" w:lineRule="auto"/>
        <w:rPr>
          <w:rFonts w:ascii="Times New Roman" w:hAnsi="Times New Roman" w:cs="Times New Roman"/>
          <w:lang w:val="en-GB"/>
        </w:rPr>
      </w:pPr>
      <w:r w:rsidRPr="00E47D90">
        <w:rPr>
          <w:rFonts w:ascii="Times New Roman" w:eastAsia="Calibri" w:hAnsi="Times New Roman" w:cs="Times New Roman"/>
          <w:color w:val="000000" w:themeColor="text1"/>
          <w:lang w:val="en-GB"/>
        </w:rPr>
        <w:t xml:space="preserve">Despite progress in cataloguing kelp and algal diversity, including the identification of new species in the region, large knowledge gaps persist, especially regarding kelp’s full climate-regulating capacity, extent, and the biodiversity supported (particularly by the subtidal kelp </w:t>
      </w:r>
      <w:r w:rsidRPr="00E47D90">
        <w:rPr>
          <w:rFonts w:ascii="Times New Roman" w:eastAsia="Calibri" w:hAnsi="Times New Roman" w:cs="Times New Roman"/>
          <w:i/>
          <w:iCs/>
          <w:color w:val="000000" w:themeColor="text1"/>
          <w:lang w:val="en-GB"/>
        </w:rPr>
        <w:t>Lessonia</w:t>
      </w:r>
      <w:r w:rsidRPr="00E47D90">
        <w:rPr>
          <w:rFonts w:ascii="Times New Roman" w:eastAsia="Calibri" w:hAnsi="Times New Roman" w:cs="Times New Roman"/>
          <w:color w:val="000000" w:themeColor="text1"/>
          <w:lang w:val="en-GB"/>
        </w:rPr>
        <w:t xml:space="preserve"> spp.). Similarly, there is a lack of capacity and funding for large</w:t>
      </w:r>
      <w:r>
        <w:rPr>
          <w:rFonts w:ascii="Times New Roman" w:eastAsia="Calibri" w:hAnsi="Times New Roman" w:cs="Times New Roman"/>
          <w:color w:val="000000" w:themeColor="text1"/>
          <w:lang w:val="en-GB"/>
        </w:rPr>
        <w:t>-</w:t>
      </w:r>
      <w:r w:rsidRPr="00E47D90">
        <w:rPr>
          <w:rFonts w:ascii="Times New Roman" w:eastAsia="Calibri" w:hAnsi="Times New Roman" w:cs="Times New Roman"/>
          <w:color w:val="000000" w:themeColor="text1"/>
          <w:lang w:val="en-GB"/>
        </w:rPr>
        <w:t xml:space="preserve">scale management and monitoring. Thankfully the kelp surrounding the archipelago are still considered relatively stable and the majority in near pristine condition due to their relative isolation, bringing hope for continued future persistence </w:t>
      </w:r>
      <w:r w:rsidRPr="00E47D90">
        <w:rPr>
          <w:rFonts w:ascii="Times New Roman" w:eastAsia="Calibri" w:hAnsi="Times New Roman" w:cs="Times New Roman"/>
          <w:color w:val="000000" w:themeColor="text1"/>
          <w:lang w:val="en-GB"/>
        </w:rPr>
        <w:fldChar w:fldCharType="begin" w:fldLock="1"/>
      </w:r>
      <w:r w:rsidR="00A20162">
        <w:rPr>
          <w:rFonts w:ascii="Times New Roman" w:eastAsia="Calibri" w:hAnsi="Times New Roman" w:cs="Times New Roman"/>
          <w:color w:val="000000" w:themeColor="text1"/>
          <w:lang w:val="en-GB"/>
        </w:rPr>
        <w:instrText>ADDIN CSL_CITATION {"citationItems":[{"id":"ITEM-1","itemData":{"DOI":"10.1111/jbi.14221","ISSN":"0305-0270","abstract":"Abstract Aim Marine habitats and their dynamics are difficult to systematically monitor, particularly those in remote locations. This is the case with the sub-Antarctic ecosystem of the giant kelp Macrocystis pyrifera, which was already noted by Charles Darwin in his accounts on the Voyage of the Beagle and recorded on the nautical charts made during that expedition. We combined these and other nautical charts from the 19th and early 20th centuries with surveys conducted in the 1970s and 1980s and satellite detection algorithms from 1984 to 2019, to analyse kelp distribution through time and the factors that correlate with it. Location Marine ecoregions of Channels and Fjords of Southern Chile, Falkland Islands (Malvinas), and the island of South Georgia. Taxon Macrocystis pyrifera. Methods We characterised 309 giant kelp forests by their coastal geospatial attributes. Statistically significant variables were included in a conditional inference tree to predict kelp forest size. Sea surface temperature (SST) records were analysed to confirm temperature ranges over the last four decades. Nautical charts, historical surveys, aerial photogrammetry, unmanned aerial vehicle (UAV) surveys and satellite imagery were overlaid to assess spatial distribution of kelp forest canopies, spanning the period 1829?2020. Results Considering the extensive natural and human caused changes over the last two centuries, this diverse kelp ecosystem is remarkably persistent. We found that the ocean currents and wave exposure, combined with the geomorphological settings of the coastline are the most critical factors predicting the extent of the kelp forests. Main conclusions We have described the long-term ecological persistence of the kelp forests in this vastly under-studied region that offers a conceptual biogeographical model supporting the global importance proposed by Charles Darwin 200 years ago (Darwin, 1845). In the current context of global change, the need for conservation of this persistent and well-preserved marine ecosystem has never been more important.","author":[{"dropping-particle":"","family":"Mora-Soto","given":"Alejandra","non-dropping-particle":"","parse-names":false,"suffix":""},{"dropping-particle":"","family":"Capsey","given":"Austin","non-dropping-particle":"","parse-names":false,"suffix":""},{"dropping-particle":"","family":"Friedlander","given":"Alan M","non-dropping-particle":"","parse-names":false,"suffix":""},{"dropping-particle":"","family":"Palacios","given":"Mauricio","non-dropping-particle":"","parse-names":false,"suffix":""},{"dropping-particle":"","family":"Brewin","given":"Paul E","non-dropping-particle":"","parse-names":false,"suffix":""},{"dropping-particle":"","family":"Golding","given":"Neil","non-dropping-particle":"","parse-names":false,"suffix":""},{"dropping-particle":"","family":"Dayton","given":"Paul","non-dropping-particle":"","parse-names":false,"suffix":""},{"dropping-particle":"","family":"Tussenbroek","given":"Brigitta","non-dropping-particle":"Van","parse-names":false,"suffix":""},{"dropping-particle":"","family":"Montiel","given":"Américo","non-dropping-particle":"","parse-names":false,"suffix":""},{"dropping-particle":"","family":"Goodell","given":"Whitney","non-dropping-particle":"","parse-names":false,"suffix":""},{"dropping-particle":"","family":"Velasco-Charpentier","given":"Catalina","non-dropping-particle":"","parse-names":false,"suffix":""},{"dropping-particle":"","family":"Hart","given":"Tom","non-dropping-particle":"","parse-names":false,"suffix":""},{"dropping-particle":"","family":"Macaya","given":"Erasmo C","non-dropping-particle":"","parse-names":false,"suffix":""},{"dropping-particle":"","family":"Pérez-Matus","given":"Alejandro","non-dropping-particle":"","parse-names":false,"suffix":""},{"dropping-particle":"","family":"Macias-Fauria","given":"Marc","non-dropping-particle":"","parse-names":false,"suffix":""}],"container-title":"Journal of Biogeography","id":"ITEM-1","issue":"10","issued":{"date-parts":[["2021","10","1"]]},"page":"2562-2577","publisher":"John Wiley &amp; Sons, Ltd","title":"One of the least disturbed marine coastal ecosystems on Earth: Spatial and temporal persistence of Darwin’s sub-Antarctic giant kelp forests","type":"article-journal","volume":"48"},"uris":["http://www.mendeley.com/documents/?uuid=5b344979-c48f-4007-83bc-23e30d097b04"]},{"id":"ITEM-2","itemData":{"DOI":"10.1111/cobi.13153","ISSN":"08888892","author":[{"dropping-particle":"","family":"Temel","given":"Julia","non-dropping-particle":"","parse-names":false,"suffix":""},{"dropping-particle":"","family":"Jones","given":"Aled","non-dropping-particle":"","parse-names":false,"suffix":""},{"dropping-particle":"","family":"Jones","given":"Nikoleta","non-dropping-particle":"","parse-names":false,"suffix":""},{"dropping-particle":"","family":"Balint","given":"Lenke","non-dropping-particle":"","parse-names":false,"suffix":""}],"container-title":"Conservation Biology","id":"ITEM-2","issue":"5","issued":{"date-parts":[["2018","10","1"]]},"page":"1048-1062","publisher":"Wiley/Blackwell (10.1111)","title":"Limits of monetization in protecting ecosystem services","type":"article-journal","volume":"32"},"uris":["http://www.mendeley.com/documents/?uuid=c69ecf60-5d3d-3f5c-afa4-df58b122a684"]},{"id":"ITEM-3","itemData":{"author":[{"dropping-particle":"","family":"Golding","given":"N","non-dropping-particle":"","parse-names":false,"suffix":""},{"dro</w:instrText>
      </w:r>
      <w:r w:rsidR="00A20162" w:rsidRPr="00A20162">
        <w:rPr>
          <w:rFonts w:ascii="Times New Roman" w:eastAsia="Calibri" w:hAnsi="Times New Roman" w:cs="Times New Roman"/>
          <w:color w:val="000000" w:themeColor="text1"/>
          <w:lang w:val="it-IT"/>
        </w:rPr>
        <w:instrText>pping-particle":"","family":"Black","given":"B","non-dropping-particle":"","parse-names":false,"suffix":""},{"dropping-particle":"","family":"Blake","given":"D","non-dropping-particle":"","parse-names":false,"suffix":""},{"dropping-particle":"","family":"Brewin","given":"P","non-dropping-particle":"","parse-names":false,"suffix":""},{"dropping-particle":"","family":"Harte","given":"M","non-dropping-particle":"","parse-names":false,"suffix":""},{"dropping-particle":"","family":"Havercroft","given":"H","non-dropping-particle":"","parse-names":false,"suffix":""},{"dropping-particle":"","family":"James","given":"R","non-dropping-particle":"","parse-names":false,"suffix":""},{"dropping-particle":"","family":"Jones","given":"G","non-dropping-particle":"","parse-names":false,"suffix":""}],"id":"ITEM-3","issued":{"date-parts":[["2019"]]},"title":"Long-term coastal habitat mapping &amp; monitoring handbook. Examples based on work undertaken in the Falkland Islands &amp; South Georgia","type":"report"},"uris":["http://www.mendeley.com/documents/?uuid=ea219ed2-1554-4f20-a2af-4031db241786"]}],"mendeley":{"formattedCitation":"(Temel et al. 2018; Golding et al. 2019; Mora-Soto et al. 2021)","plainTextFormattedCitation":"(Temel et al. 2018; Golding et al. 2019; Mora-Soto et al. 2021)","previouslyFormattedCitation":"(Temel et al. 2018; Golding et al. 2019; Mora-Soto et al. 2021)"},"properties":{"noteIndex":0},"schema":"https://github.com/citation-style-language/schema/raw/master/csl-citation.json"}</w:instrText>
      </w:r>
      <w:r w:rsidRPr="00E47D90">
        <w:rPr>
          <w:rFonts w:ascii="Times New Roman" w:eastAsia="Calibri" w:hAnsi="Times New Roman" w:cs="Times New Roman"/>
          <w:color w:val="000000" w:themeColor="text1"/>
          <w:lang w:val="en-GB"/>
        </w:rPr>
        <w:fldChar w:fldCharType="separate"/>
      </w:r>
      <w:r w:rsidR="00A20162" w:rsidRPr="00A20162">
        <w:rPr>
          <w:rFonts w:ascii="Times New Roman" w:eastAsia="Calibri" w:hAnsi="Times New Roman" w:cs="Times New Roman"/>
          <w:noProof/>
          <w:color w:val="000000" w:themeColor="text1"/>
          <w:lang w:val="it-IT"/>
        </w:rPr>
        <w:t>(Temel et al. 2018; Golding et al. 2019; Mora-Soto et al. 2021)</w:t>
      </w:r>
      <w:r w:rsidRPr="00E47D90">
        <w:rPr>
          <w:rFonts w:ascii="Times New Roman" w:eastAsia="Calibri" w:hAnsi="Times New Roman" w:cs="Times New Roman"/>
          <w:color w:val="000000" w:themeColor="text1"/>
          <w:lang w:val="en-GB"/>
        </w:rPr>
        <w:fldChar w:fldCharType="end"/>
      </w:r>
      <w:r w:rsidRPr="00123E94">
        <w:rPr>
          <w:rFonts w:ascii="Times New Roman" w:eastAsia="Calibri" w:hAnsi="Times New Roman" w:cs="Times New Roman"/>
          <w:color w:val="000000" w:themeColor="text1"/>
          <w:lang w:val="it-IT"/>
        </w:rPr>
        <w:t xml:space="preserve">. </w:t>
      </w:r>
      <w:r w:rsidRPr="00E47D90">
        <w:rPr>
          <w:rFonts w:ascii="Times New Roman" w:eastAsia="Calibri" w:hAnsi="Times New Roman" w:cs="Times New Roman"/>
          <w:color w:val="000000" w:themeColor="text1"/>
          <w:lang w:val="en-GB"/>
        </w:rPr>
        <w:t xml:space="preserve">As past research has shown that prevention is far more effective than cure, it is critical that future management </w:t>
      </w:r>
      <w:r>
        <w:rPr>
          <w:rFonts w:ascii="Times New Roman" w:eastAsia="Calibri" w:hAnsi="Times New Roman" w:cs="Times New Roman"/>
          <w:color w:val="000000" w:themeColor="text1"/>
          <w:lang w:val="en-GB"/>
        </w:rPr>
        <w:t>prioritise</w:t>
      </w:r>
      <w:r w:rsidRPr="00E47D90">
        <w:rPr>
          <w:rFonts w:ascii="Times New Roman" w:eastAsia="Calibri" w:hAnsi="Times New Roman" w:cs="Times New Roman"/>
          <w:color w:val="000000" w:themeColor="text1"/>
          <w:lang w:val="en-GB"/>
        </w:rPr>
        <w:t xml:space="preserve"> safeguarding these extant ecosystems.</w:t>
      </w:r>
    </w:p>
    <w:p w14:paraId="6F1B70E0" w14:textId="3BFDD095" w:rsidR="008B6796" w:rsidRPr="00E47D90" w:rsidRDefault="008B6796" w:rsidP="00A10CE2">
      <w:pPr>
        <w:spacing w:line="480" w:lineRule="auto"/>
        <w:rPr>
          <w:rFonts w:ascii="Times New Roman" w:hAnsi="Times New Roman" w:cs="Times New Roman"/>
          <w:lang w:val="en-GB"/>
        </w:rPr>
      </w:pPr>
      <w:r w:rsidRPr="4EFA8365">
        <w:rPr>
          <w:rFonts w:ascii="Times New Roman" w:eastAsia="Calibri" w:hAnsi="Times New Roman" w:cs="Times New Roman"/>
          <w:color w:val="000000" w:themeColor="text1"/>
          <w:lang w:val="en-GB"/>
        </w:rPr>
        <w:t xml:space="preserve">New surveys (e.g., using ROVs and eDNA) and partnerships (e.g., Darwin Plus) can continue to deepen knowledge of the archipelago’s kelp populations and accelerate the discovery of new taxa </w:t>
      </w:r>
      <w:r w:rsidRPr="4EFA8365">
        <w:rPr>
          <w:rFonts w:ascii="Times New Roman" w:eastAsia="Calibri" w:hAnsi="Times New Roman" w:cs="Times New Roman"/>
          <w:color w:val="000000" w:themeColor="text1"/>
          <w:lang w:val="en-GB"/>
        </w:rPr>
        <w:fldChar w:fldCharType="begin" w:fldLock="1"/>
      </w:r>
      <w:r w:rsidR="00A20162">
        <w:rPr>
          <w:rFonts w:ascii="Times New Roman" w:eastAsia="Calibri" w:hAnsi="Times New Roman" w:cs="Times New Roman"/>
          <w:color w:val="000000" w:themeColor="text1"/>
          <w:lang w:val="en-GB"/>
        </w:rPr>
        <w:instrText>ADDIN CSL_CITATION {"citationItems":[{"id":"ITEM-1","itemData":{"DOI":"10.1007/s00300-023-03136-6","author":[{"dropping-particle":"","family":"Mrowicki","given":"R J","non-dropping-particle":"","parse-names":false,"suffix":""},{"dropping-particle":"","family":"Brodie","given":"J","non-dropping-particle":"","parse-names":false,"suffix":""}],"container-title":"Polar Biology","id":"ITEM-1","issued":{"date-parts":[["2023"]]},"page":"489-496","title":"The first record of a non-native seaweed from South Georgia and confirmation of its establishment in the Falkland Islands: Ulva fenestrata Postels &amp; Ruprecht","type":"article-journal","volume":"46"},"uris":["http://www.mendeley.com/documents/?uuid=84b17548-f005-4a70-9194-72ea813ea634"]}],"mendeley":{"formattedCitation":"(Mrowicki and Brodie 2023)","plainTextFormattedCitation":"(Mrowicki and Brodie 2023)","previouslyFormattedCitation":"(Mrowicki and Brodie 2023)"},"properties":{"noteIndex":0},"schema":"https://github.com/citation-style-language/schema/raw/master/csl-citation.json"}</w:instrText>
      </w:r>
      <w:r w:rsidRPr="4EFA8365">
        <w:rPr>
          <w:rFonts w:ascii="Times New Roman" w:eastAsia="Calibri" w:hAnsi="Times New Roman" w:cs="Times New Roman"/>
          <w:color w:val="000000" w:themeColor="text1"/>
          <w:lang w:val="en-GB"/>
        </w:rPr>
        <w:fldChar w:fldCharType="separate"/>
      </w:r>
      <w:r w:rsidR="00A20162" w:rsidRPr="00A20162">
        <w:rPr>
          <w:rFonts w:ascii="Times New Roman" w:eastAsia="Calibri" w:hAnsi="Times New Roman" w:cs="Times New Roman"/>
          <w:noProof/>
          <w:color w:val="000000" w:themeColor="text1"/>
          <w:lang w:val="en-GB"/>
        </w:rPr>
        <w:t>(Mrowicki and Brodie 2023)</w:t>
      </w:r>
      <w:r w:rsidRPr="4EFA8365">
        <w:rPr>
          <w:rFonts w:ascii="Times New Roman" w:eastAsia="Calibri" w:hAnsi="Times New Roman" w:cs="Times New Roman"/>
          <w:color w:val="000000" w:themeColor="text1"/>
          <w:lang w:val="en-GB"/>
        </w:rPr>
        <w:fldChar w:fldCharType="end"/>
      </w:r>
      <w:r w:rsidRPr="4EFA8365">
        <w:rPr>
          <w:rFonts w:ascii="Times New Roman" w:eastAsia="Calibri" w:hAnsi="Times New Roman" w:cs="Times New Roman"/>
          <w:color w:val="000000" w:themeColor="text1"/>
          <w:lang w:val="en-GB"/>
        </w:rPr>
        <w:t xml:space="preserve">. Indeed, these kelp forests and their associated biodiversity may act as refugia for nearby, more impacted populations in South America. </w:t>
      </w:r>
      <w:r w:rsidRPr="4EFA8365">
        <w:rPr>
          <w:rFonts w:ascii="Times New Roman" w:eastAsia="Calibri" w:hAnsi="Times New Roman" w:cs="Times New Roman"/>
          <w:color w:val="000000" w:themeColor="text1"/>
          <w:lang w:val="en-GB"/>
        </w:rPr>
        <w:fldChar w:fldCharType="begin" w:fldLock="1"/>
      </w:r>
      <w:r w:rsidR="00A20162">
        <w:rPr>
          <w:rFonts w:ascii="Times New Roman" w:eastAsia="Calibri" w:hAnsi="Times New Roman" w:cs="Times New Roman"/>
          <w:color w:val="000000" w:themeColor="text1"/>
          <w:lang w:val="en-GB"/>
        </w:rPr>
        <w:instrText>ADDIN CSL_CITATION {"citationItems":[{"id":"ITEM-1","itemData":{"ISSN":"1366-9516","author":[{"dropping-particle":"","family":"Assis","given":"Jorge","non-dropping-particle":"","parse-names":false,"suffix":""},{"dropping-particle":"","family":"Fragkopoulou","given":"Eliza","non-dropping-particle":"","parse-names":false,"suffix":""},{"dropping-particle":"","family":"Gouvêa","given":"Lidiane","non-dropping-particle":"","parse-names":false,"suffix":""},{"dropping-particle":"","family":"Araújo","given":"Miguel B","non-dropping-particle":"","parse-names":false,"suffix":""},{"dropping-particle":"","family":"Serrão","given":"Ester A","non-dropping-particle":"","parse-names":false,"suffix":""}],"container-title":"Diversity and Distributions","id":"ITEM-1","issue":"6","issued":{"date-parts":[["2024"]]},"page":"e13837","publisher":"Wiley Online Library","title":"Kelp forest diversity under projected end‐of‐century climate change","type":"article-journal","volume":"30"},"uris":["http://www.mendeley.com/documents/?uuid=e4baca2a-6d7b-4a5c-a6fb-1c8054a038c0"]},{"id":"ITEM-2","itemData":{"DOI":"10.1016/j.quascirev.2013.12.001","author":[{"dropping-particle":"","family":"Hodgson","given":"D A","non-dropping-particle":"","parse-names":false,"suffix":""},{"dropping-particle":"","family":"Graham","given":"A G C","non-dropping-particle":"","parse-names":false,"suffix":""},{"dropping-particle":"","family":"Roberts","given":"S J","non-dropping-particle":"","parse-names":false,"suffix":""},{"dropping-particle":"","family":"Bentley","given":"M J","non-dropping-particle":"","parse-names":false,"suffix":""},{"dropping-particle":"","family":"Cofaigh","given":"C Ó","non-dropping-particle":"","parse-names":false,"suffix":""},{"dropping-particle":"","family":"Verleyen","given":"E","non-dropping-particle":"","parse-names":false,"suffix":""},{"dropping-particle":"","family":"Vyverman","given":"W","non-dropping-particle":"","parse-names":false,"suffix":""},{"dropping-particle":"","family":"Jomelli","given":"V","non-dropping-particle":"","parse-names":false,"suffix":""},{"dropping-particle":"","family":"Favier","given":"V","non-dropping-particle":"","parse-names":false,"suffix":""},{"dropping-particle":"","family":"Brunstein","given":"D","non-dropping-particle":"","parse-names":false,"suffix":""},{"dropping-particle":"","family":"Verfaillie","given":"D","non-dropping-particle":"","parse-names":false,"suffix":""},{"dropping-particle":"","family":"Colhoun","given":"E A","non-dropping-particle":"","parse-names":false,"suffix":""},{"dropping-particle":"","family":"Saunders","given":"K M","non-dropping-particle":"","parse-names":false,"suffix":""},{"dropping-particle":"","family":"Selkirk","given":"P M","non-dropping-particle":"","parse-names":false,"suffix":""},{"dropping-particle":"","family":"Mackintosh","given":"A","non-dropping-particle":"","parse-names":false,"suffix":""},{"dropping-particle":"","family":"Hedding","given":"D W","non-dropping-particle":"","parse-names":false,"suffix":""},{"dropping-particle":"","family":"Nel","given":"W","non-dropping-particle":"","parse-names":false,"suffix":""},{"dropping-particle":"","family":"Hall","given":"K","non-dropping-particle":"","parse-names":false,"suffix":""},{"dropping-particle":"","family":"McGlone","given":"M S","non-dropping-particle":"","parse-names":false,"suffix":""},{"dropping-particle":"","family":"Putten","given":"N","non-dropping-particle":"Van Der","parse-names":false,"suffix":""},{"dropping-particle":"","family":"Dickens","given":"W A","non-dropping-particle":"","parse-names":false,"suffix":""},{"dropping-particle":"","family":"Smith","given":"J A","non-dropping-particle":"","parse-names":false,"suffix":""}],"container-title":"Quaternary Science Reviews","id":"ITEM-2","issued":{"date-parts":[["2014"]]},"page":"137-158","title":"Terrestrial and submarine evidence for the extent and timing of the Last Glacial Maximum and the onset of deglaciation on the maritime-Antarctic and sub-Antarctic islands","type":"article-journal","volume":"100"},"uris":["http://www.mendeley.com/documents/?uuid=c6103ef4-76e5-416f-ae61-a469a5f1b145"]}],"mendeley":{"formattedCitation":"(Hodgson et al. 2014; Assis et al. 2024)","plainTextFormattedCitation":"(Hodgson et al. 2014; Assis et al. 2024)","previouslyFormattedCitation":"(Hodgson et al. 2014; Assis et al. 2024)"},"properties":{"noteIndex":0},"schema":"https://github.com/citation-style-language/schema/raw/master/csl-citation.json"}</w:instrText>
      </w:r>
      <w:r w:rsidRPr="4EFA8365">
        <w:rPr>
          <w:rFonts w:ascii="Times New Roman" w:eastAsia="Calibri" w:hAnsi="Times New Roman" w:cs="Times New Roman"/>
          <w:color w:val="000000" w:themeColor="text1"/>
          <w:lang w:val="en-GB"/>
        </w:rPr>
        <w:fldChar w:fldCharType="separate"/>
      </w:r>
      <w:r w:rsidR="00A20162" w:rsidRPr="00A20162">
        <w:rPr>
          <w:rFonts w:ascii="Times New Roman" w:eastAsia="Calibri" w:hAnsi="Times New Roman" w:cs="Times New Roman"/>
          <w:noProof/>
          <w:color w:val="000000" w:themeColor="text1"/>
          <w:lang w:val="en-GB"/>
        </w:rPr>
        <w:t>(Hodgson et al. 2014; Assis et al. 2024)</w:t>
      </w:r>
      <w:r w:rsidRPr="4EFA8365">
        <w:rPr>
          <w:rFonts w:ascii="Times New Roman" w:eastAsia="Calibri" w:hAnsi="Times New Roman" w:cs="Times New Roman"/>
          <w:color w:val="000000" w:themeColor="text1"/>
          <w:lang w:val="en-GB"/>
        </w:rPr>
        <w:fldChar w:fldCharType="end"/>
      </w:r>
      <w:r w:rsidRPr="4EFA8365">
        <w:rPr>
          <w:rFonts w:ascii="Times New Roman" w:eastAsia="Calibri" w:hAnsi="Times New Roman" w:cs="Times New Roman"/>
          <w:color w:val="000000" w:themeColor="text1"/>
          <w:lang w:val="en-GB"/>
        </w:rPr>
        <w:t xml:space="preserve">. Together, the Falkland Islands’ kelp forests are a potential global reference site for restoration, guiding management and science partnerships in the region to maintain ecosystem resilience and biodiversity amid climate and fishery pressures elsewhere. Although further work to formally protect these systems locally is still needed </w:t>
      </w:r>
      <w:r w:rsidRPr="4EFA8365">
        <w:rPr>
          <w:rFonts w:ascii="Times New Roman" w:eastAsia="Calibri" w:hAnsi="Times New Roman" w:cs="Times New Roman"/>
          <w:color w:val="000000" w:themeColor="text1"/>
          <w:lang w:val="en-GB"/>
        </w:rPr>
        <w:fldChar w:fldCharType="begin" w:fldLock="1"/>
      </w:r>
      <w:r w:rsidR="00A20162">
        <w:rPr>
          <w:rFonts w:ascii="Times New Roman" w:eastAsia="Calibri" w:hAnsi="Times New Roman" w:cs="Times New Roman"/>
          <w:color w:val="000000" w:themeColor="text1"/>
          <w:lang w:val="en-GB"/>
        </w:rPr>
        <w:instrText>ADDIN CSL_CITATION {"citationItems":[{"id":"ITEM-1","itemData":{"ISSN":"2041-1723","author":[{"dropping-particle":"","family":"Arafeh-Dalmau","given":"Nur","non-dropping-particle":"","parse-names":false,"suffix":""},{"dropping-particle":"","family":"Villaseñor-Derbez","given":"Juan Carlos","non-dropping-particle":"","parse-names":false,"suffix":""},{"dropping-particle":"","family":"Schoeman","given":"David S","non-dropping-particle":"","parse-names":false,"suffix":""},{"dropping-particle":"","family":"Mora-Soto","given":"Alejandra","non-dropping-particle":"","parse-names":false,"suffix":""},{"dropping-particle":"","family":"Bell","given":"Tom W","non-dropping-particle":"","parse-names":false,"suffix":""},{"dropping-particle":"","family":"Butler","given":"Claire L","non-dropping-particle":"","parse-names":false,"suffix":""},{"dropping-particle":"","family":"Costa","given":"Maycira","non-dropping-particle":"","parse-names":false,"suffix":""},{"dropping-particle":"V","family":"Dunga","given":"Loyiso","non-dropping-particle":"","parse-names":false,"suffix":""},{"dropping-particle":"","family":"Houskeeper","given":"Henry F","non-dropping-particle":"","parse-names":false,"suffix":""},{"dropping-particle":"","family":"Lagger","given":"Cristian","non-dropping-particle":"","parse-names":false,"suffix":""}],"container-title":"Nature Communications","id":"ITEM-1","issue":"1","issued":{"date-parts":[["2025"]]},"page":"3173","publisher":"Nature Publishing Group UK London","title":"Global floating kelp forests have limited protection despite intensifying marine heatwave threats","type":"article-journal","volume":"16"},"uris":["http://www.mendeley.com/documents/?uuid=ce11fa90-da51-49a2-be16-03e4aa6d9a91"]},{"id":"ITEM-2","itemData":{"DOI":"10.3389/fmars.2022.872727","author":[{"dropping-particle":"","family":"Bax","given":"N","non-dropping-particle":"","parse-names":false,"suffix":""},{"dropping-particle":"","family":"Barnes","given":"D K A","non-dropping-particle":"","parse-names":false,"suffix":""},{"dropping-particle":"","family":"Pineda-Metz","given":"S E A","non-dropping-particle":"","parse-names":false,"suffix":""},{"dropping-particle":"","family":"Pearman","given":"T","non-dropping-particle":"","parse-names":false,"suffix":""},{"dropping-particle":"","family":"Diesing","given":"M","non-dropping-particle":"","parse-names":false,"suffix":""},{"dropping-particle":"","family":"Carter","given":"S","non-dropping-particle":"","parse-names":false,"suffix":""},{"dropping-particle":"V","family":"Downey","given":"R","non-dropping-particle":"","parse-names":false,"suffix":""},{"dropping-particle":"","family":"Evans","given":"C D","non-dropping-particle":"","parse-names":false,"suffix":""},{"dropping-particle":"","family":"Brickle","given":"P","non-dropping-particle":"","parse-names":false,"suffix":""},{"dropping-particle":"","family":"Baylis","given":"A M M","non-dropping-particle":"","parse-names":false,"suffix":""},{"dropping-particle":"","family":"Adler","given":"A M","non-dropping-particle":"","parse-names":false,"suffix":""},{"dropping-particle":"","family":"Guest","given":"A","non-dropping-particle":"","parse-names":false,"suffix":""},{"dropping-particle":"","family":"Layton","given":"K K S","non-dropping-particle":"","parse-names":false,"suffix":""},{"dropping-particle":"","family":"Brewin","given":"P E","non-dropping-particle":"","parse-names":false,"suffix":""},{"dropping-particle":"","family":"Bayley","given":"D T I","non-dropping-particle":"","parse-names":false,"suffix":""}],"container-title":"Frontiers in Marine Science","id":"ITEM-2","issued":{"date-parts":[["2022"]]},"title":"Towards Incorporation of Blue Carbon in Falkland Islands Marine Spatial Planning: A Multi-Tiered Approach","type":"article-journal","volume":"9"},"uris":["http://www.mendeley.com/documents/?uuid=9f07ce72-5c09-4fd8-8ee6-f1141541bfb0"]}],"mendeley":{"formattedCitation":"(Bax et al. 2022; Arafeh-Dalmau et al. 2025)","plainTextFormattedCitation":"(Bax et al. 2022; Arafeh-Dalmau et al. 2025)","previouslyFormattedCitation":"(Bax et al. 2022; Arafeh-Dalmau et al. 2025)"},"properties":{"noteIndex":0},"schema":"https://github.com/citation-style-language/schema/raw/master/csl-citation.json"}</w:instrText>
      </w:r>
      <w:r w:rsidRPr="4EFA8365">
        <w:rPr>
          <w:rFonts w:ascii="Times New Roman" w:eastAsia="Calibri" w:hAnsi="Times New Roman" w:cs="Times New Roman"/>
          <w:color w:val="000000" w:themeColor="text1"/>
          <w:lang w:val="en-GB"/>
        </w:rPr>
        <w:fldChar w:fldCharType="separate"/>
      </w:r>
      <w:r w:rsidR="00A20162" w:rsidRPr="00A20162">
        <w:rPr>
          <w:rFonts w:ascii="Times New Roman" w:eastAsia="Calibri" w:hAnsi="Times New Roman" w:cs="Times New Roman"/>
          <w:noProof/>
          <w:color w:val="000000" w:themeColor="text1"/>
          <w:lang w:val="en-GB"/>
        </w:rPr>
        <w:t>(Bax et al. 2022; Arafeh-Dalmau et al. 2025)</w:t>
      </w:r>
      <w:r w:rsidRPr="4EFA8365">
        <w:rPr>
          <w:rFonts w:ascii="Times New Roman" w:eastAsia="Calibri" w:hAnsi="Times New Roman" w:cs="Times New Roman"/>
          <w:color w:val="000000" w:themeColor="text1"/>
          <w:lang w:val="en-GB"/>
        </w:rPr>
        <w:fldChar w:fldCharType="end"/>
      </w:r>
      <w:r w:rsidRPr="4EFA8365">
        <w:rPr>
          <w:rFonts w:ascii="Times New Roman" w:eastAsia="Calibri" w:hAnsi="Times New Roman" w:cs="Times New Roman"/>
          <w:color w:val="000000" w:themeColor="text1"/>
          <w:lang w:val="en-GB"/>
        </w:rPr>
        <w:t>.</w:t>
      </w:r>
    </w:p>
    <w:p w14:paraId="0AC62269" w14:textId="77777777" w:rsidR="008B6796" w:rsidRPr="007E48D7" w:rsidRDefault="008B6796" w:rsidP="00A10CE2">
      <w:pPr>
        <w:pStyle w:val="Heading3"/>
        <w:spacing w:before="280" w:after="0" w:line="480" w:lineRule="auto"/>
        <w:rPr>
          <w:rFonts w:ascii="Times New Roman" w:eastAsia="Calibri" w:hAnsi="Times New Roman" w:cs="Times New Roman"/>
          <w:b/>
          <w:bCs/>
          <w:color w:val="000000" w:themeColor="text1"/>
          <w:sz w:val="24"/>
          <w:szCs w:val="24"/>
          <w:lang w:val="en-GB"/>
        </w:rPr>
      </w:pPr>
      <w:r w:rsidRPr="4EFA8365">
        <w:rPr>
          <w:rFonts w:ascii="Times New Roman" w:eastAsia="Calibri" w:hAnsi="Times New Roman" w:cs="Times New Roman"/>
          <w:b/>
          <w:bCs/>
          <w:color w:val="000000" w:themeColor="text1"/>
          <w:sz w:val="24"/>
          <w:szCs w:val="24"/>
          <w:lang w:val="en-GB"/>
        </w:rPr>
        <w:t>Sub-Antarctic islands</w:t>
      </w:r>
    </w:p>
    <w:p w14:paraId="6E22D24F" w14:textId="77777777" w:rsidR="008B6796" w:rsidRPr="00284D07" w:rsidRDefault="008B6796" w:rsidP="00A10CE2">
      <w:pPr>
        <w:spacing w:line="480" w:lineRule="auto"/>
        <w:rPr>
          <w:rFonts w:ascii="Times New Roman" w:hAnsi="Times New Roman" w:cs="Times New Roman"/>
          <w:lang w:val="en-GB"/>
        </w:rPr>
      </w:pPr>
      <w:r w:rsidRPr="00284D07">
        <w:rPr>
          <w:rFonts w:ascii="Times New Roman" w:hAnsi="Times New Roman" w:cs="Times New Roman"/>
          <w:lang w:val="en-GB"/>
        </w:rPr>
        <w:t xml:space="preserve">Collaboration between national research </w:t>
      </w:r>
      <w:r>
        <w:rPr>
          <w:rFonts w:ascii="Times New Roman" w:hAnsi="Times New Roman" w:cs="Times New Roman"/>
          <w:lang w:val="en-GB"/>
        </w:rPr>
        <w:t>programmes</w:t>
      </w:r>
      <w:r w:rsidRPr="00284D07">
        <w:rPr>
          <w:rFonts w:ascii="Times New Roman" w:hAnsi="Times New Roman" w:cs="Times New Roman"/>
          <w:lang w:val="en-GB"/>
        </w:rPr>
        <w:t xml:space="preserve"> and local conservation managers is crucial for building sustained momentum, securing funding, and ensuring the logistics needed to manage these remote ecosystems. The absence of permanent human populations is a unique challenge, limiting the potential for citizen science in these uninhabited islands.</w:t>
      </w:r>
    </w:p>
    <w:p w14:paraId="48EB1B6E" w14:textId="77777777" w:rsidR="008B6796" w:rsidRPr="00284D07" w:rsidRDefault="008B6796" w:rsidP="00A10CE2">
      <w:pPr>
        <w:spacing w:line="480" w:lineRule="auto"/>
        <w:rPr>
          <w:rFonts w:ascii="Times New Roman" w:hAnsi="Times New Roman" w:cs="Times New Roman"/>
          <w:lang w:val="en-GB"/>
        </w:rPr>
      </w:pPr>
      <w:r w:rsidRPr="00284D07">
        <w:rPr>
          <w:rFonts w:ascii="Times New Roman" w:hAnsi="Times New Roman" w:cs="Times New Roman"/>
          <w:lang w:val="en-GB"/>
        </w:rPr>
        <w:t>Emerging technologies offer promising solutions for monitoring kelp forests in such remote settings. Low-cost sensors, high-resolution underwater and satellite imagery, and eDNA analyses can provide valuable data where traditional fieldwork is difficult.</w:t>
      </w:r>
    </w:p>
    <w:p w14:paraId="7E88392D" w14:textId="77777777" w:rsidR="008B6796" w:rsidRPr="00284D07" w:rsidRDefault="008B6796" w:rsidP="00A10CE2">
      <w:pPr>
        <w:spacing w:line="480" w:lineRule="auto"/>
        <w:rPr>
          <w:rFonts w:ascii="Times New Roman" w:hAnsi="Times New Roman" w:cs="Times New Roman"/>
          <w:lang w:val="en-GB"/>
        </w:rPr>
      </w:pPr>
      <w:r w:rsidRPr="00284D07">
        <w:rPr>
          <w:rFonts w:ascii="Times New Roman" w:hAnsi="Times New Roman" w:cs="Times New Roman"/>
          <w:lang w:val="en-GB"/>
        </w:rPr>
        <w:t xml:space="preserve">Long-term ecological research (LTER) </w:t>
      </w:r>
      <w:r>
        <w:rPr>
          <w:rFonts w:ascii="Times New Roman" w:hAnsi="Times New Roman" w:cs="Times New Roman"/>
          <w:lang w:val="en-GB"/>
        </w:rPr>
        <w:t>programmes</w:t>
      </w:r>
      <w:r w:rsidRPr="00284D07">
        <w:rPr>
          <w:rFonts w:ascii="Times New Roman" w:hAnsi="Times New Roman" w:cs="Times New Roman"/>
          <w:lang w:val="en-GB"/>
        </w:rPr>
        <w:t xml:space="preserve"> are essential to establish consistent monitoring frameworks and ensure stable financial support from national agencies. Beyond national initiatives, international collaborations—such as those under the Scientific Committee on Antarctic Research (SCAR), including the Antarctic Near-Shore and Terrestrial Observation System (ANTOS)—are vital for securing political backing and integrating local management within global conservation strategies.</w:t>
      </w:r>
    </w:p>
    <w:p w14:paraId="4B067AF8"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What Has Worked to Accelerate Action</w:t>
      </w:r>
    </w:p>
    <w:p w14:paraId="52A84D3E" w14:textId="77777777" w:rsidR="008B6796" w:rsidRPr="00284D07" w:rsidRDefault="008B6796" w:rsidP="00A10CE2">
      <w:pPr>
        <w:pStyle w:val="Heading3"/>
        <w:spacing w:before="280" w:after="0" w:line="480" w:lineRule="auto"/>
        <w:rPr>
          <w:rFonts w:ascii="Times New Roman" w:eastAsia="Calibri" w:hAnsi="Times New Roman" w:cs="Times New Roman"/>
          <w:b/>
          <w:bCs/>
          <w:color w:val="000000" w:themeColor="text1"/>
          <w:sz w:val="24"/>
          <w:szCs w:val="24"/>
          <w:lang w:val="en-GB"/>
        </w:rPr>
      </w:pPr>
      <w:r w:rsidRPr="00284D07">
        <w:rPr>
          <w:rFonts w:ascii="Times New Roman" w:eastAsia="Calibri" w:hAnsi="Times New Roman" w:cs="Times New Roman"/>
          <w:b/>
          <w:color w:val="000000" w:themeColor="text1"/>
          <w:sz w:val="24"/>
          <w:szCs w:val="24"/>
          <w:lang w:val="en-GB"/>
        </w:rPr>
        <w:t>Falkland Islands</w:t>
      </w:r>
    </w:p>
    <w:p w14:paraId="1DA81280" w14:textId="232DE843" w:rsidR="008B6796" w:rsidRPr="00E47D90" w:rsidRDefault="008B6796" w:rsidP="00A10CE2">
      <w:pPr>
        <w:spacing w:line="480" w:lineRule="auto"/>
        <w:rPr>
          <w:rFonts w:ascii="Times New Roman" w:eastAsia="Calibri" w:hAnsi="Times New Roman" w:cs="Times New Roman"/>
          <w:color w:val="000000" w:themeColor="text1"/>
          <w:lang w:val="en-GB"/>
        </w:rPr>
      </w:pPr>
      <w:r w:rsidRPr="00E47D90">
        <w:rPr>
          <w:rFonts w:ascii="Times New Roman" w:eastAsia="Calibri" w:hAnsi="Times New Roman" w:cs="Times New Roman"/>
          <w:color w:val="000000" w:themeColor="text1"/>
          <w:lang w:val="en-GB"/>
        </w:rPr>
        <w:t xml:space="preserve">The Falkland Islands are lucky to be geographically situated relatively far away from many of the pressures other kelp systems typically experience </w:t>
      </w:r>
      <w:r w:rsidRPr="00E47D90">
        <w:rPr>
          <w:rFonts w:ascii="Times New Roman" w:eastAsia="Calibri" w:hAnsi="Times New Roman" w:cs="Times New Roman"/>
          <w:color w:val="000000" w:themeColor="text1"/>
          <w:lang w:val="en-GB"/>
        </w:rPr>
        <w:fldChar w:fldCharType="begin" w:fldLock="1"/>
      </w:r>
      <w:r w:rsidR="00A20162">
        <w:rPr>
          <w:rFonts w:ascii="Times New Roman" w:eastAsia="Calibri" w:hAnsi="Times New Roman" w:cs="Times New Roman"/>
          <w:color w:val="000000" w:themeColor="text1"/>
          <w:lang w:val="en-GB"/>
        </w:rPr>
        <w:instrText xml:space="preserve">ADDIN CSL_CITATION {"citationItems":[{"id":"ITEM-1","itemData":{"DOI":"https://doi.org/10.1016/j.cub.2018.06.010","ISSN":"0960-9822","abstract":"Summary As human activities increasingly threaten biodiversity [1, 2], areas devoid of intense human impacts are vital refugia [3]. These wilderness areas contain high genetic diversity, unique functional traits, and endemic species [4, 5, 6, 7]; maintain high levels of ecological and evolutionary connectivity [8, 9, 10]; and may be well placed to resist and recover from the impacts of climate change [11, 12, 13]. On land, rapid declines in wilderness [3] have led to urgent calls for its protection [3, 14]. In contrast, little is known about the extent and protection of marine wilderness [4, 5]. Here we systematically map marine wilderness globally by identifying areas that have both very little impact (lowest 10%) from 15 anthropogenic stressors and also a very low combined cumulative impact from these stressors. We discover that </w:instrText>
      </w:r>
      <w:r w:rsidR="00A20162">
        <w:rPr>
          <w:rFonts w:ascii="Cambria Math" w:eastAsia="Calibri" w:hAnsi="Cambria Math" w:cs="Cambria Math"/>
          <w:color w:val="000000" w:themeColor="text1"/>
          <w:lang w:val="en-GB"/>
        </w:rPr>
        <w:instrText>∼</w:instrText>
      </w:r>
      <w:r w:rsidR="00A20162">
        <w:rPr>
          <w:rFonts w:ascii="Times New Roman" w:eastAsia="Calibri" w:hAnsi="Times New Roman" w:cs="Times New Roman"/>
          <w:color w:val="000000" w:themeColor="text1"/>
          <w:lang w:val="en-GB"/>
        </w:rPr>
        <w:instrText>13% of the ocean meets this definition of global wilderness, with most being located in the high seas. Recognizing that human influence differs across ocean regions, we repeat the analysis within each of the 16 ocean realms [15]. Realm-specific wilderness extent varies considerably, with &gt;16 million km2 (8.6%) in the Warm Indo-Pacific, down to &lt;2,000 km2 (0.5%) in Temperate Southern Africa. We also show that the marine protected area estate holds only 4.9% of global wilderness and 4.1% of realm-specific wilderness, very little of which is in biodiverse ecosystems such as coral reefs. Proactive retention of marine wilderness should now be incorporated into global strategies aimed at conserving biodiversity and ensuring that large-scale ecological and evolutionary processes continue. Video Abstract ","author":[{"dropping-particle":"","family":"Jones","given":"Kendall R","non-dropping-particle":"","parse-names":false,"suffix":""},{"dropping-particle":"","family":"Klein","given":"Carissa J","non-dropping-particle":"","parse-names":false,"suffix":""},{"dropping-particle":"","family":"Halpern","given":"Benjamin S","non-dropping-particle":"","parse-names":false,"suffix":""},{"dropping-particle":"","family":"Venter","given":"Oscar","non-dropping-particle":"","parse-names":false,"suffix":""},{"dropping-particle":"","family":"Grantham","given":"Hedley","non-dropping-particle":"","parse-names":false,"suffix":""},{"dropping-particle":"","family":"Kuempel","given":"Caitlin D","non-dropping-particle":"","parse-names":false,"suffix":""},{"dropping-particle":"","family":"Shumway","given":"Nicole","non-dropping-particle":"","parse-names":false,"suffix":""},{"dropping-particle":"","family":"Friedlander","given":"Alan M","non-dropping-particle":"","parse-names":false,"suffix":""},{"dropping-particle":"","family":"Possingham","given":"Hugh P","non-dropping-particle":"","parse-names":false,"suffix":""},{"dropping-particle":"","family":"Watson","given":"James E M","non-dropping-particle":"","parse-names":false,"suffix":""}],"container-title":"Current Biology","id":"ITEM-1","issue":"15","issued":{"date-parts":[["2018"]]},"page":"2506-2512.e3","title":"The Location and Protection Status of Earth’s Diminishing Marine Wilderness","type":"article-journal","volume":"28"},"uris":["http://www.mendeley.com/documents/?uuid=b21251b4-c196-4d64-93ab-734ae669d832"]}],"mendeley":{"formattedCitation":"(Jones et al. 2018)","plainTextFormattedCitation":"(Jones et al. 2018)","previouslyFormattedCitation":"(Jones et al. 2018)"},"properties":{"noteIndex":0},"schema":"https://github.com/citation-style-language/schema/raw/master/csl-citation.json"}</w:instrText>
      </w:r>
      <w:r w:rsidRPr="00E47D90">
        <w:rPr>
          <w:rFonts w:ascii="Times New Roman" w:eastAsia="Calibri" w:hAnsi="Times New Roman" w:cs="Times New Roman"/>
          <w:color w:val="000000" w:themeColor="text1"/>
          <w:lang w:val="en-GB"/>
        </w:rPr>
        <w:fldChar w:fldCharType="separate"/>
      </w:r>
      <w:r w:rsidR="00A20162" w:rsidRPr="00A20162">
        <w:rPr>
          <w:rFonts w:ascii="Times New Roman" w:eastAsia="Calibri" w:hAnsi="Times New Roman" w:cs="Times New Roman"/>
          <w:noProof/>
          <w:color w:val="000000" w:themeColor="text1"/>
          <w:lang w:val="en-GB"/>
        </w:rPr>
        <w:t>(Jones et al. 2018)</w:t>
      </w:r>
      <w:r w:rsidRPr="00E47D90">
        <w:rPr>
          <w:rFonts w:ascii="Times New Roman" w:eastAsia="Calibri" w:hAnsi="Times New Roman" w:cs="Times New Roman"/>
          <w:color w:val="000000" w:themeColor="text1"/>
          <w:lang w:val="en-GB"/>
        </w:rPr>
        <w:fldChar w:fldCharType="end"/>
      </w:r>
      <w:r w:rsidRPr="00E47D90">
        <w:rPr>
          <w:rFonts w:ascii="Times New Roman" w:eastAsia="Calibri" w:hAnsi="Times New Roman" w:cs="Times New Roman"/>
          <w:color w:val="000000" w:themeColor="text1"/>
          <w:lang w:val="en-GB"/>
        </w:rPr>
        <w:t xml:space="preserve"> and have a very small resident population of </w:t>
      </w:r>
      <w:r>
        <w:rPr>
          <w:rFonts w:ascii="Times New Roman" w:eastAsia="Calibri" w:hAnsi="Times New Roman" w:cs="Times New Roman"/>
          <w:color w:val="000000" w:themeColor="text1"/>
          <w:lang w:val="en-GB"/>
        </w:rPr>
        <w:t xml:space="preserve">fewer than </w:t>
      </w:r>
      <w:r w:rsidRPr="00E47D90">
        <w:rPr>
          <w:rFonts w:ascii="Times New Roman" w:eastAsia="Calibri" w:hAnsi="Times New Roman" w:cs="Times New Roman"/>
          <w:color w:val="000000" w:themeColor="text1"/>
          <w:lang w:val="en-GB"/>
        </w:rPr>
        <w:t>4,000. Recent research has highlighted the significance of the giant kelp forests (</w:t>
      </w:r>
      <w:r w:rsidRPr="00E47D90">
        <w:rPr>
          <w:rFonts w:ascii="Times New Roman" w:eastAsia="Calibri" w:hAnsi="Times New Roman" w:cs="Times New Roman"/>
          <w:i/>
          <w:iCs/>
          <w:color w:val="000000" w:themeColor="text1"/>
          <w:lang w:val="en-GB"/>
        </w:rPr>
        <w:t>Macrocystis pyrifera</w:t>
      </w:r>
      <w:r w:rsidRPr="00E47D90">
        <w:rPr>
          <w:rFonts w:ascii="Times New Roman" w:eastAsia="Calibri" w:hAnsi="Times New Roman" w:cs="Times New Roman"/>
          <w:color w:val="000000" w:themeColor="text1"/>
          <w:lang w:val="en-GB"/>
        </w:rPr>
        <w:t xml:space="preserve">) for their foundational ecological importance and broad ecosystem services, specifically their potential for blue carbon sequestration </w:t>
      </w:r>
      <w:r w:rsidRPr="00E47D90">
        <w:rPr>
          <w:rFonts w:ascii="Times New Roman" w:eastAsia="Calibri" w:hAnsi="Times New Roman" w:cs="Times New Roman"/>
          <w:color w:val="000000" w:themeColor="text1"/>
          <w:lang w:val="en-GB"/>
        </w:rPr>
        <w:fldChar w:fldCharType="begin" w:fldLock="1"/>
      </w:r>
      <w:r w:rsidR="00A20162">
        <w:rPr>
          <w:rFonts w:ascii="Times New Roman" w:eastAsia="Calibri" w:hAnsi="Times New Roman" w:cs="Times New Roman"/>
          <w:color w:val="000000" w:themeColor="text1"/>
          <w:lang w:val="en-GB"/>
        </w:rPr>
        <w:instrText>ADDIN CSL_CITATION {"citationItems":[{"id":"ITEM-1","itemData":{"DOI":"10.3389/fmars.2022.872727","author":[{"dropping-particle":"","family":"Bax","given":"N","non-dropping-particle":"","parse-names":false,"suffix":""},{"dropping-particle":"","family":"Barnes","given":"D K A","non-dropping-particle":"","parse-names":false,"suffix":""},{"dropping-particle":"","family":"Pineda-Metz","given":"S E A","non-dropping-particle":"","parse-names":false,"suffix":""},{"dropping-particle":"","family":"Pearman","given":"T","non-dropping-particle":"","parse-names":false,"suffix":""},{"dropping-particle":"","family":"Diesing","given":"M","non-dropping-particle":"","parse-names":false,"suffix":""},{"dropping-particle":"","family":"Carter","given":"S","non-dropping-particle":"","parse-names":false,"suffix":""},{"dropping-particle":"V","family":"Downey","given":"R","non-dropping-particle":"","parse-names":false,"suffix":""},{"dropping-particle":"","family":"Evans","given":"C D","non-dropping-particle":"","parse-names":false,"suffix":""},{"dropping-particle":"","family":"Brickle","given":"P","non-dropping-particle":"","parse-names":false,"suffix":""},{"dropping-particle":"","family":"Baylis","given":"A M M","non-dropping-particle":"","parse-names":false,"suffix":""},{"dropping-particle":"","family":"Adler","given":"A M","non-dropping-particle":"","parse-names":false,"suffix":""},{"dropping-particle":"","family":"Guest","given":"A","non-dropping-particle":"","parse-names":false,"suffix":""},{"dropping-particle":"","family":"Layton","given":"K K S","non-dropping-particle":"","parse-names":false,"suffix":""},{"dropping-particle":"","family":"Brewin","given":"P E","non-dropping-particle":"","parse-names":false,"suffix":""},{"dropping-particle":"","family":"Bayley","given":"D T I","non-dropping-particle":"","parse-names":false,"suffix":""}],"container-title":"Frontiers in Marine Science","id":"ITEM-1","issued":{"date-parts":[["2022"]]},"title":"Towards Incorporation of Blue Carbon in Falkland Islands Marine Spatial Planning: A Multi-Tiered Approach","type":"article-journal","volume":"9"},"uris":["http://www.mendeley.com/documents/?uuid=9f07ce72-5c09-4fd8-8ee6-f1141541bfb0"]},{"id":"ITEM-2","itemData":{"ISSN":"2367-8194","author":[{"dropping-particle":"","family":"Bayley","given":"Daniel","non-dropping-particle":"","parse-names":false,"suffix":""},{"dropping-particle":"","family":"Brickle","given":"Paul","non-dropping-particle":"","parse-names":false,"suffix":""},{"dropping-particle":"","family":"Brewin","given":"Paul","non-dropping-particle":"","parse-names":false,"suffix":""},{"dropping-particle":"","family":"Golding","given":"Neil","non-dropping-particle":"","parse-names":false,"suffix":""},{"dropping-particle":"","family":"Pelembe","given":"Tara","non-dropping-particle":"","parse-names":false,"suffix":""}],"container-title":"One Ecosystem","id":"ITEM-2","issued":{"date-parts":[["2021"]]},"page":"e62811","publisher":"Pensoft Publishers","title":"Valuation of kelp forest ecosystem services in the Falkland Islands: A case study integrating blue carbon sequestration potential","type":"article-journal","volume":"6"},"uris":["http://www.mendeley.com/documents/?uuid=2baa1677-c55d-4dce-b1b2-9719df02bffa"]}],"mendeley":{"formattedCitation":"(Bayley et al. 2021; Bax et al. 2022)","plainTextFormattedCitation":"(Bayley et al. 2021; Bax et al. 2022)","previouslyFormattedCitation":"(Bayley et al. 2021; Bax et al. 2022)"},"properties":{"noteIndex":0},"schema":"https://github.com/citation-style-language/schema/raw/master/csl-citation.json"}</w:instrText>
      </w:r>
      <w:r w:rsidRPr="00E47D90">
        <w:rPr>
          <w:rFonts w:ascii="Times New Roman" w:eastAsia="Calibri" w:hAnsi="Times New Roman" w:cs="Times New Roman"/>
          <w:color w:val="000000" w:themeColor="text1"/>
          <w:lang w:val="en-GB"/>
        </w:rPr>
        <w:fldChar w:fldCharType="separate"/>
      </w:r>
      <w:r w:rsidR="00A20162" w:rsidRPr="00A20162">
        <w:rPr>
          <w:rFonts w:ascii="Times New Roman" w:eastAsia="Calibri" w:hAnsi="Times New Roman" w:cs="Times New Roman"/>
          <w:noProof/>
          <w:color w:val="000000" w:themeColor="text1"/>
          <w:lang w:val="en-GB"/>
        </w:rPr>
        <w:t>(Bayley et al. 2021; Bax et al. 2022)</w:t>
      </w:r>
      <w:r w:rsidRPr="00E47D90">
        <w:rPr>
          <w:rFonts w:ascii="Times New Roman" w:eastAsia="Calibri" w:hAnsi="Times New Roman" w:cs="Times New Roman"/>
          <w:color w:val="000000" w:themeColor="text1"/>
          <w:lang w:val="en-GB"/>
        </w:rPr>
        <w:fldChar w:fldCharType="end"/>
      </w:r>
      <w:r w:rsidRPr="00E47D90">
        <w:rPr>
          <w:rFonts w:ascii="Times New Roman" w:eastAsia="Calibri" w:hAnsi="Times New Roman" w:cs="Times New Roman"/>
          <w:color w:val="000000" w:themeColor="text1"/>
          <w:lang w:val="en-GB"/>
        </w:rPr>
        <w:t xml:space="preserve">. The total economic value of Falkland Islands’ kelp system is estimated at about £2.69 billion </w:t>
      </w:r>
      <w:r>
        <w:rPr>
          <w:rFonts w:ascii="Times New Roman" w:eastAsia="Calibri" w:hAnsi="Times New Roman" w:cs="Times New Roman"/>
          <w:color w:val="000000" w:themeColor="text1"/>
          <w:lang w:val="en-GB"/>
        </w:rPr>
        <w:t>annually</w:t>
      </w:r>
      <w:r w:rsidRPr="00E47D90">
        <w:rPr>
          <w:rFonts w:ascii="Times New Roman" w:eastAsia="Calibri" w:hAnsi="Times New Roman" w:cs="Times New Roman"/>
          <w:color w:val="000000" w:themeColor="text1"/>
          <w:lang w:val="en-GB"/>
        </w:rPr>
        <w:t xml:space="preserve">. Alongside this, the fisheries (some of which are directly or indirectly dependent on kelp), within the territory’s coastal ‘Conservation and Management Zones’ (FICZ / FOCZ) are extremely valuable and make up roughly half the GDP </w:t>
      </w:r>
      <w:r w:rsidRPr="00E47D90">
        <w:rPr>
          <w:rFonts w:ascii="Times New Roman" w:eastAsia="Calibri" w:hAnsi="Times New Roman" w:cs="Times New Roman"/>
          <w:color w:val="000000" w:themeColor="text1"/>
          <w:lang w:val="en-GB"/>
        </w:rPr>
        <w:fldChar w:fldCharType="begin" w:fldLock="1"/>
      </w:r>
      <w:r w:rsidR="00A20162">
        <w:rPr>
          <w:rFonts w:ascii="Times New Roman" w:eastAsia="Calibri" w:hAnsi="Times New Roman" w:cs="Times New Roman"/>
          <w:color w:val="000000" w:themeColor="text1"/>
          <w:lang w:val="en-GB"/>
        </w:rPr>
        <w:instrText>ADDIN CSL_CITATION {"citationItems":[{"id":"ITEM-1","itemData":{"DOI":"10.1111/jfb.12098","author":[{"dropping-particle":"","family":"Arkhipkin","given":"A","non-dropping-particle":"","parse-names":false,"suffix":""},{"dropping-particle":"","family":"Barton","given":"J","non-dropping-particle":"","parse-names":false,"suffix":""},{"dropping-particle":"","family":"Wallace","given":"S","non-dropping-particle":"","parse-names":false,"suffix":""},{"dropping-particle":"","family":"Winter","given":"A","non-dropping-particle":"","parse-names":false,"suffix":""}],"container-title":"Journal of Fish Biology","id":"ITEM-1","issued":{"date-parts":[["2013"]]},"page":"905-920","title":"Close cooperation between science, management and industry benefits sustainable exploitation of the Falkland Islands squid fisheries","type":"article-journal","volume":"83"},"uris":["http://www.mendeley.com/documents/?uuid=b19ff58f-d0e6-4ea8-9cd0-aefbf29ca814"]}],"mendeley":{"formattedCitation":"(Arkhipkin et al. 2013)","plainTextFormattedCitation":"(Arkhipkin et al. 2013)","previouslyFormattedCitation":"(Arkhipkin et al. 2013)"},"properties":{"noteIndex":0},"schema":"https://github.com/citation-style-language/schema/raw/master/csl-citation.json"}</w:instrText>
      </w:r>
      <w:r w:rsidRPr="00E47D90">
        <w:rPr>
          <w:rFonts w:ascii="Times New Roman" w:eastAsia="Calibri" w:hAnsi="Times New Roman" w:cs="Times New Roman"/>
          <w:color w:val="000000" w:themeColor="text1"/>
          <w:lang w:val="en-GB"/>
        </w:rPr>
        <w:fldChar w:fldCharType="separate"/>
      </w:r>
      <w:r w:rsidR="00A20162" w:rsidRPr="00A20162">
        <w:rPr>
          <w:rFonts w:ascii="Times New Roman" w:eastAsia="Calibri" w:hAnsi="Times New Roman" w:cs="Times New Roman"/>
          <w:noProof/>
          <w:color w:val="000000" w:themeColor="text1"/>
          <w:lang w:val="en-GB"/>
        </w:rPr>
        <w:t>(Arkhipkin et al. 2013)</w:t>
      </w:r>
      <w:r w:rsidRPr="00E47D90">
        <w:rPr>
          <w:rFonts w:ascii="Times New Roman" w:eastAsia="Calibri" w:hAnsi="Times New Roman" w:cs="Times New Roman"/>
          <w:color w:val="000000" w:themeColor="text1"/>
          <w:lang w:val="en-GB"/>
        </w:rPr>
        <w:fldChar w:fldCharType="end"/>
      </w:r>
      <w:r w:rsidRPr="00E47D90">
        <w:rPr>
          <w:rFonts w:ascii="Times New Roman" w:eastAsia="Calibri" w:hAnsi="Times New Roman" w:cs="Times New Roman"/>
          <w:color w:val="000000" w:themeColor="text1"/>
          <w:lang w:val="en-GB"/>
        </w:rPr>
        <w:t>. This combination of low local environmental pressures, positive local perceptions of kelp forests, and incentivised good marine management through valuable fisheries have likely helped protect the ecosystems here and maintain their stability.</w:t>
      </w:r>
    </w:p>
    <w:p w14:paraId="53DA7D35" w14:textId="77777777" w:rsidR="008B6796" w:rsidRPr="00607E99" w:rsidRDefault="008B6796" w:rsidP="00A10CE2">
      <w:pPr>
        <w:spacing w:before="240" w:after="240" w:line="480" w:lineRule="auto"/>
        <w:rPr>
          <w:rFonts w:ascii="Times New Roman" w:eastAsia="Calibri" w:hAnsi="Times New Roman" w:cs="Times New Roman"/>
          <w:color w:val="000000" w:themeColor="text1"/>
          <w:lang w:val="en-GB"/>
        </w:rPr>
      </w:pPr>
      <w:r w:rsidRPr="00E47D90">
        <w:rPr>
          <w:rFonts w:ascii="Times New Roman" w:eastAsia="Calibri" w:hAnsi="Times New Roman" w:cs="Times New Roman"/>
          <w:color w:val="000000" w:themeColor="text1"/>
          <w:lang w:val="en-GB"/>
        </w:rPr>
        <w:t>The ongoing marine spatial planning by local government bodies has been facilitated by active monitoring, local data collection and building of the scientific evidence through the local ‘Shallow Marine Survey Group’, and ‘citizen science’ initiatives such as the ‘Falkland Islands Big Seaweed Search’. As well as advocacy by charities and engagement with the local community and schools to raise awareness. Additional wider support through broad environmental legislation and science funding also comes from the UK, of which the Falkland Islands are a self-governed overseas territory.</w:t>
      </w:r>
    </w:p>
    <w:p w14:paraId="000249C0" w14:textId="77777777" w:rsidR="008B6796" w:rsidRPr="007E48D7" w:rsidRDefault="008B6796" w:rsidP="00A10CE2">
      <w:pPr>
        <w:spacing w:line="480" w:lineRule="auto"/>
        <w:rPr>
          <w:rFonts w:ascii="Times New Roman" w:eastAsia="Times New Roman" w:hAnsi="Times New Roman" w:cs="Times New Roman"/>
          <w:lang w:val="en-GB"/>
        </w:rPr>
      </w:pPr>
      <w:r w:rsidRPr="4EFA8365">
        <w:rPr>
          <w:rFonts w:ascii="Times New Roman" w:eastAsia="Calibri" w:hAnsi="Times New Roman" w:cs="Times New Roman"/>
          <w:b/>
          <w:bCs/>
          <w:color w:val="000000" w:themeColor="text1"/>
          <w:lang w:val="en-GB"/>
        </w:rPr>
        <w:t>Sub-Antarctic islands</w:t>
      </w:r>
      <w:r w:rsidRPr="4EFA8365">
        <w:rPr>
          <w:rFonts w:ascii="Times New Roman" w:eastAsia="Times New Roman" w:hAnsi="Times New Roman" w:cs="Times New Roman"/>
          <w:lang w:val="en-GB"/>
        </w:rPr>
        <w:t xml:space="preserve"> </w:t>
      </w:r>
    </w:p>
    <w:p w14:paraId="72D40903" w14:textId="6BF2DF71" w:rsidR="008B6796" w:rsidRPr="007A6A4B" w:rsidRDefault="008B6796" w:rsidP="00A10CE2">
      <w:pPr>
        <w:spacing w:line="480" w:lineRule="auto"/>
        <w:rPr>
          <w:rFonts w:ascii="Times New Roman" w:eastAsia="Times New Roman" w:hAnsi="Times New Roman" w:cs="Times New Roman"/>
          <w:lang w:val="en-GB"/>
        </w:rPr>
      </w:pPr>
      <w:r w:rsidRPr="007A6A4B">
        <w:rPr>
          <w:rFonts w:ascii="Times New Roman" w:eastAsia="Times New Roman" w:hAnsi="Times New Roman" w:cs="Times New Roman"/>
          <w:lang w:val="en-GB"/>
        </w:rPr>
        <w:t xml:space="preserve">Over the past three years, major progress has come from the expansion of long-term ecological research </w:t>
      </w:r>
      <w:r>
        <w:rPr>
          <w:rFonts w:ascii="Times New Roman" w:eastAsia="Times New Roman" w:hAnsi="Times New Roman" w:cs="Times New Roman"/>
          <w:lang w:val="en-GB"/>
        </w:rPr>
        <w:t>programmes</w:t>
      </w:r>
      <w:r w:rsidRPr="007A6A4B">
        <w:rPr>
          <w:rFonts w:ascii="Times New Roman" w:eastAsia="Times New Roman" w:hAnsi="Times New Roman" w:cs="Times New Roman"/>
          <w:lang w:val="en-GB"/>
        </w:rPr>
        <w:t xml:space="preserve"> that integrate local monitoring into national and international frameworks. Interdisciplinary collaboration has also been critical, fostering advances through partnerships between climate scientists, ecologists, and remote-sensing specialists </w:t>
      </w:r>
      <w:r>
        <w:rPr>
          <w:rFonts w:ascii="Times New Roman" w:eastAsia="Times New Roman" w:hAnsi="Times New Roman" w:cs="Times New Roman"/>
          <w:lang w:val="en-GB"/>
        </w:rPr>
        <w:fldChar w:fldCharType="begin" w:fldLock="1"/>
      </w:r>
      <w:r w:rsidR="00A20162">
        <w:rPr>
          <w:rFonts w:ascii="Times New Roman" w:eastAsia="Times New Roman" w:hAnsi="Times New Roman" w:cs="Times New Roman"/>
          <w:lang w:val="en-GB"/>
        </w:rPr>
        <w:instrText>ADDIN CSL_CITATION {"citationItems":[{"id":"ITEM-1","itemData":{"author":[{"dropping-particle":"","family":"Pohl","given":"B","non-dropping-particle":"","parse-names":false,"suffix":""},{"dropping-particle":"","family":"Saucède","given":"T","non-dropping-particle":"","parse-names":false,"suffix":""},{"dropping-particle":"","family":"Favier","given":"V","non-dropping-particle":"","parse-names":false,"suffix":""}],"container-title":"Journal of Applied Meteorology and Climatology","id":"ITEM-1","issue":"5","issued":{"date-parts":[["2021"]]},"page":"711-731","title":"Recent climate variability around the Kerguelen Islands (Southern Ocean) seen through weather regimes","type":"article-journal","volume":"60"},"uris":["http://www.mendeley.com/documents/?uuid=8401603d-7bab-402b-b8b4-90854a385f32"]}],"mendeley":{"formattedCitation":"(Pohl et al. 2021)","plainTextFormattedCitation":"(Pohl et al. 2021)","previouslyFormattedCitation":"(Pohl et al. 2021)"},"properties":{"noteIndex":0},"schema":"https://github.com/citation-style-language/schema/raw/master/csl-citation.json"}</w:instrText>
      </w:r>
      <w:r>
        <w:rPr>
          <w:rFonts w:ascii="Times New Roman" w:eastAsia="Times New Roman" w:hAnsi="Times New Roman" w:cs="Times New Roman"/>
          <w:lang w:val="en-GB"/>
        </w:rPr>
        <w:fldChar w:fldCharType="separate"/>
      </w:r>
      <w:r w:rsidR="00A20162" w:rsidRPr="00A20162">
        <w:rPr>
          <w:rFonts w:ascii="Times New Roman" w:eastAsia="Times New Roman" w:hAnsi="Times New Roman" w:cs="Times New Roman"/>
          <w:noProof/>
          <w:lang w:val="en-GB"/>
        </w:rPr>
        <w:t>(Pohl et al. 2021)</w:t>
      </w:r>
      <w:r>
        <w:rPr>
          <w:rFonts w:ascii="Times New Roman" w:eastAsia="Times New Roman" w:hAnsi="Times New Roman" w:cs="Times New Roman"/>
          <w:lang w:val="en-GB"/>
        </w:rPr>
        <w:fldChar w:fldCharType="end"/>
      </w:r>
      <w:r w:rsidRPr="007A6A4B">
        <w:rPr>
          <w:rFonts w:ascii="Times New Roman" w:eastAsia="Times New Roman" w:hAnsi="Times New Roman" w:cs="Times New Roman"/>
          <w:lang w:val="en-GB"/>
        </w:rPr>
        <w:t>. Such approaches are enabling the development of integrative and predictive models to anticipate climate change impacts on kelp forest dynamics.</w:t>
      </w:r>
    </w:p>
    <w:p w14:paraId="4B6AB61F" w14:textId="77777777" w:rsidR="008B6796" w:rsidRPr="00E47D90" w:rsidRDefault="008B6796" w:rsidP="00A10CE2">
      <w:pPr>
        <w:spacing w:line="480" w:lineRule="auto"/>
        <w:rPr>
          <w:rFonts w:ascii="Times New Roman" w:eastAsia="Times New Roman" w:hAnsi="Times New Roman" w:cs="Times New Roman"/>
          <w:lang w:val="en-GB"/>
        </w:rPr>
      </w:pPr>
      <w:r w:rsidRPr="007A6A4B">
        <w:rPr>
          <w:rFonts w:ascii="Times New Roman" w:eastAsia="Times New Roman" w:hAnsi="Times New Roman" w:cs="Times New Roman"/>
          <w:lang w:val="en-GB"/>
        </w:rPr>
        <w:t>International collaboration remains essential for understanding and conserving sub-Antarctic kelp ecosystems. Although the islands belong to different national jurisdictions, they form an interconnected ecological region. Effective conservation and monitoring therefore require coordinated efforts across national boundaries to capture the full scope of environmental and climatic processes shaping these unique ecosystems.</w:t>
      </w:r>
    </w:p>
    <w:p w14:paraId="57D9989B" w14:textId="77777777" w:rsidR="008B6796" w:rsidRPr="00E47D90" w:rsidRDefault="008B6796" w:rsidP="00A10CE2">
      <w:pPr>
        <w:spacing w:line="480" w:lineRule="auto"/>
        <w:rPr>
          <w:rFonts w:ascii="Times New Roman" w:hAnsi="Times New Roman" w:cs="Times New Roman"/>
          <w:b/>
          <w:bCs/>
          <w:lang w:val="en-GB"/>
        </w:rPr>
      </w:pPr>
      <w:r w:rsidRPr="00E47D90">
        <w:rPr>
          <w:rFonts w:ascii="Times New Roman" w:hAnsi="Times New Roman" w:cs="Times New Roman"/>
          <w:b/>
          <w:bCs/>
          <w:lang w:val="en-GB"/>
        </w:rPr>
        <w:t>One Useful Message</w:t>
      </w:r>
    </w:p>
    <w:p w14:paraId="51C047E0" w14:textId="77777777" w:rsidR="008B6796" w:rsidRPr="00964837" w:rsidRDefault="008B6796" w:rsidP="00A10CE2">
      <w:pPr>
        <w:spacing w:line="480" w:lineRule="auto"/>
        <w:rPr>
          <w:rFonts w:ascii="Times New Roman" w:eastAsia="Calibri" w:hAnsi="Times New Roman" w:cs="Times New Roman"/>
          <w:b/>
          <w:bCs/>
          <w:color w:val="000000" w:themeColor="text1"/>
          <w:lang w:val="en-GB"/>
        </w:rPr>
      </w:pPr>
      <w:r w:rsidRPr="00964837">
        <w:rPr>
          <w:rFonts w:ascii="Times New Roman" w:eastAsia="Calibri" w:hAnsi="Times New Roman" w:cs="Times New Roman"/>
          <w:b/>
          <w:bCs/>
          <w:color w:val="000000" w:themeColor="text1"/>
          <w:lang w:val="en-GB"/>
        </w:rPr>
        <w:t>Falkland Islands</w:t>
      </w:r>
    </w:p>
    <w:p w14:paraId="589246D9" w14:textId="77777777" w:rsidR="008B6796" w:rsidRDefault="008B6796" w:rsidP="00A10CE2">
      <w:pPr>
        <w:spacing w:line="480" w:lineRule="auto"/>
        <w:rPr>
          <w:rFonts w:ascii="Times New Roman" w:eastAsia="Calibri" w:hAnsi="Times New Roman" w:cs="Times New Roman"/>
          <w:color w:val="000000" w:themeColor="text1"/>
          <w:lang w:val="en-GB"/>
        </w:rPr>
      </w:pPr>
      <w:r w:rsidRPr="00E47D90">
        <w:rPr>
          <w:rFonts w:ascii="Times New Roman" w:eastAsia="Calibri" w:hAnsi="Times New Roman" w:cs="Times New Roman"/>
          <w:color w:val="000000" w:themeColor="text1"/>
          <w:lang w:val="en-GB"/>
        </w:rPr>
        <w:t>Large intact kelp forests like these situated within remote areas can act as a blueprint for other ecosystems in the region where pressures are higher. These healthy ecosystems still exist in areas with good management, low impact, and strong community support. They appear resilient when protected and are demonstrably hugely valuable ecologically, economically, and culturally.</w:t>
      </w:r>
    </w:p>
    <w:p w14:paraId="7EB4D0F0" w14:textId="77777777" w:rsidR="008B6796" w:rsidRPr="00775AC4" w:rsidRDefault="008B6796" w:rsidP="00A10CE2">
      <w:pPr>
        <w:spacing w:line="480" w:lineRule="auto"/>
        <w:rPr>
          <w:rFonts w:ascii="Times New Roman" w:eastAsia="Calibri" w:hAnsi="Times New Roman" w:cs="Times New Roman"/>
          <w:b/>
          <w:bCs/>
          <w:color w:val="000000" w:themeColor="text1"/>
          <w:lang w:val="en-GB"/>
        </w:rPr>
      </w:pPr>
      <w:r w:rsidRPr="00775AC4">
        <w:rPr>
          <w:rFonts w:ascii="Times New Roman" w:eastAsia="Calibri" w:hAnsi="Times New Roman" w:cs="Times New Roman"/>
          <w:b/>
          <w:bCs/>
          <w:color w:val="000000" w:themeColor="text1"/>
          <w:lang w:val="en-GB"/>
        </w:rPr>
        <w:t>Sub Antarctic Islands</w:t>
      </w:r>
    </w:p>
    <w:p w14:paraId="79C08CC8" w14:textId="77777777" w:rsidR="008B6796" w:rsidRPr="00964837" w:rsidRDefault="008B6796" w:rsidP="00A10CE2">
      <w:pPr>
        <w:spacing w:line="480" w:lineRule="auto"/>
        <w:rPr>
          <w:rFonts w:ascii="Times New Roman" w:eastAsia="Calibri" w:hAnsi="Times New Roman" w:cs="Times New Roman"/>
          <w:color w:val="000000" w:themeColor="text1"/>
          <w:lang w:val="en-GB"/>
        </w:rPr>
      </w:pPr>
      <w:r w:rsidRPr="00775AC4">
        <w:rPr>
          <w:rFonts w:ascii="Times New Roman" w:eastAsia="Calibri" w:hAnsi="Times New Roman" w:cs="Times New Roman"/>
          <w:color w:val="000000" w:themeColor="text1"/>
        </w:rPr>
        <w:t>With the sub-Antarctic islands governed by multiple nations, kelp forest conservation requires international collaboration to develop effective monitoring and management approaches.</w:t>
      </w:r>
    </w:p>
    <w:p w14:paraId="2BA1133C" w14:textId="18F17E9F" w:rsidR="00B2729B" w:rsidRPr="00A20162" w:rsidRDefault="00A20162" w:rsidP="00A20162">
      <w:pPr>
        <w:pStyle w:val="Heading2"/>
        <w:rPr>
          <w:rFonts w:ascii="Times New Roman" w:hAnsi="Times New Roman" w:cs="Times New Roman"/>
          <w:sz w:val="24"/>
          <w:szCs w:val="24"/>
          <w:lang w:val="en-GB"/>
        </w:rPr>
      </w:pPr>
      <w:r>
        <w:rPr>
          <w:lang w:val="en-GB"/>
        </w:rPr>
        <w:t>References</w:t>
      </w:r>
    </w:p>
    <w:p w14:paraId="7DC9C56A" w14:textId="136B918F" w:rsidR="00682055" w:rsidRPr="00682055" w:rsidRDefault="00A20162" w:rsidP="00682055">
      <w:pPr>
        <w:widowControl w:val="0"/>
        <w:autoSpaceDE w:val="0"/>
        <w:autoSpaceDN w:val="0"/>
        <w:adjustRightInd w:val="0"/>
        <w:spacing w:line="480" w:lineRule="auto"/>
        <w:ind w:left="480" w:hanging="480"/>
        <w:rPr>
          <w:rFonts w:ascii="Times New Roman" w:hAnsi="Times New Roman" w:cs="Times New Roman"/>
          <w:noProof/>
          <w:kern w:val="0"/>
        </w:rPr>
      </w:pPr>
      <w:r w:rsidRPr="00A20162">
        <w:rPr>
          <w:rFonts w:ascii="Times New Roman" w:hAnsi="Times New Roman" w:cs="Times New Roman"/>
        </w:rPr>
        <w:fldChar w:fldCharType="begin" w:fldLock="1"/>
      </w:r>
      <w:r w:rsidRPr="00A20162">
        <w:rPr>
          <w:rFonts w:ascii="Times New Roman" w:hAnsi="Times New Roman" w:cs="Times New Roman"/>
        </w:rPr>
        <w:instrText xml:space="preserve">ADDIN Mendeley Bibliography CSL_BIBLIOGRAPHY </w:instrText>
      </w:r>
      <w:r w:rsidRPr="00A20162">
        <w:rPr>
          <w:rFonts w:ascii="Times New Roman" w:hAnsi="Times New Roman" w:cs="Times New Roman"/>
        </w:rPr>
        <w:fldChar w:fldCharType="separate"/>
      </w:r>
      <w:r w:rsidR="00682055" w:rsidRPr="00682055">
        <w:rPr>
          <w:rFonts w:ascii="Times New Roman" w:hAnsi="Times New Roman" w:cs="Times New Roman"/>
          <w:noProof/>
          <w:kern w:val="0"/>
        </w:rPr>
        <w:t>Ager TG, Krause-Jensen D, Olesen B, et al (2023) Macroalgal habitats support a sustained flux of floating biomass but limited carbon export beyond a Greenland fjord. Sci Total Environ 872:162224. https://doi.org/10.1016/j.scitotenv.2023.162224</w:t>
      </w:r>
    </w:p>
    <w:p w14:paraId="40A761E1"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Aguirre-Sánchez A., Padilla-Vallejos J., Purca S (2023) Evaluation of the incidence of microplastics in stranded Macrocystis pyrifera (Linnaeus) C. Agardh 1820 in the San Fernando National Reserve: Baseline for conservation. In: SETAC Latin America 15th Biennial Meeting. p Poster</w:t>
      </w:r>
    </w:p>
    <w:p w14:paraId="7062BDA4"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Alaska Mariculture Cluster (2025) Seaweed Population Genetics Program Overview</w:t>
      </w:r>
    </w:p>
    <w:p w14:paraId="171232AB"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Alaska Ocean Observing System (2022) Bull Kelp Canopy Surveys in Northern Southeast Alaska</w:t>
      </w:r>
    </w:p>
    <w:p w14:paraId="302E87CA"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Aller-Rojas O, Moreno B, Aponte H, Zavala J (2020) Carbon storage estimation of Lessonia trabeculata kelp beds in Southern Peru: an analysis from the San Juan de Marcona region. Carbon Manag 11:525–532</w:t>
      </w:r>
    </w:p>
    <w:p w14:paraId="041C16AB"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Anderson AB, Assis J, Batista MB, et al (2021) Global warming assessment suggests the endemic Brazilian kelp beds to be an endangered ecosystem. Mar Environ Res 168:105307</w:t>
      </w:r>
    </w:p>
    <w:p w14:paraId="449E602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Anderson AB, Opsahl-Sorteberg HG, Gomes LEO, et al (2025) Offshore wind farms threaten the endangered Brazilian kelp Laminaria abyssalis: a call for urgent nature-positive action. Ocean Coast Manag 267:107737</w:t>
      </w:r>
    </w:p>
    <w:p w14:paraId="0ADAD32B"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Arafeh-Dalmau N, Montano-Moctezuma G, Martinez JA, et al (2019) Extreme Marine Heatwaves Alter Kelp Forest Community Near Its Equatorward Distribution Limit. Front Mar Sci 6:. https://doi.org/10.3389/fmars.2019.00499</w:t>
      </w:r>
    </w:p>
    <w:p w14:paraId="07E3D1CC"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Arafeh-Dalmau N, Olguín-Jacobson C, Earle S, et al (2024) Protect kelp forests. Science 386:629</w:t>
      </w:r>
    </w:p>
    <w:p w14:paraId="49F422ED"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Arafeh-Dalmau N, Villaseñor-Derbez JC, Schoeman DS, et al (2025) Global floating kelp forests have limited protection despite intensifying marine heatwave threats. Nat Commun 16:3173</w:t>
      </w:r>
    </w:p>
    <w:p w14:paraId="35ECB13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Arakaki N, Carbajal Enzian P, Marquez-Corigliano D, et al (2021) Genética de macroalgas en el Perú: Diagnóstico, guía metodológica y casos de estudio</w:t>
      </w:r>
    </w:p>
    <w:p w14:paraId="54568F7F"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Arbuckle J, Beal B, Brawley S, et al (2014) Fishery management plan for rockweed (Ascophyllum nodosum). Maine Department of Marine Resources</w:t>
      </w:r>
    </w:p>
    <w:p w14:paraId="17CBEE28"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Arkhipkin A, Barton J, Wallace S, Winter A (2013) Close cooperation between science, management and industry benefits sustainable exploitation of the Falkland Islands squid fisheries. J Fish Biol 83:905–920. https://doi.org/10.1111/jfb.12098</w:t>
      </w:r>
    </w:p>
    <w:p w14:paraId="057C210B"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Arnaut J, Lidman J (2021) Environmental Sustainability and Economic Growth in Greenland: Testing the Environmental Kuznets Curve. Sustainability 13:1228. https://doi.org/10.3390/su13031228</w:t>
      </w:r>
    </w:p>
    <w:p w14:paraId="060C526E"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Arroyo NL, Blanco M, Huerta M, et al (2025) Status of Kelp forests in Spanish and Portuguese waters. A collaborative study. In: 58th European Marine Biology Symposium Book of Abstracts. Nord, Norway, p 99</w:t>
      </w:r>
    </w:p>
    <w:p w14:paraId="21C2F89D"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Assis J, Fragkopoulou E, Gouvêa L, et al (2024) Kelp forest diversity under projected end‐of‐century climate change. Divers Distrib 30:e13837</w:t>
      </w:r>
    </w:p>
    <w:p w14:paraId="4FC870C8"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Assis J, Serrão EA, Duarte CM, et al (2022) Major expansion of marine forests in a warmer Arctic. Front Mar Sci 9:850368. https://doi.org/10.3389/fmars.2022.850368</w:t>
      </w:r>
    </w:p>
    <w:p w14:paraId="579B8903"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Avila-Peltroche J, Padilla-Vallejos J (2020) The seaweed resources of Peru. Bot Mar 63:381–394</w:t>
      </w:r>
    </w:p>
    <w:p w14:paraId="04E42890"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Avila-Peltroche J, Villena-Sarmiento G (2022) Analysis of Peruvian seaweed exports during the period 1995–2020 using trade data. Bot Mar 65:209–220</w:t>
      </w:r>
    </w:p>
    <w:p w14:paraId="3FF4C214"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Ballesteros E, Torras X, Pinedo S, et al (2007) A new methodology based on littoral community cartography dominated by macroalgae for the implementation of the European Water Framework Directive. Mar Pollut Bull 55:172–180</w:t>
      </w:r>
    </w:p>
    <w:p w14:paraId="2BC641B9"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Barrientos S, Pineiro-Corbeira C, Barreiro R (2025) Twenty-five years on: Widespread kelp forest decline revealed in a potential climatic refugium. J Environ Manage 373:123734</w:t>
      </w:r>
    </w:p>
    <w:p w14:paraId="6FD4227B"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Barrientos S, Piñeiro-Corbeira C, Barreiro R (2022) Temperate Kelp Forest Collapse by Fish Herbivory: A Detailed Demographic Study. Front Mar Sci 9:817021</w:t>
      </w:r>
    </w:p>
    <w:p w14:paraId="383BC571"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Bax N, Barnes DKA, Pineda-Metz SEA, et al (2022) Towards Incorporation of Blue Carbon in Falkland Islands Marine Spatial Planning: A Multi-Tiered Approach. Front Mar Sci 9:. https://doi.org/10.3389/fmars.2022.872727</w:t>
      </w:r>
    </w:p>
    <w:p w14:paraId="68124429"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Bayley D, Brickle P, Brewin P, et al (2021) Valuation of kelp forest ecosystem services in the Falkland Islands: A case study integrating blue carbon sequestration potential. One Ecosyst 6:e62811</w:t>
      </w:r>
    </w:p>
    <w:p w14:paraId="1FCDB70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Beaton EC, Küpper FC, Van West P, et al (2020) The influence of depth and season on the benthic communities of a Macrocystis pyrifera forest in the Falkland Islands. Polar Biol 43:573–586. https://doi.org/10.1007/s00300-020-02662-x</w:t>
      </w:r>
    </w:p>
    <w:p w14:paraId="31F28099"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Belsher T, Mouchot MC (1992) Evaluation, par télédétection satellitaire, des stocks de Macrocystis pyrifera dans le golfe du Morbihan (archipel de Kerguelen). Oceanol Acta 15:297–307</w:t>
      </w:r>
    </w:p>
    <w:p w14:paraId="3F3C4240"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Bemmels JB, Starko S, Weigel BL, et al (2025) Population genomics reveals strong impacts of genetic drift without purging and guides conservation of bull and giant kelp. Curr Biol 35:688-698.e8. https://doi.org/https://doi.org/10.1016/j.cub.2024.12.025</w:t>
      </w:r>
    </w:p>
    <w:p w14:paraId="05C674D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Benjumea T, Royo L, Escaño J, Tomas F (2023) The shallow underwater forests of Cystoseira sl in the Balearic Islands.</w:t>
      </w:r>
    </w:p>
    <w:p w14:paraId="297CD237"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Berchez F, Ghilardi N, Buckeridge M (2008) A RELAÇÃO DO HOMEM COM OS OCEANOS E SEUS VEGETAIS. In: A BOTÂNICA NO COTIDIANO</w:t>
      </w:r>
    </w:p>
    <w:p w14:paraId="349962B8"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Biological Sciences Association of South Africa (2024) Pilot Kelp Aquaculture and Farming Project: Technical Report. BSASA, Cape Town</w:t>
      </w:r>
    </w:p>
    <w:p w14:paraId="7B6D0568"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Bizien A, Toumi C, Boyé A, et al (2024) Contrasted trends of intertidal macroalgal communities and sharp decline of canopy-forming species across two decades. Mar Ecol Prog Ser 742:73–86</w:t>
      </w:r>
    </w:p>
    <w:p w14:paraId="20755B7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Björnsson B, Perez D, Martinsen S, et al (2023) The state and future of aquaculture in Iceland. Ministry of Food, Agriculture and Fisheries</w:t>
      </w:r>
    </w:p>
    <w:p w14:paraId="5141F736"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Blamey LK, Branch GM, Bennett S (2010) Trophic cascades in a temperate ecosystem: Shifts in West Coast rock lobster abundance and effects on kelp forests. Mar Ecol Prog Ser 398:117–127</w:t>
      </w:r>
    </w:p>
    <w:p w14:paraId="6AB5A171"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Blinova EI (2007) Seaweeds and Seagrasses of the European Part of Russia: Flora, Distribution, Biology, Resources, Mariculture</w:t>
      </w:r>
    </w:p>
    <w:p w14:paraId="54FF4930"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Blinova EI, Makarov VN (1987) Instructions for biotechnology of cultivation of Laminaria saccharina in a two-year cycle in the Barents Sea</w:t>
      </w:r>
    </w:p>
    <w:p w14:paraId="60A787CF"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Blue Marine Foundation (2025) UK Kelp Recovery Barriers and Optimum Conditions. London, UK</w:t>
      </w:r>
    </w:p>
    <w:p w14:paraId="1611F41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Bologna PAX, Steneck RS (1993) Kelp beds as habitat for American lobster Homarus americanus. Mar Ecol Prog Ser 100:127–134</w:t>
      </w:r>
    </w:p>
    <w:p w14:paraId="49CD81FA"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Boswell K (2022) Ecological Care and Cultural Memory in South African Coastal Communities. University of Cape Town Press, Cape Town</w:t>
      </w:r>
    </w:p>
    <w:p w14:paraId="6C001E1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Bravo G, Kaminsky J, Bagur M, et al (2023) Roving Diver Survey as a Rapid and Cost-Effective Methodology to Register Species Richness in Sub-Antarctic Kelp Forests. Diversity 15</w:t>
      </w:r>
    </w:p>
    <w:p w14:paraId="5B8E98F7"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Buglass S, Kawai H, Hanyuda T, et al (2022) Novel mesophotic kelp forests in the Galápagos archipelago. Mar Biol 169:156</w:t>
      </w:r>
    </w:p>
    <w:p w14:paraId="088F2276"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Buglass SU (2026) Novel mesophotic kelp forests in the Galápagos Archipelago: biodiversity hotspots, climate change refugia or systems at risk?</w:t>
      </w:r>
    </w:p>
    <w:p w14:paraId="7629BD77"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Caines S, Gagnon P (2012) Population dynamics of the invasive bryozoan Membranipora membranacea along a 450-km latitudinal range in the subarctic northwestern Atlantic. Mar Biol 159:1817–1832</w:t>
      </w:r>
    </w:p>
    <w:p w14:paraId="3A566BB4"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California Ocean Protection Council (2025) Roadmap to Achieving 30x30 in California’s Coastal Waters. California Ocean Protection Council, Sacramento, CA</w:t>
      </w:r>
    </w:p>
    <w:p w14:paraId="206E9A68"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Carbajal P, Gamarra Salazar A, Moore PJ, Pérez‐Matus A (2022) Different kelp species support unique macroinvertebrate assemblages, suggesting the potential community‐wide impacts of kelp harvesting along the Humboldt current system. Aquat Conserv Mar Freshw Ecosyst 32:14–27</w:t>
      </w:r>
    </w:p>
    <w:p w14:paraId="4E263C3B"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Carnell PE, Whiteoak K, Young MA, et al (2025) Prioritising Investment in Kelp Forest Restoration: A Spatially Explicit Benefit-Cost Analysis in Southern Australia. Ecosyst Serv 74:101739</w:t>
      </w:r>
    </w:p>
    <w:p w14:paraId="2BE182F8"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Castrejón M, Moity N, Charles A (2024) The bumpy road to conservation: Challenges and opportunities in updating the Galapagos zoning system. Mar Policy 163:106146</w:t>
      </w:r>
    </w:p>
    <w:p w14:paraId="056A2E47"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Cebrian E, Tamburello L, Verdura J, et al (2021) A roadmap for the restoration of Mediterranean macroalgal forests. Front Mar Sci 8:709219</w:t>
      </w:r>
    </w:p>
    <w:p w14:paraId="557E0686"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Cevallos B, Aller-Rojas O, Aponte H, Moreno B (2024) Carbon capture by stipitate kelp forests in Peru: insights from population assessment of Lessonia trabeculata at 15° S. J Appl Phycol 36:3057–3076</w:t>
      </w:r>
    </w:p>
    <w:p w14:paraId="5ECD2D60"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Chan KMA, Balvanera P, Benessaiah K, et al (2016) Why protect nature? Rethinking values and the environment. Proc Natl Acad Sci 113:1462–1465. https://doi.org/10.1073/pnas.1525002113</w:t>
      </w:r>
    </w:p>
    <w:p w14:paraId="0052AEE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Chen Y-H, Chen Y-J, Zhang Y-P, Chu T-J (2023) Revealing the current situation and strategies of marine ranching development in China based on knowledge graphs. Water 15:2740</w:t>
      </w:r>
    </w:p>
    <w:p w14:paraId="7F0C33B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Christensen TR, Arndal MF (2025) GEM Annual report Card 2024. DCE – Danish Centre for Environment and Energy, Aarhus University</w:t>
      </w:r>
    </w:p>
    <w:p w14:paraId="12282FD3" w14:textId="77777777" w:rsidR="00682055" w:rsidRPr="006442CA" w:rsidRDefault="00682055" w:rsidP="00682055">
      <w:pPr>
        <w:widowControl w:val="0"/>
        <w:autoSpaceDE w:val="0"/>
        <w:autoSpaceDN w:val="0"/>
        <w:adjustRightInd w:val="0"/>
        <w:spacing w:line="480" w:lineRule="auto"/>
        <w:ind w:left="480" w:hanging="480"/>
        <w:rPr>
          <w:rFonts w:ascii="Times New Roman" w:hAnsi="Times New Roman" w:cs="Times New Roman"/>
          <w:noProof/>
          <w:kern w:val="0"/>
          <w:lang w:val="it-IT"/>
        </w:rPr>
      </w:pPr>
      <w:r w:rsidRPr="00682055">
        <w:rPr>
          <w:rFonts w:ascii="Times New Roman" w:hAnsi="Times New Roman" w:cs="Times New Roman"/>
          <w:noProof/>
          <w:kern w:val="0"/>
        </w:rPr>
        <w:t xml:space="preserve">Christie H, Moy FE, Fagerli CW, et al (2024) Successful large-scale and long-term kelp forest restoration by culling sea urchins with quicklime and supported by crab predation. </w:t>
      </w:r>
      <w:r w:rsidRPr="006442CA">
        <w:rPr>
          <w:rFonts w:ascii="Times New Roman" w:hAnsi="Times New Roman" w:cs="Times New Roman"/>
          <w:noProof/>
          <w:kern w:val="0"/>
          <w:lang w:val="it-IT"/>
        </w:rPr>
        <w:t>Mar Biol 171:211. https://doi.org/10.1007/s00227-024-04540-0</w:t>
      </w:r>
    </w:p>
    <w:p w14:paraId="2ABF72C4" w14:textId="77777777" w:rsidR="00682055" w:rsidRPr="006442CA" w:rsidRDefault="00682055" w:rsidP="00682055">
      <w:pPr>
        <w:widowControl w:val="0"/>
        <w:autoSpaceDE w:val="0"/>
        <w:autoSpaceDN w:val="0"/>
        <w:adjustRightInd w:val="0"/>
        <w:spacing w:line="480" w:lineRule="auto"/>
        <w:ind w:left="480" w:hanging="480"/>
        <w:rPr>
          <w:rFonts w:ascii="Times New Roman" w:hAnsi="Times New Roman" w:cs="Times New Roman"/>
          <w:noProof/>
          <w:kern w:val="0"/>
          <w:lang w:val="it-IT"/>
        </w:rPr>
      </w:pPr>
      <w:r w:rsidRPr="006442CA">
        <w:rPr>
          <w:rFonts w:ascii="Times New Roman" w:hAnsi="Times New Roman" w:cs="Times New Roman"/>
          <w:noProof/>
          <w:kern w:val="0"/>
          <w:lang w:val="it-IT"/>
        </w:rPr>
        <w:t>Conservación del Mar Patagónico (2001) Financiar Áreas Marinas Protegidas en Chile: la mejor inversión para una gestión sostenible de nuestro océano.</w:t>
      </w:r>
    </w:p>
    <w:p w14:paraId="0DA29D20"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Cuba D, Guardia-Luzon K, Cevallos B, et al (2022) Ecosystem services provided by kelp forests of the Humboldt current system: A comprehensive review. Coasts 2:259–277</w:t>
      </w:r>
    </w:p>
    <w:p w14:paraId="327298E3"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Curbelo-Fernandez MP, Yoneshigue-Valentin Y, Valentin JL, Lavrado HP (2024) Rhodolith beds along the southwest Atlantic Ocean: from shallow to mesophotic habitats. Review of a singular ecosystem. Aquat Conserv Mar Freshw Ecosyst 34:e4252</w:t>
      </w:r>
    </w:p>
    <w:p w14:paraId="7160022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Dawkins PD, Paz-Lacavex A, Fiorenza EA, et al (2024) Field Collection and Laboratory Maintenance of Canopy-Forming Giant Kelp to Facilitate Restoration. J Vis Exp e66092</w:t>
      </w:r>
    </w:p>
    <w:p w14:paraId="0B3F42CD"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Day E, Branch GM (2002) Interactions between abalone (Haliotis midae), sea urchins (Parechinus angulosus), and kelp (Ecklonia maxima). Mar Ecol Prog Ser 244:85–96</w:t>
      </w:r>
    </w:p>
    <w:p w14:paraId="14F2619B"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de Bettignies T, de Bettignies F, Bartsch I, et al (2021a) Background Document for Kelp Forests habitat.</w:t>
      </w:r>
    </w:p>
    <w:p w14:paraId="31973474"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de Bettignies T, Hébert C, Assis J, et al (2021b) Case Report for kelp forests habitat. OSPAR 787/2021</w:t>
      </w:r>
    </w:p>
    <w:p w14:paraId="10C40203"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Department of Climate Change the Environment Energy and Water (2022) Threatened Species Action Plan 2022–2032: Towards Zero Extinctions. Department of Climate Change, Energy, the Environment and Water, Canberra</w:t>
      </w:r>
    </w:p>
    <w:p w14:paraId="4A8DE596"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Department of Forestry Fisheries and the Environment (DFFE) (2013) Marine Living Resources Act (MLRA) Policy for the Small-Scale Fisheries Sector in South Africa. Government of South Africa, Pretoria</w:t>
      </w:r>
    </w:p>
    <w:p w14:paraId="40AD83AF"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Department of Forestry Fisheries and the Environment (DFFE) (2021) Guide to Kelp Harvesting in South Africa. Government of South Africa, Pretoria</w:t>
      </w:r>
    </w:p>
    <w:p w14:paraId="5BA1A26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Dunga L, Lück-Vogel M, Blamey LK, et al (2024) Mapping South Africa’s canopy-forming kelp forests using low-cost, high-resolution Sentinel-2 imagery. Estuar Coast Shelf Sci 310:108989</w:t>
      </w:r>
    </w:p>
    <w:p w14:paraId="62DFE404" w14:textId="77777777" w:rsidR="00682055" w:rsidRPr="006442CA" w:rsidRDefault="00682055" w:rsidP="00682055">
      <w:pPr>
        <w:widowControl w:val="0"/>
        <w:autoSpaceDE w:val="0"/>
        <w:autoSpaceDN w:val="0"/>
        <w:adjustRightInd w:val="0"/>
        <w:spacing w:line="480" w:lineRule="auto"/>
        <w:ind w:left="480" w:hanging="480"/>
        <w:rPr>
          <w:rFonts w:ascii="Times New Roman" w:hAnsi="Times New Roman" w:cs="Times New Roman"/>
          <w:noProof/>
          <w:kern w:val="0"/>
          <w:lang w:val="it-IT"/>
        </w:rPr>
      </w:pPr>
      <w:r w:rsidRPr="00682055">
        <w:rPr>
          <w:rFonts w:ascii="Times New Roman" w:hAnsi="Times New Roman" w:cs="Times New Roman"/>
          <w:noProof/>
          <w:kern w:val="0"/>
        </w:rPr>
        <w:t xml:space="preserve">Dykman LN, Steell SC, Bemmels JB, et al (2025) Testing the roles of local adaptation and genetic diversity to improve Giant kelp (Macrocystis pyrifera) restoration. </w:t>
      </w:r>
      <w:r w:rsidRPr="006442CA">
        <w:rPr>
          <w:rFonts w:ascii="Times New Roman" w:hAnsi="Times New Roman" w:cs="Times New Roman"/>
          <w:noProof/>
          <w:kern w:val="0"/>
          <w:lang w:val="it-IT"/>
        </w:rPr>
        <w:t>Restor Ecol n/a:e70114. https://doi.org/https://doi.org/10.1111/rec.70114</w:t>
      </w:r>
    </w:p>
    <w:p w14:paraId="423B59CD"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Earp HS, Smale DA, Catherall HJN, Moore PJ (2024) An assessment of the utility of green gravel as a kelp restoration tool in wave-exposed intertidal habitats. J Mar Biol Assoc United Kingdom 104:e28</w:t>
      </w:r>
    </w:p>
    <w:p w14:paraId="79F0D9F9"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Eger AM, Marzinelli EM, Beas-Luna R, et al (2023) The value of ecosystem services in global marine kelp forests. Nat Commun 14:1894. https://doi.org/10.1038/s41467-023-37385-0</w:t>
      </w:r>
    </w:p>
    <w:p w14:paraId="27E710C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Eger AM, Vergés A, Choi CG, et al (2020) Financial and institutional support are important for large-scale kelp forest restoration. Front Mar Sci 7:535277: https://doi.org/doi.org/10.3389/fmars.2020.535277</w:t>
      </w:r>
    </w:p>
    <w:p w14:paraId="667A9A2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European Union (2024) Regulation (EU) 2024/1991 of the European Parliament and of the Council of 24 June 2024 on nature restoration and amending Regulation (EU) 2022/869.</w:t>
      </w:r>
    </w:p>
    <w:p w14:paraId="08787C13"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Evseeva N V (2019) Additions to the marine algae flora of the northwestern Bering Sea. Proc VNIRO 175:7–19</w:t>
      </w:r>
    </w:p>
    <w:p w14:paraId="113C975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Evseeva N V, Matyushkin VB, Berezina MO, et al (2024) State of resources and fishing of algae and sea grasses in the Russian seas in 2000–2020. Proc VNIRO 195:232–248</w:t>
      </w:r>
    </w:p>
    <w:p w14:paraId="5C8654B8"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Fales RJ, Weigel BL, Carrington E, et al (2023) Interactive effects of temperature and nitrogen on the physiology of kelps (Nereocystis luetkeana and Saccharina latissima). Front Mar Sci 10:1281104</w:t>
      </w:r>
    </w:p>
    <w:p w14:paraId="286D0391"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Fang J, Zhang J, Xiao T, et al (2016) Integrated multi-trophic aquaculture (IMTA) in Sanggou Bay, China. Aquac Environ Interact 8:201–205</w:t>
      </w:r>
    </w:p>
    <w:p w14:paraId="792E9AA7"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Farrugia Drakard V, Hollarsmith JA, Stekoll MS (2025) Impact of multiple climate stressors on early life-stages of North Pacific kelp species. Ecol Evol 15:e71661</w:t>
      </w:r>
    </w:p>
    <w:p w14:paraId="0BEFF5BA"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Féral JP, Saucède T (2021) The marine vegetation of the Kerguelen Islands: history of scientific campaigns, inventory of the flora and first analysis of its biogeographical affinities. Cryptogam Algol 42:173–216</w:t>
      </w:r>
    </w:p>
    <w:p w14:paraId="0FB29A3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Fernandez Davila JE, Mejia AGI, Gonzales S, Leveroni BM (2025) Diversidad del ensamble de macroinvertebrados asociados a rizoides del «huiro flotador» Macrocystis pyrifera: conocimiento básico hacia la conservación de ecosistemas de carbono azul en la costa central del Perú. South Sustain 6:e119–e119</w:t>
      </w:r>
    </w:p>
    <w:p w14:paraId="51D2176D"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Fica‐Rojas E, López DN, Pérez‐Matus A, Valdivia N (2025) Rapid population recovery of a foundation species from experimental small‐scale harvesting. J Phycol 61:1023–1037</w:t>
      </w:r>
    </w:p>
    <w:p w14:paraId="03D99156"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Filbee-Dexter K, Wernberg T, Fredriksen S, et al (2019) Arctic kelp forests: Diversity, resilience and future. Glob Planet Change 172:1–14</w:t>
      </w:r>
    </w:p>
    <w:p w14:paraId="4CA93076"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Franco JN, Sainz Meyer H, Babe Ó, et al (2025) Potential blue carbon in the fringe of Southern European Kelp forests. Sci Rep 15:29573</w:t>
      </w:r>
    </w:p>
    <w:p w14:paraId="11B4FCC1"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Franco JN, Wernberg T, Bertocci I, et al (2015) Herbivory drives kelp recruits into “hiding” in a warm ocean climate. Mar Ecol Prog Ser 536:1–9. https://doi.org/10.3354/meps11445</w:t>
      </w:r>
    </w:p>
    <w:p w14:paraId="67514271"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Frey DL, Gagnon P (2015) Thermal and hydrodynamic environments mediate individual and aggregative feeding of a functionally important omnivore in reef communities. PLoS One 10:e0118583</w:t>
      </w:r>
    </w:p>
    <w:p w14:paraId="336ECA16"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Friedlander AM, Ballesteros E, Caselle JE, et al (2023) Patterns and drivers of benthic macroinvertebrate assemblages in the kelp forests of southern Patagonia. PLoS One 18:e0279200</w:t>
      </w:r>
    </w:p>
    <w:p w14:paraId="3C4B6A16"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Gagnon P, Himmelman JH, Johnson LE (2004) Temporal variation in community interfaces: kelp-bed boundary dynamics adjacent to persistent urchin barrens. Mar Biol 144:1191–1203</w:t>
      </w:r>
    </w:p>
    <w:p w14:paraId="34319B6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Gemp KP (1962) Raw material reserves of seaweeds and grasses and prospects for further development of their fishery in the White Sea. Proc. All-Union Conf. Work. algae Ind. USSR 1:15–16</w:t>
      </w:r>
    </w:p>
    <w:p w14:paraId="6E233D84"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Gierke L, Coelho NC, Khangaonkar T, et al (2023) Range wide genetic differentiation in the bull kelp Nereocystis luetkeana with a seascape genetic focus on the Salish Sea. Front Mar Sci 10:1275905</w:t>
      </w:r>
    </w:p>
    <w:p w14:paraId="58FBEA43"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Golding N, Black B, Blake D, et al (2019) Long-term coastal habitat mapping &amp; monitoring handbook. Examples based on work undertaken in the Falkland Islands &amp; South Georgia</w:t>
      </w:r>
    </w:p>
    <w:p w14:paraId="5356E92D"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Gonzalez-Aragon D, Muñoz R, Houskeeper H, et al (2025) Seasonal and inter-annual dynamics of a Macrocystis pyrifera forest in Concepcion Bay, Chile. Ecol Inform 87:103103</w:t>
      </w:r>
    </w:p>
    <w:p w14:paraId="483C3F36"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Gonzalez‐Aragon D, Rivadeneira MM, Lara C, et al (2024) A species distribution model of the giant kelp Macrocystis pyrifera: Worldwide changes and a focus on the Southeast Pacific. Ecol Evol 14:e10901</w:t>
      </w:r>
    </w:p>
    <w:p w14:paraId="4A51C89E"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Graham MH, Kinlan BP, Druehl LD, et al (2007) Deep-water kelp refugia as potential hotspots of tropical marine diversity and productivity. Proc Natl Acad Sci 104:16576–16580</w:t>
      </w:r>
    </w:p>
    <w:p w14:paraId="3E8A329C"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Grebner MD, O’Shea D, McHugh TA (2025) A Synthesis of Kelp Recovery Initiatives Across California. Bren Environmental Leadership Fellowship at the University of California at Santa Barbara and The Nature Conservancy</w:t>
      </w:r>
    </w:p>
    <w:p w14:paraId="56C46303" w14:textId="77777777" w:rsidR="00682055" w:rsidRPr="006442CA" w:rsidRDefault="00682055" w:rsidP="00682055">
      <w:pPr>
        <w:widowControl w:val="0"/>
        <w:autoSpaceDE w:val="0"/>
        <w:autoSpaceDN w:val="0"/>
        <w:adjustRightInd w:val="0"/>
        <w:spacing w:line="480" w:lineRule="auto"/>
        <w:ind w:left="480" w:hanging="480"/>
        <w:rPr>
          <w:rFonts w:ascii="Times New Roman" w:hAnsi="Times New Roman" w:cs="Times New Roman"/>
          <w:noProof/>
          <w:kern w:val="0"/>
          <w:lang w:val="it-IT"/>
        </w:rPr>
      </w:pPr>
      <w:r w:rsidRPr="00682055">
        <w:rPr>
          <w:rFonts w:ascii="Times New Roman" w:hAnsi="Times New Roman" w:cs="Times New Roman"/>
          <w:noProof/>
          <w:kern w:val="0"/>
        </w:rPr>
        <w:t xml:space="preserve">Green LJ, de Villiers G (2016) Small-scale fishers and South Africa’s new fisheries policy: A case of complex implementation. </w:t>
      </w:r>
      <w:r w:rsidRPr="006442CA">
        <w:rPr>
          <w:rFonts w:ascii="Times New Roman" w:hAnsi="Times New Roman" w:cs="Times New Roman"/>
          <w:noProof/>
          <w:kern w:val="0"/>
          <w:lang w:val="it-IT"/>
        </w:rPr>
        <w:t>Marit Stud 15:9</w:t>
      </w:r>
    </w:p>
    <w:p w14:paraId="471749D9" w14:textId="77777777" w:rsidR="00682055" w:rsidRPr="006442CA" w:rsidRDefault="00682055" w:rsidP="00682055">
      <w:pPr>
        <w:widowControl w:val="0"/>
        <w:autoSpaceDE w:val="0"/>
        <w:autoSpaceDN w:val="0"/>
        <w:adjustRightInd w:val="0"/>
        <w:spacing w:line="480" w:lineRule="auto"/>
        <w:ind w:left="480" w:hanging="480"/>
        <w:rPr>
          <w:rFonts w:ascii="Times New Roman" w:hAnsi="Times New Roman" w:cs="Times New Roman"/>
          <w:noProof/>
          <w:kern w:val="0"/>
          <w:lang w:val="it-IT"/>
        </w:rPr>
      </w:pPr>
      <w:r w:rsidRPr="006442CA">
        <w:rPr>
          <w:rFonts w:ascii="Times New Roman" w:hAnsi="Times New Roman" w:cs="Times New Roman"/>
          <w:noProof/>
          <w:kern w:val="0"/>
          <w:lang w:val="it-IT"/>
        </w:rPr>
        <w:t>Guardia-Luzon K, Avila-Peltroche J (2024) Estado de conocimiento sobre la legislación de macroalgas en el Perú. South Sustain 5:e104–e104</w:t>
      </w:r>
    </w:p>
    <w:p w14:paraId="6378E8EA" w14:textId="77777777" w:rsidR="00682055" w:rsidRPr="006442CA" w:rsidRDefault="00682055" w:rsidP="00682055">
      <w:pPr>
        <w:widowControl w:val="0"/>
        <w:autoSpaceDE w:val="0"/>
        <w:autoSpaceDN w:val="0"/>
        <w:adjustRightInd w:val="0"/>
        <w:spacing w:line="480" w:lineRule="auto"/>
        <w:ind w:left="480" w:hanging="480"/>
        <w:rPr>
          <w:rFonts w:ascii="Times New Roman" w:hAnsi="Times New Roman" w:cs="Times New Roman"/>
          <w:noProof/>
          <w:kern w:val="0"/>
          <w:lang w:val="it-IT"/>
        </w:rPr>
      </w:pPr>
      <w:r w:rsidRPr="006442CA">
        <w:rPr>
          <w:rFonts w:ascii="Times New Roman" w:hAnsi="Times New Roman" w:cs="Times New Roman"/>
          <w:noProof/>
          <w:kern w:val="0"/>
          <w:lang w:val="it-IT"/>
        </w:rPr>
        <w:t>Gunnarsson K (1980) Líffræði hrossaþara (Laminaria digitata) á Breiðafirði: 1. Hrossaþarinn við Fagurey</w:t>
      </w:r>
    </w:p>
    <w:p w14:paraId="308C461B" w14:textId="77777777" w:rsidR="00682055" w:rsidRPr="006442CA" w:rsidRDefault="00682055" w:rsidP="00682055">
      <w:pPr>
        <w:widowControl w:val="0"/>
        <w:autoSpaceDE w:val="0"/>
        <w:autoSpaceDN w:val="0"/>
        <w:adjustRightInd w:val="0"/>
        <w:spacing w:line="480" w:lineRule="auto"/>
        <w:ind w:left="480" w:hanging="480"/>
        <w:rPr>
          <w:rFonts w:ascii="Times New Roman" w:hAnsi="Times New Roman" w:cs="Times New Roman"/>
          <w:noProof/>
          <w:kern w:val="0"/>
          <w:lang w:val="it-IT"/>
        </w:rPr>
      </w:pPr>
      <w:r w:rsidRPr="006442CA">
        <w:rPr>
          <w:rFonts w:ascii="Times New Roman" w:hAnsi="Times New Roman" w:cs="Times New Roman"/>
          <w:noProof/>
          <w:kern w:val="0"/>
          <w:lang w:val="it-IT"/>
        </w:rPr>
        <w:t>Gunnarsson K (1991) Populations de Laminaria hyperborea et Laminaria digitata (phéophycées) dans la baie de Breiðifjörður, Islande</w:t>
      </w:r>
    </w:p>
    <w:p w14:paraId="106A3F45" w14:textId="77777777" w:rsidR="00682055" w:rsidRPr="006442CA" w:rsidRDefault="00682055" w:rsidP="00682055">
      <w:pPr>
        <w:widowControl w:val="0"/>
        <w:autoSpaceDE w:val="0"/>
        <w:autoSpaceDN w:val="0"/>
        <w:adjustRightInd w:val="0"/>
        <w:spacing w:line="480" w:lineRule="auto"/>
        <w:ind w:left="480" w:hanging="480"/>
        <w:rPr>
          <w:rFonts w:ascii="Times New Roman" w:hAnsi="Times New Roman" w:cs="Times New Roman"/>
          <w:noProof/>
          <w:kern w:val="0"/>
          <w:lang w:val="it-IT"/>
        </w:rPr>
      </w:pPr>
      <w:r w:rsidRPr="006442CA">
        <w:rPr>
          <w:rFonts w:ascii="Times New Roman" w:hAnsi="Times New Roman" w:cs="Times New Roman"/>
          <w:noProof/>
          <w:kern w:val="0"/>
          <w:lang w:val="it-IT"/>
        </w:rPr>
        <w:t>Gunnarsson K, Þórisson K (1979) Stórþari í Breiðafirði</w:t>
      </w:r>
    </w:p>
    <w:p w14:paraId="5709FC27"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Hamilton SL, Calvanese T, Gravem S, et al (2024) 2024 Oregon Kelp Forest Status Report</w:t>
      </w:r>
    </w:p>
    <w:p w14:paraId="351B45F3"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Hawkes MW (2005) In Search of Cacti and Seaweeds on Desert Shores: E. Yale Dawson (1918–1966), BOTANIST1. Haseltonia 2005:126–137</w:t>
      </w:r>
    </w:p>
    <w:p w14:paraId="725756B0"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He PM, Duan YL, Liu Q, et al (2021) Strategy of macroalgae eco-remediation with cases in nearshore China. J Appl Ocean 40:557–563</w:t>
      </w:r>
    </w:p>
    <w:p w14:paraId="1BA58EDB"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Hochroth A, Pfister CA (2024) Ammonification by kelp associated microbes increases ammonium availability. PLoS One 19:e0296622</w:t>
      </w:r>
    </w:p>
    <w:p w14:paraId="3966373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Hodgson DA, Graham AGC, Roberts SJ, et al (2014) Terrestrial and submarine evidence for the extent and timing of the Last Glacial Maximum and the onset of deglaciation on the maritime-Antarctic and sub-Antarctic islands. Quat Sci Rev 100:137–158. https://doi.org/10.1016/j.quascirev.2013.12.001</w:t>
      </w:r>
    </w:p>
    <w:p w14:paraId="2160C951"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Hollarsmith JA, Cornett JC, Evenson E, Tugaw A (2024) A century of canopy kelp persistence and recovery in the Gulf of Alaska. Ann Bot 133:105–116</w:t>
      </w:r>
    </w:p>
    <w:p w14:paraId="1917F2D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Horta P, Sissini MN, Fonseca A, et al (2025) Marine Forests Forever—A Necessary Multilateral Program for a Fair Future. Aquat Conserv Mar Freshw Ecosyst 35:e70037</w:t>
      </w:r>
    </w:p>
    <w:p w14:paraId="46CB9704"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Houskeeper HF, Rosenthal IS, Cavanaugh KC, et al (2022) Automated satellite remote sensing of giant kelp at the Falkland Islands (Islas Malvinas). PLoS One 17:. https://doi.org/10.1371/journal.pone.0257933</w:t>
      </w:r>
    </w:p>
    <w:p w14:paraId="0B6D52CB"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Howard J, Sutton-Grier AE, Smart LS, et al (2023) Blue carbon pathways for climate mitigation: Known, emerging and unlikely. Mar Policy 156:105788. https://doi.org/10.1016/j.marpol.2023.105788</w:t>
      </w:r>
    </w:p>
    <w:p w14:paraId="7C0DDD28"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Hu Z, Shan T, Zhang J, et al (2021) Kelp aquaculture in China: a retrospective and future prospects. Rev Aquac 13:1324–1351</w:t>
      </w:r>
    </w:p>
    <w:p w14:paraId="3AEA3633"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Hu Z, Shan T, Zhang Q, et al (2024) Kelp breeding in China: Challenges and opportunities for solutions. Rev Aquac 16:855–871</w:t>
      </w:r>
    </w:p>
    <w:p w14:paraId="462E274E"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Jacobsen RB, Dyremose SCS, Ounanian K, Raakjær J (2023) Ten years of climate change adaptation in Greenlandic fisheries: Key observations from local ecological knowledge. Clim Res 91:175–189. https://doi.org/10.3354/cr01728</w:t>
      </w:r>
    </w:p>
    <w:p w14:paraId="73A6C0F0"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James TD, Sommerkorn M, Solovyev B, et al (2024) Whole-ocean network design and implementation pathway for Arctic marine conservation. npj Ocean Sustain 3:25</w:t>
      </w:r>
    </w:p>
    <w:p w14:paraId="5F449CB7"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Japanese Fisheries Agency (2021) Isoyake Taisaku Guidelines 3rd Edition. Tokyo, Japan</w:t>
      </w:r>
    </w:p>
    <w:p w14:paraId="663CF71D"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Johnston EM, Mittelstaedt HN, Braun LA, et al (2023) Bed-scale impact and recovery of a commercially important intertidal seaweed. J Exp Mar Bio Ecol 561:151869</w:t>
      </w:r>
    </w:p>
    <w:p w14:paraId="4BE0FD2F"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Jones KR, Klein CJ, Halpern BS, et al (2018) The Location and Protection Status of Earth’s Diminishing Marine Wilderness. Curr Biol 28:2506-2512.e3. https://doi.org/https://doi.org/10.1016/j.cub.2018.06.010</w:t>
      </w:r>
    </w:p>
    <w:p w14:paraId="115DD243"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Jones M, Chambers C, Krost P (2025) Seaweed kombucha: Exploring innovation in marine resources in Iceland. Int J Gastron Food Sci 40:101145. https://doi.org/10.1016/j.ijgfs.2025.101145</w:t>
      </w:r>
    </w:p>
    <w:p w14:paraId="5758142D"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Kaminsky J, Bagur M, Boraso A, et al (2024a) Giant kelp recruitment declines and changes in understory algae in a sub-Antarctic urban ecosystem. Hydrobiologia 851:4783–4802</w:t>
      </w:r>
    </w:p>
    <w:p w14:paraId="690AF94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Kaminsky J, Bagur M, Schloss IR, et al (2024b) Giant kelp (Macrocystis pyrifera) morphological and reproductive strategies in two contrasting sub-Antarctic forests. Mar Biol 171:9</w:t>
      </w:r>
    </w:p>
    <w:p w14:paraId="65093CEE"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Kennedy JR, Blain CO (2025) A systematic review of marine macroalgal degradation: Toward a better understanding of macroalgal carbon sequestration potential. J Phycol</w:t>
      </w:r>
    </w:p>
    <w:p w14:paraId="2E735C24"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King NG, Uribe R, Moore PJ, et al (2023) Multiscale spatial variability and stability in the structure and diversity of bacterial communities associated with the kelp Eisenia cokeri in Peru. Microb Ecol 86:2574–2582</w:t>
      </w:r>
    </w:p>
    <w:p w14:paraId="1AA29737"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Krause-Jensen D, Lavery P, Serrano O, et al (2018) Sequestration of macroalgal carbon: the elephant in the Blue Carbon room. Biol Lett 14:. https://doi.org/10.1098/rsbl.2018.0236</w:t>
      </w:r>
    </w:p>
    <w:p w14:paraId="6A8FCD0E"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Kumagai JA, Goodman MC, Villaseñor‐Derbez JC, et al (2024) Marine protected areas that preserve trophic cascades promote resilience of kelp forests to marine heatwaves. Glob Chang Biol 30:e17620</w:t>
      </w:r>
    </w:p>
    <w:p w14:paraId="29BA752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Lauzon-Guay J-S, Scheibling RE (2007) Seasonal variation in movement, aggregation and destructive grazing of the green sea urchin (Strongylocentrotus droebachiensis) in relation to wave action and sea temperature. Mar Biol 151:2109–2118</w:t>
      </w:r>
    </w:p>
    <w:p w14:paraId="712CC4DC"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Lee LC, McNeil GD, Ridings P, et al (2021) Chiixuu Tll iinasdll: Indigenous Ethics and Values Lead to Ecological Restoration for People and Place in Gwaii Haanas. Ecol Restor 19</w:t>
      </w:r>
    </w:p>
    <w:p w14:paraId="5D89238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Li X, Zhang Z, Qu S, et al (2016) Breeding of an intraspecific kelp hybrid Dongfang no. 6 (Saccharina japonica, Phaeophyceae, Laminariales) for suitable processing products and evaluation of its culture performance. J Appl Phycol 28:439–447</w:t>
      </w:r>
    </w:p>
    <w:p w14:paraId="7124082B"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Long S, Sparrow-Scinocca B, Blicher ME, et al (2020) Identification of a Soft Coral Garden Candidate Vulnerable Marine Ecosystem (VME) Using Video Imagery, Davis Strait, West Greenland. Front Mar Sci 7:1–19. https://doi.org/10.3389/fmars.2020.00460</w:t>
      </w:r>
    </w:p>
    <w:p w14:paraId="0E5A4093"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Mann KH (1973) Seaweeds: their productivity and strategy for growth. Science 182:975–981</w:t>
      </w:r>
    </w:p>
    <w:p w14:paraId="376C110F"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McCook LJ, Cai L, Yeung CW, et al (2025) Marine ecosystem services and natural capital in China: Opportunities for improved understanding, valuing, and policy. PNAS nexus 4:pgaf110</w:t>
      </w:r>
    </w:p>
    <w:p w14:paraId="47D73521"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McLeod LD, Connell SD, McAfee D (2025) Recovering kelp forests using newly constructed oyster reef restorations: adapting a kelp transplant method. Restor Ecol e70081</w:t>
      </w:r>
    </w:p>
    <w:p w14:paraId="261E142C"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Mehta A (2023) Plural valuations of kelp ecosystems in South Africa: Relational, cultural and instrumental perspectives. Mar Policy 149:105652</w:t>
      </w:r>
    </w:p>
    <w:p w14:paraId="6AF8A603"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Mehta A (2024) Beyond ecosystem services: Relational values and human–kelp entanglements in South Africa. People Nat 6:245–259</w:t>
      </w:r>
    </w:p>
    <w:p w14:paraId="6005AC9C"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Micheli F, Saenz-Arroyo A, Aalto E, et al (2024) Social-ecological vulnerability to environmental extremes and adaptation pathways in small-scale fisheries of the southern California Current. Front Mar Sci 11:1322108</w:t>
      </w:r>
    </w:p>
    <w:p w14:paraId="54BBCFB0"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Mieszkowska N, Burrows MT, Hawkins SJ, Sugden H (2021) Impacts of pervasive climate change and extreme events on rocky intertidal communities: Evidence from long-term data. Front Mar Sci 8:642764</w:t>
      </w:r>
    </w:p>
    <w:p w14:paraId="441B65CF" w14:textId="77777777" w:rsidR="00682055" w:rsidRPr="006442CA" w:rsidRDefault="00682055" w:rsidP="00682055">
      <w:pPr>
        <w:widowControl w:val="0"/>
        <w:autoSpaceDE w:val="0"/>
        <w:autoSpaceDN w:val="0"/>
        <w:adjustRightInd w:val="0"/>
        <w:spacing w:line="480" w:lineRule="auto"/>
        <w:ind w:left="480" w:hanging="480"/>
        <w:rPr>
          <w:rFonts w:ascii="Times New Roman" w:hAnsi="Times New Roman" w:cs="Times New Roman"/>
          <w:noProof/>
          <w:kern w:val="0"/>
          <w:lang w:val="it-IT"/>
        </w:rPr>
      </w:pPr>
      <w:r w:rsidRPr="00682055">
        <w:rPr>
          <w:rFonts w:ascii="Times New Roman" w:hAnsi="Times New Roman" w:cs="Times New Roman"/>
          <w:noProof/>
          <w:kern w:val="0"/>
        </w:rPr>
        <w:t xml:space="preserve">Mikhaylova TA, Spiridonov VA, Gavrilo M V, Ivanov SD (2022) Macroalgae of the high-Arctic Severnaya Zemlya Archipelago. </w:t>
      </w:r>
      <w:r w:rsidRPr="006442CA">
        <w:rPr>
          <w:rFonts w:ascii="Times New Roman" w:hAnsi="Times New Roman" w:cs="Times New Roman"/>
          <w:noProof/>
          <w:kern w:val="0"/>
          <w:lang w:val="it-IT"/>
        </w:rPr>
        <w:t>Bot Mar 65:357–370</w:t>
      </w:r>
    </w:p>
    <w:p w14:paraId="6A1D8BFD" w14:textId="77777777" w:rsidR="00682055" w:rsidRPr="006442CA" w:rsidRDefault="00682055" w:rsidP="00682055">
      <w:pPr>
        <w:widowControl w:val="0"/>
        <w:autoSpaceDE w:val="0"/>
        <w:autoSpaceDN w:val="0"/>
        <w:adjustRightInd w:val="0"/>
        <w:spacing w:line="480" w:lineRule="auto"/>
        <w:ind w:left="480" w:hanging="480"/>
        <w:rPr>
          <w:rFonts w:ascii="Times New Roman" w:hAnsi="Times New Roman" w:cs="Times New Roman"/>
          <w:noProof/>
          <w:kern w:val="0"/>
          <w:lang w:val="it-IT"/>
        </w:rPr>
      </w:pPr>
      <w:r w:rsidRPr="006442CA">
        <w:rPr>
          <w:rFonts w:ascii="Times New Roman" w:hAnsi="Times New Roman" w:cs="Times New Roman"/>
          <w:noProof/>
          <w:kern w:val="0"/>
          <w:lang w:val="it-IT"/>
        </w:rPr>
        <w:t>Miller KA, Garske-Garcia L, Edgar GJ (2007) Eisenia galapagensis</w:t>
      </w:r>
    </w:p>
    <w:p w14:paraId="0A90684B"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Minor K, Jensen ML, Hamilton L, et al (2023) Experience exceeds awareness of anthropogenic climate change in Greenland. Nat Clim Chang 13:661–670. https://doi.org/10.1038/s41558-023-01707-2</w:t>
      </w:r>
    </w:p>
    <w:p w14:paraId="60FDB0A1"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Mora-Soto A, Capsey A, Friedlander AM, et al (2021) One of the least disturbed marine coastal ecosystems on Earth: Spatial and temporal persistence of Darwin’s sub-Antarctic giant kelp forests. J Biogeogr 48:2562–2577. https://doi.org/10.1111/jbi.14221</w:t>
      </w:r>
    </w:p>
    <w:p w14:paraId="7F6DF0D8"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Mora-Soto A, Schroeder S, Gendall L, et al (2024) Kelp dynamics and environmental drivers in the southern Salish Sea, British Columbia, Canada. Front Mar Sci 11:1323448</w:t>
      </w:r>
    </w:p>
    <w:p w14:paraId="37BD7EF0"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Mrowicki RJ, Brodie J (2023) The first record of a non-native seaweed from South Georgia and confirmation of its establishment in the Falkland Islands: Ulva fenestrata Postels &amp; Ruprecht. Polar Biol 46:489–496. https://doi.org/10.1007/s00300-023-03136-6</w:t>
      </w:r>
    </w:p>
    <w:p w14:paraId="7BBB8963"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National Institute for Environmental Studies (2025) National Inventory Report 2025: GHG Emissions of Japan, Vol. 3. National Institute for Environmental Studies, Tsukuba, Japan</w:t>
      </w:r>
    </w:p>
    <w:p w14:paraId="649290C0"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National Oceanic and Atmospheric Administration F (2025) Mapping Alaska’s Wild Kelp Beds with Farmers</w:t>
      </w:r>
    </w:p>
    <w:p w14:paraId="65C80444"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NIR Foundation (2016) Ecological Atlas. Kara Sea, i. OOO Arctic Research Center, NIR Foundation, Moscow</w:t>
      </w:r>
    </w:p>
    <w:p w14:paraId="4558A1D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NIR Foundation (2017) Ecological Atlas. Laptev Sea, i. OOO Arctic Research Center, NIR Foundation, Moscow</w:t>
      </w:r>
    </w:p>
    <w:p w14:paraId="74454F41"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NIR Foundation (2020a) Ecological Atlas. Barents Sea, i. Moscow</w:t>
      </w:r>
    </w:p>
    <w:p w14:paraId="21FE5984"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NIR Foundation (2020b) Species — biological indicators of the state of marine Arctic ecosystems. In: Ecological atlases of the seas of Russia, I. / PJSC NK Rosneft, Arctic Research Center LLC, NIR Foundation, Moscow, pp 110–122</w:t>
      </w:r>
    </w:p>
    <w:p w14:paraId="35BCDBD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Nishihara GN, Sato Y, Eger AM, et al (2025) Expert opinions regarding the concept of blue carbon in seaweed systems. Phycol Res 74:198–208. https://doi.org/10.1111/pre.70009</w:t>
      </w:r>
    </w:p>
    <w:p w14:paraId="2949C9FA"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Norderhaug KM, Wathne C, Filbee-Dexter K, et al (2025) Restaurering av tareskog i Norge</w:t>
      </w:r>
    </w:p>
    <w:p w14:paraId="0ED648A0"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Northwest Territorial Administration of Rosrybolovstvo (2022) More than 900 tonnes of Laminaria and Fucus harvested in the White Sea — 15 times increase</w:t>
      </w:r>
    </w:p>
    <w:p w14:paraId="4DACDC9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Oyarzo-Miranda C, Otaíza R, Bellorín A, et al (2023) Seaweed restocking along the Chilean coast: History, present, and inspiring recommendations for sustainability. Front Mar Sci 9:1062481</w:t>
      </w:r>
    </w:p>
    <w:p w14:paraId="7B969A96"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Pérez‐Matus A, Muñoz‐Cordovez R, Ruz CS, et al (2025) Management regime influences the recovery of subtidal kelp forests following harvesting. J Appl Ecol</w:t>
      </w:r>
    </w:p>
    <w:p w14:paraId="5BB56C9E"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Pershing AJ, Alexander MA, Hernandez CM, et al (2015) Slow adaptation in the face of rapid warming leads to collapse of the Gulf of Maine cod fishery. Science 350:809–812</w:t>
      </w:r>
    </w:p>
    <w:p w14:paraId="5A14DA9D"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Piñeiro-Corbeira C, Barrientos S, Barreiro R, de la Cruz-Modino R (2022) Assessing the importance of kelp forests for small-scale fisheries under a global change scenario. Front Mar Sci 9:973251</w:t>
      </w:r>
    </w:p>
    <w:p w14:paraId="6D13A47B" w14:textId="77777777" w:rsidR="00682055" w:rsidRPr="006442CA" w:rsidRDefault="00682055" w:rsidP="00682055">
      <w:pPr>
        <w:widowControl w:val="0"/>
        <w:autoSpaceDE w:val="0"/>
        <w:autoSpaceDN w:val="0"/>
        <w:adjustRightInd w:val="0"/>
        <w:spacing w:line="480" w:lineRule="auto"/>
        <w:ind w:left="480" w:hanging="480"/>
        <w:rPr>
          <w:rFonts w:ascii="Times New Roman" w:hAnsi="Times New Roman" w:cs="Times New Roman"/>
          <w:noProof/>
          <w:kern w:val="0"/>
          <w:lang w:val="it-IT"/>
        </w:rPr>
      </w:pPr>
      <w:r w:rsidRPr="00682055">
        <w:rPr>
          <w:rFonts w:ascii="Times New Roman" w:hAnsi="Times New Roman" w:cs="Times New Roman"/>
          <w:noProof/>
          <w:kern w:val="0"/>
        </w:rPr>
        <w:t xml:space="preserve">Pohl B, Saucède T, Favier V (2021) Recent climate variability around the Kerguelen Islands (Southern Ocean) seen through weather regimes. </w:t>
      </w:r>
      <w:r w:rsidRPr="006442CA">
        <w:rPr>
          <w:rFonts w:ascii="Times New Roman" w:hAnsi="Times New Roman" w:cs="Times New Roman"/>
          <w:noProof/>
          <w:kern w:val="0"/>
          <w:lang w:val="it-IT"/>
        </w:rPr>
        <w:t>J Appl Meteorol Climatol 60:711–731</w:t>
      </w:r>
    </w:p>
    <w:p w14:paraId="2599EEA8" w14:textId="77777777" w:rsidR="00682055" w:rsidRPr="006442CA" w:rsidRDefault="00682055" w:rsidP="00682055">
      <w:pPr>
        <w:widowControl w:val="0"/>
        <w:autoSpaceDE w:val="0"/>
        <w:autoSpaceDN w:val="0"/>
        <w:adjustRightInd w:val="0"/>
        <w:spacing w:line="480" w:lineRule="auto"/>
        <w:ind w:left="480" w:hanging="480"/>
        <w:rPr>
          <w:rFonts w:ascii="Times New Roman" w:hAnsi="Times New Roman" w:cs="Times New Roman"/>
          <w:noProof/>
          <w:kern w:val="0"/>
          <w:lang w:val="it-IT"/>
        </w:rPr>
      </w:pPr>
      <w:r w:rsidRPr="006442CA">
        <w:rPr>
          <w:rFonts w:ascii="Times New Roman" w:hAnsi="Times New Roman" w:cs="Times New Roman"/>
          <w:noProof/>
          <w:kern w:val="0"/>
          <w:lang w:val="it-IT"/>
        </w:rPr>
        <w:t>Programa de las Naciones Unidas para el Desarrollo (2025) Nace la Federación Nacional de Mujeres Empoderadas de la Pesca Artesanal del Perú (FIMEPAP). Proy. Humboldt</w:t>
      </w:r>
    </w:p>
    <w:p w14:paraId="1D657322" w14:textId="77777777" w:rsidR="00682055" w:rsidRPr="006442CA" w:rsidRDefault="00682055" w:rsidP="00682055">
      <w:pPr>
        <w:widowControl w:val="0"/>
        <w:autoSpaceDE w:val="0"/>
        <w:autoSpaceDN w:val="0"/>
        <w:adjustRightInd w:val="0"/>
        <w:spacing w:line="480" w:lineRule="auto"/>
        <w:ind w:left="480" w:hanging="480"/>
        <w:rPr>
          <w:rFonts w:ascii="Times New Roman" w:hAnsi="Times New Roman" w:cs="Times New Roman"/>
          <w:noProof/>
          <w:kern w:val="0"/>
          <w:lang w:val="it-IT"/>
        </w:rPr>
      </w:pPr>
      <w:r w:rsidRPr="006442CA">
        <w:rPr>
          <w:rFonts w:ascii="Times New Roman" w:hAnsi="Times New Roman" w:cs="Times New Roman"/>
          <w:noProof/>
          <w:kern w:val="0"/>
          <w:lang w:val="it-IT"/>
        </w:rPr>
        <w:t>Quége N (1988) Laminaria (Phaeophyta) no Brasil, Uma perspectiva econômica. Departamento de Botânica, Universidade de São Paulo, São Paulo, Brazil</w:t>
      </w:r>
    </w:p>
    <w:p w14:paraId="57FE997F" w14:textId="77777777" w:rsidR="00682055" w:rsidRPr="006442CA" w:rsidRDefault="00682055" w:rsidP="00682055">
      <w:pPr>
        <w:widowControl w:val="0"/>
        <w:autoSpaceDE w:val="0"/>
        <w:autoSpaceDN w:val="0"/>
        <w:adjustRightInd w:val="0"/>
        <w:spacing w:line="480" w:lineRule="auto"/>
        <w:ind w:left="480" w:hanging="480"/>
        <w:rPr>
          <w:rFonts w:ascii="Times New Roman" w:hAnsi="Times New Roman" w:cs="Times New Roman"/>
          <w:noProof/>
          <w:kern w:val="0"/>
          <w:lang w:val="it-IT"/>
        </w:rPr>
      </w:pPr>
      <w:r w:rsidRPr="006442CA">
        <w:rPr>
          <w:rFonts w:ascii="Times New Roman" w:hAnsi="Times New Roman" w:cs="Times New Roman"/>
          <w:noProof/>
          <w:kern w:val="0"/>
          <w:lang w:val="it-IT"/>
        </w:rPr>
        <w:t>Rameriz (2025) La Científica inicia en Pisco programa de transferencia tecnológica sobre cultivo de algas y fortalece alianza con pescadores artesanales. In: Divulg. Científica. https://divulga.cientifica.edu.pe/nuestra-ciencia/la-cientifica-inicia-en-pisco-programa-de-transferencia-tecnologica-sobre-cultivo-de-algas-y-fortalece-alianza-con-pescadores-artesanales/</w:t>
      </w:r>
    </w:p>
    <w:p w14:paraId="5D53752D"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Reis B, Arenas F, Sánchez-Gallego Á, et al (2024) Potential backfiring effects of Marine Protected Areas on kelp herbivory. Sci Rep 14:31217</w:t>
      </w:r>
    </w:p>
    <w:p w14:paraId="65C32998"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Reshitnyk L, Saccomanno V, Bell T, Cavanaugh K (2023) Mapping Canopy-Forming Kelps in the Northeast Pacific: A Guidebook for Decision-Makers and Practitioners</w:t>
      </w:r>
    </w:p>
    <w:p w14:paraId="0B1F9BCA"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Rothman M, Anderson RJ, Bolton JJ (2020) Challenges for equitable kelp resource governance in South Africa. Ocean Coast Manag 198:105361</w:t>
      </w:r>
    </w:p>
    <w:p w14:paraId="56A8599E"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Saccomanno VR, Bell T, Pawlak C, et al (2023) Using unoccupied aerial vehicles to map and monitor changes in emergent kelp canopy after an ecological regime shift. Remote Sens Ecol Conserv 9:62–75</w:t>
      </w:r>
    </w:p>
    <w:p w14:paraId="1382D5F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SAERI (2022) Insights into the science and economics of Falkland Islands Proposed Marine Managed Areas (MMAs)</w:t>
      </w:r>
    </w:p>
    <w:p w14:paraId="1D566CB3"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Sander G, Karlsson M (2023) Approaches to managing kelp forests. In: de Bettignies T, Fibee-Dexter K, Frangoudes K, et al. (eds). United Nations Environment Programme, NIVA - Norwegian Institute for Water Research , Norway</w:t>
      </w:r>
    </w:p>
    <w:p w14:paraId="1794C2F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Scheibling RE, Gagnon P (2009) Temperature-mediated outbreak dynamics of the invasive bryozoan Membranipora membranacea in Nova Scotian kelp beds. Mar Ecol Prog Ser 390:1–13</w:t>
      </w:r>
    </w:p>
    <w:p w14:paraId="4107DFC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Schoenrock KM, O’Callaghan T, O’Callaghan R, Krueger-Hadfield SA (2019) First record of Laminaria ochroleuca Bachelot de la Pylaie in Ireland in Béal an Mhuirthead, county Mayo. Mar Biodivers Rec 12:9</w:t>
      </w:r>
    </w:p>
    <w:p w14:paraId="661FFC80"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Selivanova ON (2002) Marine benthic algae of the Russian coasts of the Bering Sea (from Ozernoi Gulf to Dezhnev Bay, including Karaginskii Island). Constancea 83:</w:t>
      </w:r>
    </w:p>
    <w:p w14:paraId="7426B15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Selivanova ON (2004) Macrophytes of the Russian shelf of the Bering Sea, the Commander Islands and south-eastern Kamchatka</w:t>
      </w:r>
    </w:p>
    <w:p w14:paraId="0B6E0D3B"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Selivanova ON (2011) Marine macrophytic algae of the western sector of North Pacific (Russia). In: The dynamical processes of biodiversity–case studies of evolution and spatial distribution. pp 187–210</w:t>
      </w:r>
    </w:p>
    <w:p w14:paraId="17FE53F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Shaffer A, Gross J, Black M, et al (2023) Dynamics of juvenile salmon and forage fishes in nearshore kelp forests. Aquat Conserv Mar Freshw Ecosyst 33:822–832</w:t>
      </w:r>
    </w:p>
    <w:p w14:paraId="12E737A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Sink K, van der Bank M, Majiedt P, al.  et (2019) South Africa’s Operation Phakisa Marine Protected Area Expansion: Technical Report. South African National Biodiversity Institute, Pretoria</w:t>
      </w:r>
    </w:p>
    <w:p w14:paraId="4B4E686B"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Smale DA, King N, Pessarrodona A, et al (2025) Intra‐and Inter‐Decadal Scale Variability in Kelp Population Structure Reveal Both Stability and Decline in a Critical Foundation Species. Divers Distrib 31:e70042</w:t>
      </w:r>
    </w:p>
    <w:p w14:paraId="1A08A28C"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Smith CJ, Verdura J, Papadopoulou N, et al (2023) A decision-support framework for the restoration of Cystoseira sensu lato forests. Front Mar Sci 10:1159262</w:t>
      </w:r>
    </w:p>
    <w:p w14:paraId="585087E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Solovyev B, Spiridonov V, Onufrenya I, et al (2017) Identifying a network of priority areas for conservation in the Arctic seas: Practical lessons from Russia. Aquat Conserv Mar Freshw Ecosyst 27:30–51</w:t>
      </w:r>
    </w:p>
    <w:p w14:paraId="2479DDB1"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St-Pierre AP, Gagnon P (2020) Kelp-bed dynamics across scales: Enhancing mapping capability with remote sensing and GIS. J Exp Mar Bio Ecol 522:151246</w:t>
      </w:r>
    </w:p>
    <w:p w14:paraId="723A9B0D"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St-Pierre AP, Gagnon P (2025) Kelp-bed dynamics across scales: Expanding distributional analysis capacity with spatial pattern metrics and modelling. J Exp Mar Bio Ecol 582:152080</w:t>
      </w:r>
    </w:p>
    <w:p w14:paraId="4D5B3410"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Starko S, Timmer B, Reshitnyk L, et al (2024) Local and regional variation in kelp loss and stability across coastal British Columbia. Mar Ecol Prog Ser 733:1–26</w:t>
      </w:r>
    </w:p>
    <w:p w14:paraId="3EE92AD8"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Stefánsson G, Kristinsson H, Ziemer N, et al (2017) Markets for sea urchins: a review of global supply and markets. Intern Matis Rep Skýrsla Matís 10–17</w:t>
      </w:r>
    </w:p>
    <w:p w14:paraId="121D82ED"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Steneck RS, Johnson CR (2013) Kelp forests: dynamic patterns, processes, and feedbacks. In ‘Marine Community Ecology’.(Eds MD Bertness, J. Bruno, BR Silliman and JJ Stachowicz.) pp. 315–336</w:t>
      </w:r>
    </w:p>
    <w:p w14:paraId="11348B80"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Sun Z (2024) Changes in the biodiversity and distribution of seaweed beds in the northern China seas over the last decade. CS-11-5. In: 9th Asian Pacific Phycological Forum. Sapporo, Japan</w:t>
      </w:r>
    </w:p>
    <w:p w14:paraId="27D87954"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Sun Z (2025) Seaweed Bed Construction and Restoration. “14/5” Evaluation and Debriefing Report.</w:t>
      </w:r>
    </w:p>
    <w:p w14:paraId="36B35E76"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Tan H (2012) The study about ecological remediation of intertidal macroalgae bed in the non-residents sea islands. Qingdao, China</w:t>
      </w:r>
    </w:p>
    <w:p w14:paraId="1A3BB1A2"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Temel J, Jones A, Jones N, Balint L (2018) Limits of monetization in protecting ecosystem services. Conserv Biol 32:1048–1062. https://doi.org/10.1111/cobi.13153</w:t>
      </w:r>
    </w:p>
    <w:p w14:paraId="7F1A4261"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Terada R (2025) Significant decline in the seaweed and seagrass communities in Kagoshima, Kyushu Island, Japan</w:t>
      </w:r>
    </w:p>
    <w:p w14:paraId="2D717BB9"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Terada R, Abe M, Abe T, et al (2021) Japan’s nationwide long‐term monitoring survey of seaweed communities known as the “Monitoring Sites 1000”: Ten‐year overview and future perspectives. Phycol Res 69:12–30</w:t>
      </w:r>
    </w:p>
    <w:p w14:paraId="75A4450A"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The Nature Conservancy (2023) Kelpwatch: Global Canopy Monitoring Program. The Nature Conservancy, Arlington, VA</w:t>
      </w:r>
    </w:p>
    <w:p w14:paraId="39F992DC"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Tseng CK (2004) The past, present and future of phycology in China. Hydrobiologia 512:11–20</w:t>
      </w:r>
    </w:p>
    <w:p w14:paraId="3683D013"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Tsetlin AB, Zhadan AE, Marfenin NN (2010) Flora and fauna of the White Sea (illustrated atlas)</w:t>
      </w:r>
    </w:p>
    <w:p w14:paraId="79D22DAF"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Uribe RA, Perea Á, Ortiz M (2022) Determining ecosystem properties and short-term dynamical simulations in Eisenia cokeri kelp forest (north-center of Peru): Implications for conservation and monitoring. Estuar Coast Shelf Sci 269:107813</w:t>
      </w:r>
    </w:p>
    <w:p w14:paraId="0F2F890A"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Uribe RA, Smale DA, Morales R, et al (2024) Spatiotemporal variability in the structure and diversity of understory faunal assemblages associated with the kelp Eisenia cokeri (Laminariales) in Peru. Mar Biol 171:62</w:t>
      </w:r>
    </w:p>
    <w:p w14:paraId="2DA8FEDB"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van der Grient J, Morley S, Arkhipkin A (2023) The Falkland Islands marine ecosystem: A review of the seasonal dynamics and trophic interactions across the food web. In: Advances in Marine Biology</w:t>
      </w:r>
    </w:p>
    <w:p w14:paraId="4745D034" w14:textId="77777777" w:rsidR="00682055" w:rsidRPr="006442CA" w:rsidRDefault="00682055" w:rsidP="00682055">
      <w:pPr>
        <w:widowControl w:val="0"/>
        <w:autoSpaceDE w:val="0"/>
        <w:autoSpaceDN w:val="0"/>
        <w:adjustRightInd w:val="0"/>
        <w:spacing w:line="480" w:lineRule="auto"/>
        <w:ind w:left="480" w:hanging="480"/>
        <w:rPr>
          <w:rFonts w:ascii="Times New Roman" w:hAnsi="Times New Roman" w:cs="Times New Roman"/>
          <w:noProof/>
          <w:kern w:val="0"/>
          <w:lang w:val="it-IT"/>
        </w:rPr>
      </w:pPr>
      <w:r w:rsidRPr="00682055">
        <w:rPr>
          <w:rFonts w:ascii="Times New Roman" w:hAnsi="Times New Roman" w:cs="Times New Roman"/>
          <w:noProof/>
          <w:kern w:val="0"/>
        </w:rPr>
        <w:t xml:space="preserve">Van Der Grient JMA, Waters-Price G, Stander B, et al (2025) Trade-offs between short- and longer-term resilience to warming within and between subtidal marine assemblages. </w:t>
      </w:r>
      <w:r w:rsidRPr="006442CA">
        <w:rPr>
          <w:rFonts w:ascii="Times New Roman" w:hAnsi="Times New Roman" w:cs="Times New Roman"/>
          <w:noProof/>
          <w:kern w:val="0"/>
          <w:lang w:val="it-IT"/>
        </w:rPr>
        <w:t>Sci Rep 15:23535. https://doi.org/10.1038/s41598-025-07457-w</w:t>
      </w:r>
    </w:p>
    <w:p w14:paraId="5C514104" w14:textId="77777777" w:rsidR="00682055" w:rsidRPr="006442CA" w:rsidRDefault="00682055" w:rsidP="00682055">
      <w:pPr>
        <w:widowControl w:val="0"/>
        <w:autoSpaceDE w:val="0"/>
        <w:autoSpaceDN w:val="0"/>
        <w:adjustRightInd w:val="0"/>
        <w:spacing w:line="480" w:lineRule="auto"/>
        <w:ind w:left="480" w:hanging="480"/>
        <w:rPr>
          <w:rFonts w:ascii="Times New Roman" w:hAnsi="Times New Roman" w:cs="Times New Roman"/>
          <w:noProof/>
          <w:kern w:val="0"/>
          <w:lang w:val="it-IT"/>
        </w:rPr>
      </w:pPr>
      <w:r w:rsidRPr="006442CA">
        <w:rPr>
          <w:rFonts w:ascii="Times New Roman" w:hAnsi="Times New Roman" w:cs="Times New Roman"/>
          <w:noProof/>
          <w:kern w:val="0"/>
          <w:lang w:val="it-IT"/>
        </w:rPr>
        <w:t>Vega Abad GA (2020) Cadena productiva de las Macroalgas pardas en el distrito de Marcona, provincia de Nasca, Región Ica</w:t>
      </w:r>
    </w:p>
    <w:p w14:paraId="34382666"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Vergés A, Campbell AH, Wood G, et al (2020a) Operation Crayweed – ecological and sociocultural aspects of restoring Sydney’s underwater forests. Ecol Manag Restor 21:74–85</w:t>
      </w:r>
    </w:p>
    <w:p w14:paraId="6925D8C4"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Vergés A, Crawford M, Kajlich L, et al (2020b) Operation Crayweed. Sustain Seas Ocean Sp Polit Care 237</w:t>
      </w:r>
    </w:p>
    <w:p w14:paraId="6BF9BC81"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Vidal LC (2019) Legislation meets science: Implementing a macroalgae farm to reach the requirements of the Water Framework Directive</w:t>
      </w:r>
    </w:p>
    <w:p w14:paraId="66C190E1"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Voskoboynikov GM, Makarov M V, Metelkova LO, et al (2019) The algae-macrophytes of the Barents Sea in bioremediation of marine environment of oil products. IOP Conf. Ser. Earth Environ. Sci. 263:12006</w:t>
      </w:r>
    </w:p>
    <w:p w14:paraId="2ADFF6DC"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Vozhinskaya VB (1986) Bottom Macrophytes of the White Sea</w:t>
      </w:r>
    </w:p>
    <w:p w14:paraId="6D0E17B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Wang H, Xie E, Xu R (2019) Attachment of young sporophores and restoration in natural rocky habitats of Sargassum naozhouense. J Guangdong Ocean Univ 39:42–48</w:t>
      </w:r>
    </w:p>
    <w:p w14:paraId="50B06706"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Wang X, Yao J, Zhang J, Duan D (2020) Status of genetic studies and breeding of Saccharina japonica in China. J Oceanol Limnol 38:1064–1079</w:t>
      </w:r>
    </w:p>
    <w:p w14:paraId="1A6D3D27"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Wegeberg S, Geertz-Hansen O (2021) Sustainable harvest of seaweed in Greenland (SuSHi). Optimising harvest. Minimising Impacts. Greenland Institute of Natural Resources</w:t>
      </w:r>
    </w:p>
    <w:p w14:paraId="6BCFD130"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Wegeberg S, Wiktor J, Linnebjerg JF, Geertz‐Hansen O (2025) Latitude, sea ice, and glaciers are important drivers of submerged vegetation distributions in the Arctic coastal waters along east Greenland. Limnol Oceanogr 70:1575–1590. https://doi.org/10.1002/lno.70056</w:t>
      </w:r>
    </w:p>
    <w:p w14:paraId="1E991E58"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Weigel BL, Small SL, Berry HD, Dethier MN (2023) Effects of temperature and nutrients on microscopic stages of the bull kelp (Nereocystis luetkeana, Phaeophyceae). J Phycol 59:893–907</w:t>
      </w:r>
    </w:p>
    <w:p w14:paraId="732DCBD7"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Weiss MN, John RE, Caro-Ruiz AM, et al (2025) Manufacture and use of allogrooming tools by wild killer whales. Curr Biol 35:R599–R600</w:t>
      </w:r>
    </w:p>
    <w:p w14:paraId="3EF1E7F3"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Westermeier R, Murúa P, Patiño DJ, et al (2019) Evaluation of kelp harvest strategies: recovery of Lessonia berteroana (Phaeophyceae, Laminariales) in Pan de Azucar, Atacama, Chile. J Appl Phycol 31:575–585</w:t>
      </w:r>
    </w:p>
    <w:p w14:paraId="615C1E08"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Wood GV, Filbee-Dexter K, Coleman MA, et al (2024a) Upscaling marine forest restoration: challenges, solutions and recommendations from the Green Gravel Action Group. Front Mar Sci 11:1364263</w:t>
      </w:r>
    </w:p>
    <w:p w14:paraId="25F9010F"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Wood GV, Griffin KJ, van der Mheen M, et al (2024b) Reef Adapt: A tool to inform climate-smart marine restoration and management decisions. Commun Biol 7:1368</w:t>
      </w:r>
    </w:p>
    <w:p w14:paraId="5CAA625B"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WWF (2025) Greenland’s Seaweed Entrepreneur</w:t>
      </w:r>
    </w:p>
    <w:p w14:paraId="0F8C28F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Yang KM, Jeon BH, Lee DS, et al (2019) Recovery of kelp forest: two case studies in Korea. In: 23rd International Seaweed Symposium, Jeju, Korea.</w:t>
      </w:r>
    </w:p>
    <w:p w14:paraId="0F0C0810"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Zertuche-Gonzalez JA, Sandoval-Gil JM, Sanchez-Barredo M, et al (2022) Eisenia arborea (Areschoung) domestication and mariculture development on the Pacific coast of Baja California, México. Front Mar Sci 9:932534</w:t>
      </w:r>
    </w:p>
    <w:p w14:paraId="5B9E051C"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kern w:val="0"/>
        </w:rPr>
      </w:pPr>
      <w:r w:rsidRPr="00682055">
        <w:rPr>
          <w:rFonts w:ascii="Times New Roman" w:hAnsi="Times New Roman" w:cs="Times New Roman"/>
          <w:noProof/>
          <w:kern w:val="0"/>
        </w:rPr>
        <w:t>Zimmerhackel JS, Norderhaug KM, Filbee‐Dexter K, et al (2025) The value of recovering Norway’s kelp forests. In: Book of Abstracts of the 14th International Temperate Reef Symposium, Brest, France, 1-5 July 2025</w:t>
      </w:r>
    </w:p>
    <w:p w14:paraId="5836DEF5" w14:textId="77777777" w:rsidR="00682055" w:rsidRPr="00682055" w:rsidRDefault="00682055" w:rsidP="00682055">
      <w:pPr>
        <w:widowControl w:val="0"/>
        <w:autoSpaceDE w:val="0"/>
        <w:autoSpaceDN w:val="0"/>
        <w:adjustRightInd w:val="0"/>
        <w:spacing w:line="480" w:lineRule="auto"/>
        <w:ind w:left="480" w:hanging="480"/>
        <w:rPr>
          <w:rFonts w:ascii="Times New Roman" w:hAnsi="Times New Roman" w:cs="Times New Roman"/>
          <w:noProof/>
        </w:rPr>
      </w:pPr>
      <w:r w:rsidRPr="00682055">
        <w:rPr>
          <w:rFonts w:ascii="Times New Roman" w:hAnsi="Times New Roman" w:cs="Times New Roman"/>
          <w:noProof/>
          <w:kern w:val="0"/>
        </w:rPr>
        <w:t>Žuljević A, Peters AF, Nikolić V, et al (2016) The Mediterranean deep-water kelp Laminaria rodriguezii is an endangered species in the Adriatic Sea. Mar Biol 163:1–12</w:t>
      </w:r>
    </w:p>
    <w:p w14:paraId="48346A3C" w14:textId="605816D1" w:rsidR="00A20162" w:rsidRPr="00A20162" w:rsidRDefault="00A20162" w:rsidP="00A10CE2">
      <w:pPr>
        <w:spacing w:line="480" w:lineRule="auto"/>
      </w:pPr>
      <w:r w:rsidRPr="00A20162">
        <w:rPr>
          <w:rFonts w:ascii="Times New Roman" w:hAnsi="Times New Roman" w:cs="Times New Roman"/>
        </w:rPr>
        <w:fldChar w:fldCharType="end"/>
      </w:r>
    </w:p>
    <w:sectPr w:rsidR="00A20162" w:rsidRPr="00A20162" w:rsidSect="006D5C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quot;Times New Roman&quot;,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ora">
    <w:charset w:val="00"/>
    <w:family w:val="auto"/>
    <w:pitch w:val="variable"/>
    <w:sig w:usb0="A00002FF" w:usb1="5000204B" w:usb2="00000000" w:usb3="00000000" w:csb0="00000097" w:csb1="00000000"/>
  </w:font>
  <w:font w:name="Gadugi">
    <w:panose1 w:val="020B0502040204020203"/>
    <w:charset w:val="00"/>
    <w:family w:val="swiss"/>
    <w:pitch w:val="variable"/>
    <w:sig w:usb0="80000003" w:usb1="02000000" w:usb2="00003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7E0A"/>
    <w:multiLevelType w:val="hybridMultilevel"/>
    <w:tmpl w:val="301ABB16"/>
    <w:lvl w:ilvl="0" w:tplc="DA9EA028">
      <w:start w:val="1"/>
      <w:numFmt w:val="bullet"/>
      <w:lvlText w:val=""/>
      <w:lvlJc w:val="left"/>
      <w:pPr>
        <w:ind w:left="1440" w:hanging="360"/>
      </w:pPr>
      <w:rPr>
        <w:rFonts w:ascii="Symbol" w:hAnsi="Symbol"/>
      </w:rPr>
    </w:lvl>
    <w:lvl w:ilvl="1" w:tplc="BC3018B4">
      <w:start w:val="1"/>
      <w:numFmt w:val="bullet"/>
      <w:lvlText w:val=""/>
      <w:lvlJc w:val="left"/>
      <w:pPr>
        <w:ind w:left="1440" w:hanging="360"/>
      </w:pPr>
      <w:rPr>
        <w:rFonts w:ascii="Symbol" w:hAnsi="Symbol"/>
      </w:rPr>
    </w:lvl>
    <w:lvl w:ilvl="2" w:tplc="2280E4BA">
      <w:start w:val="1"/>
      <w:numFmt w:val="bullet"/>
      <w:lvlText w:val=""/>
      <w:lvlJc w:val="left"/>
      <w:pPr>
        <w:ind w:left="1440" w:hanging="360"/>
      </w:pPr>
      <w:rPr>
        <w:rFonts w:ascii="Symbol" w:hAnsi="Symbol"/>
      </w:rPr>
    </w:lvl>
    <w:lvl w:ilvl="3" w:tplc="618A68E6">
      <w:start w:val="1"/>
      <w:numFmt w:val="bullet"/>
      <w:lvlText w:val=""/>
      <w:lvlJc w:val="left"/>
      <w:pPr>
        <w:ind w:left="1440" w:hanging="360"/>
      </w:pPr>
      <w:rPr>
        <w:rFonts w:ascii="Symbol" w:hAnsi="Symbol"/>
      </w:rPr>
    </w:lvl>
    <w:lvl w:ilvl="4" w:tplc="C6928A70">
      <w:start w:val="1"/>
      <w:numFmt w:val="bullet"/>
      <w:lvlText w:val=""/>
      <w:lvlJc w:val="left"/>
      <w:pPr>
        <w:ind w:left="1440" w:hanging="360"/>
      </w:pPr>
      <w:rPr>
        <w:rFonts w:ascii="Symbol" w:hAnsi="Symbol"/>
      </w:rPr>
    </w:lvl>
    <w:lvl w:ilvl="5" w:tplc="4F421100">
      <w:start w:val="1"/>
      <w:numFmt w:val="bullet"/>
      <w:lvlText w:val=""/>
      <w:lvlJc w:val="left"/>
      <w:pPr>
        <w:ind w:left="1440" w:hanging="360"/>
      </w:pPr>
      <w:rPr>
        <w:rFonts w:ascii="Symbol" w:hAnsi="Symbol"/>
      </w:rPr>
    </w:lvl>
    <w:lvl w:ilvl="6" w:tplc="9BD8592E">
      <w:start w:val="1"/>
      <w:numFmt w:val="bullet"/>
      <w:lvlText w:val=""/>
      <w:lvlJc w:val="left"/>
      <w:pPr>
        <w:ind w:left="1440" w:hanging="360"/>
      </w:pPr>
      <w:rPr>
        <w:rFonts w:ascii="Symbol" w:hAnsi="Symbol"/>
      </w:rPr>
    </w:lvl>
    <w:lvl w:ilvl="7" w:tplc="A49A2DF8">
      <w:start w:val="1"/>
      <w:numFmt w:val="bullet"/>
      <w:lvlText w:val=""/>
      <w:lvlJc w:val="left"/>
      <w:pPr>
        <w:ind w:left="1440" w:hanging="360"/>
      </w:pPr>
      <w:rPr>
        <w:rFonts w:ascii="Symbol" w:hAnsi="Symbol"/>
      </w:rPr>
    </w:lvl>
    <w:lvl w:ilvl="8" w:tplc="EA426EB4">
      <w:start w:val="1"/>
      <w:numFmt w:val="bullet"/>
      <w:lvlText w:val=""/>
      <w:lvlJc w:val="left"/>
      <w:pPr>
        <w:ind w:left="1440" w:hanging="360"/>
      </w:pPr>
      <w:rPr>
        <w:rFonts w:ascii="Symbol" w:hAnsi="Symbol"/>
      </w:rPr>
    </w:lvl>
  </w:abstractNum>
  <w:abstractNum w:abstractNumId="1" w15:restartNumberingAfterBreak="0">
    <w:nsid w:val="0BD715E0"/>
    <w:multiLevelType w:val="hybridMultilevel"/>
    <w:tmpl w:val="CCA2FA98"/>
    <w:lvl w:ilvl="0" w:tplc="3080F624">
      <w:start w:val="1"/>
      <w:numFmt w:val="bullet"/>
      <w:lvlText w:val=""/>
      <w:lvlJc w:val="left"/>
      <w:pPr>
        <w:ind w:left="720" w:hanging="360"/>
      </w:pPr>
      <w:rPr>
        <w:rFonts w:ascii="Symbol" w:hAnsi="Symbol" w:hint="default"/>
      </w:rPr>
    </w:lvl>
    <w:lvl w:ilvl="1" w:tplc="5F129B6C">
      <w:start w:val="1"/>
      <w:numFmt w:val="bullet"/>
      <w:lvlText w:val="o"/>
      <w:lvlJc w:val="left"/>
      <w:pPr>
        <w:ind w:left="1440" w:hanging="360"/>
      </w:pPr>
      <w:rPr>
        <w:rFonts w:ascii="Courier New" w:hAnsi="Courier New" w:hint="default"/>
      </w:rPr>
    </w:lvl>
    <w:lvl w:ilvl="2" w:tplc="EC88D2F2">
      <w:start w:val="1"/>
      <w:numFmt w:val="bullet"/>
      <w:lvlText w:val=""/>
      <w:lvlJc w:val="left"/>
      <w:pPr>
        <w:ind w:left="2160" w:hanging="360"/>
      </w:pPr>
      <w:rPr>
        <w:rFonts w:ascii="Wingdings" w:hAnsi="Wingdings" w:hint="default"/>
      </w:rPr>
    </w:lvl>
    <w:lvl w:ilvl="3" w:tplc="4D16957C">
      <w:start w:val="1"/>
      <w:numFmt w:val="bullet"/>
      <w:lvlText w:val=""/>
      <w:lvlJc w:val="left"/>
      <w:pPr>
        <w:ind w:left="2880" w:hanging="360"/>
      </w:pPr>
      <w:rPr>
        <w:rFonts w:ascii="Symbol" w:hAnsi="Symbol" w:hint="default"/>
      </w:rPr>
    </w:lvl>
    <w:lvl w:ilvl="4" w:tplc="46C6793A">
      <w:start w:val="1"/>
      <w:numFmt w:val="bullet"/>
      <w:lvlText w:val="o"/>
      <w:lvlJc w:val="left"/>
      <w:pPr>
        <w:ind w:left="3600" w:hanging="360"/>
      </w:pPr>
      <w:rPr>
        <w:rFonts w:ascii="Courier New" w:hAnsi="Courier New" w:hint="default"/>
      </w:rPr>
    </w:lvl>
    <w:lvl w:ilvl="5" w:tplc="0D4EC2AA">
      <w:start w:val="1"/>
      <w:numFmt w:val="bullet"/>
      <w:lvlText w:val=""/>
      <w:lvlJc w:val="left"/>
      <w:pPr>
        <w:ind w:left="4320" w:hanging="360"/>
      </w:pPr>
      <w:rPr>
        <w:rFonts w:ascii="Wingdings" w:hAnsi="Wingdings" w:hint="default"/>
      </w:rPr>
    </w:lvl>
    <w:lvl w:ilvl="6" w:tplc="8C807A98">
      <w:start w:val="1"/>
      <w:numFmt w:val="bullet"/>
      <w:lvlText w:val=""/>
      <w:lvlJc w:val="left"/>
      <w:pPr>
        <w:ind w:left="5040" w:hanging="360"/>
      </w:pPr>
      <w:rPr>
        <w:rFonts w:ascii="Symbol" w:hAnsi="Symbol" w:hint="default"/>
      </w:rPr>
    </w:lvl>
    <w:lvl w:ilvl="7" w:tplc="93B4C74C">
      <w:start w:val="1"/>
      <w:numFmt w:val="bullet"/>
      <w:lvlText w:val="o"/>
      <w:lvlJc w:val="left"/>
      <w:pPr>
        <w:ind w:left="5760" w:hanging="360"/>
      </w:pPr>
      <w:rPr>
        <w:rFonts w:ascii="Courier New" w:hAnsi="Courier New" w:hint="default"/>
      </w:rPr>
    </w:lvl>
    <w:lvl w:ilvl="8" w:tplc="61987E46">
      <w:start w:val="1"/>
      <w:numFmt w:val="bullet"/>
      <w:lvlText w:val=""/>
      <w:lvlJc w:val="left"/>
      <w:pPr>
        <w:ind w:left="6480" w:hanging="360"/>
      </w:pPr>
      <w:rPr>
        <w:rFonts w:ascii="Wingdings" w:hAnsi="Wingdings" w:hint="default"/>
      </w:rPr>
    </w:lvl>
  </w:abstractNum>
  <w:abstractNum w:abstractNumId="2" w15:restartNumberingAfterBreak="0">
    <w:nsid w:val="0DBB85AF"/>
    <w:multiLevelType w:val="hybridMultilevel"/>
    <w:tmpl w:val="26084ADC"/>
    <w:lvl w:ilvl="0" w:tplc="519E9440">
      <w:start w:val="1"/>
      <w:numFmt w:val="bullet"/>
      <w:lvlText w:val="-"/>
      <w:lvlJc w:val="left"/>
      <w:pPr>
        <w:ind w:left="720" w:hanging="360"/>
      </w:pPr>
      <w:rPr>
        <w:rFonts w:ascii="Aptos" w:hAnsi="Aptos" w:hint="default"/>
      </w:rPr>
    </w:lvl>
    <w:lvl w:ilvl="1" w:tplc="CB6CA8AC">
      <w:start w:val="1"/>
      <w:numFmt w:val="bullet"/>
      <w:lvlText w:val="o"/>
      <w:lvlJc w:val="left"/>
      <w:pPr>
        <w:ind w:left="1440" w:hanging="360"/>
      </w:pPr>
      <w:rPr>
        <w:rFonts w:ascii="Courier New" w:hAnsi="Courier New" w:hint="default"/>
      </w:rPr>
    </w:lvl>
    <w:lvl w:ilvl="2" w:tplc="5FB2AD00">
      <w:start w:val="1"/>
      <w:numFmt w:val="bullet"/>
      <w:lvlText w:val=""/>
      <w:lvlJc w:val="left"/>
      <w:pPr>
        <w:ind w:left="2160" w:hanging="360"/>
      </w:pPr>
      <w:rPr>
        <w:rFonts w:ascii="Wingdings" w:hAnsi="Wingdings" w:hint="default"/>
      </w:rPr>
    </w:lvl>
    <w:lvl w:ilvl="3" w:tplc="61CC4882">
      <w:start w:val="1"/>
      <w:numFmt w:val="bullet"/>
      <w:lvlText w:val=""/>
      <w:lvlJc w:val="left"/>
      <w:pPr>
        <w:ind w:left="2880" w:hanging="360"/>
      </w:pPr>
      <w:rPr>
        <w:rFonts w:ascii="Symbol" w:hAnsi="Symbol" w:hint="default"/>
      </w:rPr>
    </w:lvl>
    <w:lvl w:ilvl="4" w:tplc="17BC08FC">
      <w:start w:val="1"/>
      <w:numFmt w:val="bullet"/>
      <w:lvlText w:val="o"/>
      <w:lvlJc w:val="left"/>
      <w:pPr>
        <w:ind w:left="3600" w:hanging="360"/>
      </w:pPr>
      <w:rPr>
        <w:rFonts w:ascii="Courier New" w:hAnsi="Courier New" w:hint="default"/>
      </w:rPr>
    </w:lvl>
    <w:lvl w:ilvl="5" w:tplc="1E04DBEA">
      <w:start w:val="1"/>
      <w:numFmt w:val="bullet"/>
      <w:lvlText w:val=""/>
      <w:lvlJc w:val="left"/>
      <w:pPr>
        <w:ind w:left="4320" w:hanging="360"/>
      </w:pPr>
      <w:rPr>
        <w:rFonts w:ascii="Wingdings" w:hAnsi="Wingdings" w:hint="default"/>
      </w:rPr>
    </w:lvl>
    <w:lvl w:ilvl="6" w:tplc="64BAA48E">
      <w:start w:val="1"/>
      <w:numFmt w:val="bullet"/>
      <w:lvlText w:val=""/>
      <w:lvlJc w:val="left"/>
      <w:pPr>
        <w:ind w:left="5040" w:hanging="360"/>
      </w:pPr>
      <w:rPr>
        <w:rFonts w:ascii="Symbol" w:hAnsi="Symbol" w:hint="default"/>
      </w:rPr>
    </w:lvl>
    <w:lvl w:ilvl="7" w:tplc="54605944">
      <w:start w:val="1"/>
      <w:numFmt w:val="bullet"/>
      <w:lvlText w:val="o"/>
      <w:lvlJc w:val="left"/>
      <w:pPr>
        <w:ind w:left="5760" w:hanging="360"/>
      </w:pPr>
      <w:rPr>
        <w:rFonts w:ascii="Courier New" w:hAnsi="Courier New" w:hint="default"/>
      </w:rPr>
    </w:lvl>
    <w:lvl w:ilvl="8" w:tplc="1E6EA2AC">
      <w:start w:val="1"/>
      <w:numFmt w:val="bullet"/>
      <w:lvlText w:val=""/>
      <w:lvlJc w:val="left"/>
      <w:pPr>
        <w:ind w:left="6480" w:hanging="360"/>
      </w:pPr>
      <w:rPr>
        <w:rFonts w:ascii="Wingdings" w:hAnsi="Wingdings" w:hint="default"/>
      </w:rPr>
    </w:lvl>
  </w:abstractNum>
  <w:abstractNum w:abstractNumId="3" w15:restartNumberingAfterBreak="0">
    <w:nsid w:val="16E39278"/>
    <w:multiLevelType w:val="hybridMultilevel"/>
    <w:tmpl w:val="DEA282A8"/>
    <w:lvl w:ilvl="0" w:tplc="CD9EB8F2">
      <w:start w:val="1"/>
      <w:numFmt w:val="bullet"/>
      <w:lvlText w:val="-"/>
      <w:lvlJc w:val="left"/>
      <w:pPr>
        <w:ind w:left="720" w:hanging="360"/>
      </w:pPr>
      <w:rPr>
        <w:rFonts w:ascii="&quot;Times New Roman&quot;,serif" w:hAnsi="&quot;Times New Roman&quot;,serif" w:hint="default"/>
      </w:rPr>
    </w:lvl>
    <w:lvl w:ilvl="1" w:tplc="9F364DFE">
      <w:start w:val="1"/>
      <w:numFmt w:val="bullet"/>
      <w:lvlText w:val="o"/>
      <w:lvlJc w:val="left"/>
      <w:pPr>
        <w:ind w:left="1440" w:hanging="360"/>
      </w:pPr>
      <w:rPr>
        <w:rFonts w:ascii="Courier New" w:hAnsi="Courier New" w:hint="default"/>
      </w:rPr>
    </w:lvl>
    <w:lvl w:ilvl="2" w:tplc="5FF4AB72">
      <w:start w:val="1"/>
      <w:numFmt w:val="bullet"/>
      <w:lvlText w:val=""/>
      <w:lvlJc w:val="left"/>
      <w:pPr>
        <w:ind w:left="2160" w:hanging="360"/>
      </w:pPr>
      <w:rPr>
        <w:rFonts w:ascii="Wingdings" w:hAnsi="Wingdings" w:hint="default"/>
      </w:rPr>
    </w:lvl>
    <w:lvl w:ilvl="3" w:tplc="DEB0C832">
      <w:start w:val="1"/>
      <w:numFmt w:val="bullet"/>
      <w:lvlText w:val=""/>
      <w:lvlJc w:val="left"/>
      <w:pPr>
        <w:ind w:left="2880" w:hanging="360"/>
      </w:pPr>
      <w:rPr>
        <w:rFonts w:ascii="Symbol" w:hAnsi="Symbol" w:hint="default"/>
      </w:rPr>
    </w:lvl>
    <w:lvl w:ilvl="4" w:tplc="B538B230">
      <w:start w:val="1"/>
      <w:numFmt w:val="bullet"/>
      <w:lvlText w:val="o"/>
      <w:lvlJc w:val="left"/>
      <w:pPr>
        <w:ind w:left="3600" w:hanging="360"/>
      </w:pPr>
      <w:rPr>
        <w:rFonts w:ascii="Courier New" w:hAnsi="Courier New" w:hint="default"/>
      </w:rPr>
    </w:lvl>
    <w:lvl w:ilvl="5" w:tplc="82FC7D48">
      <w:start w:val="1"/>
      <w:numFmt w:val="bullet"/>
      <w:lvlText w:val=""/>
      <w:lvlJc w:val="left"/>
      <w:pPr>
        <w:ind w:left="4320" w:hanging="360"/>
      </w:pPr>
      <w:rPr>
        <w:rFonts w:ascii="Wingdings" w:hAnsi="Wingdings" w:hint="default"/>
      </w:rPr>
    </w:lvl>
    <w:lvl w:ilvl="6" w:tplc="91CCA0F0">
      <w:start w:val="1"/>
      <w:numFmt w:val="bullet"/>
      <w:lvlText w:val=""/>
      <w:lvlJc w:val="left"/>
      <w:pPr>
        <w:ind w:left="5040" w:hanging="360"/>
      </w:pPr>
      <w:rPr>
        <w:rFonts w:ascii="Symbol" w:hAnsi="Symbol" w:hint="default"/>
      </w:rPr>
    </w:lvl>
    <w:lvl w:ilvl="7" w:tplc="955C57D0">
      <w:start w:val="1"/>
      <w:numFmt w:val="bullet"/>
      <w:lvlText w:val="o"/>
      <w:lvlJc w:val="left"/>
      <w:pPr>
        <w:ind w:left="5760" w:hanging="360"/>
      </w:pPr>
      <w:rPr>
        <w:rFonts w:ascii="Courier New" w:hAnsi="Courier New" w:hint="default"/>
      </w:rPr>
    </w:lvl>
    <w:lvl w:ilvl="8" w:tplc="61547186">
      <w:start w:val="1"/>
      <w:numFmt w:val="bullet"/>
      <w:lvlText w:val=""/>
      <w:lvlJc w:val="left"/>
      <w:pPr>
        <w:ind w:left="6480" w:hanging="360"/>
      </w:pPr>
      <w:rPr>
        <w:rFonts w:ascii="Wingdings" w:hAnsi="Wingdings" w:hint="default"/>
      </w:rPr>
    </w:lvl>
  </w:abstractNum>
  <w:abstractNum w:abstractNumId="4" w15:restartNumberingAfterBreak="0">
    <w:nsid w:val="194A51EB"/>
    <w:multiLevelType w:val="hybridMultilevel"/>
    <w:tmpl w:val="4C5E0652"/>
    <w:lvl w:ilvl="0" w:tplc="8D6A9DEE">
      <w:start w:val="3"/>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FC7B00"/>
    <w:multiLevelType w:val="multilevel"/>
    <w:tmpl w:val="1694A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1E1163"/>
    <w:multiLevelType w:val="hybridMultilevel"/>
    <w:tmpl w:val="57E4339C"/>
    <w:lvl w:ilvl="0" w:tplc="A03C9C14">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D16443F"/>
    <w:multiLevelType w:val="hybridMultilevel"/>
    <w:tmpl w:val="B9FA36A4"/>
    <w:lvl w:ilvl="0" w:tplc="BC708550">
      <w:start w:val="1"/>
      <w:numFmt w:val="bullet"/>
      <w:lvlText w:val=""/>
      <w:lvlJc w:val="left"/>
      <w:pPr>
        <w:ind w:left="1440" w:hanging="360"/>
      </w:pPr>
      <w:rPr>
        <w:rFonts w:ascii="Symbol" w:hAnsi="Symbol"/>
      </w:rPr>
    </w:lvl>
    <w:lvl w:ilvl="1" w:tplc="EB942ADC">
      <w:start w:val="1"/>
      <w:numFmt w:val="bullet"/>
      <w:lvlText w:val=""/>
      <w:lvlJc w:val="left"/>
      <w:pPr>
        <w:ind w:left="1440" w:hanging="360"/>
      </w:pPr>
      <w:rPr>
        <w:rFonts w:ascii="Symbol" w:hAnsi="Symbol"/>
      </w:rPr>
    </w:lvl>
    <w:lvl w:ilvl="2" w:tplc="8E96B5FA">
      <w:start w:val="1"/>
      <w:numFmt w:val="bullet"/>
      <w:lvlText w:val=""/>
      <w:lvlJc w:val="left"/>
      <w:pPr>
        <w:ind w:left="1440" w:hanging="360"/>
      </w:pPr>
      <w:rPr>
        <w:rFonts w:ascii="Symbol" w:hAnsi="Symbol"/>
      </w:rPr>
    </w:lvl>
    <w:lvl w:ilvl="3" w:tplc="A87E787A">
      <w:start w:val="1"/>
      <w:numFmt w:val="bullet"/>
      <w:lvlText w:val=""/>
      <w:lvlJc w:val="left"/>
      <w:pPr>
        <w:ind w:left="1440" w:hanging="360"/>
      </w:pPr>
      <w:rPr>
        <w:rFonts w:ascii="Symbol" w:hAnsi="Symbol"/>
      </w:rPr>
    </w:lvl>
    <w:lvl w:ilvl="4" w:tplc="7CAA02D2">
      <w:start w:val="1"/>
      <w:numFmt w:val="bullet"/>
      <w:lvlText w:val=""/>
      <w:lvlJc w:val="left"/>
      <w:pPr>
        <w:ind w:left="1440" w:hanging="360"/>
      </w:pPr>
      <w:rPr>
        <w:rFonts w:ascii="Symbol" w:hAnsi="Symbol"/>
      </w:rPr>
    </w:lvl>
    <w:lvl w:ilvl="5" w:tplc="751C34EE">
      <w:start w:val="1"/>
      <w:numFmt w:val="bullet"/>
      <w:lvlText w:val=""/>
      <w:lvlJc w:val="left"/>
      <w:pPr>
        <w:ind w:left="1440" w:hanging="360"/>
      </w:pPr>
      <w:rPr>
        <w:rFonts w:ascii="Symbol" w:hAnsi="Symbol"/>
      </w:rPr>
    </w:lvl>
    <w:lvl w:ilvl="6" w:tplc="108C5056">
      <w:start w:val="1"/>
      <w:numFmt w:val="bullet"/>
      <w:lvlText w:val=""/>
      <w:lvlJc w:val="left"/>
      <w:pPr>
        <w:ind w:left="1440" w:hanging="360"/>
      </w:pPr>
      <w:rPr>
        <w:rFonts w:ascii="Symbol" w:hAnsi="Symbol"/>
      </w:rPr>
    </w:lvl>
    <w:lvl w:ilvl="7" w:tplc="49B4DC92">
      <w:start w:val="1"/>
      <w:numFmt w:val="bullet"/>
      <w:lvlText w:val=""/>
      <w:lvlJc w:val="left"/>
      <w:pPr>
        <w:ind w:left="1440" w:hanging="360"/>
      </w:pPr>
      <w:rPr>
        <w:rFonts w:ascii="Symbol" w:hAnsi="Symbol"/>
      </w:rPr>
    </w:lvl>
    <w:lvl w:ilvl="8" w:tplc="50E60AF6">
      <w:start w:val="1"/>
      <w:numFmt w:val="bullet"/>
      <w:lvlText w:val=""/>
      <w:lvlJc w:val="left"/>
      <w:pPr>
        <w:ind w:left="1440" w:hanging="360"/>
      </w:pPr>
      <w:rPr>
        <w:rFonts w:ascii="Symbol" w:hAnsi="Symbol"/>
      </w:rPr>
    </w:lvl>
  </w:abstractNum>
  <w:abstractNum w:abstractNumId="8" w15:restartNumberingAfterBreak="0">
    <w:nsid w:val="4180D252"/>
    <w:multiLevelType w:val="hybridMultilevel"/>
    <w:tmpl w:val="3CEEC2A0"/>
    <w:lvl w:ilvl="0" w:tplc="2E12E674">
      <w:start w:val="1"/>
      <w:numFmt w:val="bullet"/>
      <w:lvlText w:val=""/>
      <w:lvlJc w:val="left"/>
      <w:pPr>
        <w:ind w:left="720" w:hanging="360"/>
      </w:pPr>
      <w:rPr>
        <w:rFonts w:ascii="Symbol" w:hAnsi="Symbol" w:hint="default"/>
      </w:rPr>
    </w:lvl>
    <w:lvl w:ilvl="1" w:tplc="843EDFF8">
      <w:start w:val="1"/>
      <w:numFmt w:val="bullet"/>
      <w:lvlText w:val="o"/>
      <w:lvlJc w:val="left"/>
      <w:pPr>
        <w:ind w:left="1440" w:hanging="360"/>
      </w:pPr>
      <w:rPr>
        <w:rFonts w:ascii="Courier New" w:hAnsi="Courier New" w:hint="default"/>
      </w:rPr>
    </w:lvl>
    <w:lvl w:ilvl="2" w:tplc="A80A01E6">
      <w:start w:val="1"/>
      <w:numFmt w:val="bullet"/>
      <w:lvlText w:val=""/>
      <w:lvlJc w:val="left"/>
      <w:pPr>
        <w:ind w:left="2160" w:hanging="360"/>
      </w:pPr>
      <w:rPr>
        <w:rFonts w:ascii="Wingdings" w:hAnsi="Wingdings" w:hint="default"/>
      </w:rPr>
    </w:lvl>
    <w:lvl w:ilvl="3" w:tplc="1CA2C794">
      <w:start w:val="1"/>
      <w:numFmt w:val="bullet"/>
      <w:lvlText w:val=""/>
      <w:lvlJc w:val="left"/>
      <w:pPr>
        <w:ind w:left="2880" w:hanging="360"/>
      </w:pPr>
      <w:rPr>
        <w:rFonts w:ascii="Symbol" w:hAnsi="Symbol" w:hint="default"/>
      </w:rPr>
    </w:lvl>
    <w:lvl w:ilvl="4" w:tplc="24867A5A">
      <w:start w:val="1"/>
      <w:numFmt w:val="bullet"/>
      <w:lvlText w:val="o"/>
      <w:lvlJc w:val="left"/>
      <w:pPr>
        <w:ind w:left="3600" w:hanging="360"/>
      </w:pPr>
      <w:rPr>
        <w:rFonts w:ascii="Courier New" w:hAnsi="Courier New" w:hint="default"/>
      </w:rPr>
    </w:lvl>
    <w:lvl w:ilvl="5" w:tplc="39C497B0">
      <w:start w:val="1"/>
      <w:numFmt w:val="bullet"/>
      <w:lvlText w:val=""/>
      <w:lvlJc w:val="left"/>
      <w:pPr>
        <w:ind w:left="4320" w:hanging="360"/>
      </w:pPr>
      <w:rPr>
        <w:rFonts w:ascii="Wingdings" w:hAnsi="Wingdings" w:hint="default"/>
      </w:rPr>
    </w:lvl>
    <w:lvl w:ilvl="6" w:tplc="DA6C14A8">
      <w:start w:val="1"/>
      <w:numFmt w:val="bullet"/>
      <w:lvlText w:val=""/>
      <w:lvlJc w:val="left"/>
      <w:pPr>
        <w:ind w:left="5040" w:hanging="360"/>
      </w:pPr>
      <w:rPr>
        <w:rFonts w:ascii="Symbol" w:hAnsi="Symbol" w:hint="default"/>
      </w:rPr>
    </w:lvl>
    <w:lvl w:ilvl="7" w:tplc="C16E3EC2">
      <w:start w:val="1"/>
      <w:numFmt w:val="bullet"/>
      <w:lvlText w:val="o"/>
      <w:lvlJc w:val="left"/>
      <w:pPr>
        <w:ind w:left="5760" w:hanging="360"/>
      </w:pPr>
      <w:rPr>
        <w:rFonts w:ascii="Courier New" w:hAnsi="Courier New" w:hint="default"/>
      </w:rPr>
    </w:lvl>
    <w:lvl w:ilvl="8" w:tplc="ED427F3A">
      <w:start w:val="1"/>
      <w:numFmt w:val="bullet"/>
      <w:lvlText w:val=""/>
      <w:lvlJc w:val="left"/>
      <w:pPr>
        <w:ind w:left="6480" w:hanging="360"/>
      </w:pPr>
      <w:rPr>
        <w:rFonts w:ascii="Wingdings" w:hAnsi="Wingdings" w:hint="default"/>
      </w:rPr>
    </w:lvl>
  </w:abstractNum>
  <w:abstractNum w:abstractNumId="9" w15:restartNumberingAfterBreak="0">
    <w:nsid w:val="42646D8F"/>
    <w:multiLevelType w:val="hybridMultilevel"/>
    <w:tmpl w:val="6B1EDE76"/>
    <w:lvl w:ilvl="0" w:tplc="E6CEEC9E">
      <w:start w:val="1"/>
      <w:numFmt w:val="bullet"/>
      <w:lvlText w:val=""/>
      <w:lvlJc w:val="left"/>
      <w:pPr>
        <w:ind w:left="720" w:hanging="360"/>
      </w:pPr>
      <w:rPr>
        <w:rFonts w:ascii="Symbol" w:hAnsi="Symbol" w:hint="default"/>
      </w:rPr>
    </w:lvl>
    <w:lvl w:ilvl="1" w:tplc="2FC64230">
      <w:start w:val="1"/>
      <w:numFmt w:val="bullet"/>
      <w:lvlText w:val="o"/>
      <w:lvlJc w:val="left"/>
      <w:pPr>
        <w:ind w:left="1440" w:hanging="360"/>
      </w:pPr>
      <w:rPr>
        <w:rFonts w:ascii="Courier New" w:hAnsi="Courier New" w:hint="default"/>
      </w:rPr>
    </w:lvl>
    <w:lvl w:ilvl="2" w:tplc="A8429C38">
      <w:start w:val="1"/>
      <w:numFmt w:val="bullet"/>
      <w:lvlText w:val=""/>
      <w:lvlJc w:val="left"/>
      <w:pPr>
        <w:ind w:left="2160" w:hanging="360"/>
      </w:pPr>
      <w:rPr>
        <w:rFonts w:ascii="Wingdings" w:hAnsi="Wingdings" w:hint="default"/>
      </w:rPr>
    </w:lvl>
    <w:lvl w:ilvl="3" w:tplc="A8AEBFF2">
      <w:start w:val="1"/>
      <w:numFmt w:val="bullet"/>
      <w:lvlText w:val=""/>
      <w:lvlJc w:val="left"/>
      <w:pPr>
        <w:ind w:left="2880" w:hanging="360"/>
      </w:pPr>
      <w:rPr>
        <w:rFonts w:ascii="Symbol" w:hAnsi="Symbol" w:hint="default"/>
      </w:rPr>
    </w:lvl>
    <w:lvl w:ilvl="4" w:tplc="435A2F78">
      <w:start w:val="1"/>
      <w:numFmt w:val="bullet"/>
      <w:lvlText w:val="o"/>
      <w:lvlJc w:val="left"/>
      <w:pPr>
        <w:ind w:left="3600" w:hanging="360"/>
      </w:pPr>
      <w:rPr>
        <w:rFonts w:ascii="Courier New" w:hAnsi="Courier New" w:hint="default"/>
      </w:rPr>
    </w:lvl>
    <w:lvl w:ilvl="5" w:tplc="71040BD8">
      <w:start w:val="1"/>
      <w:numFmt w:val="bullet"/>
      <w:lvlText w:val=""/>
      <w:lvlJc w:val="left"/>
      <w:pPr>
        <w:ind w:left="4320" w:hanging="360"/>
      </w:pPr>
      <w:rPr>
        <w:rFonts w:ascii="Wingdings" w:hAnsi="Wingdings" w:hint="default"/>
      </w:rPr>
    </w:lvl>
    <w:lvl w:ilvl="6" w:tplc="AE9E6A6A">
      <w:start w:val="1"/>
      <w:numFmt w:val="bullet"/>
      <w:lvlText w:val=""/>
      <w:lvlJc w:val="left"/>
      <w:pPr>
        <w:ind w:left="5040" w:hanging="360"/>
      </w:pPr>
      <w:rPr>
        <w:rFonts w:ascii="Symbol" w:hAnsi="Symbol" w:hint="default"/>
      </w:rPr>
    </w:lvl>
    <w:lvl w:ilvl="7" w:tplc="C2A48342">
      <w:start w:val="1"/>
      <w:numFmt w:val="bullet"/>
      <w:lvlText w:val="o"/>
      <w:lvlJc w:val="left"/>
      <w:pPr>
        <w:ind w:left="5760" w:hanging="360"/>
      </w:pPr>
      <w:rPr>
        <w:rFonts w:ascii="Courier New" w:hAnsi="Courier New" w:hint="default"/>
      </w:rPr>
    </w:lvl>
    <w:lvl w:ilvl="8" w:tplc="023638A6">
      <w:start w:val="1"/>
      <w:numFmt w:val="bullet"/>
      <w:lvlText w:val=""/>
      <w:lvlJc w:val="left"/>
      <w:pPr>
        <w:ind w:left="6480" w:hanging="360"/>
      </w:pPr>
      <w:rPr>
        <w:rFonts w:ascii="Wingdings" w:hAnsi="Wingdings" w:hint="default"/>
      </w:rPr>
    </w:lvl>
  </w:abstractNum>
  <w:abstractNum w:abstractNumId="10" w15:restartNumberingAfterBreak="0">
    <w:nsid w:val="46CC02CB"/>
    <w:multiLevelType w:val="hybridMultilevel"/>
    <w:tmpl w:val="E566332A"/>
    <w:lvl w:ilvl="0" w:tplc="26085BD8">
      <w:start w:val="1"/>
      <w:numFmt w:val="bullet"/>
      <w:lvlText w:val="-"/>
      <w:lvlJc w:val="left"/>
      <w:pPr>
        <w:ind w:left="720" w:hanging="360"/>
      </w:pPr>
      <w:rPr>
        <w:rFonts w:ascii="Aptos" w:hAnsi="Aptos" w:hint="default"/>
      </w:rPr>
    </w:lvl>
    <w:lvl w:ilvl="1" w:tplc="D9924898">
      <w:start w:val="1"/>
      <w:numFmt w:val="bullet"/>
      <w:lvlText w:val="o"/>
      <w:lvlJc w:val="left"/>
      <w:pPr>
        <w:ind w:left="1440" w:hanging="360"/>
      </w:pPr>
      <w:rPr>
        <w:rFonts w:ascii="Courier New" w:hAnsi="Courier New" w:hint="default"/>
      </w:rPr>
    </w:lvl>
    <w:lvl w:ilvl="2" w:tplc="481A925C">
      <w:start w:val="1"/>
      <w:numFmt w:val="bullet"/>
      <w:lvlText w:val=""/>
      <w:lvlJc w:val="left"/>
      <w:pPr>
        <w:ind w:left="2160" w:hanging="360"/>
      </w:pPr>
      <w:rPr>
        <w:rFonts w:ascii="Wingdings" w:hAnsi="Wingdings" w:hint="default"/>
      </w:rPr>
    </w:lvl>
    <w:lvl w:ilvl="3" w:tplc="66401994">
      <w:start w:val="1"/>
      <w:numFmt w:val="bullet"/>
      <w:lvlText w:val=""/>
      <w:lvlJc w:val="left"/>
      <w:pPr>
        <w:ind w:left="2880" w:hanging="360"/>
      </w:pPr>
      <w:rPr>
        <w:rFonts w:ascii="Symbol" w:hAnsi="Symbol" w:hint="default"/>
      </w:rPr>
    </w:lvl>
    <w:lvl w:ilvl="4" w:tplc="A8C87886">
      <w:start w:val="1"/>
      <w:numFmt w:val="bullet"/>
      <w:lvlText w:val="o"/>
      <w:lvlJc w:val="left"/>
      <w:pPr>
        <w:ind w:left="3600" w:hanging="360"/>
      </w:pPr>
      <w:rPr>
        <w:rFonts w:ascii="Courier New" w:hAnsi="Courier New" w:hint="default"/>
      </w:rPr>
    </w:lvl>
    <w:lvl w:ilvl="5" w:tplc="1120698C">
      <w:start w:val="1"/>
      <w:numFmt w:val="bullet"/>
      <w:lvlText w:val=""/>
      <w:lvlJc w:val="left"/>
      <w:pPr>
        <w:ind w:left="4320" w:hanging="360"/>
      </w:pPr>
      <w:rPr>
        <w:rFonts w:ascii="Wingdings" w:hAnsi="Wingdings" w:hint="default"/>
      </w:rPr>
    </w:lvl>
    <w:lvl w:ilvl="6" w:tplc="775C97F0">
      <w:start w:val="1"/>
      <w:numFmt w:val="bullet"/>
      <w:lvlText w:val=""/>
      <w:lvlJc w:val="left"/>
      <w:pPr>
        <w:ind w:left="5040" w:hanging="360"/>
      </w:pPr>
      <w:rPr>
        <w:rFonts w:ascii="Symbol" w:hAnsi="Symbol" w:hint="default"/>
      </w:rPr>
    </w:lvl>
    <w:lvl w:ilvl="7" w:tplc="724400F8">
      <w:start w:val="1"/>
      <w:numFmt w:val="bullet"/>
      <w:lvlText w:val="o"/>
      <w:lvlJc w:val="left"/>
      <w:pPr>
        <w:ind w:left="5760" w:hanging="360"/>
      </w:pPr>
      <w:rPr>
        <w:rFonts w:ascii="Courier New" w:hAnsi="Courier New" w:hint="default"/>
      </w:rPr>
    </w:lvl>
    <w:lvl w:ilvl="8" w:tplc="9248384A">
      <w:start w:val="1"/>
      <w:numFmt w:val="bullet"/>
      <w:lvlText w:val=""/>
      <w:lvlJc w:val="left"/>
      <w:pPr>
        <w:ind w:left="6480" w:hanging="360"/>
      </w:pPr>
      <w:rPr>
        <w:rFonts w:ascii="Wingdings" w:hAnsi="Wingdings" w:hint="default"/>
      </w:rPr>
    </w:lvl>
  </w:abstractNum>
  <w:abstractNum w:abstractNumId="11" w15:restartNumberingAfterBreak="0">
    <w:nsid w:val="46F4393C"/>
    <w:multiLevelType w:val="hybridMultilevel"/>
    <w:tmpl w:val="6400E606"/>
    <w:lvl w:ilvl="0" w:tplc="8F02C028">
      <w:start w:val="1"/>
      <w:numFmt w:val="bullet"/>
      <w:lvlText w:val=""/>
      <w:lvlJc w:val="left"/>
      <w:pPr>
        <w:ind w:left="1800" w:hanging="360"/>
      </w:pPr>
      <w:rPr>
        <w:rFonts w:ascii="Symbol" w:hAnsi="Symbol"/>
      </w:rPr>
    </w:lvl>
    <w:lvl w:ilvl="1" w:tplc="F31E8532">
      <w:start w:val="1"/>
      <w:numFmt w:val="bullet"/>
      <w:lvlText w:val=""/>
      <w:lvlJc w:val="left"/>
      <w:pPr>
        <w:ind w:left="2520" w:hanging="360"/>
      </w:pPr>
      <w:rPr>
        <w:rFonts w:ascii="Symbol" w:hAnsi="Symbol"/>
      </w:rPr>
    </w:lvl>
    <w:lvl w:ilvl="2" w:tplc="14D465E6">
      <w:start w:val="1"/>
      <w:numFmt w:val="bullet"/>
      <w:lvlText w:val=""/>
      <w:lvlJc w:val="left"/>
      <w:pPr>
        <w:ind w:left="1800" w:hanging="360"/>
      </w:pPr>
      <w:rPr>
        <w:rFonts w:ascii="Symbol" w:hAnsi="Symbol"/>
      </w:rPr>
    </w:lvl>
    <w:lvl w:ilvl="3" w:tplc="8EE68B86">
      <w:start w:val="1"/>
      <w:numFmt w:val="bullet"/>
      <w:lvlText w:val=""/>
      <w:lvlJc w:val="left"/>
      <w:pPr>
        <w:ind w:left="1800" w:hanging="360"/>
      </w:pPr>
      <w:rPr>
        <w:rFonts w:ascii="Symbol" w:hAnsi="Symbol"/>
      </w:rPr>
    </w:lvl>
    <w:lvl w:ilvl="4" w:tplc="0AFE1F38">
      <w:start w:val="1"/>
      <w:numFmt w:val="bullet"/>
      <w:lvlText w:val=""/>
      <w:lvlJc w:val="left"/>
      <w:pPr>
        <w:ind w:left="1800" w:hanging="360"/>
      </w:pPr>
      <w:rPr>
        <w:rFonts w:ascii="Symbol" w:hAnsi="Symbol"/>
      </w:rPr>
    </w:lvl>
    <w:lvl w:ilvl="5" w:tplc="3374676C">
      <w:start w:val="1"/>
      <w:numFmt w:val="bullet"/>
      <w:lvlText w:val=""/>
      <w:lvlJc w:val="left"/>
      <w:pPr>
        <w:ind w:left="1800" w:hanging="360"/>
      </w:pPr>
      <w:rPr>
        <w:rFonts w:ascii="Symbol" w:hAnsi="Symbol"/>
      </w:rPr>
    </w:lvl>
    <w:lvl w:ilvl="6" w:tplc="13FA9D2A">
      <w:start w:val="1"/>
      <w:numFmt w:val="bullet"/>
      <w:lvlText w:val=""/>
      <w:lvlJc w:val="left"/>
      <w:pPr>
        <w:ind w:left="1800" w:hanging="360"/>
      </w:pPr>
      <w:rPr>
        <w:rFonts w:ascii="Symbol" w:hAnsi="Symbol"/>
      </w:rPr>
    </w:lvl>
    <w:lvl w:ilvl="7" w:tplc="CC848ED2">
      <w:start w:val="1"/>
      <w:numFmt w:val="bullet"/>
      <w:lvlText w:val=""/>
      <w:lvlJc w:val="left"/>
      <w:pPr>
        <w:ind w:left="1800" w:hanging="360"/>
      </w:pPr>
      <w:rPr>
        <w:rFonts w:ascii="Symbol" w:hAnsi="Symbol"/>
      </w:rPr>
    </w:lvl>
    <w:lvl w:ilvl="8" w:tplc="9B4AE37A">
      <w:start w:val="1"/>
      <w:numFmt w:val="bullet"/>
      <w:lvlText w:val=""/>
      <w:lvlJc w:val="left"/>
      <w:pPr>
        <w:ind w:left="1800" w:hanging="360"/>
      </w:pPr>
      <w:rPr>
        <w:rFonts w:ascii="Symbol" w:hAnsi="Symbol"/>
      </w:rPr>
    </w:lvl>
  </w:abstractNum>
  <w:abstractNum w:abstractNumId="12" w15:restartNumberingAfterBreak="0">
    <w:nsid w:val="586F5B25"/>
    <w:multiLevelType w:val="multilevel"/>
    <w:tmpl w:val="D696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9423B5"/>
    <w:multiLevelType w:val="hybridMultilevel"/>
    <w:tmpl w:val="25FA5BF6"/>
    <w:lvl w:ilvl="0" w:tplc="4028BCD4">
      <w:start w:val="1"/>
      <w:numFmt w:val="decimal"/>
      <w:lvlText w:val="%1."/>
      <w:lvlJc w:val="left"/>
      <w:pPr>
        <w:ind w:left="1440" w:hanging="360"/>
      </w:pPr>
    </w:lvl>
    <w:lvl w:ilvl="1" w:tplc="B6DA4FF8">
      <w:start w:val="1"/>
      <w:numFmt w:val="decimal"/>
      <w:lvlText w:val="%2."/>
      <w:lvlJc w:val="left"/>
      <w:pPr>
        <w:ind w:left="1440" w:hanging="360"/>
      </w:pPr>
    </w:lvl>
    <w:lvl w:ilvl="2" w:tplc="423A0B88">
      <w:start w:val="1"/>
      <w:numFmt w:val="decimal"/>
      <w:lvlText w:val="%3."/>
      <w:lvlJc w:val="left"/>
      <w:pPr>
        <w:ind w:left="1440" w:hanging="360"/>
      </w:pPr>
    </w:lvl>
    <w:lvl w:ilvl="3" w:tplc="DCF06A5E">
      <w:start w:val="1"/>
      <w:numFmt w:val="decimal"/>
      <w:lvlText w:val="%4."/>
      <w:lvlJc w:val="left"/>
      <w:pPr>
        <w:ind w:left="1440" w:hanging="360"/>
      </w:pPr>
    </w:lvl>
    <w:lvl w:ilvl="4" w:tplc="F0162CAC">
      <w:start w:val="1"/>
      <w:numFmt w:val="decimal"/>
      <w:lvlText w:val="%5."/>
      <w:lvlJc w:val="left"/>
      <w:pPr>
        <w:ind w:left="1440" w:hanging="360"/>
      </w:pPr>
    </w:lvl>
    <w:lvl w:ilvl="5" w:tplc="244A7ECE">
      <w:start w:val="1"/>
      <w:numFmt w:val="decimal"/>
      <w:lvlText w:val="%6."/>
      <w:lvlJc w:val="left"/>
      <w:pPr>
        <w:ind w:left="1440" w:hanging="360"/>
      </w:pPr>
    </w:lvl>
    <w:lvl w:ilvl="6" w:tplc="38DA5FBC">
      <w:start w:val="1"/>
      <w:numFmt w:val="decimal"/>
      <w:lvlText w:val="%7."/>
      <w:lvlJc w:val="left"/>
      <w:pPr>
        <w:ind w:left="1440" w:hanging="360"/>
      </w:pPr>
    </w:lvl>
    <w:lvl w:ilvl="7" w:tplc="236C2B58">
      <w:start w:val="1"/>
      <w:numFmt w:val="decimal"/>
      <w:lvlText w:val="%8."/>
      <w:lvlJc w:val="left"/>
      <w:pPr>
        <w:ind w:left="1440" w:hanging="360"/>
      </w:pPr>
    </w:lvl>
    <w:lvl w:ilvl="8" w:tplc="32FA0282">
      <w:start w:val="1"/>
      <w:numFmt w:val="decimal"/>
      <w:lvlText w:val="%9."/>
      <w:lvlJc w:val="left"/>
      <w:pPr>
        <w:ind w:left="1440" w:hanging="360"/>
      </w:pPr>
    </w:lvl>
  </w:abstractNum>
  <w:abstractNum w:abstractNumId="14" w15:restartNumberingAfterBreak="0">
    <w:nsid w:val="771D5FF5"/>
    <w:multiLevelType w:val="hybridMultilevel"/>
    <w:tmpl w:val="73C26200"/>
    <w:lvl w:ilvl="0" w:tplc="A2E6F526">
      <w:start w:val="1"/>
      <w:numFmt w:val="bullet"/>
      <w:lvlText w:val=""/>
      <w:lvlJc w:val="left"/>
      <w:pPr>
        <w:ind w:left="1800" w:hanging="360"/>
      </w:pPr>
      <w:rPr>
        <w:rFonts w:ascii="Symbol" w:hAnsi="Symbol"/>
      </w:rPr>
    </w:lvl>
    <w:lvl w:ilvl="1" w:tplc="F81CE6DA">
      <w:start w:val="1"/>
      <w:numFmt w:val="bullet"/>
      <w:lvlText w:val=""/>
      <w:lvlJc w:val="left"/>
      <w:pPr>
        <w:ind w:left="2520" w:hanging="360"/>
      </w:pPr>
      <w:rPr>
        <w:rFonts w:ascii="Symbol" w:hAnsi="Symbol"/>
      </w:rPr>
    </w:lvl>
    <w:lvl w:ilvl="2" w:tplc="B1826A7A">
      <w:start w:val="1"/>
      <w:numFmt w:val="bullet"/>
      <w:lvlText w:val=""/>
      <w:lvlJc w:val="left"/>
      <w:pPr>
        <w:ind w:left="1800" w:hanging="360"/>
      </w:pPr>
      <w:rPr>
        <w:rFonts w:ascii="Symbol" w:hAnsi="Symbol"/>
      </w:rPr>
    </w:lvl>
    <w:lvl w:ilvl="3" w:tplc="5240D62A">
      <w:start w:val="1"/>
      <w:numFmt w:val="bullet"/>
      <w:lvlText w:val=""/>
      <w:lvlJc w:val="left"/>
      <w:pPr>
        <w:ind w:left="1800" w:hanging="360"/>
      </w:pPr>
      <w:rPr>
        <w:rFonts w:ascii="Symbol" w:hAnsi="Symbol"/>
      </w:rPr>
    </w:lvl>
    <w:lvl w:ilvl="4" w:tplc="C598F52C">
      <w:start w:val="1"/>
      <w:numFmt w:val="bullet"/>
      <w:lvlText w:val=""/>
      <w:lvlJc w:val="left"/>
      <w:pPr>
        <w:ind w:left="1800" w:hanging="360"/>
      </w:pPr>
      <w:rPr>
        <w:rFonts w:ascii="Symbol" w:hAnsi="Symbol"/>
      </w:rPr>
    </w:lvl>
    <w:lvl w:ilvl="5" w:tplc="4B90363E">
      <w:start w:val="1"/>
      <w:numFmt w:val="bullet"/>
      <w:lvlText w:val=""/>
      <w:lvlJc w:val="left"/>
      <w:pPr>
        <w:ind w:left="1800" w:hanging="360"/>
      </w:pPr>
      <w:rPr>
        <w:rFonts w:ascii="Symbol" w:hAnsi="Symbol"/>
      </w:rPr>
    </w:lvl>
    <w:lvl w:ilvl="6" w:tplc="40E2A722">
      <w:start w:val="1"/>
      <w:numFmt w:val="bullet"/>
      <w:lvlText w:val=""/>
      <w:lvlJc w:val="left"/>
      <w:pPr>
        <w:ind w:left="1800" w:hanging="360"/>
      </w:pPr>
      <w:rPr>
        <w:rFonts w:ascii="Symbol" w:hAnsi="Symbol"/>
      </w:rPr>
    </w:lvl>
    <w:lvl w:ilvl="7" w:tplc="3D2E626C">
      <w:start w:val="1"/>
      <w:numFmt w:val="bullet"/>
      <w:lvlText w:val=""/>
      <w:lvlJc w:val="left"/>
      <w:pPr>
        <w:ind w:left="1800" w:hanging="360"/>
      </w:pPr>
      <w:rPr>
        <w:rFonts w:ascii="Symbol" w:hAnsi="Symbol"/>
      </w:rPr>
    </w:lvl>
    <w:lvl w:ilvl="8" w:tplc="30E2AE48">
      <w:start w:val="1"/>
      <w:numFmt w:val="bullet"/>
      <w:lvlText w:val=""/>
      <w:lvlJc w:val="left"/>
      <w:pPr>
        <w:ind w:left="1800" w:hanging="360"/>
      </w:pPr>
      <w:rPr>
        <w:rFonts w:ascii="Symbol" w:hAnsi="Symbol"/>
      </w:rPr>
    </w:lvl>
  </w:abstractNum>
  <w:num w:numId="1" w16cid:durableId="616831574">
    <w:abstractNumId w:val="3"/>
  </w:num>
  <w:num w:numId="2" w16cid:durableId="646279793">
    <w:abstractNumId w:val="8"/>
  </w:num>
  <w:num w:numId="3" w16cid:durableId="1652128470">
    <w:abstractNumId w:val="9"/>
  </w:num>
  <w:num w:numId="4" w16cid:durableId="611862099">
    <w:abstractNumId w:val="10"/>
  </w:num>
  <w:num w:numId="5" w16cid:durableId="16197060">
    <w:abstractNumId w:val="2"/>
  </w:num>
  <w:num w:numId="6" w16cid:durableId="691418250">
    <w:abstractNumId w:val="1"/>
  </w:num>
  <w:num w:numId="7" w16cid:durableId="2143767888">
    <w:abstractNumId w:val="5"/>
  </w:num>
  <w:num w:numId="8" w16cid:durableId="1780176889">
    <w:abstractNumId w:val="4"/>
  </w:num>
  <w:num w:numId="9" w16cid:durableId="199975570">
    <w:abstractNumId w:val="12"/>
  </w:num>
  <w:num w:numId="10" w16cid:durableId="1274360463">
    <w:abstractNumId w:val="6"/>
  </w:num>
  <w:num w:numId="11" w16cid:durableId="719013789">
    <w:abstractNumId w:val="0"/>
  </w:num>
  <w:num w:numId="12" w16cid:durableId="1179540567">
    <w:abstractNumId w:val="13"/>
  </w:num>
  <w:num w:numId="13" w16cid:durableId="1630360510">
    <w:abstractNumId w:val="7"/>
  </w:num>
  <w:num w:numId="14" w16cid:durableId="1439059675">
    <w:abstractNumId w:val="14"/>
  </w:num>
  <w:num w:numId="15" w16cid:durableId="801725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96"/>
    <w:rsid w:val="000340D4"/>
    <w:rsid w:val="000847BA"/>
    <w:rsid w:val="000B04B8"/>
    <w:rsid w:val="003079C0"/>
    <w:rsid w:val="00353567"/>
    <w:rsid w:val="005F1459"/>
    <w:rsid w:val="006442CA"/>
    <w:rsid w:val="00682055"/>
    <w:rsid w:val="006A5227"/>
    <w:rsid w:val="006C38A8"/>
    <w:rsid w:val="006D5CFB"/>
    <w:rsid w:val="00760FEF"/>
    <w:rsid w:val="007833F1"/>
    <w:rsid w:val="00807EF7"/>
    <w:rsid w:val="0084155B"/>
    <w:rsid w:val="008A182D"/>
    <w:rsid w:val="008B6796"/>
    <w:rsid w:val="008D7C0D"/>
    <w:rsid w:val="00A10CE2"/>
    <w:rsid w:val="00A16A9B"/>
    <w:rsid w:val="00A20162"/>
    <w:rsid w:val="00AB3C7B"/>
    <w:rsid w:val="00B03351"/>
    <w:rsid w:val="00B05E47"/>
    <w:rsid w:val="00B16F33"/>
    <w:rsid w:val="00B2729B"/>
    <w:rsid w:val="00B30C47"/>
    <w:rsid w:val="00BE4AEB"/>
    <w:rsid w:val="00C55A16"/>
    <w:rsid w:val="00C923CB"/>
    <w:rsid w:val="00DA4923"/>
    <w:rsid w:val="00E037E2"/>
    <w:rsid w:val="00E3217B"/>
    <w:rsid w:val="00E92EC7"/>
    <w:rsid w:val="00EB6028"/>
    <w:rsid w:val="00EB63E8"/>
    <w:rsid w:val="00EF02BF"/>
    <w:rsid w:val="00F04B46"/>
    <w:rsid w:val="00F13D4F"/>
    <w:rsid w:val="00FB6A9A"/>
    <w:rsid w:val="00FF7A5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5DA7A"/>
  <w15:chartTrackingRefBased/>
  <w15:docId w15:val="{AA6FE39B-B77C-4331-912E-4DD6E1AF0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796"/>
    <w:rPr>
      <w:lang w:val="en-AU"/>
    </w:rPr>
  </w:style>
  <w:style w:type="paragraph" w:styleId="Heading1">
    <w:name w:val="heading 1"/>
    <w:basedOn w:val="Normal"/>
    <w:next w:val="Normal"/>
    <w:link w:val="Heading1Char"/>
    <w:uiPriority w:val="9"/>
    <w:qFormat/>
    <w:rsid w:val="008B67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67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B67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67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67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67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67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67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67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7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67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B67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67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67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67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67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67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6796"/>
    <w:rPr>
      <w:rFonts w:eastAsiaTheme="majorEastAsia" w:cstheme="majorBidi"/>
      <w:color w:val="272727" w:themeColor="text1" w:themeTint="D8"/>
    </w:rPr>
  </w:style>
  <w:style w:type="paragraph" w:styleId="Title">
    <w:name w:val="Title"/>
    <w:basedOn w:val="Normal"/>
    <w:next w:val="Normal"/>
    <w:link w:val="TitleChar"/>
    <w:uiPriority w:val="10"/>
    <w:qFormat/>
    <w:rsid w:val="008B67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67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67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67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6796"/>
    <w:pPr>
      <w:spacing w:before="160"/>
      <w:jc w:val="center"/>
    </w:pPr>
    <w:rPr>
      <w:i/>
      <w:iCs/>
      <w:color w:val="404040" w:themeColor="text1" w:themeTint="BF"/>
    </w:rPr>
  </w:style>
  <w:style w:type="character" w:customStyle="1" w:styleId="QuoteChar">
    <w:name w:val="Quote Char"/>
    <w:basedOn w:val="DefaultParagraphFont"/>
    <w:link w:val="Quote"/>
    <w:uiPriority w:val="29"/>
    <w:rsid w:val="008B6796"/>
    <w:rPr>
      <w:i/>
      <w:iCs/>
      <w:color w:val="404040" w:themeColor="text1" w:themeTint="BF"/>
    </w:rPr>
  </w:style>
  <w:style w:type="paragraph" w:styleId="ListParagraph">
    <w:name w:val="List Paragraph"/>
    <w:basedOn w:val="Normal"/>
    <w:uiPriority w:val="34"/>
    <w:qFormat/>
    <w:rsid w:val="008B6796"/>
    <w:pPr>
      <w:ind w:left="720"/>
      <w:contextualSpacing/>
    </w:pPr>
  </w:style>
  <w:style w:type="character" w:styleId="IntenseEmphasis">
    <w:name w:val="Intense Emphasis"/>
    <w:basedOn w:val="DefaultParagraphFont"/>
    <w:uiPriority w:val="21"/>
    <w:qFormat/>
    <w:rsid w:val="008B6796"/>
    <w:rPr>
      <w:i/>
      <w:iCs/>
      <w:color w:val="0F4761" w:themeColor="accent1" w:themeShade="BF"/>
    </w:rPr>
  </w:style>
  <w:style w:type="paragraph" w:styleId="IntenseQuote">
    <w:name w:val="Intense Quote"/>
    <w:basedOn w:val="Normal"/>
    <w:next w:val="Normal"/>
    <w:link w:val="IntenseQuoteChar"/>
    <w:uiPriority w:val="30"/>
    <w:qFormat/>
    <w:rsid w:val="008B67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6796"/>
    <w:rPr>
      <w:i/>
      <w:iCs/>
      <w:color w:val="0F4761" w:themeColor="accent1" w:themeShade="BF"/>
    </w:rPr>
  </w:style>
  <w:style w:type="character" w:styleId="IntenseReference">
    <w:name w:val="Intense Reference"/>
    <w:basedOn w:val="DefaultParagraphFont"/>
    <w:uiPriority w:val="32"/>
    <w:qFormat/>
    <w:rsid w:val="008B6796"/>
    <w:rPr>
      <w:b/>
      <w:bCs/>
      <w:smallCaps/>
      <w:color w:val="0F4761" w:themeColor="accent1" w:themeShade="BF"/>
      <w:spacing w:val="5"/>
    </w:rPr>
  </w:style>
  <w:style w:type="character" w:styleId="CommentReference">
    <w:name w:val="annotation reference"/>
    <w:basedOn w:val="DefaultParagraphFont"/>
    <w:uiPriority w:val="99"/>
    <w:semiHidden/>
    <w:unhideWhenUsed/>
    <w:rsid w:val="008B6796"/>
    <w:rPr>
      <w:sz w:val="16"/>
      <w:szCs w:val="16"/>
    </w:rPr>
  </w:style>
  <w:style w:type="paragraph" w:styleId="CommentText">
    <w:name w:val="annotation text"/>
    <w:basedOn w:val="Normal"/>
    <w:link w:val="CommentTextChar"/>
    <w:uiPriority w:val="99"/>
    <w:unhideWhenUsed/>
    <w:rsid w:val="008B6796"/>
    <w:pPr>
      <w:spacing w:line="240" w:lineRule="auto"/>
    </w:pPr>
    <w:rPr>
      <w:sz w:val="20"/>
      <w:szCs w:val="20"/>
      <w:lang w:val="en-GB"/>
    </w:rPr>
  </w:style>
  <w:style w:type="character" w:customStyle="1" w:styleId="CommentTextChar">
    <w:name w:val="Comment Text Char"/>
    <w:basedOn w:val="DefaultParagraphFont"/>
    <w:link w:val="CommentText"/>
    <w:uiPriority w:val="99"/>
    <w:rsid w:val="008B6796"/>
    <w:rPr>
      <w:sz w:val="20"/>
      <w:szCs w:val="20"/>
    </w:rPr>
  </w:style>
  <w:style w:type="paragraph" w:styleId="CommentSubject">
    <w:name w:val="annotation subject"/>
    <w:basedOn w:val="CommentText"/>
    <w:next w:val="CommentText"/>
    <w:link w:val="CommentSubjectChar"/>
    <w:uiPriority w:val="99"/>
    <w:semiHidden/>
    <w:unhideWhenUsed/>
    <w:rsid w:val="008B6796"/>
    <w:rPr>
      <w:b/>
      <w:bCs/>
      <w:lang w:val="en-AU"/>
    </w:rPr>
  </w:style>
  <w:style w:type="character" w:customStyle="1" w:styleId="CommentSubjectChar">
    <w:name w:val="Comment Subject Char"/>
    <w:basedOn w:val="CommentTextChar"/>
    <w:link w:val="CommentSubject"/>
    <w:uiPriority w:val="99"/>
    <w:semiHidden/>
    <w:rsid w:val="008B6796"/>
    <w:rPr>
      <w:b/>
      <w:bCs/>
      <w:sz w:val="20"/>
      <w:szCs w:val="20"/>
      <w:lang w:val="en-AU"/>
    </w:rPr>
  </w:style>
  <w:style w:type="paragraph" w:styleId="NormalWeb">
    <w:name w:val="Normal (Web)"/>
    <w:basedOn w:val="Normal"/>
    <w:uiPriority w:val="99"/>
    <w:semiHidden/>
    <w:unhideWhenUsed/>
    <w:rsid w:val="008B6796"/>
    <w:rPr>
      <w:rFonts w:ascii="Times New Roman" w:hAnsi="Times New Roman" w:cs="Times New Roman"/>
    </w:rPr>
  </w:style>
  <w:style w:type="character" w:styleId="Hyperlink">
    <w:name w:val="Hyperlink"/>
    <w:basedOn w:val="DefaultParagraphFont"/>
    <w:uiPriority w:val="99"/>
    <w:unhideWhenUsed/>
    <w:rsid w:val="008B6796"/>
    <w:rPr>
      <w:color w:val="467886" w:themeColor="hyperlink"/>
      <w:u w:val="single"/>
    </w:rPr>
  </w:style>
  <w:style w:type="character" w:styleId="UnresolvedMention">
    <w:name w:val="Unresolved Mention"/>
    <w:basedOn w:val="DefaultParagraphFont"/>
    <w:uiPriority w:val="99"/>
    <w:semiHidden/>
    <w:unhideWhenUsed/>
    <w:rsid w:val="008B6796"/>
    <w:rPr>
      <w:color w:val="605E5C"/>
      <w:shd w:val="clear" w:color="auto" w:fill="E1DFDD"/>
    </w:rPr>
  </w:style>
  <w:style w:type="paragraph" w:styleId="Revision">
    <w:name w:val="Revision"/>
    <w:hidden/>
    <w:uiPriority w:val="99"/>
    <w:semiHidden/>
    <w:rsid w:val="008B6796"/>
    <w:pPr>
      <w:spacing w:after="0" w:line="240" w:lineRule="auto"/>
    </w:pPr>
    <w:rPr>
      <w:lang w:val="en-AU"/>
    </w:rPr>
  </w:style>
  <w:style w:type="table" w:styleId="TableGrid">
    <w:name w:val="Table Grid"/>
    <w:basedOn w:val="TableNormal"/>
    <w:uiPriority w:val="59"/>
    <w:rsid w:val="008B6796"/>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B6796"/>
    <w:rPr>
      <w:color w:val="96607D" w:themeColor="followedHyperlink"/>
      <w:u w:val="single"/>
    </w:rPr>
  </w:style>
  <w:style w:type="character" w:styleId="LineNumber">
    <w:name w:val="line number"/>
    <w:basedOn w:val="DefaultParagraphFont"/>
    <w:uiPriority w:val="99"/>
    <w:semiHidden/>
    <w:unhideWhenUsed/>
    <w:rsid w:val="008B6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ture.ca/" TargetMode="External"/><Relationship Id="rId3" Type="http://schemas.openxmlformats.org/officeDocument/2006/relationships/styles" Target="styles.xml"/><Relationship Id="rId7" Type="http://schemas.openxmlformats.org/officeDocument/2006/relationships/hyperlink" Target="https://kelpnod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rcticnet.ulaval.c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1F174-A290-4AE0-A530-E78CA34E8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65</Pages>
  <Words>83736</Words>
  <Characters>484835</Characters>
  <Application>Microsoft Office Word</Application>
  <DocSecurity>0</DocSecurity>
  <Lines>9696</Lines>
  <Paragraphs>3740</Paragraphs>
  <ScaleCrop>false</ScaleCrop>
  <Company/>
  <LinksUpToDate>false</LinksUpToDate>
  <CharactersWithSpaces>564831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Eger</dc:creator>
  <cp:keywords/>
  <dc:description/>
  <cp:lastModifiedBy>Aaron Eger</cp:lastModifiedBy>
  <cp:revision>28</cp:revision>
  <dcterms:created xsi:type="dcterms:W3CDTF">2026-02-16T07:40:00Z</dcterms:created>
  <dcterms:modified xsi:type="dcterms:W3CDTF">2026-04-27T01:58:00Z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http://www.zotero.org/styles/annals-of-botany</vt:lpwstr>
  </property>
  <property fmtid="{D5CDD505-2E9C-101B-9397-08002B2CF9AE}" pid="7" name="Mendeley Recent Style Name 2_1">
    <vt:lpwstr>Annals of Botany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http://www.zotero.org/styles/global-change-biology</vt:lpwstr>
  </property>
  <property fmtid="{D5CDD505-2E9C-101B-9397-08002B2CF9AE}" pid="13" name="Mendeley Recent Style Name 5_1">
    <vt:lpwstr>Global Change Biology</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http://www.zotero.org/styles/journal-of-applied-phycology</vt:lpwstr>
  </property>
  <property fmtid="{D5CDD505-2E9C-101B-9397-08002B2CF9AE}" pid="17" name="Mendeley Recent Style Name 7_1">
    <vt:lpwstr>Journal of Applied Phycology</vt:lpwstr>
  </property>
  <property fmtid="{D5CDD505-2E9C-101B-9397-08002B2CF9AE}" pid="18" name="Mendeley Recent Style Id 8_1">
    <vt:lpwstr>http://www.zotero.org/styles/springer-basic-author-date-no-et-al</vt:lpwstr>
  </property>
  <property fmtid="{D5CDD505-2E9C-101B-9397-08002B2CF9AE}" pid="19" name="Mendeley Recent Style Name 8_1">
    <vt:lpwstr>Springer - Basic (author-date, no "et al.")</vt:lpwstr>
  </property>
  <property fmtid="{D5CDD505-2E9C-101B-9397-08002B2CF9AE}" pid="20" name="Mendeley Recent Style Id 9_1">
    <vt:lpwstr>http://www.zotero.org/styles/springer-socpsych-author-date</vt:lpwstr>
  </property>
  <property fmtid="{D5CDD505-2E9C-101B-9397-08002B2CF9AE}" pid="21" name="Mendeley Recent Style Name 9_1">
    <vt:lpwstr>Springer - SocPsych (author-date)</vt:lpwstr>
  </property>
  <property fmtid="{D5CDD505-2E9C-101B-9397-08002B2CF9AE}" pid="22" name="Mendeley Document_1">
    <vt:lpwstr>True</vt:lpwstr>
  </property>
  <property fmtid="{D5CDD505-2E9C-101B-9397-08002B2CF9AE}" pid="23" name="Mendeley Unique User Id_1">
    <vt:lpwstr>c574fdf6-03eb-320d-bfca-15763ad780d8</vt:lpwstr>
  </property>
  <property fmtid="{D5CDD505-2E9C-101B-9397-08002B2CF9AE}" pid="24" name="Mendeley Citation Style_1">
    <vt:lpwstr>http://www.zotero.org/styles/journal-of-applied-phycology</vt:lpwstr>
  </property>
</Properties>
</file>