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74695" w14:textId="77777777" w:rsidR="0055107E" w:rsidRDefault="007E0F79">
      <w:pPr>
        <w:pStyle w:val="Title"/>
        <w:rPr>
          <w:sz w:val="24"/>
          <w:szCs w:val="24"/>
        </w:rPr>
      </w:pPr>
      <w:r>
        <w:rPr>
          <w:sz w:val="24"/>
          <w:szCs w:val="24"/>
        </w:rPr>
        <w:t>Over the hills and far away: modelling mobility and connectivity across the Iranian Plateau in late prehistory (c. 10,000-2000 BC) using multi-factor probabilistic corridors</w:t>
      </w:r>
    </w:p>
    <w:p w14:paraId="105B74C9" w14:textId="77777777" w:rsidR="0055107E" w:rsidRDefault="007E0F79">
      <w:r>
        <w:t xml:space="preserve">C.A. Petrie, F.K. </w:t>
      </w:r>
      <w:proofErr w:type="spellStart"/>
      <w:r>
        <w:t>Jürcke</w:t>
      </w:r>
      <w:proofErr w:type="spellEnd"/>
      <w:r>
        <w:t xml:space="preserve">, T.C. Wilkinson, and H.A. </w:t>
      </w:r>
      <w:proofErr w:type="spellStart"/>
      <w:r>
        <w:t>Orengo</w:t>
      </w:r>
      <w:proofErr w:type="spellEnd"/>
    </w:p>
    <w:p w14:paraId="1F9BEE68" w14:textId="77777777" w:rsidR="0055107E" w:rsidRDefault="007E0F79">
      <w:pPr>
        <w:pStyle w:val="Heading1"/>
        <w:widowControl w:val="0"/>
        <w:spacing w:before="240"/>
      </w:pPr>
      <w:bookmarkStart w:id="0" w:name="_m5qs5rraot1h" w:colFirst="0" w:colLast="0"/>
      <w:bookmarkEnd w:id="0"/>
      <w:r>
        <w:t>Supplementary Information</w:t>
      </w:r>
    </w:p>
    <w:p w14:paraId="3C15C5C7" w14:textId="77777777" w:rsidR="0055107E" w:rsidRDefault="007E0F79">
      <w:r>
        <w:t>The supplementary information (SI) contains the following:</w:t>
      </w:r>
    </w:p>
    <w:p w14:paraId="2A512D66" w14:textId="77777777" w:rsidR="0055107E" w:rsidRDefault="007E0F79">
      <w:r>
        <w:rPr>
          <w:i/>
          <w:iCs/>
        </w:rPr>
        <w:t>SI 1</w:t>
      </w:r>
      <w:r>
        <w:t>.  Overview of factors and proxies used in “Multi-factor, Probabilistic Route Modelling” (MPRM)</w:t>
      </w:r>
    </w:p>
    <w:p w14:paraId="07476E30" w14:textId="7F1DD09F" w:rsidR="0055107E" w:rsidRDefault="007E0F79">
      <w:r>
        <w:rPr>
          <w:i/>
          <w:iCs/>
        </w:rPr>
        <w:t>SI 2</w:t>
      </w:r>
      <w:r>
        <w:t xml:space="preserve">. Google Earth Engine (GEE) code for the creation of cost surfaces in the “Multi-factor, Probabilistic Route Modelling” (MPRM) [also available at the following GitHub repository: </w:t>
      </w:r>
      <w:hyperlink r:id="rId7" w:history="1">
        <w:r w:rsidR="000D4590">
          <w:rPr>
            <w:rStyle w:val="Hyperlink"/>
          </w:rPr>
          <w:t>https://github.com/fjuercke/2025_MPRM_Petrie_etal_JAR</w:t>
        </w:r>
      </w:hyperlink>
      <w:r>
        <w:t>]</w:t>
      </w:r>
    </w:p>
    <w:p w14:paraId="5A5AC987" w14:textId="77777777" w:rsidR="0055107E" w:rsidRDefault="007E0F79">
      <w:r>
        <w:rPr>
          <w:i/>
          <w:iCs/>
        </w:rPr>
        <w:t>SI 3</w:t>
      </w:r>
      <w:r>
        <w:t>. Technical specifications of the corridor networks and each corridor generated to create the corridor networks</w:t>
      </w:r>
    </w:p>
    <w:p w14:paraId="67F232AE" w14:textId="77777777" w:rsidR="0055107E" w:rsidRDefault="007E0F79">
      <w:r>
        <w:rPr>
          <w:i/>
          <w:iCs/>
        </w:rPr>
        <w:t>SI 4</w:t>
      </w:r>
      <w:r>
        <w:t>. Results of individual corridor models between each start and end point node combination</w:t>
      </w:r>
    </w:p>
    <w:p w14:paraId="518F39F7" w14:textId="77777777" w:rsidR="0055107E" w:rsidRDefault="007E0F79">
      <w:pPr>
        <w:rPr>
          <w:i/>
          <w:iCs/>
        </w:rPr>
      </w:pPr>
      <w:r>
        <w:rPr>
          <w:i/>
          <w:iCs/>
        </w:rPr>
        <w:t>Bibliography</w:t>
      </w:r>
    </w:p>
    <w:p w14:paraId="7EAFA320" w14:textId="77777777" w:rsidR="0055107E" w:rsidRDefault="007E0F79">
      <w:pPr>
        <w:rPr>
          <w:sz w:val="21"/>
          <w:szCs w:val="21"/>
        </w:rPr>
      </w:pPr>
      <w:r>
        <w:t xml:space="preserve"> </w:t>
      </w:r>
      <w:r>
        <w:rPr>
          <w:sz w:val="21"/>
          <w:szCs w:val="21"/>
        </w:rPr>
        <w:t xml:space="preserve"> </w:t>
      </w:r>
    </w:p>
    <w:p w14:paraId="33120022" w14:textId="77777777" w:rsidR="0055107E" w:rsidRDefault="0055107E">
      <w:pPr>
        <w:widowControl w:val="0"/>
        <w:spacing w:before="240" w:line="276" w:lineRule="auto"/>
        <w:rPr>
          <w:sz w:val="21"/>
          <w:szCs w:val="21"/>
        </w:rPr>
      </w:pPr>
    </w:p>
    <w:p w14:paraId="549BD56B" w14:textId="77777777" w:rsidR="0055107E" w:rsidRDefault="007E0F79">
      <w:pPr>
        <w:widowControl w:val="0"/>
        <w:spacing w:before="0" w:after="60" w:line="263" w:lineRule="auto"/>
        <w:jc w:val="both"/>
        <w:rPr>
          <w:sz w:val="21"/>
          <w:szCs w:val="21"/>
        </w:rPr>
      </w:pPr>
      <w:r>
        <w:br w:type="page"/>
      </w:r>
    </w:p>
    <w:p w14:paraId="79574521" w14:textId="77777777" w:rsidR="0055107E" w:rsidRDefault="007E0F79">
      <w:pPr>
        <w:pStyle w:val="Heading2"/>
        <w:widowControl w:val="0"/>
        <w:spacing w:before="0" w:after="60" w:line="263" w:lineRule="auto"/>
        <w:jc w:val="both"/>
      </w:pPr>
      <w:bookmarkStart w:id="1" w:name="_fo242en5uqn5" w:colFirst="0" w:colLast="0"/>
      <w:bookmarkEnd w:id="1"/>
      <w:r>
        <w:lastRenderedPageBreak/>
        <w:t xml:space="preserve">SI 1. Overview of factors and proxies used in “Multi-factor, Probabilistic Route Modelling” (MPRM) </w:t>
      </w:r>
    </w:p>
    <w:p w14:paraId="24040C55" w14:textId="7961F9E8" w:rsidR="0055107E" w:rsidRDefault="007E0F79">
      <w:pPr>
        <w:spacing w:line="480" w:lineRule="auto"/>
        <w:ind w:firstLine="720"/>
      </w:pPr>
      <w:r>
        <w:t>The factors used in the model are presented below in order of their integration.</w:t>
      </w:r>
    </w:p>
    <w:p w14:paraId="4A59F0C5" w14:textId="78B2A57D" w:rsidR="0055107E" w:rsidRDefault="007E0F79">
      <w:pPr>
        <w:spacing w:before="240" w:line="480" w:lineRule="auto"/>
        <w:ind w:firstLine="720"/>
      </w:pPr>
      <w:r>
        <w:rPr>
          <w:b/>
          <w:bCs/>
        </w:rPr>
        <w:t xml:space="preserve">FACTOR A - topographic slope </w:t>
      </w:r>
      <w:r>
        <w:t>(</w:t>
      </w:r>
      <w:r>
        <w:rPr>
          <w:rFonts w:ascii="Courier New" w:eastAsia="Courier New" w:hAnsi="Courier New" w:cs="Courier New"/>
        </w:rPr>
        <w:t>`</w:t>
      </w:r>
      <w:proofErr w:type="spellStart"/>
      <w:r>
        <w:rPr>
          <w:rFonts w:ascii="Courier New" w:eastAsia="Courier New" w:hAnsi="Courier New" w:cs="Courier New"/>
        </w:rPr>
        <w:t>cost_slope</w:t>
      </w:r>
      <w:proofErr w:type="spellEnd"/>
      <w:r>
        <w:rPr>
          <w:rFonts w:ascii="Courier New" w:eastAsia="Courier New" w:hAnsi="Courier New" w:cs="Courier New"/>
        </w:rPr>
        <w:t>`</w:t>
      </w:r>
      <w:r>
        <w:t>): Terrain data was derived from ALOS 30 m/px (</w:t>
      </w:r>
      <w:proofErr w:type="spellStart"/>
      <w:r>
        <w:t>Tadono</w:t>
      </w:r>
      <w:proofErr w:type="spellEnd"/>
      <w:r>
        <w:t xml:space="preserve"> et al. 2016), the highest quality freely available global DSM. The elevation data was transformed to mathematical slope. The slope costs for humans were derived using the sixth-degree polynomial developed by Herzog (2013) using experimental data from </w:t>
      </w:r>
      <w:proofErr w:type="spellStart"/>
      <w:r>
        <w:t>Minetti</w:t>
      </w:r>
      <w:proofErr w:type="spellEnd"/>
      <w:r>
        <w:t xml:space="preserve"> et al. (2002). This raster forms the basis of the cost surface to which all other factors are multipliers or dividers (except for the sea and reservoir masks, which are summed).</w:t>
      </w:r>
    </w:p>
    <w:p w14:paraId="777691E0" w14:textId="2B872490" w:rsidR="0055107E" w:rsidRDefault="007E0F79">
      <w:pPr>
        <w:spacing w:before="240" w:line="480" w:lineRule="auto"/>
        <w:ind w:firstLine="720"/>
      </w:pPr>
      <w:r>
        <w:rPr>
          <w:b/>
          <w:bCs/>
        </w:rPr>
        <w:t xml:space="preserve">FACTOR B - elevation and snow cover </w:t>
      </w:r>
      <w:r>
        <w:t>(`</w:t>
      </w:r>
      <w:r>
        <w:rPr>
          <w:rFonts w:ascii="Courier New" w:eastAsia="Courier New" w:hAnsi="Courier New" w:cs="Courier New"/>
        </w:rPr>
        <w:t>cost_altitude</w:t>
      </w:r>
      <w:proofErr w:type="gramStart"/>
      <w:r>
        <w:rPr>
          <w:rFonts w:ascii="Courier New" w:eastAsia="Courier New" w:hAnsi="Courier New" w:cs="Courier New"/>
        </w:rPr>
        <w:t>`,`</w:t>
      </w:r>
      <w:proofErr w:type="spellStart"/>
      <w:proofErr w:type="gramEnd"/>
      <w:r>
        <w:rPr>
          <w:rFonts w:ascii="Courier New" w:eastAsia="Courier New" w:hAnsi="Courier New" w:cs="Courier New"/>
        </w:rPr>
        <w:t>cost_snow</w:t>
      </w:r>
      <w:proofErr w:type="spellEnd"/>
      <w:r>
        <w:rPr>
          <w:rFonts w:ascii="Courier New" w:eastAsia="Courier New" w:hAnsi="Courier New" w:cs="Courier New"/>
        </w:rPr>
        <w:t>`</w:t>
      </w:r>
      <w:r>
        <w:t>): The effects of high altitude were included through a custom function and selective inclusion of snow coverage. Human physiology is increasingly affected by reducing oxygen levels and the barrier to movement created by permanent or semi-permanent snow at higher altitudes. This is particularly acute beyond 2000-4000 metres and communities which inhabit such high altitudes permanently (for example across the Himalayas and the Tibetan plateau) often develop genetic or cultural adaptations to facilitate life in these environments (</w:t>
      </w:r>
      <w:proofErr w:type="gramStart"/>
      <w:r>
        <w:t>e.g.</w:t>
      </w:r>
      <w:proofErr w:type="gramEnd"/>
      <w:r>
        <w:t xml:space="preserve"> Azad et al. 2017). Since such adaptations are themselves difficult to model, and since they emerge only after long periods of occupation, we have assumed that altitude and snow coverage represent long-term significant but difficult-to-quantify costs against high altitude mobility. One factor layer was therefore created to measure the cost of traversing high mountain areas using the function </w:t>
      </w:r>
      <w:r>
        <w:rPr>
          <w:i/>
          <w:iCs/>
        </w:rPr>
        <w:t>f = 0.00345*e^0.000845h</w:t>
      </w:r>
      <w:r>
        <w:t xml:space="preserve"> (where </w:t>
      </w:r>
      <w:r>
        <w:rPr>
          <w:i/>
          <w:iCs/>
        </w:rPr>
        <w:t>h</w:t>
      </w:r>
      <w:r>
        <w:t xml:space="preserve"> is the DSM value for each cell with a minimum threshold of 2000 </w:t>
      </w:r>
      <w:proofErr w:type="spellStart"/>
      <w:r>
        <w:t>m.a.s.l</w:t>
      </w:r>
      <w:proofErr w:type="spellEnd"/>
      <w:r>
        <w:t>.). This function derives a curve intersecting the two values for which data is available on how altitude affects walking performance (</w:t>
      </w:r>
      <w:proofErr w:type="spellStart"/>
      <w:r>
        <w:t>Minetti</w:t>
      </w:r>
      <w:proofErr w:type="spellEnd"/>
      <w:r>
        <w:t xml:space="preserve"> et al. 2006). We also created a layer based on snow coverage derived from the MODIS MOD10A1 V6.1 daily </w:t>
      </w:r>
      <w:proofErr w:type="spellStart"/>
      <w:r>
        <w:t>NDSI_Snow_Cover</w:t>
      </w:r>
      <w:proofErr w:type="spellEnd"/>
      <w:r>
        <w:t xml:space="preserve"> band (0–</w:t>
      </w:r>
      <w:r>
        <w:lastRenderedPageBreak/>
        <w:t xml:space="preserve">100%) 500m product (Hall et al. 2016) as an empirical basis to nuance this factor. Data was derived from a snow mapping algorithm that employs a Normalized Difference Snow Index (NDSI).  For each season of travel (defined by day-of-year ranges), we computed a long-term seasonal mean by averaging all daily images across the archive (with no explicit year filter), after spatially restricting the images employed to the study area. Pixels with no valid observations are set to 0. The result is then restricted to elevations ≥ 2000 m </w:t>
      </w:r>
      <w:proofErr w:type="spellStart"/>
      <w:r>
        <w:t>a.s.l</w:t>
      </w:r>
      <w:proofErr w:type="spellEnd"/>
      <w:r>
        <w:t>. Finally, we mapped the mean snow fraction linearly to a multiplicative penalty in (1, 4) using Multiplier for snow = 1+3*(S/100), where S is the mean percentage of snow cover. Thus, snow has no effect where absent (multiplier = 1) and increases costs up to fourfold in areas persistently covered by snow during the selected season (see Pandolf et al 1977; Herzog 2014).</w:t>
      </w:r>
    </w:p>
    <w:p w14:paraId="1AC73630" w14:textId="48406365" w:rsidR="0055107E" w:rsidRDefault="007E0F79">
      <w:pPr>
        <w:spacing w:line="480" w:lineRule="auto"/>
        <w:ind w:firstLine="720"/>
      </w:pPr>
      <w:r>
        <w:t>Water is probably one of the most complex factors to consider when modelling movement. While often acting as arteries (</w:t>
      </w:r>
      <w:proofErr w:type="gramStart"/>
      <w:r>
        <w:t>e.g.</w:t>
      </w:r>
      <w:proofErr w:type="gramEnd"/>
      <w:r>
        <w:t xml:space="preserve"> </w:t>
      </w:r>
      <w:proofErr w:type="spellStart"/>
      <w:r>
        <w:t>Steinkeller</w:t>
      </w:r>
      <w:proofErr w:type="spellEnd"/>
      <w:r>
        <w:t xml:space="preserve"> 2021), rivers and lakes frequently have to be excluded from least-cost analyses as the water and adjacent areas may not actually be passable for various reasons, including intensity of water flow and limitations of space (Howey 2007; Herzog 2014). Travelling and transport on water in prehistory and with regard to non-motorized travel is generally considered preferable to overland travel (</w:t>
      </w:r>
      <w:proofErr w:type="spellStart"/>
      <w:r>
        <w:t>Rahn</w:t>
      </w:r>
      <w:proofErr w:type="spellEnd"/>
      <w:r>
        <w:t xml:space="preserve"> 2005; Howey 2007; Bevan 2011), but difficult to implement in a land-based least-cost model. As the base cost function remains one of walking across a sloping surface, and unless it is very shallow no one can travel across water on foot, such implementations face a myriad of challenges. Perennial and seasonal surface water bodies such as lakes and rivers were therefore excluded from the analysis. </w:t>
      </w:r>
    </w:p>
    <w:p w14:paraId="677693FF" w14:textId="693207D5" w:rsidR="0055107E" w:rsidRDefault="007E0F79">
      <w:pPr>
        <w:spacing w:before="240" w:line="480" w:lineRule="auto"/>
        <w:ind w:firstLine="720"/>
      </w:pPr>
      <w:r>
        <w:rPr>
          <w:b/>
          <w:bCs/>
        </w:rPr>
        <w:t xml:space="preserve">FACTOR C - surface water barriers </w:t>
      </w:r>
      <w:r>
        <w:t>(</w:t>
      </w:r>
      <w:r>
        <w:rPr>
          <w:rFonts w:ascii="Courier New" w:eastAsia="Courier New" w:hAnsi="Courier New" w:cs="Courier New"/>
        </w:rPr>
        <w:t>`</w:t>
      </w:r>
      <w:proofErr w:type="spellStart"/>
      <w:r>
        <w:rPr>
          <w:rFonts w:ascii="Courier New" w:eastAsia="Courier New" w:hAnsi="Courier New" w:cs="Courier New"/>
        </w:rPr>
        <w:t>mask_sea</w:t>
      </w:r>
      <w:proofErr w:type="spellEnd"/>
      <w:r>
        <w:rPr>
          <w:rFonts w:ascii="Courier New" w:eastAsia="Courier New" w:hAnsi="Courier New" w:cs="Courier New"/>
        </w:rPr>
        <w:t xml:space="preserve">`, </w:t>
      </w:r>
      <w:r>
        <w:t>`</w:t>
      </w:r>
      <w:r>
        <w:rPr>
          <w:rFonts w:ascii="Courier New" w:eastAsia="Courier New" w:hAnsi="Courier New" w:cs="Courier New"/>
        </w:rPr>
        <w:t>cost_surface_water</w:t>
      </w:r>
      <w:proofErr w:type="gramStart"/>
      <w:r>
        <w:rPr>
          <w:rFonts w:ascii="Courier New" w:eastAsia="Courier New" w:hAnsi="Courier New" w:cs="Courier New"/>
        </w:rPr>
        <w:t>`,`</w:t>
      </w:r>
      <w:proofErr w:type="spellStart"/>
      <w:proofErr w:type="gramEnd"/>
      <w:r>
        <w:rPr>
          <w:rFonts w:ascii="Courier New" w:eastAsia="Courier New" w:hAnsi="Courier New" w:cs="Courier New"/>
        </w:rPr>
        <w:t>mask_reservoirs</w:t>
      </w:r>
      <w:proofErr w:type="spellEnd"/>
      <w:r>
        <w:rPr>
          <w:rFonts w:ascii="Courier New" w:eastAsia="Courier New" w:hAnsi="Courier New" w:cs="Courier New"/>
        </w:rPr>
        <w:t>`</w:t>
      </w:r>
      <w:r>
        <w:t xml:space="preserve">): The Global Water Mask combines the </w:t>
      </w:r>
      <w:r>
        <w:lastRenderedPageBreak/>
        <w:t>SRTM Water Body Data and MODIS 250m data in a 250 m/px global map of surface water (Carroll et al. 2017). Water pixels were given a cost value of 255 to discourage transit over major standing water. However, this data set does not include temporary or smaller perennial water bodies such as rivers that can hinder movement. For this we used the JRC Monthly Water Recurrence dataset (</w:t>
      </w:r>
      <w:proofErr w:type="spellStart"/>
      <w:r>
        <w:t>Pekel</w:t>
      </w:r>
      <w:proofErr w:type="spellEnd"/>
      <w:r>
        <w:t xml:space="preserve"> et al. 2016): cost values were rescaled to range between 1 and 4 depending on the quantity of water documented in each 30 m pixel for the specific month. The datasets also reflect standing water bodies created by modern dam construction. Often situated at crucial mountain passes but resulting from a very recent phenomenon, dam reservoirs introduce high</w:t>
      </w:r>
      <w:r w:rsidR="0063145F">
        <w:t>-</w:t>
      </w:r>
      <w:r>
        <w:t>cost areas which do not represent mobility potential in the past. Reservoirs were therefore excluded by creating a binary raster mask based on the Global Reservoir and Dam Database v1.3 (</w:t>
      </w:r>
      <w:proofErr w:type="spellStart"/>
      <w:r>
        <w:t>GRanD</w:t>
      </w:r>
      <w:proofErr w:type="spellEnd"/>
      <w:r>
        <w:t>) (Lehner et al 2011). The binary mask (0 = reservoirs, 1 = everywhere else) was multiplied with the final cost raster to set the reservoir areas to 0 and then reclassified to give them the value of 3.28 to account for the movement potential of the underlying topography. This value (before normalisation) corresponds to the minimum cost value (raster cells with no slope and no other costs). As we could not calculate the topography of the areas currently under the reservoirs' waters, we assumed a minimum cost value. As most reservoirs are enclosing mountain valleys, which constitute natural transit routes, this value was considered more adequate than the barrier the reservoirs would have constituted otherwise.</w:t>
      </w:r>
    </w:p>
    <w:p w14:paraId="4B187F31" w14:textId="77777777" w:rsidR="0055107E" w:rsidRDefault="007E0F79">
      <w:pPr>
        <w:spacing w:before="240" w:line="480" w:lineRule="auto"/>
        <w:ind w:firstLine="720"/>
      </w:pPr>
      <w:r>
        <w:t xml:space="preserve">In addition to land-locked surface water, the Global Water Mask was also used as a mask (summative factor) to exclude the sea from considerations of land travel. While less important for the consideration of trans-Iranian plateau movements, a potential future expansion of our approach would allow the incorporation of sea-travel, when suitable ways of comparing the </w:t>
      </w:r>
      <w:r>
        <w:lastRenderedPageBreak/>
        <w:t>relative cost of transport on land and sea are developed (</w:t>
      </w:r>
      <w:r>
        <w:rPr>
          <w:i/>
          <w:iCs/>
        </w:rPr>
        <w:t>cf</w:t>
      </w:r>
      <w:r>
        <w:t>. McLean and Rubio-</w:t>
      </w:r>
      <w:proofErr w:type="spellStart"/>
      <w:r>
        <w:t>Campillo</w:t>
      </w:r>
      <w:proofErr w:type="spellEnd"/>
      <w:r>
        <w:t xml:space="preserve"> 2022, for an inspiring approach to this problem).</w:t>
      </w:r>
    </w:p>
    <w:p w14:paraId="05D467AD" w14:textId="145BD5BB" w:rsidR="0055107E" w:rsidRDefault="007E0F79">
      <w:pPr>
        <w:spacing w:before="240" w:line="480" w:lineRule="auto"/>
        <w:ind w:firstLine="720"/>
      </w:pPr>
      <w:r>
        <w:t xml:space="preserve">Successful pre-mechanized travel relied on the presence and accessibility of potable water sources, especially in semi-arid and arid environments. Desert areas obviously create exponential costs in terms of the practicality of collecting, storing or transporting water for mobile humans and animals. This </w:t>
      </w:r>
      <w:r>
        <w:rPr>
          <w:i/>
          <w:iCs/>
        </w:rPr>
        <w:t>absence</w:t>
      </w:r>
      <w:r>
        <w:t xml:space="preserve"> of water is a very complex cost to factor as how the lack of water affects movement is dependent upon numerous environmental (and indeed technological) factors, including temperature, wind, sunlight/shade, vegetation and water-retaining geological or biological reservoirs. Not all of these factors are easily quantifiable or tractable to relevant resolutions, especially with currently available global satellite or other geodata. Deserts have not been included in this model as a cost. They have been extracted as an EVI derivative for arid areas but the only function of these values is to define a lower threshold for the calculation of areas where water might be present, so arid pixels simply lose the water-based cost reduction rather than receiving an exponential penalty. This model used a proxy to account for the availability of potable water as a cost reducer.</w:t>
      </w:r>
    </w:p>
    <w:p w14:paraId="409A0867" w14:textId="47C76E6C" w:rsidR="0055107E" w:rsidRDefault="007E0F79">
      <w:pPr>
        <w:spacing w:before="240" w:line="480" w:lineRule="auto"/>
        <w:ind w:firstLine="720"/>
      </w:pPr>
      <w:r>
        <w:rPr>
          <w:b/>
          <w:bCs/>
        </w:rPr>
        <w:t>FACTOR D</w:t>
      </w:r>
      <w:r>
        <w:t xml:space="preserve"> </w:t>
      </w:r>
      <w:r>
        <w:rPr>
          <w:b/>
          <w:bCs/>
        </w:rPr>
        <w:t xml:space="preserve">- potable water accessibility </w:t>
      </w:r>
      <w:r>
        <w:t>(</w:t>
      </w:r>
      <w:r>
        <w:rPr>
          <w:rFonts w:ascii="Courier New" w:eastAsia="Courier New" w:hAnsi="Courier New" w:cs="Courier New"/>
        </w:rPr>
        <w:t>`</w:t>
      </w:r>
      <w:proofErr w:type="spellStart"/>
      <w:r>
        <w:rPr>
          <w:rFonts w:ascii="Courier New" w:eastAsia="Courier New" w:hAnsi="Courier New" w:cs="Courier New"/>
        </w:rPr>
        <w:t>cost_reducer_water_accessibility</w:t>
      </w:r>
      <w:proofErr w:type="spellEnd"/>
      <w:r>
        <w:rPr>
          <w:rFonts w:ascii="Courier New" w:eastAsia="Courier New" w:hAnsi="Courier New" w:cs="Courier New"/>
        </w:rPr>
        <w:t>`</w:t>
      </w:r>
      <w:r>
        <w:t>): Previous multi-factor cost models (</w:t>
      </w:r>
      <w:proofErr w:type="gramStart"/>
      <w:r>
        <w:t>e.g.</w:t>
      </w:r>
      <w:proofErr w:type="gramEnd"/>
      <w:r>
        <w:t xml:space="preserve"> Wilkinson 2014) used rainfall as a well-documented proxy for regional water presence, but rainfall provides only a very crude indicator for true water accessibility, since after falling, rain water flows, collects and evaporates very heterogeneously across regions with putatively similar rainfall levels. While rivers and streams are obvious sources of water, humans also make use of ground-water in various ways, and the range of practices are less well understood from a global perspective. We ultimately identified surface vegetation as the best relevant proxy for overall </w:t>
      </w:r>
      <w:r>
        <w:lastRenderedPageBreak/>
        <w:t>water availability, as healthy plant growth indicates localized water availability (surface or near-ground). While modern irrigation may occasionally provide misleading indications at a micro-level this is less pronounced on the Iranian Plateau, and at a regional-level, vegetation health represents a favourable combination of precipitation, surface conditions and underground water sources as a proxy for vegetation growth and is therefore a far superior proxy to rainfall. Different vegetation indices are available for land cover and vegetation monitoring (</w:t>
      </w:r>
      <w:proofErr w:type="spellStart"/>
      <w:r>
        <w:t>Xue</w:t>
      </w:r>
      <w:proofErr w:type="spellEnd"/>
      <w:r>
        <w:t xml:space="preserve"> and </w:t>
      </w:r>
      <w:proofErr w:type="spellStart"/>
      <w:r>
        <w:t>Su</w:t>
      </w:r>
      <w:proofErr w:type="spellEnd"/>
      <w:r>
        <w:t xml:space="preserve"> 2017). The Enhanced Vegetation Index (EVI) is particularly suitable for crop classification (</w:t>
      </w:r>
      <w:proofErr w:type="spellStart"/>
      <w:r>
        <w:t>Evrendilek</w:t>
      </w:r>
      <w:proofErr w:type="spellEnd"/>
      <w:r>
        <w:t xml:space="preserve"> and </w:t>
      </w:r>
      <w:proofErr w:type="spellStart"/>
      <w:r>
        <w:t>Gulbeyaz</w:t>
      </w:r>
      <w:proofErr w:type="spellEnd"/>
      <w:r>
        <w:t xml:space="preserve"> 2008; Zhang et al. 2016) and identification of paleo-rivers (</w:t>
      </w:r>
      <w:proofErr w:type="spellStart"/>
      <w:r>
        <w:t>Orengo</w:t>
      </w:r>
      <w:proofErr w:type="spellEnd"/>
      <w:r>
        <w:t xml:space="preserve"> and Petrie 2017) in arid and semi-arid regions. The multi-year monthly Landsat 5-derived EVI was thus used as a base for this layer, but remapped with the EVI values clamped between two thresholds: a desert floor threshold of 0.05, below which no cost reduction is applied, and a water threshold of 0.10, above which the maximum reduction is reached. Within this interval, costs are linearly reduced, such that the final divider ranges from 1 (neutral) to 2 (halving costs). This approach ensures that only vegetation reliably associated with water availability exerts an attractive effect, while hyper-arid pixels do not introduce spurious bias (Wardlow and Egbert 2010). Here, water presence acts as an attractor (cost reducer) for both initial travel, long-term settlement and subsequent travel sustainability, hence the values are included as inverse-multipliers in the overall cost formula.</w:t>
      </w:r>
    </w:p>
    <w:tbl>
      <w:tblPr>
        <w:tblStyle w:val="a"/>
        <w:tblW w:w="94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00"/>
        <w:gridCol w:w="2325"/>
        <w:gridCol w:w="1320"/>
        <w:gridCol w:w="1725"/>
        <w:gridCol w:w="870"/>
        <w:gridCol w:w="2025"/>
      </w:tblGrid>
      <w:tr w:rsidR="0055107E" w14:paraId="42700EF4" w14:textId="77777777">
        <w:trPr>
          <w:trHeight w:val="735"/>
        </w:trPr>
        <w:tc>
          <w:tcPr>
            <w:tcW w:w="1200" w:type="dxa"/>
            <w:tcBorders>
              <w:top w:val="nil"/>
              <w:left w:val="nil"/>
              <w:bottom w:val="single" w:sz="6" w:space="0" w:color="7F7F7F"/>
              <w:right w:val="nil"/>
            </w:tcBorders>
            <w:tcMar>
              <w:top w:w="60" w:type="dxa"/>
              <w:left w:w="60" w:type="dxa"/>
              <w:bottom w:w="60" w:type="dxa"/>
              <w:right w:w="60" w:type="dxa"/>
            </w:tcMar>
          </w:tcPr>
          <w:p w14:paraId="704125DE" w14:textId="77777777" w:rsidR="0055107E" w:rsidRDefault="007E0F79">
            <w:pPr>
              <w:widowControl w:val="0"/>
              <w:spacing w:before="0" w:after="0" w:line="276" w:lineRule="auto"/>
              <w:rPr>
                <w:b/>
                <w:bCs/>
                <w:sz w:val="18"/>
                <w:szCs w:val="18"/>
              </w:rPr>
            </w:pPr>
            <w:r>
              <w:rPr>
                <w:b/>
                <w:bCs/>
                <w:sz w:val="18"/>
                <w:szCs w:val="18"/>
              </w:rPr>
              <w:t>FACTOR</w:t>
            </w:r>
          </w:p>
        </w:tc>
        <w:tc>
          <w:tcPr>
            <w:tcW w:w="2325" w:type="dxa"/>
            <w:tcBorders>
              <w:top w:val="nil"/>
              <w:left w:val="nil"/>
              <w:bottom w:val="single" w:sz="6" w:space="0" w:color="7F7F7F"/>
              <w:right w:val="nil"/>
            </w:tcBorders>
            <w:tcMar>
              <w:top w:w="60" w:type="dxa"/>
              <w:left w:w="60" w:type="dxa"/>
              <w:bottom w:w="60" w:type="dxa"/>
              <w:right w:w="60" w:type="dxa"/>
            </w:tcMar>
          </w:tcPr>
          <w:p w14:paraId="0E56964F" w14:textId="77777777" w:rsidR="0055107E" w:rsidRDefault="007E0F79">
            <w:pPr>
              <w:widowControl w:val="0"/>
              <w:spacing w:before="0" w:after="0" w:line="276" w:lineRule="auto"/>
              <w:rPr>
                <w:b/>
                <w:bCs/>
                <w:sz w:val="18"/>
                <w:szCs w:val="18"/>
              </w:rPr>
            </w:pPr>
            <w:r>
              <w:rPr>
                <w:b/>
                <w:bCs/>
                <w:sz w:val="18"/>
                <w:szCs w:val="18"/>
              </w:rPr>
              <w:t>DATA</w:t>
            </w:r>
          </w:p>
        </w:tc>
        <w:tc>
          <w:tcPr>
            <w:tcW w:w="1320" w:type="dxa"/>
            <w:tcBorders>
              <w:top w:val="nil"/>
              <w:left w:val="nil"/>
              <w:bottom w:val="single" w:sz="6" w:space="0" w:color="7F7F7F"/>
              <w:right w:val="nil"/>
            </w:tcBorders>
            <w:tcMar>
              <w:top w:w="60" w:type="dxa"/>
              <w:left w:w="60" w:type="dxa"/>
              <w:bottom w:w="60" w:type="dxa"/>
              <w:right w:w="60" w:type="dxa"/>
            </w:tcMar>
          </w:tcPr>
          <w:p w14:paraId="2AD11477" w14:textId="77777777" w:rsidR="0055107E" w:rsidRDefault="007E0F79">
            <w:pPr>
              <w:widowControl w:val="0"/>
              <w:spacing w:before="0" w:after="0" w:line="276" w:lineRule="auto"/>
              <w:rPr>
                <w:b/>
                <w:bCs/>
                <w:sz w:val="18"/>
                <w:szCs w:val="18"/>
              </w:rPr>
            </w:pPr>
            <w:r>
              <w:rPr>
                <w:b/>
                <w:bCs/>
                <w:sz w:val="18"/>
                <w:szCs w:val="18"/>
              </w:rPr>
              <w:t>RESOLUTION (/PX)</w:t>
            </w:r>
          </w:p>
        </w:tc>
        <w:tc>
          <w:tcPr>
            <w:tcW w:w="1725" w:type="dxa"/>
            <w:tcBorders>
              <w:top w:val="nil"/>
              <w:left w:val="nil"/>
              <w:bottom w:val="single" w:sz="6" w:space="0" w:color="7F7F7F"/>
              <w:right w:val="nil"/>
            </w:tcBorders>
            <w:tcMar>
              <w:top w:w="60" w:type="dxa"/>
              <w:left w:w="60" w:type="dxa"/>
              <w:bottom w:w="60" w:type="dxa"/>
              <w:right w:w="60" w:type="dxa"/>
            </w:tcMar>
          </w:tcPr>
          <w:p w14:paraId="320AE2D0" w14:textId="77777777" w:rsidR="0055107E" w:rsidRDefault="007E0F79">
            <w:pPr>
              <w:widowControl w:val="0"/>
              <w:spacing w:before="0" w:after="0" w:line="276" w:lineRule="auto"/>
              <w:rPr>
                <w:b/>
                <w:bCs/>
                <w:sz w:val="18"/>
                <w:szCs w:val="18"/>
              </w:rPr>
            </w:pPr>
            <w:r>
              <w:rPr>
                <w:b/>
                <w:bCs/>
                <w:sz w:val="18"/>
                <w:szCs w:val="18"/>
              </w:rPr>
              <w:t>PARAMETER VALUES</w:t>
            </w:r>
          </w:p>
        </w:tc>
        <w:tc>
          <w:tcPr>
            <w:tcW w:w="870" w:type="dxa"/>
            <w:tcBorders>
              <w:top w:val="nil"/>
              <w:left w:val="nil"/>
              <w:bottom w:val="single" w:sz="6" w:space="0" w:color="7F7F7F"/>
              <w:right w:val="nil"/>
            </w:tcBorders>
            <w:tcMar>
              <w:top w:w="60" w:type="dxa"/>
              <w:left w:w="60" w:type="dxa"/>
              <w:bottom w:w="60" w:type="dxa"/>
              <w:right w:w="60" w:type="dxa"/>
            </w:tcMar>
          </w:tcPr>
          <w:p w14:paraId="66AC0746" w14:textId="77777777" w:rsidR="0055107E" w:rsidRDefault="007E0F79">
            <w:pPr>
              <w:widowControl w:val="0"/>
              <w:spacing w:before="0" w:after="0" w:line="276" w:lineRule="auto"/>
              <w:rPr>
                <w:b/>
                <w:bCs/>
                <w:sz w:val="18"/>
                <w:szCs w:val="18"/>
              </w:rPr>
            </w:pPr>
            <w:r>
              <w:rPr>
                <w:b/>
                <w:bCs/>
                <w:sz w:val="18"/>
                <w:szCs w:val="18"/>
              </w:rPr>
              <w:t>SCALED VALUE RANGE</w:t>
            </w:r>
          </w:p>
        </w:tc>
        <w:tc>
          <w:tcPr>
            <w:tcW w:w="2025" w:type="dxa"/>
            <w:tcBorders>
              <w:top w:val="nil"/>
              <w:left w:val="nil"/>
              <w:bottom w:val="single" w:sz="6" w:space="0" w:color="7F7F7F"/>
              <w:right w:val="nil"/>
            </w:tcBorders>
            <w:tcMar>
              <w:top w:w="60" w:type="dxa"/>
              <w:left w:w="60" w:type="dxa"/>
              <w:bottom w:w="60" w:type="dxa"/>
              <w:right w:w="60" w:type="dxa"/>
            </w:tcMar>
          </w:tcPr>
          <w:p w14:paraId="709FEDBB" w14:textId="77777777" w:rsidR="0055107E" w:rsidRDefault="007E0F79">
            <w:pPr>
              <w:widowControl w:val="0"/>
              <w:spacing w:before="0" w:after="0" w:line="276" w:lineRule="auto"/>
              <w:rPr>
                <w:b/>
                <w:bCs/>
                <w:sz w:val="18"/>
                <w:szCs w:val="18"/>
              </w:rPr>
            </w:pPr>
            <w:r>
              <w:rPr>
                <w:b/>
                <w:bCs/>
                <w:sz w:val="18"/>
                <w:szCs w:val="18"/>
              </w:rPr>
              <w:t>OPERATION &amp; EXPECTED EFFECT</w:t>
            </w:r>
          </w:p>
        </w:tc>
      </w:tr>
      <w:tr w:rsidR="0055107E" w14:paraId="0403AFE1" w14:textId="77777777">
        <w:trPr>
          <w:trHeight w:val="1485"/>
        </w:trPr>
        <w:tc>
          <w:tcPr>
            <w:tcW w:w="1200" w:type="dxa"/>
            <w:tcBorders>
              <w:top w:val="single" w:sz="6" w:space="0" w:color="7F7F7F"/>
              <w:left w:val="nil"/>
              <w:bottom w:val="nil"/>
              <w:right w:val="single" w:sz="6" w:space="0" w:color="7F7F7F"/>
            </w:tcBorders>
            <w:shd w:val="clear" w:color="auto" w:fill="F2F2F2"/>
            <w:tcMar>
              <w:top w:w="60" w:type="dxa"/>
              <w:left w:w="60" w:type="dxa"/>
              <w:bottom w:w="60" w:type="dxa"/>
              <w:right w:w="60" w:type="dxa"/>
            </w:tcMar>
          </w:tcPr>
          <w:p w14:paraId="5FFA6F65" w14:textId="77777777" w:rsidR="0055107E" w:rsidRDefault="007E0F79">
            <w:pPr>
              <w:widowControl w:val="0"/>
              <w:spacing w:before="0" w:after="0" w:line="276" w:lineRule="auto"/>
              <w:rPr>
                <w:b/>
                <w:bCs/>
                <w:sz w:val="18"/>
                <w:szCs w:val="18"/>
              </w:rPr>
            </w:pPr>
            <w:r>
              <w:rPr>
                <w:b/>
                <w:bCs/>
                <w:sz w:val="18"/>
                <w:szCs w:val="18"/>
              </w:rPr>
              <w:t>A: SLOPE</w:t>
            </w:r>
          </w:p>
        </w:tc>
        <w:tc>
          <w:tcPr>
            <w:tcW w:w="2325" w:type="dxa"/>
            <w:tcBorders>
              <w:top w:val="single" w:sz="6" w:space="0" w:color="7F7F7F"/>
              <w:left w:val="single" w:sz="6" w:space="0" w:color="7F7F7F"/>
              <w:bottom w:val="nil"/>
              <w:right w:val="nil"/>
            </w:tcBorders>
            <w:shd w:val="clear" w:color="auto" w:fill="F2F2F2"/>
            <w:tcMar>
              <w:top w:w="60" w:type="dxa"/>
              <w:left w:w="60" w:type="dxa"/>
              <w:bottom w:w="60" w:type="dxa"/>
              <w:right w:w="60" w:type="dxa"/>
            </w:tcMar>
          </w:tcPr>
          <w:p w14:paraId="25905DD8" w14:textId="77777777" w:rsidR="0055107E" w:rsidRDefault="007E0F79">
            <w:pPr>
              <w:widowControl w:val="0"/>
              <w:spacing w:before="0" w:after="0" w:line="276" w:lineRule="auto"/>
              <w:rPr>
                <w:sz w:val="18"/>
                <w:szCs w:val="18"/>
              </w:rPr>
            </w:pPr>
            <w:r>
              <w:rPr>
                <w:sz w:val="18"/>
                <w:szCs w:val="18"/>
              </w:rPr>
              <w:t xml:space="preserve">ALOS </w:t>
            </w:r>
            <w:proofErr w:type="gramStart"/>
            <w:r>
              <w:rPr>
                <w:sz w:val="18"/>
                <w:szCs w:val="18"/>
              </w:rPr>
              <w:t>DEM  (</w:t>
            </w:r>
            <w:proofErr w:type="spellStart"/>
            <w:proofErr w:type="gramEnd"/>
            <w:r>
              <w:rPr>
                <w:sz w:val="18"/>
                <w:szCs w:val="18"/>
              </w:rPr>
              <w:t>Tadono</w:t>
            </w:r>
            <w:proofErr w:type="spellEnd"/>
            <w:r>
              <w:rPr>
                <w:sz w:val="18"/>
                <w:szCs w:val="18"/>
              </w:rPr>
              <w:t xml:space="preserve"> et al. 2016)</w:t>
            </w:r>
          </w:p>
          <w:p w14:paraId="2E6CED61" w14:textId="77777777" w:rsidR="0055107E" w:rsidRDefault="007E0F79">
            <w:pPr>
              <w:widowControl w:val="0"/>
              <w:spacing w:before="0" w:after="0" w:line="276" w:lineRule="auto"/>
              <w:rPr>
                <w:sz w:val="18"/>
                <w:szCs w:val="18"/>
              </w:rPr>
            </w:pPr>
            <w:r>
              <w:rPr>
                <w:sz w:val="18"/>
                <w:szCs w:val="18"/>
              </w:rPr>
              <w:t xml:space="preserve"> </w:t>
            </w:r>
          </w:p>
        </w:tc>
        <w:tc>
          <w:tcPr>
            <w:tcW w:w="1320" w:type="dxa"/>
            <w:tcBorders>
              <w:top w:val="single" w:sz="6" w:space="0" w:color="7F7F7F"/>
              <w:left w:val="nil"/>
              <w:bottom w:val="nil"/>
              <w:right w:val="nil"/>
            </w:tcBorders>
            <w:shd w:val="clear" w:color="auto" w:fill="F2F2F2"/>
            <w:tcMar>
              <w:top w:w="60" w:type="dxa"/>
              <w:left w:w="60" w:type="dxa"/>
              <w:bottom w:w="60" w:type="dxa"/>
              <w:right w:w="60" w:type="dxa"/>
            </w:tcMar>
          </w:tcPr>
          <w:p w14:paraId="23DB67C6" w14:textId="77777777" w:rsidR="0055107E" w:rsidRDefault="007E0F79">
            <w:pPr>
              <w:widowControl w:val="0"/>
              <w:spacing w:before="0" w:after="0" w:line="276" w:lineRule="auto"/>
              <w:rPr>
                <w:sz w:val="18"/>
                <w:szCs w:val="18"/>
              </w:rPr>
            </w:pPr>
            <w:r>
              <w:rPr>
                <w:sz w:val="18"/>
                <w:szCs w:val="18"/>
              </w:rPr>
              <w:t>30 m</w:t>
            </w:r>
          </w:p>
        </w:tc>
        <w:tc>
          <w:tcPr>
            <w:tcW w:w="1725" w:type="dxa"/>
            <w:tcBorders>
              <w:top w:val="single" w:sz="6" w:space="0" w:color="7F7F7F"/>
              <w:left w:val="nil"/>
              <w:bottom w:val="nil"/>
              <w:right w:val="nil"/>
            </w:tcBorders>
            <w:shd w:val="clear" w:color="auto" w:fill="F2F2F2"/>
            <w:tcMar>
              <w:top w:w="60" w:type="dxa"/>
              <w:left w:w="60" w:type="dxa"/>
              <w:bottom w:w="60" w:type="dxa"/>
              <w:right w:w="60" w:type="dxa"/>
            </w:tcMar>
          </w:tcPr>
          <w:p w14:paraId="3328DFFC" w14:textId="77777777" w:rsidR="0055107E" w:rsidRDefault="007E0F79">
            <w:pPr>
              <w:widowControl w:val="0"/>
              <w:spacing w:before="0" w:after="0" w:line="276" w:lineRule="auto"/>
              <w:rPr>
                <w:sz w:val="18"/>
                <w:szCs w:val="18"/>
              </w:rPr>
            </w:pPr>
            <w:r>
              <w:rPr>
                <w:sz w:val="18"/>
                <w:szCs w:val="18"/>
              </w:rPr>
              <w:t>Slope in mathematical degrees</w:t>
            </w:r>
          </w:p>
          <w:p w14:paraId="4225A435" w14:textId="77777777" w:rsidR="0055107E" w:rsidRDefault="007E0F79">
            <w:pPr>
              <w:widowControl w:val="0"/>
              <w:spacing w:before="0" w:after="0" w:line="276" w:lineRule="auto"/>
              <w:rPr>
                <w:sz w:val="30"/>
                <w:szCs w:val="30"/>
                <w:vertAlign w:val="superscript"/>
              </w:rPr>
            </w:pPr>
            <w:r>
              <w:rPr>
                <w:sz w:val="18"/>
                <w:szCs w:val="18"/>
              </w:rPr>
              <w:t xml:space="preserve">Cost function: sixth degree polynomial (Herzog 2013; </w:t>
            </w:r>
            <w:proofErr w:type="spellStart"/>
            <w:r>
              <w:rPr>
                <w:sz w:val="18"/>
                <w:szCs w:val="18"/>
              </w:rPr>
              <w:lastRenderedPageBreak/>
              <w:t>Minetti</w:t>
            </w:r>
            <w:proofErr w:type="spellEnd"/>
            <w:r>
              <w:rPr>
                <w:sz w:val="18"/>
                <w:szCs w:val="18"/>
              </w:rPr>
              <w:t xml:space="preserve"> et al. 2002)</w:t>
            </w:r>
            <w:r>
              <w:rPr>
                <w:sz w:val="18"/>
                <w:szCs w:val="18"/>
                <w:vertAlign w:val="superscript"/>
              </w:rPr>
              <w:footnoteReference w:id="1"/>
            </w:r>
          </w:p>
        </w:tc>
        <w:tc>
          <w:tcPr>
            <w:tcW w:w="870" w:type="dxa"/>
            <w:tcBorders>
              <w:top w:val="single" w:sz="6" w:space="0" w:color="7F7F7F"/>
              <w:left w:val="nil"/>
              <w:bottom w:val="nil"/>
              <w:right w:val="nil"/>
            </w:tcBorders>
            <w:shd w:val="clear" w:color="auto" w:fill="F2F2F2"/>
            <w:tcMar>
              <w:top w:w="60" w:type="dxa"/>
              <w:left w:w="60" w:type="dxa"/>
              <w:bottom w:w="60" w:type="dxa"/>
              <w:right w:w="60" w:type="dxa"/>
            </w:tcMar>
          </w:tcPr>
          <w:p w14:paraId="3919610B" w14:textId="77777777" w:rsidR="0055107E" w:rsidRDefault="007E0F79">
            <w:pPr>
              <w:widowControl w:val="0"/>
              <w:spacing w:before="0" w:after="0" w:line="276" w:lineRule="auto"/>
              <w:rPr>
                <w:sz w:val="18"/>
                <w:szCs w:val="18"/>
              </w:rPr>
            </w:pPr>
            <w:r>
              <w:rPr>
                <w:sz w:val="18"/>
                <w:szCs w:val="18"/>
              </w:rPr>
              <w:lastRenderedPageBreak/>
              <w:t>n/a</w:t>
            </w:r>
          </w:p>
        </w:tc>
        <w:tc>
          <w:tcPr>
            <w:tcW w:w="2025" w:type="dxa"/>
            <w:tcBorders>
              <w:top w:val="single" w:sz="6" w:space="0" w:color="7F7F7F"/>
              <w:left w:val="nil"/>
              <w:bottom w:val="nil"/>
              <w:right w:val="nil"/>
            </w:tcBorders>
            <w:shd w:val="clear" w:color="auto" w:fill="F2F2F2"/>
            <w:tcMar>
              <w:top w:w="60" w:type="dxa"/>
              <w:left w:w="60" w:type="dxa"/>
              <w:bottom w:w="60" w:type="dxa"/>
              <w:right w:w="60" w:type="dxa"/>
            </w:tcMar>
          </w:tcPr>
          <w:p w14:paraId="1DACAA08" w14:textId="77777777" w:rsidR="0055107E" w:rsidRDefault="007E0F79">
            <w:pPr>
              <w:widowControl w:val="0"/>
              <w:spacing w:before="0" w:after="0" w:line="276" w:lineRule="auto"/>
              <w:rPr>
                <w:sz w:val="18"/>
                <w:szCs w:val="18"/>
              </w:rPr>
            </w:pPr>
            <w:r>
              <w:rPr>
                <w:sz w:val="18"/>
                <w:szCs w:val="18"/>
              </w:rPr>
              <w:t>Create base for cost surface creation</w:t>
            </w:r>
          </w:p>
        </w:tc>
      </w:tr>
      <w:tr w:rsidR="0055107E" w14:paraId="7A126E0A" w14:textId="77777777">
        <w:trPr>
          <w:trHeight w:val="1125"/>
        </w:trPr>
        <w:tc>
          <w:tcPr>
            <w:tcW w:w="1200" w:type="dxa"/>
            <w:tcBorders>
              <w:top w:val="nil"/>
              <w:left w:val="nil"/>
              <w:bottom w:val="nil"/>
              <w:right w:val="single" w:sz="6" w:space="0" w:color="7F7F7F"/>
            </w:tcBorders>
            <w:tcMar>
              <w:top w:w="60" w:type="dxa"/>
              <w:left w:w="60" w:type="dxa"/>
              <w:bottom w:w="60" w:type="dxa"/>
              <w:right w:w="60" w:type="dxa"/>
            </w:tcMar>
          </w:tcPr>
          <w:p w14:paraId="1C7EFC58" w14:textId="77777777" w:rsidR="0055107E" w:rsidRDefault="007E0F79">
            <w:pPr>
              <w:widowControl w:val="0"/>
              <w:spacing w:before="0" w:after="0" w:line="276" w:lineRule="auto"/>
              <w:rPr>
                <w:b/>
                <w:bCs/>
                <w:sz w:val="18"/>
                <w:szCs w:val="18"/>
              </w:rPr>
            </w:pPr>
            <w:r>
              <w:rPr>
                <w:b/>
                <w:bCs/>
                <w:sz w:val="18"/>
                <w:szCs w:val="18"/>
              </w:rPr>
              <w:t>B: ALTITUDE</w:t>
            </w:r>
          </w:p>
        </w:tc>
        <w:tc>
          <w:tcPr>
            <w:tcW w:w="2325" w:type="dxa"/>
            <w:tcBorders>
              <w:top w:val="nil"/>
              <w:left w:val="single" w:sz="6" w:space="0" w:color="7F7F7F"/>
              <w:bottom w:val="nil"/>
              <w:right w:val="nil"/>
            </w:tcBorders>
            <w:tcMar>
              <w:top w:w="60" w:type="dxa"/>
              <w:left w:w="60" w:type="dxa"/>
              <w:bottom w:w="60" w:type="dxa"/>
              <w:right w:w="60" w:type="dxa"/>
            </w:tcMar>
          </w:tcPr>
          <w:p w14:paraId="4EA378E3" w14:textId="77777777" w:rsidR="0055107E" w:rsidRDefault="007E0F79">
            <w:pPr>
              <w:widowControl w:val="0"/>
              <w:spacing w:before="0" w:after="0" w:line="276" w:lineRule="auto"/>
              <w:rPr>
                <w:sz w:val="18"/>
                <w:szCs w:val="18"/>
              </w:rPr>
            </w:pPr>
            <w:r>
              <w:rPr>
                <w:sz w:val="18"/>
                <w:szCs w:val="18"/>
              </w:rPr>
              <w:t>ALOS DEM; Function developed based on information from physiological studies (see Herzog 2014)</w:t>
            </w:r>
          </w:p>
        </w:tc>
        <w:tc>
          <w:tcPr>
            <w:tcW w:w="1320" w:type="dxa"/>
            <w:tcBorders>
              <w:top w:val="nil"/>
              <w:left w:val="nil"/>
              <w:bottom w:val="nil"/>
              <w:right w:val="nil"/>
            </w:tcBorders>
            <w:tcMar>
              <w:top w:w="60" w:type="dxa"/>
              <w:left w:w="60" w:type="dxa"/>
              <w:bottom w:w="60" w:type="dxa"/>
              <w:right w:w="60" w:type="dxa"/>
            </w:tcMar>
          </w:tcPr>
          <w:p w14:paraId="706169CA" w14:textId="77777777" w:rsidR="0055107E" w:rsidRDefault="007E0F79">
            <w:pPr>
              <w:widowControl w:val="0"/>
              <w:spacing w:before="0" w:after="0" w:line="276" w:lineRule="auto"/>
              <w:rPr>
                <w:sz w:val="18"/>
                <w:szCs w:val="18"/>
              </w:rPr>
            </w:pPr>
            <w:r>
              <w:rPr>
                <w:sz w:val="18"/>
                <w:szCs w:val="18"/>
              </w:rPr>
              <w:t xml:space="preserve"> </w:t>
            </w:r>
          </w:p>
        </w:tc>
        <w:tc>
          <w:tcPr>
            <w:tcW w:w="1725" w:type="dxa"/>
            <w:tcBorders>
              <w:top w:val="nil"/>
              <w:left w:val="nil"/>
              <w:bottom w:val="nil"/>
              <w:right w:val="nil"/>
            </w:tcBorders>
            <w:tcMar>
              <w:top w:w="60" w:type="dxa"/>
              <w:left w:w="60" w:type="dxa"/>
              <w:bottom w:w="60" w:type="dxa"/>
              <w:right w:w="60" w:type="dxa"/>
            </w:tcMar>
          </w:tcPr>
          <w:p w14:paraId="6424559A" w14:textId="77777777" w:rsidR="0055107E" w:rsidRDefault="007E0F79">
            <w:pPr>
              <w:widowControl w:val="0"/>
              <w:spacing w:before="0" w:after="0" w:line="276" w:lineRule="auto"/>
              <w:rPr>
                <w:sz w:val="18"/>
                <w:szCs w:val="18"/>
              </w:rPr>
            </w:pPr>
            <w:r>
              <w:rPr>
                <w:sz w:val="18"/>
                <w:szCs w:val="18"/>
              </w:rPr>
              <w:t>f = 0.00345*e^0.000845h</w:t>
            </w:r>
            <w:r>
              <w:rPr>
                <w:sz w:val="18"/>
                <w:szCs w:val="18"/>
              </w:rPr>
              <w:br/>
              <w:t xml:space="preserve">(where h is the </w:t>
            </w:r>
            <w:proofErr w:type="spellStart"/>
            <w:r>
              <w:rPr>
                <w:sz w:val="18"/>
                <w:szCs w:val="18"/>
              </w:rPr>
              <w:t>dsm</w:t>
            </w:r>
            <w:proofErr w:type="spellEnd"/>
            <w:r>
              <w:rPr>
                <w:sz w:val="18"/>
                <w:szCs w:val="18"/>
              </w:rPr>
              <w:t xml:space="preserve"> value for each cell)</w:t>
            </w:r>
          </w:p>
        </w:tc>
        <w:tc>
          <w:tcPr>
            <w:tcW w:w="870" w:type="dxa"/>
            <w:tcBorders>
              <w:top w:val="nil"/>
              <w:left w:val="nil"/>
              <w:bottom w:val="nil"/>
              <w:right w:val="nil"/>
            </w:tcBorders>
            <w:tcMar>
              <w:top w:w="60" w:type="dxa"/>
              <w:left w:w="60" w:type="dxa"/>
              <w:bottom w:w="60" w:type="dxa"/>
              <w:right w:w="60" w:type="dxa"/>
            </w:tcMar>
          </w:tcPr>
          <w:p w14:paraId="60F4F273" w14:textId="77777777" w:rsidR="0055107E" w:rsidRDefault="007E0F79">
            <w:pPr>
              <w:widowControl w:val="0"/>
              <w:spacing w:before="0" w:after="0" w:line="276" w:lineRule="auto"/>
              <w:rPr>
                <w:sz w:val="18"/>
                <w:szCs w:val="18"/>
              </w:rPr>
            </w:pPr>
            <w:r>
              <w:rPr>
                <w:sz w:val="18"/>
                <w:szCs w:val="18"/>
              </w:rPr>
              <w:t>n/a</w:t>
            </w:r>
          </w:p>
        </w:tc>
        <w:tc>
          <w:tcPr>
            <w:tcW w:w="2025" w:type="dxa"/>
            <w:tcBorders>
              <w:top w:val="nil"/>
              <w:left w:val="nil"/>
              <w:bottom w:val="nil"/>
              <w:right w:val="nil"/>
            </w:tcBorders>
            <w:tcMar>
              <w:top w:w="60" w:type="dxa"/>
              <w:left w:w="60" w:type="dxa"/>
              <w:bottom w:w="60" w:type="dxa"/>
              <w:right w:w="60" w:type="dxa"/>
            </w:tcMar>
          </w:tcPr>
          <w:p w14:paraId="30060922" w14:textId="77777777" w:rsidR="0055107E" w:rsidRDefault="007E0F79">
            <w:pPr>
              <w:widowControl w:val="0"/>
              <w:spacing w:before="0" w:after="0" w:line="276" w:lineRule="auto"/>
              <w:rPr>
                <w:sz w:val="18"/>
                <w:szCs w:val="18"/>
              </w:rPr>
            </w:pPr>
            <w:r>
              <w:rPr>
                <w:sz w:val="18"/>
                <w:szCs w:val="18"/>
              </w:rPr>
              <w:t>Multiplication</w:t>
            </w:r>
          </w:p>
          <w:p w14:paraId="729931A5" w14:textId="77777777" w:rsidR="0055107E" w:rsidRDefault="007E0F79">
            <w:pPr>
              <w:widowControl w:val="0"/>
              <w:spacing w:before="0" w:after="0" w:line="276" w:lineRule="auto"/>
              <w:rPr>
                <w:sz w:val="18"/>
                <w:szCs w:val="18"/>
              </w:rPr>
            </w:pPr>
            <w:r>
              <w:rPr>
                <w:sz w:val="18"/>
                <w:szCs w:val="18"/>
              </w:rPr>
              <w:t>Raise costs above 2000m</w:t>
            </w:r>
          </w:p>
        </w:tc>
      </w:tr>
      <w:tr w:rsidR="0055107E" w14:paraId="0CCE6ED8" w14:textId="77777777">
        <w:trPr>
          <w:trHeight w:val="930"/>
        </w:trPr>
        <w:tc>
          <w:tcPr>
            <w:tcW w:w="1200" w:type="dxa"/>
            <w:tcBorders>
              <w:top w:val="nil"/>
              <w:left w:val="nil"/>
              <w:bottom w:val="nil"/>
              <w:right w:val="single" w:sz="6" w:space="0" w:color="7F7F7F"/>
            </w:tcBorders>
            <w:shd w:val="clear" w:color="auto" w:fill="F2F2F2"/>
            <w:tcMar>
              <w:top w:w="60" w:type="dxa"/>
              <w:left w:w="60" w:type="dxa"/>
              <w:bottom w:w="60" w:type="dxa"/>
              <w:right w:w="60" w:type="dxa"/>
            </w:tcMar>
          </w:tcPr>
          <w:p w14:paraId="30147370" w14:textId="77777777" w:rsidR="0055107E" w:rsidRDefault="007E0F79">
            <w:pPr>
              <w:widowControl w:val="0"/>
              <w:spacing w:before="0" w:after="0" w:line="276" w:lineRule="auto"/>
              <w:rPr>
                <w:b/>
                <w:bCs/>
                <w:sz w:val="18"/>
                <w:szCs w:val="18"/>
              </w:rPr>
            </w:pPr>
            <w:r>
              <w:rPr>
                <w:b/>
                <w:bCs/>
                <w:sz w:val="18"/>
                <w:szCs w:val="18"/>
              </w:rPr>
              <w:t>B: SNOW</w:t>
            </w:r>
          </w:p>
        </w:tc>
        <w:tc>
          <w:tcPr>
            <w:tcW w:w="2325" w:type="dxa"/>
            <w:tcBorders>
              <w:top w:val="nil"/>
              <w:left w:val="single" w:sz="6" w:space="0" w:color="7F7F7F"/>
              <w:bottom w:val="nil"/>
              <w:right w:val="nil"/>
            </w:tcBorders>
            <w:shd w:val="clear" w:color="auto" w:fill="F2F2F2"/>
            <w:tcMar>
              <w:top w:w="60" w:type="dxa"/>
              <w:left w:w="60" w:type="dxa"/>
              <w:bottom w:w="60" w:type="dxa"/>
              <w:right w:w="60" w:type="dxa"/>
            </w:tcMar>
          </w:tcPr>
          <w:p w14:paraId="1B9D68A1" w14:textId="77777777" w:rsidR="0055107E" w:rsidRDefault="007E0F79">
            <w:pPr>
              <w:widowControl w:val="0"/>
              <w:spacing w:before="0" w:after="0" w:line="276" w:lineRule="auto"/>
              <w:rPr>
                <w:sz w:val="18"/>
                <w:szCs w:val="18"/>
              </w:rPr>
            </w:pPr>
            <w:r>
              <w:rPr>
                <w:sz w:val="18"/>
                <w:szCs w:val="18"/>
              </w:rPr>
              <w:t>MODIS MOD10A1 V6.1 Snow Cover Daily Global 500m (Hall et al. 2016)</w:t>
            </w:r>
          </w:p>
        </w:tc>
        <w:tc>
          <w:tcPr>
            <w:tcW w:w="1320" w:type="dxa"/>
            <w:tcBorders>
              <w:top w:val="nil"/>
              <w:left w:val="nil"/>
              <w:bottom w:val="nil"/>
              <w:right w:val="nil"/>
            </w:tcBorders>
            <w:shd w:val="clear" w:color="auto" w:fill="F2F2F2"/>
            <w:tcMar>
              <w:top w:w="60" w:type="dxa"/>
              <w:left w:w="60" w:type="dxa"/>
              <w:bottom w:w="60" w:type="dxa"/>
              <w:right w:w="60" w:type="dxa"/>
            </w:tcMar>
          </w:tcPr>
          <w:p w14:paraId="00C3B345" w14:textId="77777777" w:rsidR="0055107E" w:rsidRDefault="007E0F79">
            <w:pPr>
              <w:widowControl w:val="0"/>
              <w:spacing w:before="0" w:after="0" w:line="276" w:lineRule="auto"/>
              <w:rPr>
                <w:sz w:val="18"/>
                <w:szCs w:val="18"/>
              </w:rPr>
            </w:pPr>
            <w:r>
              <w:rPr>
                <w:sz w:val="18"/>
                <w:szCs w:val="18"/>
              </w:rPr>
              <w:t>500 m</w:t>
            </w:r>
          </w:p>
        </w:tc>
        <w:tc>
          <w:tcPr>
            <w:tcW w:w="1725" w:type="dxa"/>
            <w:tcBorders>
              <w:top w:val="nil"/>
              <w:left w:val="nil"/>
              <w:bottom w:val="nil"/>
              <w:right w:val="nil"/>
            </w:tcBorders>
            <w:shd w:val="clear" w:color="auto" w:fill="F2F2F2"/>
            <w:tcMar>
              <w:top w:w="60" w:type="dxa"/>
              <w:left w:w="60" w:type="dxa"/>
              <w:bottom w:w="60" w:type="dxa"/>
              <w:right w:w="60" w:type="dxa"/>
            </w:tcMar>
          </w:tcPr>
          <w:p w14:paraId="6EC11C2E" w14:textId="77777777" w:rsidR="0055107E" w:rsidRDefault="007E0F79">
            <w:pPr>
              <w:widowControl w:val="0"/>
              <w:spacing w:before="0" w:after="0" w:line="276" w:lineRule="auto"/>
              <w:rPr>
                <w:sz w:val="18"/>
                <w:szCs w:val="18"/>
              </w:rPr>
            </w:pPr>
            <w:r>
              <w:rPr>
                <w:sz w:val="18"/>
                <w:szCs w:val="18"/>
              </w:rPr>
              <w:t>1-100</w:t>
            </w:r>
          </w:p>
          <w:p w14:paraId="016300CF" w14:textId="77777777" w:rsidR="0055107E" w:rsidRDefault="007E0F79">
            <w:pPr>
              <w:widowControl w:val="0"/>
              <w:spacing w:before="0" w:after="0" w:line="276" w:lineRule="auto"/>
              <w:rPr>
                <w:sz w:val="18"/>
                <w:szCs w:val="18"/>
              </w:rPr>
            </w:pPr>
            <w:r>
              <w:rPr>
                <w:sz w:val="18"/>
                <w:szCs w:val="18"/>
              </w:rPr>
              <w:t>&gt;2000 m asl only</w:t>
            </w:r>
          </w:p>
        </w:tc>
        <w:tc>
          <w:tcPr>
            <w:tcW w:w="870" w:type="dxa"/>
            <w:tcBorders>
              <w:top w:val="nil"/>
              <w:left w:val="nil"/>
              <w:bottom w:val="nil"/>
              <w:right w:val="nil"/>
            </w:tcBorders>
            <w:shd w:val="clear" w:color="auto" w:fill="F2F2F2"/>
            <w:tcMar>
              <w:top w:w="60" w:type="dxa"/>
              <w:left w:w="60" w:type="dxa"/>
              <w:bottom w:w="60" w:type="dxa"/>
              <w:right w:w="60" w:type="dxa"/>
            </w:tcMar>
          </w:tcPr>
          <w:p w14:paraId="4E22BA06" w14:textId="77777777" w:rsidR="0055107E" w:rsidRDefault="007E0F79">
            <w:pPr>
              <w:widowControl w:val="0"/>
              <w:spacing w:before="0" w:after="0" w:line="276" w:lineRule="auto"/>
              <w:rPr>
                <w:sz w:val="30"/>
                <w:szCs w:val="30"/>
                <w:vertAlign w:val="superscript"/>
              </w:rPr>
            </w:pPr>
            <w:r>
              <w:rPr>
                <w:sz w:val="18"/>
                <w:szCs w:val="18"/>
              </w:rPr>
              <w:t>Maximum value of 4</w:t>
            </w:r>
            <w:r>
              <w:rPr>
                <w:sz w:val="18"/>
                <w:szCs w:val="18"/>
                <w:vertAlign w:val="superscript"/>
              </w:rPr>
              <w:footnoteReference w:id="2"/>
            </w:r>
          </w:p>
        </w:tc>
        <w:tc>
          <w:tcPr>
            <w:tcW w:w="2025" w:type="dxa"/>
            <w:tcBorders>
              <w:top w:val="nil"/>
              <w:left w:val="nil"/>
              <w:bottom w:val="nil"/>
              <w:right w:val="nil"/>
            </w:tcBorders>
            <w:shd w:val="clear" w:color="auto" w:fill="F2F2F2"/>
            <w:tcMar>
              <w:top w:w="60" w:type="dxa"/>
              <w:left w:w="60" w:type="dxa"/>
              <w:bottom w:w="60" w:type="dxa"/>
              <w:right w:w="60" w:type="dxa"/>
            </w:tcMar>
          </w:tcPr>
          <w:p w14:paraId="25475432" w14:textId="77777777" w:rsidR="0055107E" w:rsidRDefault="007E0F79">
            <w:pPr>
              <w:widowControl w:val="0"/>
              <w:spacing w:before="0" w:after="0" w:line="276" w:lineRule="auto"/>
              <w:rPr>
                <w:sz w:val="18"/>
                <w:szCs w:val="18"/>
              </w:rPr>
            </w:pPr>
            <w:r>
              <w:rPr>
                <w:sz w:val="18"/>
                <w:szCs w:val="18"/>
              </w:rPr>
              <w:t>Multiplication</w:t>
            </w:r>
          </w:p>
          <w:p w14:paraId="3C75C334" w14:textId="77777777" w:rsidR="0055107E" w:rsidRDefault="007E0F79">
            <w:pPr>
              <w:widowControl w:val="0"/>
              <w:spacing w:before="0" w:after="0" w:line="276" w:lineRule="auto"/>
              <w:rPr>
                <w:sz w:val="18"/>
                <w:szCs w:val="18"/>
              </w:rPr>
            </w:pPr>
            <w:r>
              <w:rPr>
                <w:sz w:val="18"/>
                <w:szCs w:val="18"/>
              </w:rPr>
              <w:t>Raise costs for all areas covered in snow</w:t>
            </w:r>
          </w:p>
        </w:tc>
      </w:tr>
      <w:tr w:rsidR="0055107E" w14:paraId="6F4D43DC" w14:textId="77777777">
        <w:trPr>
          <w:trHeight w:val="1335"/>
        </w:trPr>
        <w:tc>
          <w:tcPr>
            <w:tcW w:w="1200" w:type="dxa"/>
            <w:tcBorders>
              <w:top w:val="nil"/>
              <w:left w:val="nil"/>
              <w:bottom w:val="nil"/>
              <w:right w:val="single" w:sz="6" w:space="0" w:color="7F7F7F"/>
            </w:tcBorders>
            <w:tcMar>
              <w:top w:w="60" w:type="dxa"/>
              <w:left w:w="60" w:type="dxa"/>
              <w:bottom w:w="60" w:type="dxa"/>
              <w:right w:w="60" w:type="dxa"/>
            </w:tcMar>
          </w:tcPr>
          <w:p w14:paraId="667F1CD9" w14:textId="77777777" w:rsidR="0055107E" w:rsidRDefault="007E0F79">
            <w:pPr>
              <w:widowControl w:val="0"/>
              <w:spacing w:before="0" w:after="0" w:line="276" w:lineRule="auto"/>
              <w:rPr>
                <w:b/>
                <w:bCs/>
                <w:sz w:val="18"/>
                <w:szCs w:val="18"/>
              </w:rPr>
            </w:pPr>
            <w:r>
              <w:rPr>
                <w:b/>
                <w:bCs/>
                <w:sz w:val="18"/>
                <w:szCs w:val="18"/>
              </w:rPr>
              <w:t>C: SEA WATER BARRIER</w:t>
            </w:r>
          </w:p>
        </w:tc>
        <w:tc>
          <w:tcPr>
            <w:tcW w:w="2325" w:type="dxa"/>
            <w:tcBorders>
              <w:top w:val="nil"/>
              <w:left w:val="single" w:sz="6" w:space="0" w:color="7F7F7F"/>
              <w:bottom w:val="nil"/>
              <w:right w:val="nil"/>
            </w:tcBorders>
            <w:tcMar>
              <w:top w:w="60" w:type="dxa"/>
              <w:left w:w="60" w:type="dxa"/>
              <w:bottom w:w="60" w:type="dxa"/>
              <w:right w:w="60" w:type="dxa"/>
            </w:tcMar>
          </w:tcPr>
          <w:p w14:paraId="35829C81" w14:textId="77777777" w:rsidR="0055107E" w:rsidRDefault="007E0F79">
            <w:pPr>
              <w:widowControl w:val="0"/>
              <w:spacing w:before="0" w:after="0" w:line="276" w:lineRule="auto"/>
              <w:rPr>
                <w:sz w:val="18"/>
                <w:szCs w:val="18"/>
              </w:rPr>
            </w:pPr>
            <w:r>
              <w:rPr>
                <w:sz w:val="18"/>
                <w:szCs w:val="18"/>
              </w:rPr>
              <w:t>Global Water Mask derived from SRTM Water Body Data and MODIS 250m data (2000-</w:t>
            </w:r>
            <w:proofErr w:type="gramStart"/>
            <w:r>
              <w:rPr>
                <w:sz w:val="18"/>
                <w:szCs w:val="18"/>
              </w:rPr>
              <w:t>2002)*</w:t>
            </w:r>
            <w:proofErr w:type="gramEnd"/>
            <w:r>
              <w:rPr>
                <w:sz w:val="18"/>
                <w:szCs w:val="18"/>
              </w:rPr>
              <w:br/>
              <w:t>(Carroll et al. 2017)</w:t>
            </w:r>
          </w:p>
        </w:tc>
        <w:tc>
          <w:tcPr>
            <w:tcW w:w="1320" w:type="dxa"/>
            <w:tcBorders>
              <w:top w:val="nil"/>
              <w:left w:val="nil"/>
              <w:bottom w:val="nil"/>
              <w:right w:val="nil"/>
            </w:tcBorders>
            <w:tcMar>
              <w:top w:w="60" w:type="dxa"/>
              <w:left w:w="60" w:type="dxa"/>
              <w:bottom w:w="60" w:type="dxa"/>
              <w:right w:w="60" w:type="dxa"/>
            </w:tcMar>
          </w:tcPr>
          <w:p w14:paraId="6EBADB60" w14:textId="77777777" w:rsidR="0055107E" w:rsidRDefault="007E0F79">
            <w:pPr>
              <w:widowControl w:val="0"/>
              <w:spacing w:before="0" w:after="0" w:line="276" w:lineRule="auto"/>
              <w:rPr>
                <w:sz w:val="18"/>
                <w:szCs w:val="18"/>
              </w:rPr>
            </w:pPr>
            <w:r>
              <w:rPr>
                <w:sz w:val="18"/>
                <w:szCs w:val="18"/>
              </w:rPr>
              <w:t>250 m</w:t>
            </w:r>
          </w:p>
        </w:tc>
        <w:tc>
          <w:tcPr>
            <w:tcW w:w="1725" w:type="dxa"/>
            <w:tcBorders>
              <w:top w:val="nil"/>
              <w:left w:val="nil"/>
              <w:bottom w:val="nil"/>
              <w:right w:val="nil"/>
            </w:tcBorders>
            <w:tcMar>
              <w:top w:w="60" w:type="dxa"/>
              <w:left w:w="60" w:type="dxa"/>
              <w:bottom w:w="60" w:type="dxa"/>
              <w:right w:w="60" w:type="dxa"/>
            </w:tcMar>
          </w:tcPr>
          <w:p w14:paraId="117EDBE7" w14:textId="77777777" w:rsidR="0055107E" w:rsidRDefault="007E0F79">
            <w:pPr>
              <w:widowControl w:val="0"/>
              <w:spacing w:before="0" w:after="0" w:line="276" w:lineRule="auto"/>
              <w:rPr>
                <w:sz w:val="18"/>
                <w:szCs w:val="18"/>
              </w:rPr>
            </w:pPr>
            <w:r>
              <w:rPr>
                <w:sz w:val="18"/>
                <w:szCs w:val="18"/>
              </w:rPr>
              <w:t>Sea value remapped to value of 255</w:t>
            </w:r>
          </w:p>
        </w:tc>
        <w:tc>
          <w:tcPr>
            <w:tcW w:w="870" w:type="dxa"/>
            <w:tcBorders>
              <w:top w:val="nil"/>
              <w:left w:val="nil"/>
              <w:bottom w:val="nil"/>
              <w:right w:val="nil"/>
            </w:tcBorders>
            <w:tcMar>
              <w:top w:w="60" w:type="dxa"/>
              <w:left w:w="60" w:type="dxa"/>
              <w:bottom w:w="60" w:type="dxa"/>
              <w:right w:w="60" w:type="dxa"/>
            </w:tcMar>
          </w:tcPr>
          <w:p w14:paraId="4AC6E14B" w14:textId="77777777" w:rsidR="0055107E" w:rsidRDefault="007E0F79">
            <w:pPr>
              <w:widowControl w:val="0"/>
              <w:spacing w:before="0" w:after="0" w:line="276" w:lineRule="auto"/>
              <w:rPr>
                <w:sz w:val="18"/>
                <w:szCs w:val="18"/>
              </w:rPr>
            </w:pPr>
            <w:r>
              <w:rPr>
                <w:sz w:val="18"/>
                <w:szCs w:val="18"/>
              </w:rPr>
              <w:t xml:space="preserve"> </w:t>
            </w:r>
          </w:p>
        </w:tc>
        <w:tc>
          <w:tcPr>
            <w:tcW w:w="2025" w:type="dxa"/>
            <w:tcBorders>
              <w:top w:val="nil"/>
              <w:left w:val="nil"/>
              <w:bottom w:val="nil"/>
              <w:right w:val="nil"/>
            </w:tcBorders>
            <w:tcMar>
              <w:top w:w="60" w:type="dxa"/>
              <w:left w:w="60" w:type="dxa"/>
              <w:bottom w:w="60" w:type="dxa"/>
              <w:right w:w="60" w:type="dxa"/>
            </w:tcMar>
          </w:tcPr>
          <w:p w14:paraId="4ABDD2D0" w14:textId="77777777" w:rsidR="0055107E" w:rsidRDefault="007E0F79">
            <w:pPr>
              <w:widowControl w:val="0"/>
              <w:spacing w:before="0" w:after="0" w:line="276" w:lineRule="auto"/>
              <w:rPr>
                <w:sz w:val="18"/>
                <w:szCs w:val="18"/>
              </w:rPr>
            </w:pPr>
            <w:r>
              <w:rPr>
                <w:sz w:val="18"/>
                <w:szCs w:val="18"/>
              </w:rPr>
              <w:t>Addition; mask all navigable water bodies (sea) by assigning highest cost</w:t>
            </w:r>
          </w:p>
        </w:tc>
      </w:tr>
      <w:tr w:rsidR="0055107E" w14:paraId="0777A59F" w14:textId="77777777">
        <w:trPr>
          <w:trHeight w:val="1530"/>
        </w:trPr>
        <w:tc>
          <w:tcPr>
            <w:tcW w:w="1200" w:type="dxa"/>
            <w:tcBorders>
              <w:top w:val="nil"/>
              <w:left w:val="nil"/>
              <w:bottom w:val="nil"/>
              <w:right w:val="single" w:sz="6" w:space="0" w:color="7F7F7F"/>
            </w:tcBorders>
            <w:shd w:val="clear" w:color="auto" w:fill="F2F2F2"/>
            <w:tcMar>
              <w:top w:w="60" w:type="dxa"/>
              <w:left w:w="60" w:type="dxa"/>
              <w:bottom w:w="60" w:type="dxa"/>
              <w:right w:w="60" w:type="dxa"/>
            </w:tcMar>
          </w:tcPr>
          <w:p w14:paraId="02314803" w14:textId="77777777" w:rsidR="0055107E" w:rsidRDefault="007E0F79">
            <w:pPr>
              <w:widowControl w:val="0"/>
              <w:spacing w:before="0" w:after="0" w:line="276" w:lineRule="auto"/>
              <w:rPr>
                <w:b/>
                <w:bCs/>
                <w:sz w:val="18"/>
                <w:szCs w:val="18"/>
              </w:rPr>
            </w:pPr>
            <w:r>
              <w:rPr>
                <w:b/>
                <w:bCs/>
                <w:sz w:val="18"/>
                <w:szCs w:val="18"/>
              </w:rPr>
              <w:t>C: SURFACE WATER BARRIER</w:t>
            </w:r>
          </w:p>
        </w:tc>
        <w:tc>
          <w:tcPr>
            <w:tcW w:w="2325" w:type="dxa"/>
            <w:tcBorders>
              <w:top w:val="nil"/>
              <w:left w:val="single" w:sz="6" w:space="0" w:color="7F7F7F"/>
              <w:bottom w:val="nil"/>
              <w:right w:val="nil"/>
            </w:tcBorders>
            <w:shd w:val="clear" w:color="auto" w:fill="F2F2F2"/>
            <w:tcMar>
              <w:top w:w="60" w:type="dxa"/>
              <w:left w:w="60" w:type="dxa"/>
              <w:bottom w:w="60" w:type="dxa"/>
              <w:right w:w="60" w:type="dxa"/>
            </w:tcMar>
          </w:tcPr>
          <w:p w14:paraId="37A43C95" w14:textId="77777777" w:rsidR="0055107E" w:rsidRDefault="007E0F79">
            <w:pPr>
              <w:widowControl w:val="0"/>
              <w:spacing w:before="0" w:after="0" w:line="276" w:lineRule="auto"/>
              <w:rPr>
                <w:sz w:val="18"/>
                <w:szCs w:val="18"/>
              </w:rPr>
            </w:pPr>
            <w:r>
              <w:rPr>
                <w:sz w:val="18"/>
                <w:szCs w:val="18"/>
              </w:rPr>
              <w:t>JRC Monthly Water Recurrence, v1.3 (between 1984-1999, 2000-2019) (</w:t>
            </w:r>
            <w:proofErr w:type="spellStart"/>
            <w:r>
              <w:rPr>
                <w:sz w:val="18"/>
                <w:szCs w:val="18"/>
              </w:rPr>
              <w:t>Pekel</w:t>
            </w:r>
            <w:proofErr w:type="spellEnd"/>
            <w:r>
              <w:rPr>
                <w:sz w:val="18"/>
                <w:szCs w:val="18"/>
              </w:rPr>
              <w:t xml:space="preserve"> et al. 2016)</w:t>
            </w:r>
          </w:p>
        </w:tc>
        <w:tc>
          <w:tcPr>
            <w:tcW w:w="1320" w:type="dxa"/>
            <w:tcBorders>
              <w:top w:val="nil"/>
              <w:left w:val="nil"/>
              <w:bottom w:val="nil"/>
              <w:right w:val="nil"/>
            </w:tcBorders>
            <w:shd w:val="clear" w:color="auto" w:fill="F2F2F2"/>
            <w:tcMar>
              <w:top w:w="60" w:type="dxa"/>
              <w:left w:w="60" w:type="dxa"/>
              <w:bottom w:w="60" w:type="dxa"/>
              <w:right w:w="60" w:type="dxa"/>
            </w:tcMar>
          </w:tcPr>
          <w:p w14:paraId="32B50164" w14:textId="77777777" w:rsidR="0055107E" w:rsidRDefault="007E0F79">
            <w:pPr>
              <w:widowControl w:val="0"/>
              <w:spacing w:before="0" w:after="0" w:line="276" w:lineRule="auto"/>
              <w:rPr>
                <w:sz w:val="18"/>
                <w:szCs w:val="18"/>
              </w:rPr>
            </w:pPr>
            <w:r>
              <w:rPr>
                <w:sz w:val="18"/>
                <w:szCs w:val="18"/>
              </w:rPr>
              <w:t>30 m</w:t>
            </w:r>
          </w:p>
        </w:tc>
        <w:tc>
          <w:tcPr>
            <w:tcW w:w="1725" w:type="dxa"/>
            <w:tcBorders>
              <w:top w:val="nil"/>
              <w:left w:val="nil"/>
              <w:bottom w:val="nil"/>
              <w:right w:val="nil"/>
            </w:tcBorders>
            <w:shd w:val="clear" w:color="auto" w:fill="F2F2F2"/>
            <w:tcMar>
              <w:top w:w="60" w:type="dxa"/>
              <w:left w:w="60" w:type="dxa"/>
              <w:bottom w:w="60" w:type="dxa"/>
              <w:right w:w="60" w:type="dxa"/>
            </w:tcMar>
          </w:tcPr>
          <w:p w14:paraId="65031AF7" w14:textId="77777777" w:rsidR="0055107E" w:rsidRDefault="007E0F79">
            <w:pPr>
              <w:widowControl w:val="0"/>
              <w:spacing w:before="0" w:after="0" w:line="276" w:lineRule="auto"/>
              <w:rPr>
                <w:sz w:val="18"/>
                <w:szCs w:val="18"/>
              </w:rPr>
            </w:pPr>
            <w:r>
              <w:rPr>
                <w:sz w:val="18"/>
                <w:szCs w:val="18"/>
              </w:rPr>
              <w:t>0-100 recurrence value expressed as % per month</w:t>
            </w:r>
          </w:p>
        </w:tc>
        <w:tc>
          <w:tcPr>
            <w:tcW w:w="870" w:type="dxa"/>
            <w:tcBorders>
              <w:top w:val="nil"/>
              <w:left w:val="nil"/>
              <w:bottom w:val="nil"/>
              <w:right w:val="nil"/>
            </w:tcBorders>
            <w:shd w:val="clear" w:color="auto" w:fill="F2F2F2"/>
            <w:tcMar>
              <w:top w:w="60" w:type="dxa"/>
              <w:left w:w="60" w:type="dxa"/>
              <w:bottom w:w="60" w:type="dxa"/>
              <w:right w:w="60" w:type="dxa"/>
            </w:tcMar>
          </w:tcPr>
          <w:p w14:paraId="432E5411" w14:textId="77777777" w:rsidR="0055107E" w:rsidRDefault="007E0F79">
            <w:pPr>
              <w:widowControl w:val="0"/>
              <w:spacing w:before="0" w:after="0" w:line="276" w:lineRule="auto"/>
              <w:rPr>
                <w:sz w:val="18"/>
                <w:szCs w:val="18"/>
              </w:rPr>
            </w:pPr>
            <w:r>
              <w:rPr>
                <w:sz w:val="18"/>
                <w:szCs w:val="18"/>
              </w:rPr>
              <w:t>1-4</w:t>
            </w:r>
          </w:p>
        </w:tc>
        <w:tc>
          <w:tcPr>
            <w:tcW w:w="2025" w:type="dxa"/>
            <w:tcBorders>
              <w:top w:val="nil"/>
              <w:left w:val="nil"/>
              <w:bottom w:val="nil"/>
              <w:right w:val="nil"/>
            </w:tcBorders>
            <w:shd w:val="clear" w:color="auto" w:fill="F2F2F2"/>
            <w:tcMar>
              <w:top w:w="60" w:type="dxa"/>
              <w:left w:w="60" w:type="dxa"/>
              <w:bottom w:w="60" w:type="dxa"/>
              <w:right w:w="60" w:type="dxa"/>
            </w:tcMar>
          </w:tcPr>
          <w:p w14:paraId="635BDDF3" w14:textId="77777777" w:rsidR="0055107E" w:rsidRDefault="007E0F79">
            <w:pPr>
              <w:widowControl w:val="0"/>
              <w:spacing w:before="0" w:after="0" w:line="276" w:lineRule="auto"/>
              <w:rPr>
                <w:sz w:val="18"/>
                <w:szCs w:val="18"/>
              </w:rPr>
            </w:pPr>
            <w:r>
              <w:rPr>
                <w:sz w:val="18"/>
                <w:szCs w:val="18"/>
              </w:rPr>
              <w:t>Multiplication</w:t>
            </w:r>
          </w:p>
          <w:p w14:paraId="565EA1F2" w14:textId="77777777" w:rsidR="0055107E" w:rsidRDefault="007E0F79">
            <w:pPr>
              <w:widowControl w:val="0"/>
              <w:spacing w:before="0" w:after="0" w:line="276" w:lineRule="auto"/>
              <w:rPr>
                <w:sz w:val="18"/>
                <w:szCs w:val="18"/>
              </w:rPr>
            </w:pPr>
            <w:r>
              <w:rPr>
                <w:sz w:val="18"/>
                <w:szCs w:val="18"/>
              </w:rPr>
              <w:t>Raise costs of areas with constant water presence as difficult to traverse</w:t>
            </w:r>
          </w:p>
        </w:tc>
      </w:tr>
      <w:tr w:rsidR="0055107E" w14:paraId="17921374" w14:textId="77777777">
        <w:trPr>
          <w:trHeight w:val="2145"/>
        </w:trPr>
        <w:tc>
          <w:tcPr>
            <w:tcW w:w="1200" w:type="dxa"/>
            <w:tcBorders>
              <w:top w:val="nil"/>
              <w:left w:val="nil"/>
              <w:bottom w:val="nil"/>
              <w:right w:val="single" w:sz="6" w:space="0" w:color="7F7F7F"/>
            </w:tcBorders>
            <w:tcMar>
              <w:top w:w="60" w:type="dxa"/>
              <w:left w:w="60" w:type="dxa"/>
              <w:bottom w:w="60" w:type="dxa"/>
              <w:right w:w="60" w:type="dxa"/>
            </w:tcMar>
          </w:tcPr>
          <w:p w14:paraId="14197D09" w14:textId="77777777" w:rsidR="0055107E" w:rsidRDefault="007E0F79">
            <w:pPr>
              <w:widowControl w:val="0"/>
              <w:spacing w:before="0" w:after="0" w:line="276" w:lineRule="auto"/>
              <w:rPr>
                <w:b/>
                <w:bCs/>
                <w:sz w:val="18"/>
                <w:szCs w:val="18"/>
              </w:rPr>
            </w:pPr>
            <w:r>
              <w:rPr>
                <w:b/>
                <w:bCs/>
                <w:sz w:val="18"/>
                <w:szCs w:val="18"/>
              </w:rPr>
              <w:t>C: RESERVOIR MASK</w:t>
            </w:r>
          </w:p>
        </w:tc>
        <w:tc>
          <w:tcPr>
            <w:tcW w:w="2325" w:type="dxa"/>
            <w:tcBorders>
              <w:top w:val="nil"/>
              <w:left w:val="single" w:sz="6" w:space="0" w:color="7F7F7F"/>
              <w:bottom w:val="nil"/>
              <w:right w:val="nil"/>
            </w:tcBorders>
            <w:tcMar>
              <w:top w:w="60" w:type="dxa"/>
              <w:left w:w="60" w:type="dxa"/>
              <w:bottom w:w="60" w:type="dxa"/>
              <w:right w:w="60" w:type="dxa"/>
            </w:tcMar>
          </w:tcPr>
          <w:p w14:paraId="30DE858E" w14:textId="77777777" w:rsidR="0055107E" w:rsidRDefault="007E0F79">
            <w:pPr>
              <w:widowControl w:val="0"/>
              <w:spacing w:before="0" w:after="60" w:line="263" w:lineRule="auto"/>
              <w:jc w:val="both"/>
              <w:rPr>
                <w:sz w:val="18"/>
                <w:szCs w:val="18"/>
              </w:rPr>
            </w:pPr>
            <w:r>
              <w:rPr>
                <w:sz w:val="18"/>
                <w:szCs w:val="18"/>
              </w:rPr>
              <w:t>Global Reservoir and Dam Database v1.3 (</w:t>
            </w:r>
            <w:proofErr w:type="spellStart"/>
            <w:r>
              <w:rPr>
                <w:sz w:val="18"/>
                <w:szCs w:val="18"/>
              </w:rPr>
              <w:t>GRanD</w:t>
            </w:r>
            <w:proofErr w:type="spellEnd"/>
            <w:r>
              <w:rPr>
                <w:sz w:val="18"/>
                <w:szCs w:val="18"/>
              </w:rPr>
              <w:t>) (Lehner et al. 2011)</w:t>
            </w:r>
          </w:p>
        </w:tc>
        <w:tc>
          <w:tcPr>
            <w:tcW w:w="1320" w:type="dxa"/>
            <w:tcBorders>
              <w:top w:val="nil"/>
              <w:left w:val="nil"/>
              <w:bottom w:val="nil"/>
              <w:right w:val="nil"/>
            </w:tcBorders>
            <w:tcMar>
              <w:top w:w="60" w:type="dxa"/>
              <w:left w:w="60" w:type="dxa"/>
              <w:bottom w:w="60" w:type="dxa"/>
              <w:right w:w="60" w:type="dxa"/>
            </w:tcMar>
          </w:tcPr>
          <w:p w14:paraId="63B676C5" w14:textId="77777777" w:rsidR="0055107E" w:rsidRDefault="007E0F79">
            <w:pPr>
              <w:widowControl w:val="0"/>
              <w:spacing w:before="0" w:after="0" w:line="276" w:lineRule="auto"/>
              <w:rPr>
                <w:sz w:val="18"/>
                <w:szCs w:val="18"/>
              </w:rPr>
            </w:pPr>
            <w:r>
              <w:rPr>
                <w:sz w:val="18"/>
                <w:szCs w:val="18"/>
              </w:rPr>
              <w:t>Vector, rasterized 30m</w:t>
            </w:r>
          </w:p>
        </w:tc>
        <w:tc>
          <w:tcPr>
            <w:tcW w:w="1725" w:type="dxa"/>
            <w:tcBorders>
              <w:top w:val="nil"/>
              <w:left w:val="nil"/>
              <w:bottom w:val="nil"/>
              <w:right w:val="nil"/>
            </w:tcBorders>
            <w:tcMar>
              <w:top w:w="60" w:type="dxa"/>
              <w:left w:w="60" w:type="dxa"/>
              <w:bottom w:w="60" w:type="dxa"/>
              <w:right w:w="60" w:type="dxa"/>
            </w:tcMar>
          </w:tcPr>
          <w:p w14:paraId="69F749C4" w14:textId="77777777" w:rsidR="0055107E" w:rsidRDefault="007E0F79">
            <w:pPr>
              <w:widowControl w:val="0"/>
              <w:spacing w:before="0" w:after="0" w:line="276" w:lineRule="auto"/>
              <w:rPr>
                <w:sz w:val="18"/>
                <w:szCs w:val="18"/>
              </w:rPr>
            </w:pPr>
            <w:r>
              <w:rPr>
                <w:sz w:val="18"/>
                <w:szCs w:val="18"/>
              </w:rPr>
              <w:t>Binary mask</w:t>
            </w:r>
          </w:p>
          <w:p w14:paraId="4ED5DB1D" w14:textId="77777777" w:rsidR="0055107E" w:rsidRDefault="007E0F79">
            <w:pPr>
              <w:widowControl w:val="0"/>
              <w:spacing w:before="0" w:after="0" w:line="276" w:lineRule="auto"/>
              <w:rPr>
                <w:sz w:val="18"/>
                <w:szCs w:val="18"/>
              </w:rPr>
            </w:pPr>
            <w:r>
              <w:rPr>
                <w:sz w:val="18"/>
                <w:szCs w:val="18"/>
              </w:rPr>
              <w:t>0 = reservoirs</w:t>
            </w:r>
          </w:p>
          <w:p w14:paraId="7D43CB7C" w14:textId="77777777" w:rsidR="0055107E" w:rsidRDefault="007E0F79">
            <w:pPr>
              <w:widowControl w:val="0"/>
              <w:spacing w:before="0" w:after="0" w:line="276" w:lineRule="auto"/>
              <w:rPr>
                <w:sz w:val="18"/>
                <w:szCs w:val="18"/>
              </w:rPr>
            </w:pPr>
            <w:r>
              <w:rPr>
                <w:sz w:val="18"/>
                <w:szCs w:val="18"/>
              </w:rPr>
              <w:t>1 = everywhere else</w:t>
            </w:r>
          </w:p>
        </w:tc>
        <w:tc>
          <w:tcPr>
            <w:tcW w:w="870" w:type="dxa"/>
            <w:tcBorders>
              <w:top w:val="nil"/>
              <w:left w:val="nil"/>
              <w:bottom w:val="nil"/>
              <w:right w:val="nil"/>
            </w:tcBorders>
            <w:tcMar>
              <w:top w:w="60" w:type="dxa"/>
              <w:left w:w="60" w:type="dxa"/>
              <w:bottom w:w="60" w:type="dxa"/>
              <w:right w:w="60" w:type="dxa"/>
            </w:tcMar>
          </w:tcPr>
          <w:p w14:paraId="2CE26017" w14:textId="77777777" w:rsidR="0055107E" w:rsidRDefault="007E0F79">
            <w:pPr>
              <w:widowControl w:val="0"/>
              <w:spacing w:before="0" w:after="60" w:line="263" w:lineRule="auto"/>
              <w:rPr>
                <w:sz w:val="18"/>
                <w:szCs w:val="18"/>
              </w:rPr>
            </w:pPr>
            <w:r>
              <w:rPr>
                <w:sz w:val="18"/>
                <w:szCs w:val="18"/>
              </w:rPr>
              <w:t>Absolute value of 3.28</w:t>
            </w:r>
          </w:p>
          <w:p w14:paraId="038D1891" w14:textId="77777777" w:rsidR="0055107E" w:rsidRDefault="007E0F79">
            <w:pPr>
              <w:widowControl w:val="0"/>
              <w:spacing w:before="0" w:after="0" w:line="276" w:lineRule="auto"/>
              <w:rPr>
                <w:sz w:val="18"/>
                <w:szCs w:val="18"/>
              </w:rPr>
            </w:pPr>
            <w:r>
              <w:rPr>
                <w:sz w:val="18"/>
                <w:szCs w:val="18"/>
              </w:rPr>
              <w:t xml:space="preserve"> </w:t>
            </w:r>
          </w:p>
        </w:tc>
        <w:tc>
          <w:tcPr>
            <w:tcW w:w="2025" w:type="dxa"/>
            <w:tcBorders>
              <w:top w:val="nil"/>
              <w:left w:val="nil"/>
              <w:bottom w:val="nil"/>
              <w:right w:val="nil"/>
            </w:tcBorders>
            <w:tcMar>
              <w:top w:w="60" w:type="dxa"/>
              <w:left w:w="60" w:type="dxa"/>
              <w:bottom w:w="60" w:type="dxa"/>
              <w:right w:w="60" w:type="dxa"/>
            </w:tcMar>
          </w:tcPr>
          <w:p w14:paraId="56F42DB8" w14:textId="77777777" w:rsidR="0055107E" w:rsidRDefault="007E0F79">
            <w:pPr>
              <w:widowControl w:val="0"/>
              <w:spacing w:before="0" w:after="0" w:line="276" w:lineRule="auto"/>
              <w:ind w:left="620" w:hanging="280"/>
              <w:rPr>
                <w:sz w:val="18"/>
                <w:szCs w:val="18"/>
              </w:rPr>
            </w:pPr>
            <w:r>
              <w:rPr>
                <w:sz w:val="18"/>
                <w:szCs w:val="18"/>
              </w:rPr>
              <w:t>1)</w:t>
            </w:r>
            <w:r>
              <w:rPr>
                <w:sz w:val="14"/>
                <w:szCs w:val="14"/>
              </w:rPr>
              <w:tab/>
            </w:r>
            <w:r>
              <w:rPr>
                <w:sz w:val="18"/>
                <w:szCs w:val="18"/>
              </w:rPr>
              <w:t>Multiplication to reset reservoir areas to 0</w:t>
            </w:r>
          </w:p>
          <w:p w14:paraId="708ACAC6" w14:textId="77777777" w:rsidR="0055107E" w:rsidRDefault="007E0F79">
            <w:pPr>
              <w:widowControl w:val="0"/>
              <w:spacing w:before="0" w:after="0" w:line="276" w:lineRule="auto"/>
              <w:ind w:left="620" w:hanging="280"/>
              <w:rPr>
                <w:sz w:val="18"/>
                <w:szCs w:val="18"/>
              </w:rPr>
            </w:pPr>
            <w:r>
              <w:rPr>
                <w:sz w:val="18"/>
                <w:szCs w:val="18"/>
              </w:rPr>
              <w:t>2)</w:t>
            </w:r>
            <w:r>
              <w:rPr>
                <w:sz w:val="14"/>
                <w:szCs w:val="14"/>
              </w:rPr>
              <w:tab/>
            </w:r>
            <w:r>
              <w:rPr>
                <w:sz w:val="18"/>
                <w:szCs w:val="18"/>
              </w:rPr>
              <w:t>Addition to assign all reservoir areas value 3.28</w:t>
            </w:r>
          </w:p>
        </w:tc>
      </w:tr>
      <w:tr w:rsidR="0055107E" w14:paraId="218006E8" w14:textId="77777777">
        <w:trPr>
          <w:trHeight w:val="1125"/>
        </w:trPr>
        <w:tc>
          <w:tcPr>
            <w:tcW w:w="1200" w:type="dxa"/>
            <w:tcBorders>
              <w:top w:val="nil"/>
              <w:left w:val="nil"/>
              <w:bottom w:val="nil"/>
              <w:right w:val="single" w:sz="6" w:space="0" w:color="7F7F7F"/>
            </w:tcBorders>
            <w:shd w:val="clear" w:color="auto" w:fill="F2F2F2"/>
            <w:tcMar>
              <w:top w:w="60" w:type="dxa"/>
              <w:left w:w="60" w:type="dxa"/>
              <w:bottom w:w="60" w:type="dxa"/>
              <w:right w:w="60" w:type="dxa"/>
            </w:tcMar>
          </w:tcPr>
          <w:p w14:paraId="5A0116FD" w14:textId="77777777" w:rsidR="0055107E" w:rsidRDefault="007E0F79">
            <w:pPr>
              <w:widowControl w:val="0"/>
              <w:spacing w:before="0" w:after="0" w:line="276" w:lineRule="auto"/>
              <w:rPr>
                <w:b/>
                <w:bCs/>
                <w:sz w:val="18"/>
                <w:szCs w:val="18"/>
              </w:rPr>
            </w:pPr>
            <w:r>
              <w:rPr>
                <w:b/>
                <w:bCs/>
                <w:sz w:val="18"/>
                <w:szCs w:val="18"/>
              </w:rPr>
              <w:t>D: POTABLE WATER ACCESSIBILITY</w:t>
            </w:r>
          </w:p>
        </w:tc>
        <w:tc>
          <w:tcPr>
            <w:tcW w:w="2325" w:type="dxa"/>
            <w:tcBorders>
              <w:top w:val="nil"/>
              <w:left w:val="single" w:sz="6" w:space="0" w:color="7F7F7F"/>
              <w:bottom w:val="nil"/>
              <w:right w:val="nil"/>
            </w:tcBorders>
            <w:shd w:val="clear" w:color="auto" w:fill="F2F2F2"/>
            <w:tcMar>
              <w:top w:w="60" w:type="dxa"/>
              <w:left w:w="60" w:type="dxa"/>
              <w:bottom w:w="60" w:type="dxa"/>
              <w:right w:w="60" w:type="dxa"/>
            </w:tcMar>
          </w:tcPr>
          <w:p w14:paraId="76DBDD8B" w14:textId="77777777" w:rsidR="0055107E" w:rsidRDefault="007E0F79">
            <w:pPr>
              <w:widowControl w:val="0"/>
              <w:spacing w:before="0" w:after="0" w:line="276" w:lineRule="auto"/>
              <w:rPr>
                <w:sz w:val="18"/>
                <w:szCs w:val="18"/>
              </w:rPr>
            </w:pPr>
            <w:r>
              <w:rPr>
                <w:sz w:val="18"/>
                <w:szCs w:val="18"/>
              </w:rPr>
              <w:t>Enhanced Vegetation Index of Landsat 5 TM Collection 1 Tier 1 composites (</w:t>
            </w:r>
            <w:proofErr w:type="spellStart"/>
            <w:r>
              <w:rPr>
                <w:sz w:val="18"/>
                <w:szCs w:val="18"/>
              </w:rPr>
              <w:t>Huete</w:t>
            </w:r>
            <w:proofErr w:type="spellEnd"/>
            <w:r>
              <w:rPr>
                <w:sz w:val="18"/>
                <w:szCs w:val="18"/>
              </w:rPr>
              <w:t xml:space="preserve"> et al. </w:t>
            </w:r>
            <w:proofErr w:type="gramStart"/>
            <w:r>
              <w:rPr>
                <w:sz w:val="18"/>
                <w:szCs w:val="18"/>
              </w:rPr>
              <w:t>2002)*</w:t>
            </w:r>
            <w:proofErr w:type="gramEnd"/>
          </w:p>
        </w:tc>
        <w:tc>
          <w:tcPr>
            <w:tcW w:w="1320" w:type="dxa"/>
            <w:tcBorders>
              <w:top w:val="nil"/>
              <w:left w:val="nil"/>
              <w:bottom w:val="nil"/>
              <w:right w:val="nil"/>
            </w:tcBorders>
            <w:shd w:val="clear" w:color="auto" w:fill="F2F2F2"/>
            <w:tcMar>
              <w:top w:w="60" w:type="dxa"/>
              <w:left w:w="60" w:type="dxa"/>
              <w:bottom w:w="60" w:type="dxa"/>
              <w:right w:w="60" w:type="dxa"/>
            </w:tcMar>
          </w:tcPr>
          <w:p w14:paraId="6BCF2471" w14:textId="77777777" w:rsidR="0055107E" w:rsidRDefault="007E0F79">
            <w:pPr>
              <w:widowControl w:val="0"/>
              <w:spacing w:before="0" w:after="0" w:line="276" w:lineRule="auto"/>
              <w:rPr>
                <w:sz w:val="18"/>
                <w:szCs w:val="18"/>
              </w:rPr>
            </w:pPr>
            <w:r>
              <w:rPr>
                <w:sz w:val="18"/>
                <w:szCs w:val="18"/>
              </w:rPr>
              <w:t>30 m</w:t>
            </w:r>
          </w:p>
        </w:tc>
        <w:tc>
          <w:tcPr>
            <w:tcW w:w="1725" w:type="dxa"/>
            <w:tcBorders>
              <w:top w:val="nil"/>
              <w:left w:val="nil"/>
              <w:bottom w:val="nil"/>
              <w:right w:val="nil"/>
            </w:tcBorders>
            <w:shd w:val="clear" w:color="auto" w:fill="F2F2F2"/>
            <w:tcMar>
              <w:top w:w="60" w:type="dxa"/>
              <w:left w:w="60" w:type="dxa"/>
              <w:bottom w:w="60" w:type="dxa"/>
              <w:right w:w="60" w:type="dxa"/>
            </w:tcMar>
          </w:tcPr>
          <w:p w14:paraId="04B5E224" w14:textId="77777777" w:rsidR="0055107E" w:rsidRDefault="007E0F79">
            <w:pPr>
              <w:widowControl w:val="0"/>
              <w:spacing w:before="0" w:after="0" w:line="276" w:lineRule="auto"/>
              <w:rPr>
                <w:sz w:val="18"/>
                <w:szCs w:val="18"/>
              </w:rPr>
            </w:pPr>
            <w:r>
              <w:rPr>
                <w:sz w:val="18"/>
                <w:szCs w:val="18"/>
              </w:rPr>
              <w:t>-1.0 to 1.0</w:t>
            </w:r>
          </w:p>
          <w:p w14:paraId="50B11F85" w14:textId="77777777" w:rsidR="0055107E" w:rsidRDefault="007E0F79">
            <w:pPr>
              <w:widowControl w:val="0"/>
              <w:spacing w:before="0" w:after="0" w:line="276" w:lineRule="auto"/>
              <w:rPr>
                <w:sz w:val="18"/>
                <w:szCs w:val="18"/>
              </w:rPr>
            </w:pPr>
            <w:r>
              <w:rPr>
                <w:sz w:val="18"/>
                <w:szCs w:val="18"/>
              </w:rPr>
              <w:t>default minimum threshold: 0.1</w:t>
            </w:r>
          </w:p>
        </w:tc>
        <w:tc>
          <w:tcPr>
            <w:tcW w:w="870" w:type="dxa"/>
            <w:tcBorders>
              <w:top w:val="nil"/>
              <w:left w:val="nil"/>
              <w:bottom w:val="nil"/>
              <w:right w:val="nil"/>
            </w:tcBorders>
            <w:shd w:val="clear" w:color="auto" w:fill="F2F2F2"/>
            <w:tcMar>
              <w:top w:w="60" w:type="dxa"/>
              <w:left w:w="60" w:type="dxa"/>
              <w:bottom w:w="60" w:type="dxa"/>
              <w:right w:w="60" w:type="dxa"/>
            </w:tcMar>
          </w:tcPr>
          <w:p w14:paraId="3613241C" w14:textId="77777777" w:rsidR="0055107E" w:rsidRDefault="007E0F79">
            <w:pPr>
              <w:widowControl w:val="0"/>
              <w:spacing w:before="0" w:after="0" w:line="276" w:lineRule="auto"/>
              <w:rPr>
                <w:sz w:val="18"/>
                <w:szCs w:val="18"/>
              </w:rPr>
            </w:pPr>
            <w:r>
              <w:rPr>
                <w:sz w:val="18"/>
                <w:szCs w:val="18"/>
              </w:rPr>
              <w:t>1-2</w:t>
            </w:r>
          </w:p>
        </w:tc>
        <w:tc>
          <w:tcPr>
            <w:tcW w:w="2025" w:type="dxa"/>
            <w:tcBorders>
              <w:top w:val="nil"/>
              <w:left w:val="nil"/>
              <w:bottom w:val="nil"/>
              <w:right w:val="nil"/>
            </w:tcBorders>
            <w:shd w:val="clear" w:color="auto" w:fill="F2F2F2"/>
            <w:tcMar>
              <w:top w:w="60" w:type="dxa"/>
              <w:left w:w="60" w:type="dxa"/>
              <w:bottom w:w="60" w:type="dxa"/>
              <w:right w:w="60" w:type="dxa"/>
            </w:tcMar>
          </w:tcPr>
          <w:p w14:paraId="175D0424" w14:textId="77777777" w:rsidR="0055107E" w:rsidRDefault="007E0F79">
            <w:pPr>
              <w:widowControl w:val="0"/>
              <w:spacing w:before="0" w:after="0" w:line="276" w:lineRule="auto"/>
              <w:rPr>
                <w:sz w:val="18"/>
                <w:szCs w:val="18"/>
              </w:rPr>
            </w:pPr>
            <w:r>
              <w:rPr>
                <w:sz w:val="18"/>
                <w:szCs w:val="18"/>
              </w:rPr>
              <w:t>Division</w:t>
            </w:r>
          </w:p>
          <w:p w14:paraId="667494DE" w14:textId="77777777" w:rsidR="0055107E" w:rsidRDefault="007E0F79">
            <w:pPr>
              <w:widowControl w:val="0"/>
              <w:spacing w:before="0" w:after="0" w:line="276" w:lineRule="auto"/>
              <w:rPr>
                <w:sz w:val="18"/>
                <w:szCs w:val="18"/>
              </w:rPr>
            </w:pPr>
            <w:r>
              <w:rPr>
                <w:sz w:val="18"/>
                <w:szCs w:val="18"/>
              </w:rPr>
              <w:t>Lower the costs of vegetated areas above minimum threshold</w:t>
            </w:r>
          </w:p>
        </w:tc>
      </w:tr>
    </w:tbl>
    <w:p w14:paraId="4795A83B" w14:textId="77777777" w:rsidR="0055107E" w:rsidRDefault="0055107E">
      <w:pPr>
        <w:widowControl w:val="0"/>
        <w:spacing w:before="0" w:after="60" w:line="263" w:lineRule="auto"/>
        <w:jc w:val="both"/>
        <w:rPr>
          <w:sz w:val="21"/>
          <w:szCs w:val="21"/>
        </w:rPr>
      </w:pPr>
    </w:p>
    <w:p w14:paraId="5363B0E1" w14:textId="77777777" w:rsidR="0055107E" w:rsidRDefault="007E0F79">
      <w:pPr>
        <w:widowControl w:val="0"/>
        <w:spacing w:before="0" w:after="140" w:line="263" w:lineRule="auto"/>
        <w:jc w:val="both"/>
        <w:rPr>
          <w:sz w:val="21"/>
          <w:szCs w:val="21"/>
        </w:rPr>
      </w:pPr>
      <w:r>
        <w:rPr>
          <w:i/>
          <w:iCs/>
          <w:sz w:val="21"/>
          <w:szCs w:val="21"/>
        </w:rPr>
        <w:t>Table S1.i</w:t>
      </w:r>
      <w:r>
        <w:rPr>
          <w:sz w:val="21"/>
          <w:szCs w:val="21"/>
        </w:rPr>
        <w:t xml:space="preserve">: Cost factors included in the MPRM with dataset used, resolution of the dataset, parameter values, scaled value range and mathematical operation to combine the factors with the base layer. The datasets specified in the table reflect those used in the creation of the corridors presented in this paper. * = datasets have been updated in the Google Earth Engine Dataset Catalogue and were updated in the </w:t>
      </w:r>
      <w:r>
        <w:rPr>
          <w:sz w:val="21"/>
          <w:szCs w:val="21"/>
        </w:rPr>
        <w:lastRenderedPageBreak/>
        <w:t xml:space="preserve">code provided with this paper to enable reproducibility. See below. </w:t>
      </w:r>
    </w:p>
    <w:p w14:paraId="32859296" w14:textId="77777777" w:rsidR="0055107E" w:rsidRDefault="0055107E">
      <w:pPr>
        <w:widowControl w:val="0"/>
        <w:spacing w:before="0" w:after="140" w:line="263" w:lineRule="auto"/>
        <w:jc w:val="both"/>
        <w:rPr>
          <w:sz w:val="21"/>
          <w:szCs w:val="21"/>
        </w:rPr>
      </w:pPr>
    </w:p>
    <w:p w14:paraId="49555F15" w14:textId="77777777" w:rsidR="0055107E" w:rsidRDefault="007E0F79">
      <w:pPr>
        <w:pStyle w:val="Heading3"/>
        <w:widowControl w:val="0"/>
        <w:spacing w:before="0" w:after="140" w:line="263" w:lineRule="auto"/>
        <w:jc w:val="both"/>
      </w:pPr>
      <w:bookmarkStart w:id="2" w:name="_o8nd4og8vg6a" w:colFirst="0" w:colLast="0"/>
      <w:bookmarkEnd w:id="2"/>
      <w:r>
        <w:t>Potable water accessibility threshold specifications</w:t>
      </w:r>
    </w:p>
    <w:p w14:paraId="6B2D7341" w14:textId="2C1FBF3A" w:rsidR="0055107E" w:rsidRDefault="007E0F79">
      <w:pPr>
        <w:spacing w:line="276" w:lineRule="auto"/>
        <w:jc w:val="both"/>
        <w:rPr>
          <w:sz w:val="21"/>
          <w:szCs w:val="21"/>
        </w:rPr>
      </w:pPr>
      <w:r>
        <w:rPr>
          <w:sz w:val="21"/>
          <w:szCs w:val="21"/>
        </w:rPr>
        <w:t xml:space="preserve">The Enhanced Vegetation Index (EVI) was chosen as a proxy to incorporate potable water accessibility into the cost surface (see main paper, Factor D). Choosing the right threshold value to mark the transition between desert and vegetation conditions in the EVI is not straightforward. Very few absolute EVI classification values are reported. In their examination of MODIS indices, </w:t>
      </w:r>
      <w:proofErr w:type="spellStart"/>
      <w:r>
        <w:rPr>
          <w:sz w:val="21"/>
          <w:szCs w:val="21"/>
        </w:rPr>
        <w:t>Huete</w:t>
      </w:r>
      <w:proofErr w:type="spellEnd"/>
      <w:r>
        <w:rPr>
          <w:sz w:val="21"/>
          <w:szCs w:val="21"/>
        </w:rPr>
        <w:t xml:space="preserve"> et al. (2002) noted a desert peak at 0.1 for the </w:t>
      </w:r>
      <w:proofErr w:type="gramStart"/>
      <w:r>
        <w:rPr>
          <w:sz w:val="21"/>
          <w:szCs w:val="21"/>
        </w:rPr>
        <w:t>Atacama desert</w:t>
      </w:r>
      <w:proofErr w:type="gramEnd"/>
      <w:r>
        <w:rPr>
          <w:sz w:val="21"/>
          <w:szCs w:val="21"/>
        </w:rPr>
        <w:t>. EVI values for three types of grasslands in Turkey are reported around 0.19 +/- 0.06, 0.22 +/- 0.08 and 0.27 +/- 0.09 (</w:t>
      </w:r>
      <w:proofErr w:type="spellStart"/>
      <w:r>
        <w:rPr>
          <w:sz w:val="21"/>
          <w:szCs w:val="21"/>
        </w:rPr>
        <w:t>Evrendilek</w:t>
      </w:r>
      <w:proofErr w:type="spellEnd"/>
      <w:r>
        <w:rPr>
          <w:sz w:val="21"/>
          <w:szCs w:val="21"/>
        </w:rPr>
        <w:t xml:space="preserve"> and </w:t>
      </w:r>
      <w:proofErr w:type="spellStart"/>
      <w:r>
        <w:rPr>
          <w:sz w:val="21"/>
          <w:szCs w:val="21"/>
        </w:rPr>
        <w:t>Gulbeyaz</w:t>
      </w:r>
      <w:proofErr w:type="spellEnd"/>
      <w:r>
        <w:rPr>
          <w:sz w:val="21"/>
          <w:szCs w:val="21"/>
        </w:rPr>
        <w:t xml:space="preserve"> 2008), but EVI values of major crop types in Kansas, US, can be noted around a baseline of 0.1 (Wardlow and Egbert 2010). In south-east Iran, the threshold at EVI value 0.1 seems to reflect more ephemeral plants and phreatophytes, important non-agricultural indicators of ground- and near-surface water (</w:t>
      </w:r>
      <w:proofErr w:type="spellStart"/>
      <w:r>
        <w:rPr>
          <w:sz w:val="21"/>
          <w:szCs w:val="21"/>
        </w:rPr>
        <w:t>Jürcke</w:t>
      </w:r>
      <w:proofErr w:type="spellEnd"/>
      <w:r>
        <w:rPr>
          <w:sz w:val="21"/>
          <w:szCs w:val="21"/>
        </w:rPr>
        <w:t xml:space="preserve"> 2024). This lower EVI value was also found to better predict known travellers’ routes, such as those by Stein (</w:t>
      </w:r>
      <w:proofErr w:type="spellStart"/>
      <w:r>
        <w:rPr>
          <w:sz w:val="21"/>
          <w:szCs w:val="21"/>
        </w:rPr>
        <w:t>Jürcke</w:t>
      </w:r>
      <w:proofErr w:type="spellEnd"/>
      <w:r>
        <w:rPr>
          <w:sz w:val="21"/>
          <w:szCs w:val="21"/>
        </w:rPr>
        <w:t xml:space="preserve"> 2024).</w:t>
      </w:r>
    </w:p>
    <w:p w14:paraId="49AB8185" w14:textId="77777777" w:rsidR="0055107E" w:rsidRDefault="007E0F79">
      <w:pPr>
        <w:spacing w:line="276" w:lineRule="auto"/>
        <w:jc w:val="both"/>
        <w:rPr>
          <w:sz w:val="21"/>
          <w:szCs w:val="21"/>
        </w:rPr>
      </w:pPr>
      <w:r>
        <w:rPr>
          <w:sz w:val="21"/>
          <w:szCs w:val="21"/>
        </w:rPr>
        <w:t xml:space="preserve">To account at least partially for the potential impact of modern irrigation to occasionally provide misleading indications at a micro-level, the EVI is based on the oldest available Landsat images from Landsat 5 TM. While these images do not predate the introduction of modern irrigation techniques, most parts of south-east Iran have seen major expansions only from the 1990s onwards. </w:t>
      </w:r>
    </w:p>
    <w:p w14:paraId="53949D5D" w14:textId="77777777" w:rsidR="0055107E" w:rsidRDefault="0055107E">
      <w:pPr>
        <w:widowControl w:val="0"/>
        <w:spacing w:before="0" w:after="140" w:line="263" w:lineRule="auto"/>
        <w:jc w:val="both"/>
        <w:rPr>
          <w:sz w:val="21"/>
          <w:szCs w:val="21"/>
        </w:rPr>
      </w:pPr>
    </w:p>
    <w:p w14:paraId="0765CEA8" w14:textId="77777777" w:rsidR="0055107E" w:rsidRDefault="007E0F79">
      <w:pPr>
        <w:pStyle w:val="Heading3"/>
        <w:widowControl w:val="0"/>
        <w:spacing w:before="0" w:after="140" w:line="263" w:lineRule="auto"/>
        <w:jc w:val="both"/>
      </w:pPr>
      <w:bookmarkStart w:id="3" w:name="_jgv9w68izi2m" w:colFirst="0" w:colLast="0"/>
      <w:bookmarkEnd w:id="3"/>
      <w:r>
        <w:t>Datasets and updates in Google Earth Engine</w:t>
      </w:r>
    </w:p>
    <w:p w14:paraId="67B5BCA6" w14:textId="77777777" w:rsidR="0055107E" w:rsidRDefault="007E0F79">
      <w:pPr>
        <w:widowControl w:val="0"/>
        <w:spacing w:before="0" w:after="140" w:line="276" w:lineRule="auto"/>
        <w:jc w:val="both"/>
        <w:rPr>
          <w:sz w:val="21"/>
          <w:szCs w:val="21"/>
        </w:rPr>
      </w:pPr>
      <w:r>
        <w:rPr>
          <w:sz w:val="21"/>
          <w:szCs w:val="21"/>
        </w:rPr>
        <w:t xml:space="preserve">A number of datasets have been updated in the Google Earth Engine Dataset Catalogue since the corridors presented here were produced. The code has been updated to reflect the most recent datasets available. Updates to the datasets are not expected to alter the results of the corridors. </w:t>
      </w:r>
    </w:p>
    <w:p w14:paraId="30B30F33" w14:textId="605AEBE5" w:rsidR="000D4590" w:rsidRDefault="000D4590" w:rsidP="000D4590">
      <w:pPr>
        <w:widowControl w:val="0"/>
        <w:spacing w:before="0" w:after="140" w:line="276" w:lineRule="auto"/>
        <w:jc w:val="both"/>
        <w:rPr>
          <w:sz w:val="21"/>
          <w:szCs w:val="21"/>
        </w:rPr>
      </w:pPr>
      <w:bookmarkStart w:id="4" w:name="_Hlk215575453"/>
      <w:r w:rsidRPr="000D4590">
        <w:rPr>
          <w:sz w:val="21"/>
          <w:szCs w:val="21"/>
        </w:rPr>
        <w:t>The DSM dataset ALOS World 3D has been updated from version 2.2 to version 4.1. The code has been updated to include the required reprojection for version 4.1.</w:t>
      </w:r>
    </w:p>
    <w:bookmarkEnd w:id="4"/>
    <w:p w14:paraId="4213204B" w14:textId="5FE35EA7" w:rsidR="0055107E" w:rsidRDefault="007E0F79" w:rsidP="000D4590">
      <w:pPr>
        <w:widowControl w:val="0"/>
        <w:spacing w:before="0" w:after="140" w:line="276" w:lineRule="auto"/>
        <w:jc w:val="both"/>
        <w:rPr>
          <w:sz w:val="21"/>
          <w:szCs w:val="21"/>
        </w:rPr>
      </w:pPr>
      <w:r>
        <w:rPr>
          <w:sz w:val="21"/>
          <w:szCs w:val="21"/>
        </w:rPr>
        <w:t>The MODIS Snow Cover dataset has been updated from version 6.0 to 6.1.</w:t>
      </w:r>
    </w:p>
    <w:p w14:paraId="2AA2D728" w14:textId="6CD795E8" w:rsidR="0055107E" w:rsidRPr="000D4590" w:rsidRDefault="007E0F79" w:rsidP="000D4590">
      <w:pPr>
        <w:widowControl w:val="0"/>
        <w:spacing w:before="0" w:after="140" w:line="276" w:lineRule="auto"/>
        <w:jc w:val="both"/>
      </w:pPr>
      <w:r>
        <w:rPr>
          <w:sz w:val="21"/>
          <w:szCs w:val="21"/>
        </w:rPr>
        <w:t xml:space="preserve">Google Earth Engine recently migrated its available Landsat dataset from Collection 1 to Collection 2. The corridors presented in this paper were created using the EVI composite of Landsat 5 TM images available in Collection 1. The code has since been updated to reflect the new dataset of Collection 2 filtered for images from Landsat 5. </w:t>
      </w:r>
      <w:bookmarkStart w:id="5" w:name="_bggt1961vex5" w:colFirst="0" w:colLast="0"/>
      <w:bookmarkEnd w:id="5"/>
      <w:r>
        <w:br w:type="page"/>
      </w:r>
    </w:p>
    <w:p w14:paraId="4424E55C" w14:textId="77777777" w:rsidR="0055107E" w:rsidRDefault="007E0F79">
      <w:pPr>
        <w:pStyle w:val="Heading2"/>
        <w:widowControl w:val="0"/>
        <w:spacing w:before="0" w:after="60" w:line="263" w:lineRule="auto"/>
        <w:jc w:val="both"/>
        <w:rPr>
          <w:highlight w:val="yellow"/>
        </w:rPr>
      </w:pPr>
      <w:bookmarkStart w:id="6" w:name="_lm6bbumdqexr" w:colFirst="0" w:colLast="0"/>
      <w:bookmarkEnd w:id="6"/>
      <w:r>
        <w:lastRenderedPageBreak/>
        <w:t>SI 2. Google Earth Engine (GEE) code for the creation of cost surfaces in the “Multi-factor, Probabilistic Route Modelling” (MPRM)</w:t>
      </w:r>
    </w:p>
    <w:p w14:paraId="567FCD5E" w14:textId="77777777" w:rsidR="0055107E" w:rsidRDefault="0055107E">
      <w:pPr>
        <w:widowControl w:val="0"/>
        <w:spacing w:before="0" w:after="0" w:line="276" w:lineRule="auto"/>
        <w:rPr>
          <w:sz w:val="20"/>
          <w:szCs w:val="20"/>
        </w:rPr>
      </w:pPr>
    </w:p>
    <w:p w14:paraId="518A48F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w:t>
      </w:r>
    </w:p>
    <w:p w14:paraId="411D6A9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JavaScript code to be implemented in Google Earth Engine(c) developed by H.A. </w:t>
      </w:r>
      <w:proofErr w:type="spellStart"/>
      <w:r w:rsidRPr="000D4590">
        <w:rPr>
          <w:rFonts w:ascii="Courier New" w:eastAsia="Courier New" w:hAnsi="Courier New" w:cs="Courier New"/>
          <w:sz w:val="16"/>
          <w:szCs w:val="16"/>
        </w:rPr>
        <w:t>Orengo</w:t>
      </w:r>
      <w:proofErr w:type="spellEnd"/>
      <w:r w:rsidRPr="000D4590">
        <w:rPr>
          <w:rFonts w:ascii="Courier New" w:eastAsia="Courier New" w:hAnsi="Courier New" w:cs="Courier New"/>
          <w:sz w:val="16"/>
          <w:szCs w:val="16"/>
        </w:rPr>
        <w:t xml:space="preserve">, T.C. Wilkinson and F.K. </w:t>
      </w:r>
      <w:proofErr w:type="spellStart"/>
      <w:r w:rsidRPr="000D4590">
        <w:rPr>
          <w:rFonts w:ascii="Courier New" w:eastAsia="Courier New" w:hAnsi="Courier New" w:cs="Courier New"/>
          <w:sz w:val="16"/>
          <w:szCs w:val="16"/>
        </w:rPr>
        <w:t>Jürcke</w:t>
      </w:r>
      <w:proofErr w:type="spellEnd"/>
    </w:p>
    <w:p w14:paraId="20900F2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to accompany the paper:</w:t>
      </w:r>
    </w:p>
    <w:p w14:paraId="51A2509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C.A. Petrie; F.K. </w:t>
      </w:r>
      <w:proofErr w:type="spellStart"/>
      <w:r w:rsidRPr="000D4590">
        <w:rPr>
          <w:rFonts w:ascii="Courier New" w:eastAsia="Courier New" w:hAnsi="Courier New" w:cs="Courier New"/>
          <w:sz w:val="16"/>
          <w:szCs w:val="16"/>
        </w:rPr>
        <w:t>Jürcke</w:t>
      </w:r>
      <w:proofErr w:type="spellEnd"/>
      <w:r w:rsidRPr="000D4590">
        <w:rPr>
          <w:rFonts w:ascii="Courier New" w:eastAsia="Courier New" w:hAnsi="Courier New" w:cs="Courier New"/>
          <w:sz w:val="16"/>
          <w:szCs w:val="16"/>
        </w:rPr>
        <w:t xml:space="preserve">; T.C. Wilkinson; and H.A. </w:t>
      </w:r>
      <w:proofErr w:type="spellStart"/>
      <w:r w:rsidRPr="000D4590">
        <w:rPr>
          <w:rFonts w:ascii="Courier New" w:eastAsia="Courier New" w:hAnsi="Courier New" w:cs="Courier New"/>
          <w:sz w:val="16"/>
          <w:szCs w:val="16"/>
        </w:rPr>
        <w:t>Orengo</w:t>
      </w:r>
      <w:proofErr w:type="spellEnd"/>
      <w:r w:rsidRPr="000D4590">
        <w:rPr>
          <w:rFonts w:ascii="Courier New" w:eastAsia="Courier New" w:hAnsi="Courier New" w:cs="Courier New"/>
          <w:sz w:val="16"/>
          <w:szCs w:val="16"/>
        </w:rPr>
        <w:t xml:space="preserve"> 'Over the hills and far away: modelling mobility</w:t>
      </w:r>
    </w:p>
    <w:p w14:paraId="5AFB842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and connectivity across the Iranian Plateau in late prehistory' submitted to Journal of Archaeological Research</w:t>
      </w:r>
    </w:p>
    <w:p w14:paraId="7E08D1C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3365DAA6"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ooo</w:t>
      </w:r>
      <w:proofErr w:type="spellEnd"/>
      <w:r w:rsidRPr="000D4590">
        <w:rPr>
          <w:rFonts w:ascii="Courier New" w:eastAsia="Courier New" w:hAnsi="Courier New" w:cs="Courier New"/>
          <w:sz w:val="16"/>
          <w:szCs w:val="16"/>
        </w:rPr>
        <w:t xml:space="preserve"> -------------</w:t>
      </w:r>
    </w:p>
    <w:p w14:paraId="6581F43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TO EXECUTE THE </w:t>
      </w:r>
      <w:proofErr w:type="gramStart"/>
      <w:r w:rsidRPr="000D4590">
        <w:rPr>
          <w:rFonts w:ascii="Courier New" w:eastAsia="Courier New" w:hAnsi="Courier New" w:cs="Courier New"/>
          <w:sz w:val="16"/>
          <w:szCs w:val="16"/>
        </w:rPr>
        <w:t>ALGORITHM</w:t>
      </w:r>
      <w:proofErr w:type="gramEnd"/>
      <w:r w:rsidRPr="000D4590">
        <w:rPr>
          <w:rFonts w:ascii="Courier New" w:eastAsia="Courier New" w:hAnsi="Courier New" w:cs="Courier New"/>
          <w:sz w:val="16"/>
          <w:szCs w:val="16"/>
        </w:rPr>
        <w:t xml:space="preserve"> PASTE THIS CODE INTO GOOGLE EARTH ENGINE CODE EDITOR AND PRESS 'Run'</w:t>
      </w:r>
    </w:p>
    <w:p w14:paraId="45838B25"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ooo</w:t>
      </w:r>
      <w:proofErr w:type="spellEnd"/>
      <w:r w:rsidRPr="000D4590">
        <w:rPr>
          <w:rFonts w:ascii="Courier New" w:eastAsia="Courier New" w:hAnsi="Courier New" w:cs="Courier New"/>
          <w:sz w:val="16"/>
          <w:szCs w:val="16"/>
        </w:rPr>
        <w:t xml:space="preserve"> -------------</w:t>
      </w:r>
    </w:p>
    <w:p w14:paraId="627DF31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14E4963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Title: Multi-factor, Probabilistic Route Modelling (MPRM)</w:t>
      </w:r>
    </w:p>
    <w:p w14:paraId="2063D7C2"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Type: GEE </w:t>
      </w:r>
      <w:proofErr w:type="spellStart"/>
      <w:r w:rsidRPr="000D4590">
        <w:rPr>
          <w:rFonts w:ascii="Courier New" w:eastAsia="Courier New" w:hAnsi="Courier New" w:cs="Courier New"/>
          <w:sz w:val="16"/>
          <w:szCs w:val="16"/>
        </w:rPr>
        <w:t>Javascript</w:t>
      </w:r>
      <w:proofErr w:type="spellEnd"/>
      <w:r w:rsidRPr="000D4590">
        <w:rPr>
          <w:rFonts w:ascii="Courier New" w:eastAsia="Courier New" w:hAnsi="Courier New" w:cs="Courier New"/>
          <w:sz w:val="16"/>
          <w:szCs w:val="16"/>
        </w:rPr>
        <w:t xml:space="preserve"> code</w:t>
      </w:r>
    </w:p>
    <w:p w14:paraId="3158F92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Authors: Hector A. </w:t>
      </w:r>
      <w:proofErr w:type="spellStart"/>
      <w:r w:rsidRPr="000D4590">
        <w:rPr>
          <w:rFonts w:ascii="Courier New" w:eastAsia="Courier New" w:hAnsi="Courier New" w:cs="Courier New"/>
          <w:sz w:val="16"/>
          <w:szCs w:val="16"/>
        </w:rPr>
        <w:t>Orengo</w:t>
      </w:r>
      <w:proofErr w:type="spellEnd"/>
      <w:r w:rsidRPr="000D4590">
        <w:rPr>
          <w:rFonts w:ascii="Courier New" w:eastAsia="Courier New" w:hAnsi="Courier New" w:cs="Courier New"/>
          <w:sz w:val="16"/>
          <w:szCs w:val="16"/>
        </w:rPr>
        <w:t xml:space="preserve">, Toby C. Wilkinson, </w:t>
      </w:r>
      <w:proofErr w:type="spellStart"/>
      <w:r w:rsidRPr="000D4590">
        <w:rPr>
          <w:rFonts w:ascii="Courier New" w:eastAsia="Courier New" w:hAnsi="Courier New" w:cs="Courier New"/>
          <w:sz w:val="16"/>
          <w:szCs w:val="16"/>
        </w:rPr>
        <w:t>Friederike</w:t>
      </w:r>
      <w:proofErr w:type="spellEnd"/>
      <w:r w:rsidRPr="000D4590">
        <w:rPr>
          <w:rFonts w:ascii="Courier New" w:eastAsia="Courier New" w:hAnsi="Courier New" w:cs="Courier New"/>
          <w:sz w:val="16"/>
          <w:szCs w:val="16"/>
        </w:rPr>
        <w:t xml:space="preserve"> K. </w:t>
      </w:r>
      <w:proofErr w:type="spellStart"/>
      <w:r w:rsidRPr="000D4590">
        <w:rPr>
          <w:rFonts w:ascii="Courier New" w:eastAsia="Courier New" w:hAnsi="Courier New" w:cs="Courier New"/>
          <w:sz w:val="16"/>
          <w:szCs w:val="16"/>
        </w:rPr>
        <w:t>Jürcke</w:t>
      </w:r>
      <w:proofErr w:type="spellEnd"/>
    </w:p>
    <w:p w14:paraId="3D5B388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Date: 2024-06-27</w:t>
      </w:r>
    </w:p>
    <w:p w14:paraId="6F94EB22"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Description: The Multi-factor, Probabilistic Route Modelling (MPRM) algorithm generates a cost surface for use in</w:t>
      </w:r>
    </w:p>
    <w:p w14:paraId="3F0D71D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least-cost analysis. The following cost factors are implemented:</w:t>
      </w:r>
    </w:p>
    <w:p w14:paraId="01D5DE2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FACTOR A: topographic slope ('</w:t>
      </w:r>
      <w:proofErr w:type="spellStart"/>
      <w:r w:rsidRPr="000D4590">
        <w:rPr>
          <w:rFonts w:ascii="Courier New" w:eastAsia="Courier New" w:hAnsi="Courier New" w:cs="Courier New"/>
          <w:sz w:val="16"/>
          <w:szCs w:val="16"/>
        </w:rPr>
        <w:t>cost_slope</w:t>
      </w:r>
      <w:proofErr w:type="spellEnd"/>
      <w:r w:rsidRPr="000D4590">
        <w:rPr>
          <w:rFonts w:ascii="Courier New" w:eastAsia="Courier New" w:hAnsi="Courier New" w:cs="Courier New"/>
          <w:sz w:val="16"/>
          <w:szCs w:val="16"/>
        </w:rPr>
        <w:t>')</w:t>
      </w:r>
    </w:p>
    <w:p w14:paraId="04B8B18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FACTOR B: altitude ('</w:t>
      </w:r>
      <w:proofErr w:type="spellStart"/>
      <w:r w:rsidRPr="000D4590">
        <w:rPr>
          <w:rFonts w:ascii="Courier New" w:eastAsia="Courier New" w:hAnsi="Courier New" w:cs="Courier New"/>
          <w:sz w:val="16"/>
          <w:szCs w:val="16"/>
        </w:rPr>
        <w:t>cost_altitude</w:t>
      </w:r>
      <w:proofErr w:type="spellEnd"/>
      <w:r w:rsidRPr="000D4590">
        <w:rPr>
          <w:rFonts w:ascii="Courier New" w:eastAsia="Courier New" w:hAnsi="Courier New" w:cs="Courier New"/>
          <w:sz w:val="16"/>
          <w:szCs w:val="16"/>
        </w:rPr>
        <w:t>')</w:t>
      </w:r>
    </w:p>
    <w:p w14:paraId="3C801BD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FACTOR B: </w:t>
      </w:r>
      <w:proofErr w:type="spellStart"/>
      <w:r w:rsidRPr="000D4590">
        <w:rPr>
          <w:rFonts w:ascii="Courier New" w:eastAsia="Courier New" w:hAnsi="Courier New" w:cs="Courier New"/>
          <w:sz w:val="16"/>
          <w:szCs w:val="16"/>
        </w:rPr>
        <w:t>cost_snow</w:t>
      </w:r>
      <w:proofErr w:type="spellEnd"/>
      <w:r w:rsidRPr="000D4590">
        <w:rPr>
          <w:rFonts w:ascii="Courier New" w:eastAsia="Courier New" w:hAnsi="Courier New" w:cs="Courier New"/>
          <w:sz w:val="16"/>
          <w:szCs w:val="16"/>
        </w:rPr>
        <w:t xml:space="preserve"> ('</w:t>
      </w:r>
      <w:proofErr w:type="spellStart"/>
      <w:r w:rsidRPr="000D4590">
        <w:rPr>
          <w:rFonts w:ascii="Courier New" w:eastAsia="Courier New" w:hAnsi="Courier New" w:cs="Courier New"/>
          <w:sz w:val="16"/>
          <w:szCs w:val="16"/>
        </w:rPr>
        <w:t>cost_snow</w:t>
      </w:r>
      <w:proofErr w:type="spellEnd"/>
      <w:r w:rsidRPr="000D4590">
        <w:rPr>
          <w:rFonts w:ascii="Courier New" w:eastAsia="Courier New" w:hAnsi="Courier New" w:cs="Courier New"/>
          <w:sz w:val="16"/>
          <w:szCs w:val="16"/>
        </w:rPr>
        <w:t>')</w:t>
      </w:r>
    </w:p>
    <w:p w14:paraId="19B982C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FACTOR C: sea water barrier ('</w:t>
      </w:r>
      <w:proofErr w:type="spellStart"/>
      <w:r w:rsidRPr="000D4590">
        <w:rPr>
          <w:rFonts w:ascii="Courier New" w:eastAsia="Courier New" w:hAnsi="Courier New" w:cs="Courier New"/>
          <w:sz w:val="16"/>
          <w:szCs w:val="16"/>
        </w:rPr>
        <w:t>mask_sea</w:t>
      </w:r>
      <w:proofErr w:type="spellEnd"/>
      <w:r w:rsidRPr="000D4590">
        <w:rPr>
          <w:rFonts w:ascii="Courier New" w:eastAsia="Courier New" w:hAnsi="Courier New" w:cs="Courier New"/>
          <w:sz w:val="16"/>
          <w:szCs w:val="16"/>
        </w:rPr>
        <w:t>')</w:t>
      </w:r>
    </w:p>
    <w:p w14:paraId="7CDB023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FACTOR C: surface water barrier ('</w:t>
      </w:r>
      <w:proofErr w:type="spellStart"/>
      <w:r w:rsidRPr="000D4590">
        <w:rPr>
          <w:rFonts w:ascii="Courier New" w:eastAsia="Courier New" w:hAnsi="Courier New" w:cs="Courier New"/>
          <w:sz w:val="16"/>
          <w:szCs w:val="16"/>
        </w:rPr>
        <w:t>cost_surface</w:t>
      </w:r>
      <w:proofErr w:type="spellEnd"/>
      <w:r w:rsidRPr="000D4590">
        <w:rPr>
          <w:rFonts w:ascii="Courier New" w:eastAsia="Courier New" w:hAnsi="Courier New" w:cs="Courier New"/>
          <w:sz w:val="16"/>
          <w:szCs w:val="16"/>
        </w:rPr>
        <w:t xml:space="preserve"> water')</w:t>
      </w:r>
    </w:p>
    <w:p w14:paraId="78F16786"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FACTOR C: reservoir mask ('</w:t>
      </w:r>
      <w:proofErr w:type="spellStart"/>
      <w:r w:rsidRPr="000D4590">
        <w:rPr>
          <w:rFonts w:ascii="Courier New" w:eastAsia="Courier New" w:hAnsi="Courier New" w:cs="Courier New"/>
          <w:sz w:val="16"/>
          <w:szCs w:val="16"/>
        </w:rPr>
        <w:t>mask_reservoirs</w:t>
      </w:r>
      <w:proofErr w:type="spellEnd"/>
      <w:r w:rsidRPr="000D4590">
        <w:rPr>
          <w:rFonts w:ascii="Courier New" w:eastAsia="Courier New" w:hAnsi="Courier New" w:cs="Courier New"/>
          <w:sz w:val="16"/>
          <w:szCs w:val="16"/>
        </w:rPr>
        <w:t>')</w:t>
      </w:r>
    </w:p>
    <w:p w14:paraId="601D74A4"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FACTOR D: potable water accessibility ('</w:t>
      </w:r>
      <w:proofErr w:type="spellStart"/>
      <w:r w:rsidRPr="000D4590">
        <w:rPr>
          <w:rFonts w:ascii="Courier New" w:eastAsia="Courier New" w:hAnsi="Courier New" w:cs="Courier New"/>
          <w:sz w:val="16"/>
          <w:szCs w:val="16"/>
        </w:rPr>
        <w:t>cost_reducer_water_accessibility</w:t>
      </w:r>
      <w:proofErr w:type="spellEnd"/>
      <w:r w:rsidRPr="000D4590">
        <w:rPr>
          <w:rFonts w:ascii="Courier New" w:eastAsia="Courier New" w:hAnsi="Courier New" w:cs="Courier New"/>
          <w:sz w:val="16"/>
          <w:szCs w:val="16"/>
        </w:rPr>
        <w:t>')</w:t>
      </w:r>
    </w:p>
    <w:p w14:paraId="6510A63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4AC6A39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ooo</w:t>
      </w:r>
      <w:proofErr w:type="spellEnd"/>
      <w:r w:rsidRPr="000D4590">
        <w:rPr>
          <w:rFonts w:ascii="Courier New" w:eastAsia="Courier New" w:hAnsi="Courier New" w:cs="Courier New"/>
          <w:sz w:val="16"/>
          <w:szCs w:val="16"/>
        </w:rPr>
        <w:t xml:space="preserve"> -------------</w:t>
      </w:r>
    </w:p>
    <w:p w14:paraId="417EB67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NOTES, READ </w:t>
      </w:r>
      <w:proofErr w:type="gramStart"/>
      <w:r w:rsidRPr="000D4590">
        <w:rPr>
          <w:rFonts w:ascii="Courier New" w:eastAsia="Courier New" w:hAnsi="Courier New" w:cs="Courier New"/>
          <w:sz w:val="16"/>
          <w:szCs w:val="16"/>
        </w:rPr>
        <w:t>CAREFULLY !!!</w:t>
      </w:r>
      <w:proofErr w:type="gramEnd"/>
    </w:p>
    <w:p w14:paraId="352BC30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1. Specific instructions of how the algorithm works have been included within the code, please,</w:t>
      </w:r>
    </w:p>
    <w:p w14:paraId="6AE6F4A2"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read these carefully and consult the paper's text to understand how to best apply it.</w:t>
      </w:r>
    </w:p>
    <w:p w14:paraId="3943D10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2. To run the code you need to upload the reservoir dataset provided alongside the code into your GEE assets.</w:t>
      </w:r>
    </w:p>
    <w:p w14:paraId="79B7D6A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Then you need to update line 188 with the path to the reservoir dataset you have uploaded. </w:t>
      </w:r>
    </w:p>
    <w:p w14:paraId="1CB1E8C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Detailed instructions how to download and ingest the reservoir dataset can be found in the reservoir_instructions.md</w:t>
      </w:r>
    </w:p>
    <w:p w14:paraId="703D0CA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3. To apply the analysis to your own areas of interest (AOIs):</w:t>
      </w:r>
    </w:p>
    <w:p w14:paraId="711BA9D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1.  Define a central point in your study area (as </w:t>
      </w:r>
      <w:proofErr w:type="gramStart"/>
      <w:r w:rsidRPr="000D4590">
        <w:rPr>
          <w:rFonts w:ascii="Courier New" w:eastAsia="Courier New" w:hAnsi="Courier New" w:cs="Courier New"/>
          <w:sz w:val="16"/>
          <w:szCs w:val="16"/>
        </w:rPr>
        <w:t>X,Y</w:t>
      </w:r>
      <w:proofErr w:type="gramEnd"/>
      <w:r w:rsidRPr="000D4590">
        <w:rPr>
          <w:rFonts w:ascii="Courier New" w:eastAsia="Courier New" w:hAnsi="Courier New" w:cs="Courier New"/>
          <w:sz w:val="16"/>
          <w:szCs w:val="16"/>
        </w:rPr>
        <w:t xml:space="preserve"> WGS84 decimal degrees) and a scale</w:t>
      </w:r>
    </w:p>
    <w:p w14:paraId="4D4EFC5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for visualisation purposes in line 62.</w:t>
      </w:r>
    </w:p>
    <w:p w14:paraId="6A34473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2.  Eliminate the polygon variable in lines 66-73 and define your own polygon. This can be done by either</w:t>
      </w:r>
    </w:p>
    <w:p w14:paraId="729DC5A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replacing the coordinates of the polygon variable with coordinates of a different polygon</w:t>
      </w:r>
    </w:p>
    <w:p w14:paraId="29B37C7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(as </w:t>
      </w:r>
      <w:proofErr w:type="gramStart"/>
      <w:r w:rsidRPr="000D4590">
        <w:rPr>
          <w:rFonts w:ascii="Courier New" w:eastAsia="Courier New" w:hAnsi="Courier New" w:cs="Courier New"/>
          <w:sz w:val="16"/>
          <w:szCs w:val="16"/>
        </w:rPr>
        <w:t>X,Y</w:t>
      </w:r>
      <w:proofErr w:type="gramEnd"/>
      <w:r w:rsidRPr="000D4590">
        <w:rPr>
          <w:rFonts w:ascii="Courier New" w:eastAsia="Courier New" w:hAnsi="Courier New" w:cs="Courier New"/>
          <w:sz w:val="16"/>
          <w:szCs w:val="16"/>
        </w:rPr>
        <w:t xml:space="preserve"> WGS84 decimal degrees) or drawing your own polygon (as a geometry) delimiting the AOI</w:t>
      </w:r>
    </w:p>
    <w:p w14:paraId="65BBC0D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using the tool provided in the top left of Google Earth Engine’s map window. This will create a</w:t>
      </w:r>
    </w:p>
    <w:p w14:paraId="6EE2EF5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polygon named ‘geometry’ by default. The analysis will be performed in the newly defined area.</w:t>
      </w:r>
    </w:p>
    <w:p w14:paraId="1304F5F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4. Visualisation parameters for each layer can be adjusted in the Layers dialogue in the map</w:t>
      </w:r>
    </w:p>
    <w:p w14:paraId="405D977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area of Google Earth Engine.</w:t>
      </w:r>
    </w:p>
    <w:p w14:paraId="6189998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5. The images resulting from this script can be transferred to your Assets or Google Drive running</w:t>
      </w:r>
    </w:p>
    <w:p w14:paraId="76D3F1A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the analysis from the 'Tasks' tab on the top right of the screen and selecting the Drive option.</w:t>
      </w:r>
    </w:p>
    <w:p w14:paraId="3BEAD8E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ooo</w:t>
      </w:r>
      <w:proofErr w:type="spellEnd"/>
      <w:r w:rsidRPr="000D4590">
        <w:rPr>
          <w:rFonts w:ascii="Courier New" w:eastAsia="Courier New" w:hAnsi="Courier New" w:cs="Courier New"/>
          <w:sz w:val="16"/>
          <w:szCs w:val="16"/>
        </w:rPr>
        <w:t xml:space="preserve"> -------------</w:t>
      </w:r>
    </w:p>
    <w:p w14:paraId="3B8F0C9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79E23F4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For more information on how this code works and how to apply it, refer to the text of the article.</w:t>
      </w:r>
    </w:p>
    <w:p w14:paraId="77A1E1B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185C93A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///FACTORS INCLUDED:</w:t>
      </w:r>
    </w:p>
    <w:p w14:paraId="329A333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lastRenderedPageBreak/>
        <w:t xml:space="preserve">      SLOPE</w:t>
      </w:r>
    </w:p>
    <w:p w14:paraId="60AC410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SEA MASK</w:t>
      </w:r>
    </w:p>
    <w:p w14:paraId="4B47F7F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SNOW</w:t>
      </w:r>
    </w:p>
    <w:p w14:paraId="2300CF0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ALTITUDE</w:t>
      </w:r>
    </w:p>
    <w:p w14:paraId="7113ACB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SURFACE WATER as barrier</w:t>
      </w:r>
    </w:p>
    <w:p w14:paraId="1AD4D805"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RESERVOIR MASK</w:t>
      </w:r>
    </w:p>
    <w:p w14:paraId="727009D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WATER PRESENCE as attractor (</w:t>
      </w:r>
      <w:proofErr w:type="spellStart"/>
      <w:r w:rsidRPr="000D4590">
        <w:rPr>
          <w:rFonts w:ascii="Courier New" w:eastAsia="Courier New" w:hAnsi="Courier New" w:cs="Courier New"/>
          <w:sz w:val="16"/>
          <w:szCs w:val="16"/>
        </w:rPr>
        <w:t>dsrtThrs</w:t>
      </w:r>
      <w:proofErr w:type="spellEnd"/>
      <w:r w:rsidRPr="000D4590">
        <w:rPr>
          <w:rFonts w:ascii="Courier New" w:eastAsia="Courier New" w:hAnsi="Courier New" w:cs="Courier New"/>
          <w:sz w:val="16"/>
          <w:szCs w:val="16"/>
        </w:rPr>
        <w:t xml:space="preserve">: 0.05; </w:t>
      </w:r>
      <w:proofErr w:type="spellStart"/>
      <w:r w:rsidRPr="000D4590">
        <w:rPr>
          <w:rFonts w:ascii="Courier New" w:eastAsia="Courier New" w:hAnsi="Courier New" w:cs="Courier New"/>
          <w:sz w:val="16"/>
          <w:szCs w:val="16"/>
        </w:rPr>
        <w:t>waterThrs</w:t>
      </w:r>
      <w:proofErr w:type="spellEnd"/>
      <w:r w:rsidRPr="000D4590">
        <w:rPr>
          <w:rFonts w:ascii="Courier New" w:eastAsia="Courier New" w:hAnsi="Courier New" w:cs="Courier New"/>
          <w:sz w:val="16"/>
          <w:szCs w:val="16"/>
        </w:rPr>
        <w:t>: 0.1)</w:t>
      </w:r>
    </w:p>
    <w:p w14:paraId="4F37392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w:t>
      </w:r>
    </w:p>
    <w:p w14:paraId="14986D4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36A5FE8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AREA OF INTEREST /////////</w:t>
      </w:r>
    </w:p>
    <w:p w14:paraId="1922A64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Define a central point in your study area (as </w:t>
      </w:r>
      <w:proofErr w:type="gramStart"/>
      <w:r w:rsidRPr="000D4590">
        <w:rPr>
          <w:rFonts w:ascii="Courier New" w:eastAsia="Courier New" w:hAnsi="Courier New" w:cs="Courier New"/>
          <w:sz w:val="16"/>
          <w:szCs w:val="16"/>
        </w:rPr>
        <w:t>X,Y</w:t>
      </w:r>
      <w:proofErr w:type="gramEnd"/>
      <w:r w:rsidRPr="000D4590">
        <w:rPr>
          <w:rFonts w:ascii="Courier New" w:eastAsia="Courier New" w:hAnsi="Courier New" w:cs="Courier New"/>
          <w:sz w:val="16"/>
          <w:szCs w:val="16"/>
        </w:rPr>
        <w:t xml:space="preserve"> WGS84 decimal degrees) and a scale,</w:t>
      </w:r>
    </w:p>
    <w:p w14:paraId="61511FA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just for visualisation purposes</w:t>
      </w:r>
    </w:p>
    <w:p w14:paraId="0038E055"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2102BE0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roofErr w:type="spellStart"/>
      <w:r w:rsidRPr="000D4590">
        <w:rPr>
          <w:rFonts w:ascii="Courier New" w:eastAsia="Courier New" w:hAnsi="Courier New" w:cs="Courier New"/>
          <w:sz w:val="16"/>
          <w:szCs w:val="16"/>
        </w:rPr>
        <w:t>Map.setCenter</w:t>
      </w:r>
      <w:proofErr w:type="spellEnd"/>
      <w:r w:rsidRPr="000D4590">
        <w:rPr>
          <w:rFonts w:ascii="Courier New" w:eastAsia="Courier New" w:hAnsi="Courier New" w:cs="Courier New"/>
          <w:sz w:val="16"/>
          <w:szCs w:val="16"/>
        </w:rPr>
        <w:t>(61.5339, 26.6598, 5);</w:t>
      </w:r>
    </w:p>
    <w:p w14:paraId="013FC46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065F0A8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Define your AOI as a polygon with a set of WGS84 coordinates</w:t>
      </w:r>
    </w:p>
    <w:p w14:paraId="07228AE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53365F1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geometry = </w:t>
      </w:r>
      <w:proofErr w:type="spellStart"/>
      <w:proofErr w:type="gramStart"/>
      <w:r w:rsidRPr="000D4590">
        <w:rPr>
          <w:rFonts w:ascii="Courier New" w:eastAsia="Courier New" w:hAnsi="Courier New" w:cs="Courier New"/>
          <w:sz w:val="16"/>
          <w:szCs w:val="16"/>
        </w:rPr>
        <w:t>ee.Geometry.Polygon</w:t>
      </w:r>
      <w:proofErr w:type="spellEnd"/>
      <w:proofErr w:type="gramEnd"/>
      <w:r w:rsidRPr="000D4590">
        <w:rPr>
          <w:rFonts w:ascii="Courier New" w:eastAsia="Courier New" w:hAnsi="Courier New" w:cs="Courier New"/>
          <w:sz w:val="16"/>
          <w:szCs w:val="16"/>
        </w:rPr>
        <w:t>([[</w:t>
      </w:r>
    </w:p>
    <w:p w14:paraId="67EADA4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[ 41.835136120996907, </w:t>
      </w:r>
      <w:proofErr w:type="gramStart"/>
      <w:r w:rsidRPr="000D4590">
        <w:rPr>
          <w:rFonts w:ascii="Courier New" w:eastAsia="Courier New" w:hAnsi="Courier New" w:cs="Courier New"/>
          <w:sz w:val="16"/>
          <w:szCs w:val="16"/>
        </w:rPr>
        <w:t>24.535424533447777 ]</w:t>
      </w:r>
      <w:proofErr w:type="gramEnd"/>
      <w:r w:rsidRPr="000D4590">
        <w:rPr>
          <w:rFonts w:ascii="Courier New" w:eastAsia="Courier New" w:hAnsi="Courier New" w:cs="Courier New"/>
          <w:sz w:val="16"/>
          <w:szCs w:val="16"/>
        </w:rPr>
        <w:t xml:space="preserve">, </w:t>
      </w:r>
    </w:p>
    <w:p w14:paraId="37C437B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[ 74.214706535851121, </w:t>
      </w:r>
      <w:proofErr w:type="gramStart"/>
      <w:r w:rsidRPr="000D4590">
        <w:rPr>
          <w:rFonts w:ascii="Courier New" w:eastAsia="Courier New" w:hAnsi="Courier New" w:cs="Courier New"/>
          <w:sz w:val="16"/>
          <w:szCs w:val="16"/>
        </w:rPr>
        <w:t>24.535424533447777 ]</w:t>
      </w:r>
      <w:proofErr w:type="gramEnd"/>
      <w:r w:rsidRPr="000D4590">
        <w:rPr>
          <w:rFonts w:ascii="Courier New" w:eastAsia="Courier New" w:hAnsi="Courier New" w:cs="Courier New"/>
          <w:sz w:val="16"/>
          <w:szCs w:val="16"/>
        </w:rPr>
        <w:t xml:space="preserve">, </w:t>
      </w:r>
    </w:p>
    <w:p w14:paraId="7D9B7A7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[ 74.214706535851121, </w:t>
      </w:r>
      <w:proofErr w:type="gramStart"/>
      <w:r w:rsidRPr="000D4590">
        <w:rPr>
          <w:rFonts w:ascii="Courier New" w:eastAsia="Courier New" w:hAnsi="Courier New" w:cs="Courier New"/>
          <w:sz w:val="16"/>
          <w:szCs w:val="16"/>
        </w:rPr>
        <w:t>40.300730175980803 ]</w:t>
      </w:r>
      <w:proofErr w:type="gramEnd"/>
      <w:r w:rsidRPr="000D4590">
        <w:rPr>
          <w:rFonts w:ascii="Courier New" w:eastAsia="Courier New" w:hAnsi="Courier New" w:cs="Courier New"/>
          <w:sz w:val="16"/>
          <w:szCs w:val="16"/>
        </w:rPr>
        <w:t xml:space="preserve">, </w:t>
      </w:r>
    </w:p>
    <w:p w14:paraId="50B53C02"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[ 41.835136120996907, </w:t>
      </w:r>
      <w:proofErr w:type="gramStart"/>
      <w:r w:rsidRPr="000D4590">
        <w:rPr>
          <w:rFonts w:ascii="Courier New" w:eastAsia="Courier New" w:hAnsi="Courier New" w:cs="Courier New"/>
          <w:sz w:val="16"/>
          <w:szCs w:val="16"/>
        </w:rPr>
        <w:t>40.300730175980803 ]</w:t>
      </w:r>
      <w:proofErr w:type="gramEnd"/>
      <w:r w:rsidRPr="000D4590">
        <w:rPr>
          <w:rFonts w:ascii="Courier New" w:eastAsia="Courier New" w:hAnsi="Courier New" w:cs="Courier New"/>
          <w:sz w:val="16"/>
          <w:szCs w:val="16"/>
        </w:rPr>
        <w:t xml:space="preserve">, </w:t>
      </w:r>
    </w:p>
    <w:p w14:paraId="53CBF56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[ 41.835136120996907, </w:t>
      </w:r>
      <w:proofErr w:type="gramStart"/>
      <w:r w:rsidRPr="000D4590">
        <w:rPr>
          <w:rFonts w:ascii="Courier New" w:eastAsia="Courier New" w:hAnsi="Courier New" w:cs="Courier New"/>
          <w:sz w:val="16"/>
          <w:szCs w:val="16"/>
        </w:rPr>
        <w:t>24.535424533447777 ]</w:t>
      </w:r>
      <w:proofErr w:type="gramEnd"/>
      <w:r w:rsidRPr="000D4590">
        <w:rPr>
          <w:rFonts w:ascii="Courier New" w:eastAsia="Courier New" w:hAnsi="Courier New" w:cs="Courier New"/>
          <w:sz w:val="16"/>
          <w:szCs w:val="16"/>
        </w:rPr>
        <w:t>]],</w:t>
      </w:r>
    </w:p>
    <w:p w14:paraId="5292B16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'EPSG:4326',</w:t>
      </w:r>
    </w:p>
    <w:p w14:paraId="60ADC59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false);</w:t>
      </w:r>
    </w:p>
    <w:p w14:paraId="05812824"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46EDA61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2609EFB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TEMPORAL PARAMETERS ////////</w:t>
      </w:r>
    </w:p>
    <w:p w14:paraId="663D0E46"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4F597D6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Seasonal parameters.</w:t>
      </w:r>
    </w:p>
    <w:p w14:paraId="372BC5E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spring = </w:t>
      </w:r>
      <w:proofErr w:type="spellStart"/>
      <w:proofErr w:type="gramStart"/>
      <w:r w:rsidRPr="000D4590">
        <w:rPr>
          <w:rFonts w:ascii="Courier New" w:eastAsia="Courier New" w:hAnsi="Courier New" w:cs="Courier New"/>
          <w:sz w:val="16"/>
          <w:szCs w:val="16"/>
        </w:rPr>
        <w:t>ee.Filter.dayOfYear</w:t>
      </w:r>
      <w:proofErr w:type="spellEnd"/>
      <w:proofErr w:type="gramEnd"/>
      <w:r w:rsidRPr="000D4590">
        <w:rPr>
          <w:rFonts w:ascii="Courier New" w:eastAsia="Courier New" w:hAnsi="Courier New" w:cs="Courier New"/>
          <w:sz w:val="16"/>
          <w:szCs w:val="16"/>
        </w:rPr>
        <w:t>(79,172);</w:t>
      </w:r>
    </w:p>
    <w:p w14:paraId="2555378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summer = </w:t>
      </w:r>
      <w:proofErr w:type="spellStart"/>
      <w:proofErr w:type="gramStart"/>
      <w:r w:rsidRPr="000D4590">
        <w:rPr>
          <w:rFonts w:ascii="Courier New" w:eastAsia="Courier New" w:hAnsi="Courier New" w:cs="Courier New"/>
          <w:sz w:val="16"/>
          <w:szCs w:val="16"/>
        </w:rPr>
        <w:t>ee.Filter.dayOfYear</w:t>
      </w:r>
      <w:proofErr w:type="spellEnd"/>
      <w:proofErr w:type="gramEnd"/>
      <w:r w:rsidRPr="000D4590">
        <w:rPr>
          <w:rFonts w:ascii="Courier New" w:eastAsia="Courier New" w:hAnsi="Courier New" w:cs="Courier New"/>
          <w:sz w:val="16"/>
          <w:szCs w:val="16"/>
        </w:rPr>
        <w:t>(172,266);</w:t>
      </w:r>
    </w:p>
    <w:p w14:paraId="5140A18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autumn = </w:t>
      </w:r>
      <w:proofErr w:type="spellStart"/>
      <w:proofErr w:type="gramStart"/>
      <w:r w:rsidRPr="000D4590">
        <w:rPr>
          <w:rFonts w:ascii="Courier New" w:eastAsia="Courier New" w:hAnsi="Courier New" w:cs="Courier New"/>
          <w:sz w:val="16"/>
          <w:szCs w:val="16"/>
        </w:rPr>
        <w:t>ee.Filter.dayOfYear</w:t>
      </w:r>
      <w:proofErr w:type="spellEnd"/>
      <w:proofErr w:type="gramEnd"/>
      <w:r w:rsidRPr="000D4590">
        <w:rPr>
          <w:rFonts w:ascii="Courier New" w:eastAsia="Courier New" w:hAnsi="Courier New" w:cs="Courier New"/>
          <w:sz w:val="16"/>
          <w:szCs w:val="16"/>
        </w:rPr>
        <w:t>(266,355);</w:t>
      </w:r>
    </w:p>
    <w:p w14:paraId="3782275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winter = </w:t>
      </w:r>
      <w:proofErr w:type="spellStart"/>
      <w:proofErr w:type="gramStart"/>
      <w:r w:rsidRPr="000D4590">
        <w:rPr>
          <w:rFonts w:ascii="Courier New" w:eastAsia="Courier New" w:hAnsi="Courier New" w:cs="Courier New"/>
          <w:sz w:val="16"/>
          <w:szCs w:val="16"/>
        </w:rPr>
        <w:t>ee.Filter.dayOfYear</w:t>
      </w:r>
      <w:proofErr w:type="spellEnd"/>
      <w:proofErr w:type="gramEnd"/>
      <w:r w:rsidRPr="000D4590">
        <w:rPr>
          <w:rFonts w:ascii="Courier New" w:eastAsia="Courier New" w:hAnsi="Courier New" w:cs="Courier New"/>
          <w:sz w:val="16"/>
          <w:szCs w:val="16"/>
        </w:rPr>
        <w:t>(355,79);</w:t>
      </w:r>
    </w:p>
    <w:p w14:paraId="172CFAC5"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339D253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User input: Specify a period form the list of variables above.</w:t>
      </w:r>
    </w:p>
    <w:p w14:paraId="2EA8A98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Which season of travel will the cost surface be created for?</w:t>
      </w:r>
    </w:p>
    <w:p w14:paraId="177CB35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select_period</w:t>
      </w:r>
      <w:proofErr w:type="spellEnd"/>
      <w:r w:rsidRPr="000D4590">
        <w:rPr>
          <w:rFonts w:ascii="Courier New" w:eastAsia="Courier New" w:hAnsi="Courier New" w:cs="Courier New"/>
          <w:sz w:val="16"/>
          <w:szCs w:val="16"/>
        </w:rPr>
        <w:t xml:space="preserve"> = </w:t>
      </w:r>
      <w:proofErr w:type="gramStart"/>
      <w:r w:rsidRPr="000D4590">
        <w:rPr>
          <w:rFonts w:ascii="Courier New" w:eastAsia="Courier New" w:hAnsi="Courier New" w:cs="Courier New"/>
          <w:sz w:val="16"/>
          <w:szCs w:val="16"/>
        </w:rPr>
        <w:t>prompt(</w:t>
      </w:r>
      <w:proofErr w:type="gramEnd"/>
      <w:r w:rsidRPr="000D4590">
        <w:rPr>
          <w:rFonts w:ascii="Courier New" w:eastAsia="Courier New" w:hAnsi="Courier New" w:cs="Courier New"/>
          <w:sz w:val="16"/>
          <w:szCs w:val="16"/>
        </w:rPr>
        <w:t>'Select season of travel: spring, summer, autumn, winter', 'spring');//</w:t>
      </w:r>
    </w:p>
    <w:p w14:paraId="25F96195"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6B215B75"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if (</w:t>
      </w:r>
      <w:proofErr w:type="spellStart"/>
      <w:r w:rsidRPr="000D4590">
        <w:rPr>
          <w:rFonts w:ascii="Courier New" w:eastAsia="Courier New" w:hAnsi="Courier New" w:cs="Courier New"/>
          <w:sz w:val="16"/>
          <w:szCs w:val="16"/>
        </w:rPr>
        <w:t>select_period</w:t>
      </w:r>
      <w:proofErr w:type="spellEnd"/>
      <w:r w:rsidRPr="000D4590">
        <w:rPr>
          <w:rFonts w:ascii="Courier New" w:eastAsia="Courier New" w:hAnsi="Courier New" w:cs="Courier New"/>
          <w:sz w:val="16"/>
          <w:szCs w:val="16"/>
        </w:rPr>
        <w:t xml:space="preserve"> == 'spring') {var period = spring; var </w:t>
      </w:r>
      <w:proofErr w:type="spellStart"/>
      <w:r w:rsidRPr="000D4590">
        <w:rPr>
          <w:rFonts w:ascii="Courier New" w:eastAsia="Courier New" w:hAnsi="Courier New" w:cs="Courier New"/>
          <w:sz w:val="16"/>
          <w:szCs w:val="16"/>
        </w:rPr>
        <w:t>monthNum</w:t>
      </w:r>
      <w:proofErr w:type="spellEnd"/>
      <w:r w:rsidRPr="000D4590">
        <w:rPr>
          <w:rFonts w:ascii="Courier New" w:eastAsia="Courier New" w:hAnsi="Courier New" w:cs="Courier New"/>
          <w:sz w:val="16"/>
          <w:szCs w:val="16"/>
        </w:rPr>
        <w:t xml:space="preserve"> = '03'; var </w:t>
      </w:r>
      <w:proofErr w:type="spellStart"/>
      <w:r w:rsidRPr="000D4590">
        <w:rPr>
          <w:rFonts w:ascii="Courier New" w:eastAsia="Courier New" w:hAnsi="Courier New" w:cs="Courier New"/>
          <w:sz w:val="16"/>
          <w:szCs w:val="16"/>
        </w:rPr>
        <w:t>monthName</w:t>
      </w:r>
      <w:proofErr w:type="spellEnd"/>
      <w:r w:rsidRPr="000D4590">
        <w:rPr>
          <w:rFonts w:ascii="Courier New" w:eastAsia="Courier New" w:hAnsi="Courier New" w:cs="Courier New"/>
          <w:sz w:val="16"/>
          <w:szCs w:val="16"/>
        </w:rPr>
        <w:t xml:space="preserve"> = 'spring'}</w:t>
      </w:r>
    </w:p>
    <w:p w14:paraId="79BE788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if (</w:t>
      </w:r>
      <w:proofErr w:type="spellStart"/>
      <w:r w:rsidRPr="000D4590">
        <w:rPr>
          <w:rFonts w:ascii="Courier New" w:eastAsia="Courier New" w:hAnsi="Courier New" w:cs="Courier New"/>
          <w:sz w:val="16"/>
          <w:szCs w:val="16"/>
        </w:rPr>
        <w:t>select_period</w:t>
      </w:r>
      <w:proofErr w:type="spellEnd"/>
      <w:r w:rsidRPr="000D4590">
        <w:rPr>
          <w:rFonts w:ascii="Courier New" w:eastAsia="Courier New" w:hAnsi="Courier New" w:cs="Courier New"/>
          <w:sz w:val="16"/>
          <w:szCs w:val="16"/>
        </w:rPr>
        <w:t xml:space="preserve"> == 'summer') {var period = summer; var </w:t>
      </w:r>
      <w:proofErr w:type="spellStart"/>
      <w:r w:rsidRPr="000D4590">
        <w:rPr>
          <w:rFonts w:ascii="Courier New" w:eastAsia="Courier New" w:hAnsi="Courier New" w:cs="Courier New"/>
          <w:sz w:val="16"/>
          <w:szCs w:val="16"/>
        </w:rPr>
        <w:t>monthNum</w:t>
      </w:r>
      <w:proofErr w:type="spellEnd"/>
      <w:r w:rsidRPr="000D4590">
        <w:rPr>
          <w:rFonts w:ascii="Courier New" w:eastAsia="Courier New" w:hAnsi="Courier New" w:cs="Courier New"/>
          <w:sz w:val="16"/>
          <w:szCs w:val="16"/>
        </w:rPr>
        <w:t xml:space="preserve"> = '06'; var </w:t>
      </w:r>
      <w:proofErr w:type="spellStart"/>
      <w:r w:rsidRPr="000D4590">
        <w:rPr>
          <w:rFonts w:ascii="Courier New" w:eastAsia="Courier New" w:hAnsi="Courier New" w:cs="Courier New"/>
          <w:sz w:val="16"/>
          <w:szCs w:val="16"/>
        </w:rPr>
        <w:t>monthName</w:t>
      </w:r>
      <w:proofErr w:type="spellEnd"/>
      <w:r w:rsidRPr="000D4590">
        <w:rPr>
          <w:rFonts w:ascii="Courier New" w:eastAsia="Courier New" w:hAnsi="Courier New" w:cs="Courier New"/>
          <w:sz w:val="16"/>
          <w:szCs w:val="16"/>
        </w:rPr>
        <w:t xml:space="preserve"> = 'summer'}</w:t>
      </w:r>
    </w:p>
    <w:p w14:paraId="1B23024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if (</w:t>
      </w:r>
      <w:proofErr w:type="spellStart"/>
      <w:r w:rsidRPr="000D4590">
        <w:rPr>
          <w:rFonts w:ascii="Courier New" w:eastAsia="Courier New" w:hAnsi="Courier New" w:cs="Courier New"/>
          <w:sz w:val="16"/>
          <w:szCs w:val="16"/>
        </w:rPr>
        <w:t>select_period</w:t>
      </w:r>
      <w:proofErr w:type="spellEnd"/>
      <w:r w:rsidRPr="000D4590">
        <w:rPr>
          <w:rFonts w:ascii="Courier New" w:eastAsia="Courier New" w:hAnsi="Courier New" w:cs="Courier New"/>
          <w:sz w:val="16"/>
          <w:szCs w:val="16"/>
        </w:rPr>
        <w:t xml:space="preserve"> == 'autumn') {var period = autumn; var </w:t>
      </w:r>
      <w:proofErr w:type="spellStart"/>
      <w:r w:rsidRPr="000D4590">
        <w:rPr>
          <w:rFonts w:ascii="Courier New" w:eastAsia="Courier New" w:hAnsi="Courier New" w:cs="Courier New"/>
          <w:sz w:val="16"/>
          <w:szCs w:val="16"/>
        </w:rPr>
        <w:t>monthNum</w:t>
      </w:r>
      <w:proofErr w:type="spellEnd"/>
      <w:r w:rsidRPr="000D4590">
        <w:rPr>
          <w:rFonts w:ascii="Courier New" w:eastAsia="Courier New" w:hAnsi="Courier New" w:cs="Courier New"/>
          <w:sz w:val="16"/>
          <w:szCs w:val="16"/>
        </w:rPr>
        <w:t xml:space="preserve"> = '09'; var </w:t>
      </w:r>
      <w:proofErr w:type="spellStart"/>
      <w:r w:rsidRPr="000D4590">
        <w:rPr>
          <w:rFonts w:ascii="Courier New" w:eastAsia="Courier New" w:hAnsi="Courier New" w:cs="Courier New"/>
          <w:sz w:val="16"/>
          <w:szCs w:val="16"/>
        </w:rPr>
        <w:t>monthName</w:t>
      </w:r>
      <w:proofErr w:type="spellEnd"/>
      <w:r w:rsidRPr="000D4590">
        <w:rPr>
          <w:rFonts w:ascii="Courier New" w:eastAsia="Courier New" w:hAnsi="Courier New" w:cs="Courier New"/>
          <w:sz w:val="16"/>
          <w:szCs w:val="16"/>
        </w:rPr>
        <w:t xml:space="preserve"> = 'autumn'}</w:t>
      </w:r>
    </w:p>
    <w:p w14:paraId="291C186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if (</w:t>
      </w:r>
      <w:proofErr w:type="spellStart"/>
      <w:r w:rsidRPr="000D4590">
        <w:rPr>
          <w:rFonts w:ascii="Courier New" w:eastAsia="Courier New" w:hAnsi="Courier New" w:cs="Courier New"/>
          <w:sz w:val="16"/>
          <w:szCs w:val="16"/>
        </w:rPr>
        <w:t>select_period</w:t>
      </w:r>
      <w:proofErr w:type="spellEnd"/>
      <w:r w:rsidRPr="000D4590">
        <w:rPr>
          <w:rFonts w:ascii="Courier New" w:eastAsia="Courier New" w:hAnsi="Courier New" w:cs="Courier New"/>
          <w:sz w:val="16"/>
          <w:szCs w:val="16"/>
        </w:rPr>
        <w:t xml:space="preserve"> == 'winter') {var period = winter; var </w:t>
      </w:r>
      <w:proofErr w:type="spellStart"/>
      <w:r w:rsidRPr="000D4590">
        <w:rPr>
          <w:rFonts w:ascii="Courier New" w:eastAsia="Courier New" w:hAnsi="Courier New" w:cs="Courier New"/>
          <w:sz w:val="16"/>
          <w:szCs w:val="16"/>
        </w:rPr>
        <w:t>monthNum</w:t>
      </w:r>
      <w:proofErr w:type="spellEnd"/>
      <w:r w:rsidRPr="000D4590">
        <w:rPr>
          <w:rFonts w:ascii="Courier New" w:eastAsia="Courier New" w:hAnsi="Courier New" w:cs="Courier New"/>
          <w:sz w:val="16"/>
          <w:szCs w:val="16"/>
        </w:rPr>
        <w:t xml:space="preserve"> = '00'; var </w:t>
      </w:r>
      <w:proofErr w:type="spellStart"/>
      <w:r w:rsidRPr="000D4590">
        <w:rPr>
          <w:rFonts w:ascii="Courier New" w:eastAsia="Courier New" w:hAnsi="Courier New" w:cs="Courier New"/>
          <w:sz w:val="16"/>
          <w:szCs w:val="16"/>
        </w:rPr>
        <w:t>monthName</w:t>
      </w:r>
      <w:proofErr w:type="spellEnd"/>
      <w:r w:rsidRPr="000D4590">
        <w:rPr>
          <w:rFonts w:ascii="Courier New" w:eastAsia="Courier New" w:hAnsi="Courier New" w:cs="Courier New"/>
          <w:sz w:val="16"/>
          <w:szCs w:val="16"/>
        </w:rPr>
        <w:t xml:space="preserve"> = 'winter'}</w:t>
      </w:r>
    </w:p>
    <w:p w14:paraId="35E18F8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The </w:t>
      </w:r>
      <w:proofErr w:type="spellStart"/>
      <w:proofErr w:type="gramStart"/>
      <w:r w:rsidRPr="000D4590">
        <w:rPr>
          <w:rFonts w:ascii="Courier New" w:eastAsia="Courier New" w:hAnsi="Courier New" w:cs="Courier New"/>
          <w:sz w:val="16"/>
          <w:szCs w:val="16"/>
        </w:rPr>
        <w:t>ee.ImageCollection</w:t>
      </w:r>
      <w:proofErr w:type="spellEnd"/>
      <w:proofErr w:type="gramEnd"/>
      <w:r w:rsidRPr="000D4590">
        <w:rPr>
          <w:rFonts w:ascii="Courier New" w:eastAsia="Courier New" w:hAnsi="Courier New" w:cs="Courier New"/>
          <w:sz w:val="16"/>
          <w:szCs w:val="16"/>
        </w:rPr>
        <w:t>("JRC/GSW1_3/</w:t>
      </w:r>
      <w:proofErr w:type="spellStart"/>
      <w:r w:rsidRPr="000D4590">
        <w:rPr>
          <w:rFonts w:ascii="Courier New" w:eastAsia="Courier New" w:hAnsi="Courier New" w:cs="Courier New"/>
          <w:sz w:val="16"/>
          <w:szCs w:val="16"/>
        </w:rPr>
        <w:t>MonthlyRecurrence</w:t>
      </w:r>
      <w:proofErr w:type="spellEnd"/>
      <w:r w:rsidRPr="000D4590">
        <w:rPr>
          <w:rFonts w:ascii="Courier New" w:eastAsia="Courier New" w:hAnsi="Courier New" w:cs="Courier New"/>
          <w:sz w:val="16"/>
          <w:szCs w:val="16"/>
        </w:rPr>
        <w:t>") used for the calculation of the surface water barrier</w:t>
      </w:r>
    </w:p>
    <w:p w14:paraId="294CBD0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factor is available for each month, denoted by a two-digit number; the data for this factor is extracted for</w:t>
      </w:r>
    </w:p>
    <w:p w14:paraId="7FFDC20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the central month of the three-month period spanning each season and represented by the </w:t>
      </w:r>
      <w:proofErr w:type="spellStart"/>
      <w:r w:rsidRPr="000D4590">
        <w:rPr>
          <w:rFonts w:ascii="Courier New" w:eastAsia="Courier New" w:hAnsi="Courier New" w:cs="Courier New"/>
          <w:sz w:val="16"/>
          <w:szCs w:val="16"/>
        </w:rPr>
        <w:t>monthNum</w:t>
      </w:r>
      <w:proofErr w:type="spellEnd"/>
      <w:r w:rsidRPr="000D4590">
        <w:rPr>
          <w:rFonts w:ascii="Courier New" w:eastAsia="Courier New" w:hAnsi="Courier New" w:cs="Courier New"/>
          <w:sz w:val="16"/>
          <w:szCs w:val="16"/>
        </w:rPr>
        <w:t xml:space="preserve"> variable</w:t>
      </w:r>
    </w:p>
    <w:p w14:paraId="450AC2F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(03 for April; 06 for July; 09 for October; 00 for January).</w:t>
      </w:r>
    </w:p>
    <w:p w14:paraId="48E57D6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2707C64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704F96E5"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DIGITAL SURFACE MODEL (DSM) ////////</w:t>
      </w:r>
    </w:p>
    <w:p w14:paraId="385CB2F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574BB86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Load the DSM. Here the ALOS Global 30m DSM is used.</w:t>
      </w:r>
    </w:p>
    <w:p w14:paraId="0EED2F9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ref = </w:t>
      </w:r>
      <w:proofErr w:type="gramStart"/>
      <w:r w:rsidRPr="000D4590">
        <w:rPr>
          <w:rFonts w:ascii="Courier New" w:eastAsia="Courier New" w:hAnsi="Courier New" w:cs="Courier New"/>
          <w:sz w:val="16"/>
          <w:szCs w:val="16"/>
        </w:rPr>
        <w:t>ee.ImageCollection</w:t>
      </w:r>
      <w:proofErr w:type="gramEnd"/>
      <w:r w:rsidRPr="000D4590">
        <w:rPr>
          <w:rFonts w:ascii="Courier New" w:eastAsia="Courier New" w:hAnsi="Courier New" w:cs="Courier New"/>
          <w:sz w:val="16"/>
          <w:szCs w:val="16"/>
        </w:rPr>
        <w:t>('JAXA/ALOS/AW3D30/V4_1').filterBounds(geometry).select('DSM').first();</w:t>
      </w:r>
    </w:p>
    <w:p w14:paraId="3C4873B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428C6A4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dsm</w:t>
      </w:r>
      <w:proofErr w:type="spellEnd"/>
      <w:r w:rsidRPr="000D4590">
        <w:rPr>
          <w:rFonts w:ascii="Courier New" w:eastAsia="Courier New" w:hAnsi="Courier New" w:cs="Courier New"/>
          <w:sz w:val="16"/>
          <w:szCs w:val="16"/>
        </w:rPr>
        <w:t xml:space="preserve"> = </w:t>
      </w:r>
      <w:proofErr w:type="spellStart"/>
      <w:proofErr w:type="gramStart"/>
      <w:r w:rsidRPr="000D4590">
        <w:rPr>
          <w:rFonts w:ascii="Courier New" w:eastAsia="Courier New" w:hAnsi="Courier New" w:cs="Courier New"/>
          <w:sz w:val="16"/>
          <w:szCs w:val="16"/>
        </w:rPr>
        <w:t>ee.ImageCollection</w:t>
      </w:r>
      <w:proofErr w:type="spellEnd"/>
      <w:proofErr w:type="gramEnd"/>
      <w:r w:rsidRPr="000D4590">
        <w:rPr>
          <w:rFonts w:ascii="Courier New" w:eastAsia="Courier New" w:hAnsi="Courier New" w:cs="Courier New"/>
          <w:sz w:val="16"/>
          <w:szCs w:val="16"/>
        </w:rPr>
        <w:t>('JAXA/ALOS/AW3D30/V4_1')</w:t>
      </w:r>
    </w:p>
    <w:p w14:paraId="1FD713F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filterBounds</w:t>
      </w:r>
      <w:proofErr w:type="spellEnd"/>
      <w:proofErr w:type="gramEnd"/>
      <w:r w:rsidRPr="000D4590">
        <w:rPr>
          <w:rFonts w:ascii="Courier New" w:eastAsia="Courier New" w:hAnsi="Courier New" w:cs="Courier New"/>
          <w:sz w:val="16"/>
          <w:szCs w:val="16"/>
        </w:rPr>
        <w:t>(geometry)</w:t>
      </w:r>
    </w:p>
    <w:p w14:paraId="1925DE9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.select</w:t>
      </w:r>
      <w:proofErr w:type="gramEnd"/>
      <w:r w:rsidRPr="000D4590">
        <w:rPr>
          <w:rFonts w:ascii="Courier New" w:eastAsia="Courier New" w:hAnsi="Courier New" w:cs="Courier New"/>
          <w:sz w:val="16"/>
          <w:szCs w:val="16"/>
        </w:rPr>
        <w:t>('DSM')</w:t>
      </w:r>
    </w:p>
    <w:p w14:paraId="5CD859D5"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.mosaic</w:t>
      </w:r>
      <w:proofErr w:type="gramEnd"/>
      <w:r w:rsidRPr="000D4590">
        <w:rPr>
          <w:rFonts w:ascii="Courier New" w:eastAsia="Courier New" w:hAnsi="Courier New" w:cs="Courier New"/>
          <w:sz w:val="16"/>
          <w:szCs w:val="16"/>
        </w:rPr>
        <w:t>()</w:t>
      </w:r>
    </w:p>
    <w:p w14:paraId="72FB359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lastRenderedPageBreak/>
        <w:t xml:space="preserve">          </w:t>
      </w:r>
      <w:proofErr w:type="gramStart"/>
      <w:r w:rsidRPr="000D4590">
        <w:rPr>
          <w:rFonts w:ascii="Courier New" w:eastAsia="Courier New" w:hAnsi="Courier New" w:cs="Courier New"/>
          <w:sz w:val="16"/>
          <w:szCs w:val="16"/>
        </w:rPr>
        <w:t>.reproject</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ref.projection</w:t>
      </w:r>
      <w:proofErr w:type="spellEnd"/>
      <w:r w:rsidRPr="000D4590">
        <w:rPr>
          <w:rFonts w:ascii="Courier New" w:eastAsia="Courier New" w:hAnsi="Courier New" w:cs="Courier New"/>
          <w:sz w:val="16"/>
          <w:szCs w:val="16"/>
        </w:rPr>
        <w:t>())</w:t>
      </w:r>
    </w:p>
    <w:p w14:paraId="2A42D8D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.clip</w:t>
      </w:r>
      <w:proofErr w:type="gramEnd"/>
      <w:r w:rsidRPr="000D4590">
        <w:rPr>
          <w:rFonts w:ascii="Courier New" w:eastAsia="Courier New" w:hAnsi="Courier New" w:cs="Courier New"/>
          <w:sz w:val="16"/>
          <w:szCs w:val="16"/>
        </w:rPr>
        <w:t>(geometry);</w:t>
      </w:r>
    </w:p>
    <w:p w14:paraId="61847502"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3189B89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0B7AB9F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**FACTOR A**: TOPOGRAPHIC SLOPE ('</w:t>
      </w:r>
      <w:proofErr w:type="spellStart"/>
      <w:r w:rsidRPr="000D4590">
        <w:rPr>
          <w:rFonts w:ascii="Courier New" w:eastAsia="Courier New" w:hAnsi="Courier New" w:cs="Courier New"/>
          <w:sz w:val="16"/>
          <w:szCs w:val="16"/>
        </w:rPr>
        <w:t>cost_slope</w:t>
      </w:r>
      <w:proofErr w:type="spellEnd"/>
      <w:r w:rsidRPr="000D4590">
        <w:rPr>
          <w:rFonts w:ascii="Courier New" w:eastAsia="Courier New" w:hAnsi="Courier New" w:cs="Courier New"/>
          <w:sz w:val="16"/>
          <w:szCs w:val="16"/>
        </w:rPr>
        <w:t>') ////////</w:t>
      </w:r>
    </w:p>
    <w:p w14:paraId="7E3E0FE6"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Create a raster representing slope costs. This raster forms the basis of the cost surface to which all other</w:t>
      </w:r>
    </w:p>
    <w:p w14:paraId="2DF4E776"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factors are multipliers or dividers (except for the sea mask and reservoirs mask, which are summed).</w:t>
      </w:r>
    </w:p>
    <w:p w14:paraId="27606BE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3918C5E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Creating a slope map in degrees from the DSM image.</w:t>
      </w:r>
    </w:p>
    <w:p w14:paraId="066C025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slope = </w:t>
      </w:r>
      <w:proofErr w:type="spellStart"/>
      <w:proofErr w:type="gramStart"/>
      <w:r w:rsidRPr="000D4590">
        <w:rPr>
          <w:rFonts w:ascii="Courier New" w:eastAsia="Courier New" w:hAnsi="Courier New" w:cs="Courier New"/>
          <w:sz w:val="16"/>
          <w:szCs w:val="16"/>
        </w:rPr>
        <w:t>ee.Terrain.slope</w:t>
      </w:r>
      <w:proofErr w:type="spellEnd"/>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dsm</w:t>
      </w:r>
      <w:proofErr w:type="spellEnd"/>
      <w:r w:rsidRPr="000D4590">
        <w:rPr>
          <w:rFonts w:ascii="Courier New" w:eastAsia="Courier New" w:hAnsi="Courier New" w:cs="Courier New"/>
          <w:sz w:val="16"/>
          <w:szCs w:val="16"/>
        </w:rPr>
        <w:t>);</w:t>
      </w:r>
    </w:p>
    <w:p w14:paraId="78A3510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2C691A1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Transform slope to mathematical degrees as a basis for the slope cost calculation in the next step.</w:t>
      </w:r>
    </w:p>
    <w:p w14:paraId="571AD16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slp_rad</w:t>
      </w:r>
      <w:proofErr w:type="spellEnd"/>
      <w:r w:rsidRPr="000D4590">
        <w:rPr>
          <w:rFonts w:ascii="Courier New" w:eastAsia="Courier New" w:hAnsi="Courier New" w:cs="Courier New"/>
          <w:sz w:val="16"/>
          <w:szCs w:val="16"/>
        </w:rPr>
        <w:t xml:space="preserve"> = </w:t>
      </w:r>
      <w:proofErr w:type="spellStart"/>
      <w:proofErr w:type="gramStart"/>
      <w:r w:rsidRPr="000D4590">
        <w:rPr>
          <w:rFonts w:ascii="Courier New" w:eastAsia="Courier New" w:hAnsi="Courier New" w:cs="Courier New"/>
          <w:sz w:val="16"/>
          <w:szCs w:val="16"/>
        </w:rPr>
        <w:t>slope.multiply</w:t>
      </w:r>
      <w:proofErr w:type="spellEnd"/>
      <w:proofErr w:type="gramEnd"/>
      <w:r w:rsidRPr="000D4590">
        <w:rPr>
          <w:rFonts w:ascii="Courier New" w:eastAsia="Courier New" w:hAnsi="Courier New" w:cs="Courier New"/>
          <w:sz w:val="16"/>
          <w:szCs w:val="16"/>
        </w:rPr>
        <w:t>(3.1415926536)</w:t>
      </w:r>
    </w:p>
    <w:p w14:paraId="3ADF34B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.divide</w:t>
      </w:r>
      <w:proofErr w:type="gramEnd"/>
      <w:r w:rsidRPr="000D4590">
        <w:rPr>
          <w:rFonts w:ascii="Courier New" w:eastAsia="Courier New" w:hAnsi="Courier New" w:cs="Courier New"/>
          <w:sz w:val="16"/>
          <w:szCs w:val="16"/>
        </w:rPr>
        <w:t>(180);</w:t>
      </w:r>
    </w:p>
    <w:p w14:paraId="1FF6B025"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slp_dg</w:t>
      </w:r>
      <w:proofErr w:type="spellEnd"/>
      <w:r w:rsidRPr="000D4590">
        <w:rPr>
          <w:rFonts w:ascii="Courier New" w:eastAsia="Courier New" w:hAnsi="Courier New" w:cs="Courier New"/>
          <w:sz w:val="16"/>
          <w:szCs w:val="16"/>
        </w:rPr>
        <w:t xml:space="preserve"> = </w:t>
      </w:r>
      <w:proofErr w:type="spellStart"/>
      <w:proofErr w:type="gramStart"/>
      <w:r w:rsidRPr="000D4590">
        <w:rPr>
          <w:rFonts w:ascii="Courier New" w:eastAsia="Courier New" w:hAnsi="Courier New" w:cs="Courier New"/>
          <w:sz w:val="16"/>
          <w:szCs w:val="16"/>
        </w:rPr>
        <w:t>slp_rad.tan</w:t>
      </w:r>
      <w:proofErr w:type="spellEnd"/>
      <w:r w:rsidRPr="000D4590">
        <w:rPr>
          <w:rFonts w:ascii="Courier New" w:eastAsia="Courier New" w:hAnsi="Courier New" w:cs="Courier New"/>
          <w:sz w:val="16"/>
          <w:szCs w:val="16"/>
        </w:rPr>
        <w:t>(</w:t>
      </w:r>
      <w:proofErr w:type="gramEnd"/>
      <w:r w:rsidRPr="000D4590">
        <w:rPr>
          <w:rFonts w:ascii="Courier New" w:eastAsia="Courier New" w:hAnsi="Courier New" w:cs="Courier New"/>
          <w:sz w:val="16"/>
          <w:szCs w:val="16"/>
        </w:rPr>
        <w:t>);</w:t>
      </w:r>
    </w:p>
    <w:p w14:paraId="55D0367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2FC711F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Calculate slope costs for humans using the </w:t>
      </w:r>
      <w:proofErr w:type="gramStart"/>
      <w:r w:rsidRPr="000D4590">
        <w:rPr>
          <w:rFonts w:ascii="Courier New" w:eastAsia="Courier New" w:hAnsi="Courier New" w:cs="Courier New"/>
          <w:sz w:val="16"/>
          <w:szCs w:val="16"/>
        </w:rPr>
        <w:t>sixth degree</w:t>
      </w:r>
      <w:proofErr w:type="gramEnd"/>
      <w:r w:rsidRPr="000D4590">
        <w:rPr>
          <w:rFonts w:ascii="Courier New" w:eastAsia="Courier New" w:hAnsi="Courier New" w:cs="Courier New"/>
          <w:sz w:val="16"/>
          <w:szCs w:val="16"/>
        </w:rPr>
        <w:t xml:space="preserve"> polynomial developed by Herzog (2013).</w:t>
      </w:r>
    </w:p>
    <w:p w14:paraId="0309A95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cost_slope</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slp_dg.pow</w:t>
      </w:r>
      <w:proofErr w:type="spellEnd"/>
      <w:r w:rsidRPr="000D4590">
        <w:rPr>
          <w:rFonts w:ascii="Courier New" w:eastAsia="Courier New" w:hAnsi="Courier New" w:cs="Courier New"/>
          <w:sz w:val="16"/>
          <w:szCs w:val="16"/>
        </w:rPr>
        <w:t>(6)</w:t>
      </w:r>
      <w:proofErr w:type="gramStart"/>
      <w:r w:rsidRPr="000D4590">
        <w:rPr>
          <w:rFonts w:ascii="Courier New" w:eastAsia="Courier New" w:hAnsi="Courier New" w:cs="Courier New"/>
          <w:sz w:val="16"/>
          <w:szCs w:val="16"/>
        </w:rPr>
        <w:t>).multiply</w:t>
      </w:r>
      <w:proofErr w:type="gramEnd"/>
      <w:r w:rsidRPr="000D4590">
        <w:rPr>
          <w:rFonts w:ascii="Courier New" w:eastAsia="Courier New" w:hAnsi="Courier New" w:cs="Courier New"/>
          <w:sz w:val="16"/>
          <w:szCs w:val="16"/>
        </w:rPr>
        <w:t>(1337.8))</w:t>
      </w:r>
    </w:p>
    <w:p w14:paraId="24B262A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.add</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slp_dg.pow</w:t>
      </w:r>
      <w:proofErr w:type="spellEnd"/>
      <w:r w:rsidRPr="000D4590">
        <w:rPr>
          <w:rFonts w:ascii="Courier New" w:eastAsia="Courier New" w:hAnsi="Courier New" w:cs="Courier New"/>
          <w:sz w:val="16"/>
          <w:szCs w:val="16"/>
        </w:rPr>
        <w:t>(5)).multiply(278.19))</w:t>
      </w:r>
    </w:p>
    <w:p w14:paraId="6A8021D2"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.subtract</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slp_dg.pow</w:t>
      </w:r>
      <w:proofErr w:type="spellEnd"/>
      <w:r w:rsidRPr="000D4590">
        <w:rPr>
          <w:rFonts w:ascii="Courier New" w:eastAsia="Courier New" w:hAnsi="Courier New" w:cs="Courier New"/>
          <w:sz w:val="16"/>
          <w:szCs w:val="16"/>
        </w:rPr>
        <w:t>(4)).multiply(517.39))</w:t>
      </w:r>
    </w:p>
    <w:p w14:paraId="509E751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.subtract</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slp_dg.pow</w:t>
      </w:r>
      <w:proofErr w:type="spellEnd"/>
      <w:r w:rsidRPr="000D4590">
        <w:rPr>
          <w:rFonts w:ascii="Courier New" w:eastAsia="Courier New" w:hAnsi="Courier New" w:cs="Courier New"/>
          <w:sz w:val="16"/>
          <w:szCs w:val="16"/>
        </w:rPr>
        <w:t>(3)).multiply(78.199))</w:t>
      </w:r>
    </w:p>
    <w:p w14:paraId="69FFD51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.add</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slp_dg.pow</w:t>
      </w:r>
      <w:proofErr w:type="spellEnd"/>
      <w:r w:rsidRPr="000D4590">
        <w:rPr>
          <w:rFonts w:ascii="Courier New" w:eastAsia="Courier New" w:hAnsi="Courier New" w:cs="Courier New"/>
          <w:sz w:val="16"/>
          <w:szCs w:val="16"/>
        </w:rPr>
        <w:t>(2)).multiply(93.419))</w:t>
      </w:r>
    </w:p>
    <w:p w14:paraId="169EC15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.add</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slp_dg.multiply</w:t>
      </w:r>
      <w:proofErr w:type="spellEnd"/>
      <w:r w:rsidRPr="000D4590">
        <w:rPr>
          <w:rFonts w:ascii="Courier New" w:eastAsia="Courier New" w:hAnsi="Courier New" w:cs="Courier New"/>
          <w:sz w:val="16"/>
          <w:szCs w:val="16"/>
        </w:rPr>
        <w:t>(19.825)))</w:t>
      </w:r>
    </w:p>
    <w:p w14:paraId="636C660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.add</w:t>
      </w:r>
      <w:proofErr w:type="gramEnd"/>
      <w:r w:rsidRPr="000D4590">
        <w:rPr>
          <w:rFonts w:ascii="Courier New" w:eastAsia="Courier New" w:hAnsi="Courier New" w:cs="Courier New"/>
          <w:sz w:val="16"/>
          <w:szCs w:val="16"/>
        </w:rPr>
        <w:t>(1.64);</w:t>
      </w:r>
    </w:p>
    <w:p w14:paraId="5093B7B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4DFBF41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55D120C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**FACTOR </w:t>
      </w:r>
      <w:proofErr w:type="gramStart"/>
      <w:r w:rsidRPr="000D4590">
        <w:rPr>
          <w:rFonts w:ascii="Courier New" w:eastAsia="Courier New" w:hAnsi="Courier New" w:cs="Courier New"/>
          <w:sz w:val="16"/>
          <w:szCs w:val="16"/>
        </w:rPr>
        <w:t>B:*</w:t>
      </w:r>
      <w:proofErr w:type="gramEnd"/>
      <w:r w:rsidRPr="000D4590">
        <w:rPr>
          <w:rFonts w:ascii="Courier New" w:eastAsia="Courier New" w:hAnsi="Courier New" w:cs="Courier New"/>
          <w:sz w:val="16"/>
          <w:szCs w:val="16"/>
        </w:rPr>
        <w:t>* ALTITUDE ('</w:t>
      </w:r>
      <w:proofErr w:type="spellStart"/>
      <w:r w:rsidRPr="000D4590">
        <w:rPr>
          <w:rFonts w:ascii="Courier New" w:eastAsia="Courier New" w:hAnsi="Courier New" w:cs="Courier New"/>
          <w:sz w:val="16"/>
          <w:szCs w:val="16"/>
        </w:rPr>
        <w:t>cost_altitude</w:t>
      </w:r>
      <w:proofErr w:type="spellEnd"/>
      <w:r w:rsidRPr="000D4590">
        <w:rPr>
          <w:rFonts w:ascii="Courier New" w:eastAsia="Courier New" w:hAnsi="Courier New" w:cs="Courier New"/>
          <w:sz w:val="16"/>
          <w:szCs w:val="16"/>
        </w:rPr>
        <w:t>') ////////</w:t>
      </w:r>
    </w:p>
    <w:p w14:paraId="52E3522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Create a raster to factor in the effect of altitude for travellers for all areas above 2000 m asl.</w:t>
      </w:r>
    </w:p>
    <w:p w14:paraId="75D27BA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Using a purposefully developed function: f = 0.00345*e^0.000845h (where h is the </w:t>
      </w:r>
      <w:proofErr w:type="spellStart"/>
      <w:r w:rsidRPr="000D4590">
        <w:rPr>
          <w:rFonts w:ascii="Courier New" w:eastAsia="Courier New" w:hAnsi="Courier New" w:cs="Courier New"/>
          <w:sz w:val="16"/>
          <w:szCs w:val="16"/>
        </w:rPr>
        <w:t>dsm</w:t>
      </w:r>
      <w:proofErr w:type="spellEnd"/>
      <w:r w:rsidRPr="000D4590">
        <w:rPr>
          <w:rFonts w:ascii="Courier New" w:eastAsia="Courier New" w:hAnsi="Courier New" w:cs="Courier New"/>
          <w:sz w:val="16"/>
          <w:szCs w:val="16"/>
        </w:rPr>
        <w:t xml:space="preserve"> value for each cell)</w:t>
      </w:r>
    </w:p>
    <w:p w14:paraId="26DF84D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cost_altitude</w:t>
      </w:r>
      <w:proofErr w:type="spellEnd"/>
      <w:r w:rsidRPr="000D4590">
        <w:rPr>
          <w:rFonts w:ascii="Courier New" w:eastAsia="Courier New" w:hAnsi="Courier New" w:cs="Courier New"/>
          <w:sz w:val="16"/>
          <w:szCs w:val="16"/>
        </w:rPr>
        <w:t xml:space="preserve"> = (</w:t>
      </w:r>
      <w:proofErr w:type="spellStart"/>
      <w:proofErr w:type="gramStart"/>
      <w:r w:rsidRPr="000D4590">
        <w:rPr>
          <w:rFonts w:ascii="Courier New" w:eastAsia="Courier New" w:hAnsi="Courier New" w:cs="Courier New"/>
          <w:sz w:val="16"/>
          <w:szCs w:val="16"/>
        </w:rPr>
        <w:t>ee.Image</w:t>
      </w:r>
      <w:proofErr w:type="spellEnd"/>
      <w:proofErr w:type="gramEnd"/>
      <w:r w:rsidRPr="000D4590">
        <w:rPr>
          <w:rFonts w:ascii="Courier New" w:eastAsia="Courier New" w:hAnsi="Courier New" w:cs="Courier New"/>
          <w:sz w:val="16"/>
          <w:szCs w:val="16"/>
        </w:rPr>
        <w:t>(0.00345)</w:t>
      </w:r>
    </w:p>
    <w:p w14:paraId="67F7588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.multiply</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ee.Image</w:t>
      </w:r>
      <w:proofErr w:type="spellEnd"/>
      <w:r w:rsidRPr="000D4590">
        <w:rPr>
          <w:rFonts w:ascii="Courier New" w:eastAsia="Courier New" w:hAnsi="Courier New" w:cs="Courier New"/>
          <w:sz w:val="16"/>
          <w:szCs w:val="16"/>
        </w:rPr>
        <w:t>(2.718)</w:t>
      </w:r>
    </w:p>
    <w:p w14:paraId="170D51D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.pow</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dsm.multiply</w:t>
      </w:r>
      <w:proofErr w:type="spell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ee.Image</w:t>
      </w:r>
      <w:proofErr w:type="spellEnd"/>
      <w:r w:rsidRPr="000D4590">
        <w:rPr>
          <w:rFonts w:ascii="Courier New" w:eastAsia="Courier New" w:hAnsi="Courier New" w:cs="Courier New"/>
          <w:sz w:val="16"/>
          <w:szCs w:val="16"/>
        </w:rPr>
        <w:t>(0.000845)))))</w:t>
      </w:r>
    </w:p>
    <w:p w14:paraId="7509BAE2"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.multiply</w:t>
      </w:r>
      <w:proofErr w:type="gramEnd"/>
      <w:r w:rsidRPr="000D4590">
        <w:rPr>
          <w:rFonts w:ascii="Courier New" w:eastAsia="Courier New" w:hAnsi="Courier New" w:cs="Courier New"/>
          <w:sz w:val="16"/>
          <w:szCs w:val="16"/>
        </w:rPr>
        <w:t>(dsm.gt(2000))</w:t>
      </w:r>
    </w:p>
    <w:p w14:paraId="1153742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.add</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ee.Image</w:t>
      </w:r>
      <w:proofErr w:type="spellEnd"/>
      <w:r w:rsidRPr="000D4590">
        <w:rPr>
          <w:rFonts w:ascii="Courier New" w:eastAsia="Courier New" w:hAnsi="Courier New" w:cs="Courier New"/>
          <w:sz w:val="16"/>
          <w:szCs w:val="16"/>
        </w:rPr>
        <w:t>(1));</w:t>
      </w:r>
    </w:p>
    <w:p w14:paraId="499ACB9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5280284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19962B4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**FACTOR </w:t>
      </w:r>
      <w:proofErr w:type="gramStart"/>
      <w:r w:rsidRPr="000D4590">
        <w:rPr>
          <w:rFonts w:ascii="Courier New" w:eastAsia="Courier New" w:hAnsi="Courier New" w:cs="Courier New"/>
          <w:sz w:val="16"/>
          <w:szCs w:val="16"/>
        </w:rPr>
        <w:t>B:*</w:t>
      </w:r>
      <w:proofErr w:type="gramEnd"/>
      <w:r w:rsidRPr="000D4590">
        <w:rPr>
          <w:rFonts w:ascii="Courier New" w:eastAsia="Courier New" w:hAnsi="Courier New" w:cs="Courier New"/>
          <w:sz w:val="16"/>
          <w:szCs w:val="16"/>
        </w:rPr>
        <w:t>* SNOW ('</w:t>
      </w:r>
      <w:proofErr w:type="spellStart"/>
      <w:r w:rsidRPr="000D4590">
        <w:rPr>
          <w:rFonts w:ascii="Courier New" w:eastAsia="Courier New" w:hAnsi="Courier New" w:cs="Courier New"/>
          <w:sz w:val="16"/>
          <w:szCs w:val="16"/>
        </w:rPr>
        <w:t>cost_snow</w:t>
      </w:r>
      <w:proofErr w:type="spellEnd"/>
      <w:r w:rsidRPr="000D4590">
        <w:rPr>
          <w:rFonts w:ascii="Courier New" w:eastAsia="Courier New" w:hAnsi="Courier New" w:cs="Courier New"/>
          <w:sz w:val="16"/>
          <w:szCs w:val="16"/>
        </w:rPr>
        <w:t>') ////////</w:t>
      </w:r>
    </w:p>
    <w:p w14:paraId="3105E89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Create a raster layer representing areas covered in snow.</w:t>
      </w:r>
    </w:p>
    <w:p w14:paraId="4AB9382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Load and filter the image collection.</w:t>
      </w:r>
    </w:p>
    <w:p w14:paraId="3EAD2D8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snowBase</w:t>
      </w:r>
      <w:proofErr w:type="spellEnd"/>
      <w:r w:rsidRPr="000D4590">
        <w:rPr>
          <w:rFonts w:ascii="Courier New" w:eastAsia="Courier New" w:hAnsi="Courier New" w:cs="Courier New"/>
          <w:sz w:val="16"/>
          <w:szCs w:val="16"/>
        </w:rPr>
        <w:t xml:space="preserve"> = </w:t>
      </w:r>
      <w:proofErr w:type="gramStart"/>
      <w:r w:rsidRPr="000D4590">
        <w:rPr>
          <w:rFonts w:ascii="Courier New" w:eastAsia="Courier New" w:hAnsi="Courier New" w:cs="Courier New"/>
          <w:sz w:val="16"/>
          <w:szCs w:val="16"/>
        </w:rPr>
        <w:t>ee.ImageCollection</w:t>
      </w:r>
      <w:proofErr w:type="gramEnd"/>
      <w:r w:rsidRPr="000D4590">
        <w:rPr>
          <w:rFonts w:ascii="Courier New" w:eastAsia="Courier New" w:hAnsi="Courier New" w:cs="Courier New"/>
          <w:sz w:val="16"/>
          <w:szCs w:val="16"/>
        </w:rPr>
        <w:t>('MODIS/061/MOD10A1').select('NDSI_Snow_Cover')</w:t>
      </w:r>
    </w:p>
    <w:p w14:paraId="14B96932"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.filter</w:t>
      </w:r>
      <w:proofErr w:type="gramEnd"/>
      <w:r w:rsidRPr="000D4590">
        <w:rPr>
          <w:rFonts w:ascii="Courier New" w:eastAsia="Courier New" w:hAnsi="Courier New" w:cs="Courier New"/>
          <w:sz w:val="16"/>
          <w:szCs w:val="16"/>
        </w:rPr>
        <w:t>(period)</w:t>
      </w:r>
    </w:p>
    <w:p w14:paraId="28055704"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filterBounds</w:t>
      </w:r>
      <w:proofErr w:type="spellEnd"/>
      <w:proofErr w:type="gramEnd"/>
      <w:r w:rsidRPr="000D4590">
        <w:rPr>
          <w:rFonts w:ascii="Courier New" w:eastAsia="Courier New" w:hAnsi="Courier New" w:cs="Courier New"/>
          <w:sz w:val="16"/>
          <w:szCs w:val="16"/>
        </w:rPr>
        <w:t>(geometry)</w:t>
      </w:r>
    </w:p>
    <w:p w14:paraId="6FE8029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.reduce</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ee.Reducer.mean</w:t>
      </w:r>
      <w:proofErr w:type="spellEnd"/>
      <w:r w:rsidRPr="000D4590">
        <w:rPr>
          <w:rFonts w:ascii="Courier New" w:eastAsia="Courier New" w:hAnsi="Courier New" w:cs="Courier New"/>
          <w:sz w:val="16"/>
          <w:szCs w:val="16"/>
        </w:rPr>
        <w:t>(), 4)</w:t>
      </w:r>
    </w:p>
    <w:p w14:paraId="32B8B91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.unmask</w:t>
      </w:r>
      <w:proofErr w:type="gramEnd"/>
      <w:r w:rsidRPr="000D4590">
        <w:rPr>
          <w:rFonts w:ascii="Courier New" w:eastAsia="Courier New" w:hAnsi="Courier New" w:cs="Courier New"/>
          <w:sz w:val="16"/>
          <w:szCs w:val="16"/>
        </w:rPr>
        <w:t>(0)</w:t>
      </w:r>
    </w:p>
    <w:p w14:paraId="73A19DF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.clip</w:t>
      </w:r>
      <w:proofErr w:type="gramEnd"/>
      <w:r w:rsidRPr="000D4590">
        <w:rPr>
          <w:rFonts w:ascii="Courier New" w:eastAsia="Courier New" w:hAnsi="Courier New" w:cs="Courier New"/>
          <w:sz w:val="16"/>
          <w:szCs w:val="16"/>
        </w:rPr>
        <w:t>(geometry)</w:t>
      </w:r>
    </w:p>
    <w:p w14:paraId="1A35FB2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.multiply</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dsm.gte</w:t>
      </w:r>
      <w:proofErr w:type="spellEnd"/>
      <w:r w:rsidRPr="000D4590">
        <w:rPr>
          <w:rFonts w:ascii="Courier New" w:eastAsia="Courier New" w:hAnsi="Courier New" w:cs="Courier New"/>
          <w:sz w:val="16"/>
          <w:szCs w:val="16"/>
        </w:rPr>
        <w:t>(2000));</w:t>
      </w:r>
    </w:p>
    <w:p w14:paraId="23F1BD4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0BF7DF2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Create the cost layer. Convert the original image values to a range between 1-4.</w:t>
      </w:r>
    </w:p>
    <w:p w14:paraId="3F39C7F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cost_snow</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snowBase.divide</w:t>
      </w:r>
      <w:proofErr w:type="spellEnd"/>
      <w:r w:rsidRPr="000D4590">
        <w:rPr>
          <w:rFonts w:ascii="Courier New" w:eastAsia="Courier New" w:hAnsi="Courier New" w:cs="Courier New"/>
          <w:sz w:val="16"/>
          <w:szCs w:val="16"/>
        </w:rPr>
        <w:t>(33.33</w:t>
      </w:r>
      <w:proofErr w:type="gramStart"/>
      <w:r w:rsidRPr="000D4590">
        <w:rPr>
          <w:rFonts w:ascii="Courier New" w:eastAsia="Courier New" w:hAnsi="Courier New" w:cs="Courier New"/>
          <w:sz w:val="16"/>
          <w:szCs w:val="16"/>
        </w:rPr>
        <w:t>).add</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ee.Image</w:t>
      </w:r>
      <w:proofErr w:type="spellEnd"/>
      <w:r w:rsidRPr="000D4590">
        <w:rPr>
          <w:rFonts w:ascii="Courier New" w:eastAsia="Courier New" w:hAnsi="Courier New" w:cs="Courier New"/>
          <w:sz w:val="16"/>
          <w:szCs w:val="16"/>
        </w:rPr>
        <w:t>(1));</w:t>
      </w:r>
    </w:p>
    <w:p w14:paraId="26BA44C6"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52ED302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705E1CC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**FACTOR </w:t>
      </w:r>
      <w:proofErr w:type="gramStart"/>
      <w:r w:rsidRPr="000D4590">
        <w:rPr>
          <w:rFonts w:ascii="Courier New" w:eastAsia="Courier New" w:hAnsi="Courier New" w:cs="Courier New"/>
          <w:sz w:val="16"/>
          <w:szCs w:val="16"/>
        </w:rPr>
        <w:t>C:*</w:t>
      </w:r>
      <w:proofErr w:type="gramEnd"/>
      <w:r w:rsidRPr="000D4590">
        <w:rPr>
          <w:rFonts w:ascii="Courier New" w:eastAsia="Courier New" w:hAnsi="Courier New" w:cs="Courier New"/>
          <w:sz w:val="16"/>
          <w:szCs w:val="16"/>
        </w:rPr>
        <w:t>* SEA WATER BARRIER ('</w:t>
      </w:r>
      <w:proofErr w:type="spellStart"/>
      <w:r w:rsidRPr="000D4590">
        <w:rPr>
          <w:rFonts w:ascii="Courier New" w:eastAsia="Courier New" w:hAnsi="Courier New" w:cs="Courier New"/>
          <w:sz w:val="16"/>
          <w:szCs w:val="16"/>
        </w:rPr>
        <w:t>mask_sea</w:t>
      </w:r>
      <w:proofErr w:type="spellEnd"/>
      <w:r w:rsidRPr="000D4590">
        <w:rPr>
          <w:rFonts w:ascii="Courier New" w:eastAsia="Courier New" w:hAnsi="Courier New" w:cs="Courier New"/>
          <w:sz w:val="16"/>
          <w:szCs w:val="16"/>
        </w:rPr>
        <w:t>') ////////</w:t>
      </w:r>
    </w:p>
    <w:p w14:paraId="6583678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Create a mask raising the costs across seas and standing water bodies to prevent least-cost analysis across water</w:t>
      </w:r>
    </w:p>
    <w:p w14:paraId="7D282A9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bodies.</w:t>
      </w:r>
    </w:p>
    <w:p w14:paraId="08F5EC2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Data is provided in band '</w:t>
      </w:r>
      <w:proofErr w:type="spellStart"/>
      <w:r w:rsidRPr="000D4590">
        <w:rPr>
          <w:rFonts w:ascii="Courier New" w:eastAsia="Courier New" w:hAnsi="Courier New" w:cs="Courier New"/>
          <w:sz w:val="16"/>
          <w:szCs w:val="16"/>
        </w:rPr>
        <w:t>water_mask</w:t>
      </w:r>
      <w:proofErr w:type="spellEnd"/>
      <w:r w:rsidRPr="000D4590">
        <w:rPr>
          <w:rFonts w:ascii="Courier New" w:eastAsia="Courier New" w:hAnsi="Courier New" w:cs="Courier New"/>
          <w:sz w:val="16"/>
          <w:szCs w:val="16"/>
        </w:rPr>
        <w:t>'; original values: 0 = Land 1 = Water.</w:t>
      </w:r>
    </w:p>
    <w:p w14:paraId="5D72124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7C32F8E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Load the image.</w:t>
      </w:r>
    </w:p>
    <w:p w14:paraId="4A8416C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sea = </w:t>
      </w:r>
      <w:proofErr w:type="gramStart"/>
      <w:r w:rsidRPr="000D4590">
        <w:rPr>
          <w:rFonts w:ascii="Courier New" w:eastAsia="Courier New" w:hAnsi="Courier New" w:cs="Courier New"/>
          <w:sz w:val="16"/>
          <w:szCs w:val="16"/>
        </w:rPr>
        <w:t>ee.Image</w:t>
      </w:r>
      <w:proofErr w:type="gramEnd"/>
      <w:r w:rsidRPr="000D4590">
        <w:rPr>
          <w:rFonts w:ascii="Courier New" w:eastAsia="Courier New" w:hAnsi="Courier New" w:cs="Courier New"/>
          <w:sz w:val="16"/>
          <w:szCs w:val="16"/>
        </w:rPr>
        <w:t>('MODIS/MOD44W/MOD44W_005_2000_02_24').select('water_mask').clip(geometry);</w:t>
      </w:r>
    </w:p>
    <w:p w14:paraId="486AAE2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3FA8E50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Create the mask layer. The bitmask is remapped to create a mask usable for addition. Increase the image values for</w:t>
      </w:r>
    </w:p>
    <w:p w14:paraId="4D6791A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lastRenderedPageBreak/>
        <w:t>// water to 255.</w:t>
      </w:r>
    </w:p>
    <w:p w14:paraId="194C093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mask_sea</w:t>
      </w:r>
      <w:proofErr w:type="spellEnd"/>
      <w:r w:rsidRPr="000D4590">
        <w:rPr>
          <w:rFonts w:ascii="Courier New" w:eastAsia="Courier New" w:hAnsi="Courier New" w:cs="Courier New"/>
          <w:sz w:val="16"/>
          <w:szCs w:val="16"/>
        </w:rPr>
        <w:t xml:space="preserve"> = </w:t>
      </w:r>
      <w:proofErr w:type="spellStart"/>
      <w:proofErr w:type="gramStart"/>
      <w:r w:rsidRPr="000D4590">
        <w:rPr>
          <w:rFonts w:ascii="Courier New" w:eastAsia="Courier New" w:hAnsi="Courier New" w:cs="Courier New"/>
          <w:sz w:val="16"/>
          <w:szCs w:val="16"/>
        </w:rPr>
        <w:t>sea.remap</w:t>
      </w:r>
      <w:proofErr w:type="spellEnd"/>
      <w:proofErr w:type="gramEnd"/>
      <w:r w:rsidRPr="000D4590">
        <w:rPr>
          <w:rFonts w:ascii="Courier New" w:eastAsia="Courier New" w:hAnsi="Courier New" w:cs="Courier New"/>
          <w:sz w:val="16"/>
          <w:szCs w:val="16"/>
        </w:rPr>
        <w:t>([0,1],[0,255]);</w:t>
      </w:r>
    </w:p>
    <w:p w14:paraId="150A5062"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47BA8B6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5A83CDE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**FACTOR </w:t>
      </w:r>
      <w:proofErr w:type="gramStart"/>
      <w:r w:rsidRPr="000D4590">
        <w:rPr>
          <w:rFonts w:ascii="Courier New" w:eastAsia="Courier New" w:hAnsi="Courier New" w:cs="Courier New"/>
          <w:sz w:val="16"/>
          <w:szCs w:val="16"/>
        </w:rPr>
        <w:t>C:*</w:t>
      </w:r>
      <w:proofErr w:type="gramEnd"/>
      <w:r w:rsidRPr="000D4590">
        <w:rPr>
          <w:rFonts w:ascii="Courier New" w:eastAsia="Courier New" w:hAnsi="Courier New" w:cs="Courier New"/>
          <w:sz w:val="16"/>
          <w:szCs w:val="16"/>
        </w:rPr>
        <w:t>* SURFACE WATER BARRIER ('</w:t>
      </w:r>
      <w:proofErr w:type="spellStart"/>
      <w:r w:rsidRPr="000D4590">
        <w:rPr>
          <w:rFonts w:ascii="Courier New" w:eastAsia="Courier New" w:hAnsi="Courier New" w:cs="Courier New"/>
          <w:sz w:val="16"/>
          <w:szCs w:val="16"/>
        </w:rPr>
        <w:t>cost_surface_water</w:t>
      </w:r>
      <w:proofErr w:type="spellEnd"/>
      <w:r w:rsidRPr="000D4590">
        <w:rPr>
          <w:rFonts w:ascii="Courier New" w:eastAsia="Courier New" w:hAnsi="Courier New" w:cs="Courier New"/>
          <w:sz w:val="16"/>
          <w:szCs w:val="16"/>
        </w:rPr>
        <w:t>') ////////</w:t>
      </w:r>
    </w:p>
    <w:p w14:paraId="0D7F1A0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Create a raster layer representing areas with surface water. The layer is derived from global monthly recurrence</w:t>
      </w:r>
    </w:p>
    <w:p w14:paraId="6016ECE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surface water product based on Landsat 5-8 data.</w:t>
      </w:r>
    </w:p>
    <w:p w14:paraId="6A8AB8F2"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66E61F1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Load the image.</w:t>
      </w:r>
    </w:p>
    <w:p w14:paraId="25447766"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watRecur</w:t>
      </w:r>
      <w:proofErr w:type="spellEnd"/>
      <w:r w:rsidRPr="000D4590">
        <w:rPr>
          <w:rFonts w:ascii="Courier New" w:eastAsia="Courier New" w:hAnsi="Courier New" w:cs="Courier New"/>
          <w:sz w:val="16"/>
          <w:szCs w:val="16"/>
        </w:rPr>
        <w:t xml:space="preserve"> = </w:t>
      </w:r>
      <w:proofErr w:type="spellStart"/>
      <w:proofErr w:type="gramStart"/>
      <w:r w:rsidRPr="000D4590">
        <w:rPr>
          <w:rFonts w:ascii="Courier New" w:eastAsia="Courier New" w:hAnsi="Courier New" w:cs="Courier New"/>
          <w:sz w:val="16"/>
          <w:szCs w:val="16"/>
        </w:rPr>
        <w:t>ee.Image</w:t>
      </w:r>
      <w:proofErr w:type="spellEnd"/>
      <w:proofErr w:type="gramEnd"/>
      <w:r w:rsidRPr="000D4590">
        <w:rPr>
          <w:rFonts w:ascii="Courier New" w:eastAsia="Courier New" w:hAnsi="Courier New" w:cs="Courier New"/>
          <w:sz w:val="16"/>
          <w:szCs w:val="16"/>
        </w:rPr>
        <w:t>('JRC/GSW1_3/</w:t>
      </w:r>
      <w:proofErr w:type="spellStart"/>
      <w:r w:rsidRPr="000D4590">
        <w:rPr>
          <w:rFonts w:ascii="Courier New" w:eastAsia="Courier New" w:hAnsi="Courier New" w:cs="Courier New"/>
          <w:sz w:val="16"/>
          <w:szCs w:val="16"/>
        </w:rPr>
        <w:t>MonthlyRecurrence</w:t>
      </w:r>
      <w:proofErr w:type="spell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monthly_recurrence</w:t>
      </w:r>
      <w:proofErr w:type="spellEnd"/>
      <w:r w:rsidRPr="000D4590">
        <w:rPr>
          <w:rFonts w:ascii="Courier New" w:eastAsia="Courier New" w:hAnsi="Courier New" w:cs="Courier New"/>
          <w:sz w:val="16"/>
          <w:szCs w:val="16"/>
        </w:rPr>
        <w:t xml:space="preserve">_'+ </w:t>
      </w:r>
      <w:proofErr w:type="spellStart"/>
      <w:r w:rsidRPr="000D4590">
        <w:rPr>
          <w:rFonts w:ascii="Courier New" w:eastAsia="Courier New" w:hAnsi="Courier New" w:cs="Courier New"/>
          <w:sz w:val="16"/>
          <w:szCs w:val="16"/>
        </w:rPr>
        <w:t>monthNum</w:t>
      </w:r>
      <w:proofErr w:type="spellEnd"/>
      <w:r w:rsidRPr="000D4590">
        <w:rPr>
          <w:rFonts w:ascii="Courier New" w:eastAsia="Courier New" w:hAnsi="Courier New" w:cs="Courier New"/>
          <w:sz w:val="16"/>
          <w:szCs w:val="16"/>
        </w:rPr>
        <w:t>).select("</w:t>
      </w:r>
      <w:proofErr w:type="spellStart"/>
      <w:r w:rsidRPr="000D4590">
        <w:rPr>
          <w:rFonts w:ascii="Courier New" w:eastAsia="Courier New" w:hAnsi="Courier New" w:cs="Courier New"/>
          <w:sz w:val="16"/>
          <w:szCs w:val="16"/>
        </w:rPr>
        <w:t>monthly_recurrence</w:t>
      </w:r>
      <w:proofErr w:type="spellEnd"/>
      <w:r w:rsidRPr="000D4590">
        <w:rPr>
          <w:rFonts w:ascii="Courier New" w:eastAsia="Courier New" w:hAnsi="Courier New" w:cs="Courier New"/>
          <w:sz w:val="16"/>
          <w:szCs w:val="16"/>
        </w:rPr>
        <w:t>")</w:t>
      </w:r>
    </w:p>
    <w:p w14:paraId="4EA5520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.unmask</w:t>
      </w:r>
      <w:proofErr w:type="gramEnd"/>
      <w:r w:rsidRPr="000D4590">
        <w:rPr>
          <w:rFonts w:ascii="Courier New" w:eastAsia="Courier New" w:hAnsi="Courier New" w:cs="Courier New"/>
          <w:sz w:val="16"/>
          <w:szCs w:val="16"/>
        </w:rPr>
        <w:t>(0)</w:t>
      </w:r>
    </w:p>
    <w:p w14:paraId="3749C04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.clip</w:t>
      </w:r>
      <w:proofErr w:type="gramEnd"/>
      <w:r w:rsidRPr="000D4590">
        <w:rPr>
          <w:rFonts w:ascii="Courier New" w:eastAsia="Courier New" w:hAnsi="Courier New" w:cs="Courier New"/>
          <w:sz w:val="16"/>
          <w:szCs w:val="16"/>
        </w:rPr>
        <w:t>(geometry);</w:t>
      </w:r>
    </w:p>
    <w:p w14:paraId="2362FBF4"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2768790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Create the cost layer. Convert the original image values to a range between 1-4.</w:t>
      </w:r>
    </w:p>
    <w:p w14:paraId="6DF82D5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cost_surface_water</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watRecur.divide</w:t>
      </w:r>
      <w:proofErr w:type="spellEnd"/>
      <w:r w:rsidRPr="000D4590">
        <w:rPr>
          <w:rFonts w:ascii="Courier New" w:eastAsia="Courier New" w:hAnsi="Courier New" w:cs="Courier New"/>
          <w:sz w:val="16"/>
          <w:szCs w:val="16"/>
        </w:rPr>
        <w:t>(33.33</w:t>
      </w:r>
      <w:proofErr w:type="gramStart"/>
      <w:r w:rsidRPr="000D4590">
        <w:rPr>
          <w:rFonts w:ascii="Courier New" w:eastAsia="Courier New" w:hAnsi="Courier New" w:cs="Courier New"/>
          <w:sz w:val="16"/>
          <w:szCs w:val="16"/>
        </w:rPr>
        <w:t>).add</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ee.Image</w:t>
      </w:r>
      <w:proofErr w:type="spellEnd"/>
      <w:r w:rsidRPr="000D4590">
        <w:rPr>
          <w:rFonts w:ascii="Courier New" w:eastAsia="Courier New" w:hAnsi="Courier New" w:cs="Courier New"/>
          <w:sz w:val="16"/>
          <w:szCs w:val="16"/>
        </w:rPr>
        <w:t>(1));</w:t>
      </w:r>
    </w:p>
    <w:p w14:paraId="64F0C2C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036DAB35"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214DD25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**FACTOR </w:t>
      </w:r>
      <w:proofErr w:type="gramStart"/>
      <w:r w:rsidRPr="000D4590">
        <w:rPr>
          <w:rFonts w:ascii="Courier New" w:eastAsia="Courier New" w:hAnsi="Courier New" w:cs="Courier New"/>
          <w:sz w:val="16"/>
          <w:szCs w:val="16"/>
        </w:rPr>
        <w:t>C:*</w:t>
      </w:r>
      <w:proofErr w:type="gramEnd"/>
      <w:r w:rsidRPr="000D4590">
        <w:rPr>
          <w:rFonts w:ascii="Courier New" w:eastAsia="Courier New" w:hAnsi="Courier New" w:cs="Courier New"/>
          <w:sz w:val="16"/>
          <w:szCs w:val="16"/>
        </w:rPr>
        <w:t>* RESERVOIR MASK ('</w:t>
      </w:r>
      <w:proofErr w:type="spellStart"/>
      <w:r w:rsidRPr="000D4590">
        <w:rPr>
          <w:rFonts w:ascii="Courier New" w:eastAsia="Courier New" w:hAnsi="Courier New" w:cs="Courier New"/>
          <w:sz w:val="16"/>
          <w:szCs w:val="16"/>
        </w:rPr>
        <w:t>mask_reservoirs</w:t>
      </w:r>
      <w:proofErr w:type="spellEnd"/>
      <w:r w:rsidRPr="000D4590">
        <w:rPr>
          <w:rFonts w:ascii="Courier New" w:eastAsia="Courier New" w:hAnsi="Courier New" w:cs="Courier New"/>
          <w:sz w:val="16"/>
          <w:szCs w:val="16"/>
        </w:rPr>
        <w:t>') ////////</w:t>
      </w:r>
    </w:p>
    <w:p w14:paraId="418B356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Create a binary raster to mask reservoir areas based on the </w:t>
      </w:r>
      <w:proofErr w:type="spellStart"/>
      <w:r w:rsidRPr="000D4590">
        <w:rPr>
          <w:rFonts w:ascii="Courier New" w:eastAsia="Courier New" w:hAnsi="Courier New" w:cs="Courier New"/>
          <w:sz w:val="16"/>
          <w:szCs w:val="16"/>
        </w:rPr>
        <w:t>GRanD</w:t>
      </w:r>
      <w:proofErr w:type="spellEnd"/>
      <w:r w:rsidRPr="000D4590">
        <w:rPr>
          <w:rFonts w:ascii="Courier New" w:eastAsia="Courier New" w:hAnsi="Courier New" w:cs="Courier New"/>
          <w:sz w:val="16"/>
          <w:szCs w:val="16"/>
        </w:rPr>
        <w:t xml:space="preserve"> database provided by Global Dam Watch (Lehner</w:t>
      </w:r>
    </w:p>
    <w:p w14:paraId="148BF26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et al 2011).</w:t>
      </w:r>
    </w:p>
    <w:p w14:paraId="57DE3DC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03F5645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Load the reservoir dataset provided as a polygon vector layer. </w:t>
      </w:r>
    </w:p>
    <w:p w14:paraId="781673E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reservoir_polygons</w:t>
      </w:r>
      <w:proofErr w:type="spellEnd"/>
      <w:r w:rsidRPr="000D4590">
        <w:rPr>
          <w:rFonts w:ascii="Courier New" w:eastAsia="Courier New" w:hAnsi="Courier New" w:cs="Courier New"/>
          <w:sz w:val="16"/>
          <w:szCs w:val="16"/>
        </w:rPr>
        <w:t xml:space="preserve"> = </w:t>
      </w:r>
      <w:proofErr w:type="gramStart"/>
      <w:r w:rsidRPr="000D4590">
        <w:rPr>
          <w:rFonts w:ascii="Courier New" w:eastAsia="Courier New" w:hAnsi="Courier New" w:cs="Courier New"/>
          <w:sz w:val="16"/>
          <w:szCs w:val="16"/>
        </w:rPr>
        <w:t>ee.FeatureCollection</w:t>
      </w:r>
      <w:proofErr w:type="gramEnd"/>
      <w:r w:rsidRPr="000D4590">
        <w:rPr>
          <w:rFonts w:ascii="Courier New" w:eastAsia="Courier New" w:hAnsi="Courier New" w:cs="Courier New"/>
          <w:sz w:val="16"/>
          <w:szCs w:val="16"/>
        </w:rPr>
        <w:t>('projects/ee-fkjuercke/assets/GDW_reservoirs_v1_0'); // !!!ADJUST PATH TO WHERE THE RESERVOIR DATASET IS STORED!!!</w:t>
      </w:r>
    </w:p>
    <w:p w14:paraId="106873A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1228A8C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Create a binary raster with value 0 for all areas covered in reservoirs and 1 for all other cells. Upon multiplication to the '</w:t>
      </w:r>
      <w:proofErr w:type="spellStart"/>
      <w:r w:rsidRPr="000D4590">
        <w:rPr>
          <w:rFonts w:ascii="Courier New" w:eastAsia="Courier New" w:hAnsi="Courier New" w:cs="Courier New"/>
          <w:sz w:val="16"/>
          <w:szCs w:val="16"/>
        </w:rPr>
        <w:t>cost_slope</w:t>
      </w:r>
      <w:proofErr w:type="spellEnd"/>
      <w:r w:rsidRPr="000D4590">
        <w:rPr>
          <w:rFonts w:ascii="Courier New" w:eastAsia="Courier New" w:hAnsi="Courier New" w:cs="Courier New"/>
          <w:sz w:val="16"/>
          <w:szCs w:val="16"/>
        </w:rPr>
        <w:t>' raster all reservoir</w:t>
      </w:r>
    </w:p>
    <w:p w14:paraId="3CDEAF9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areas will be set to 0.</w:t>
      </w:r>
    </w:p>
    <w:p w14:paraId="4603AFB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1. Create a base image (the background, outside polygons = 0).</w:t>
      </w:r>
    </w:p>
    <w:p w14:paraId="1677DFB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 Use the first band of the DSM to get the extent and projection.</w:t>
      </w:r>
    </w:p>
    <w:p w14:paraId="0FCEFF4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emptyImage</w:t>
      </w:r>
      <w:proofErr w:type="spellEnd"/>
      <w:r w:rsidRPr="000D4590">
        <w:rPr>
          <w:rFonts w:ascii="Courier New" w:eastAsia="Courier New" w:hAnsi="Courier New" w:cs="Courier New"/>
          <w:sz w:val="16"/>
          <w:szCs w:val="16"/>
        </w:rPr>
        <w:t xml:space="preserve"> = </w:t>
      </w:r>
      <w:proofErr w:type="spellStart"/>
      <w:proofErr w:type="gramStart"/>
      <w:r w:rsidRPr="000D4590">
        <w:rPr>
          <w:rFonts w:ascii="Courier New" w:eastAsia="Courier New" w:hAnsi="Courier New" w:cs="Courier New"/>
          <w:sz w:val="16"/>
          <w:szCs w:val="16"/>
        </w:rPr>
        <w:t>dsm.select</w:t>
      </w:r>
      <w:proofErr w:type="spellEnd"/>
      <w:proofErr w:type="gramEnd"/>
      <w:r w:rsidRPr="000D4590">
        <w:rPr>
          <w:rFonts w:ascii="Courier New" w:eastAsia="Courier New" w:hAnsi="Courier New" w:cs="Courier New"/>
          <w:sz w:val="16"/>
          <w:szCs w:val="16"/>
        </w:rPr>
        <w:t>(0).multiply(0); // Creates an image of all 0s over the DSM area</w:t>
      </w:r>
    </w:p>
    <w:p w14:paraId="1322E676"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3CEFF6C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Paint the polygons onto the empty image (inside polygons = 1) to create a binary raster mask for the reservoirs.</w:t>
      </w:r>
    </w:p>
    <w:p w14:paraId="5CDB6684"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mask_reservoirs</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emptyImage.paint</w:t>
      </w:r>
      <w:proofErr w:type="spellEnd"/>
      <w:r w:rsidRPr="000D4590">
        <w:rPr>
          <w:rFonts w:ascii="Courier New" w:eastAsia="Courier New" w:hAnsi="Courier New" w:cs="Courier New"/>
          <w:sz w:val="16"/>
          <w:szCs w:val="16"/>
        </w:rPr>
        <w:t>({</w:t>
      </w:r>
    </w:p>
    <w:p w14:paraId="67F8CC9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spellStart"/>
      <w:r w:rsidRPr="000D4590">
        <w:rPr>
          <w:rFonts w:ascii="Courier New" w:eastAsia="Courier New" w:hAnsi="Courier New" w:cs="Courier New"/>
          <w:sz w:val="16"/>
          <w:szCs w:val="16"/>
        </w:rPr>
        <w:t>featureCollection</w:t>
      </w:r>
      <w:proofErr w:type="spellEnd"/>
      <w:r w:rsidRPr="000D4590">
        <w:rPr>
          <w:rFonts w:ascii="Courier New" w:eastAsia="Courier New" w:hAnsi="Courier New" w:cs="Courier New"/>
          <w:sz w:val="16"/>
          <w:szCs w:val="16"/>
        </w:rPr>
        <w:t xml:space="preserve">: </w:t>
      </w:r>
      <w:proofErr w:type="spellStart"/>
      <w:r w:rsidRPr="000D4590">
        <w:rPr>
          <w:rFonts w:ascii="Courier New" w:eastAsia="Courier New" w:hAnsi="Courier New" w:cs="Courier New"/>
          <w:sz w:val="16"/>
          <w:szCs w:val="16"/>
        </w:rPr>
        <w:t>reservoir_polygons</w:t>
      </w:r>
      <w:proofErr w:type="spellEnd"/>
      <w:r w:rsidRPr="000D4590">
        <w:rPr>
          <w:rFonts w:ascii="Courier New" w:eastAsia="Courier New" w:hAnsi="Courier New" w:cs="Courier New"/>
          <w:sz w:val="16"/>
          <w:szCs w:val="16"/>
        </w:rPr>
        <w:t>,</w:t>
      </w:r>
    </w:p>
    <w:p w14:paraId="4ECC9EC2"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spellStart"/>
      <w:r w:rsidRPr="000D4590">
        <w:rPr>
          <w:rFonts w:ascii="Courier New" w:eastAsia="Courier New" w:hAnsi="Courier New" w:cs="Courier New"/>
          <w:sz w:val="16"/>
          <w:szCs w:val="16"/>
        </w:rPr>
        <w:t>color</w:t>
      </w:r>
      <w:proofErr w:type="spellEnd"/>
      <w:r w:rsidRPr="000D4590">
        <w:rPr>
          <w:rFonts w:ascii="Courier New" w:eastAsia="Courier New" w:hAnsi="Courier New" w:cs="Courier New"/>
          <w:sz w:val="16"/>
          <w:szCs w:val="16"/>
        </w:rPr>
        <w:t>: 1, // The value to paint (1; for inside the polygons)</w:t>
      </w:r>
    </w:p>
    <w:p w14:paraId="1AF3484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).rename</w:t>
      </w:r>
      <w:proofErr w:type="gramEnd"/>
      <w:r w:rsidRPr="000D4590">
        <w:rPr>
          <w:rFonts w:ascii="Courier New" w:eastAsia="Courier New" w:hAnsi="Courier New" w:cs="Courier New"/>
          <w:sz w:val="16"/>
          <w:szCs w:val="16"/>
        </w:rPr>
        <w:t>('binary') // Rename the band to 'binary'</w:t>
      </w:r>
    </w:p>
    <w:p w14:paraId="0228906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.clip</w:t>
      </w:r>
      <w:proofErr w:type="gramEnd"/>
      <w:r w:rsidRPr="000D4590">
        <w:rPr>
          <w:rFonts w:ascii="Courier New" w:eastAsia="Courier New" w:hAnsi="Courier New" w:cs="Courier New"/>
          <w:sz w:val="16"/>
          <w:szCs w:val="16"/>
        </w:rPr>
        <w:t>(geometry)</w:t>
      </w:r>
    </w:p>
    <w:p w14:paraId="69398E1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.remap</w:t>
      </w:r>
      <w:proofErr w:type="gramEnd"/>
      <w:r w:rsidRPr="000D4590">
        <w:rPr>
          <w:rFonts w:ascii="Courier New" w:eastAsia="Courier New" w:hAnsi="Courier New" w:cs="Courier New"/>
          <w:sz w:val="16"/>
          <w:szCs w:val="16"/>
        </w:rPr>
        <w:t xml:space="preserve">([0,1],[1,0]); </w:t>
      </w:r>
    </w:p>
    <w:p w14:paraId="600E240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1988756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Remap binary reservoir map to give the cells previously covered by reservoirs a cost value of 3.28. To be added</w:t>
      </w:r>
    </w:p>
    <w:p w14:paraId="230C18D4"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in final cost raster creation.</w:t>
      </w:r>
    </w:p>
    <w:p w14:paraId="222149E5"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reservoirs_new_value</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mask_</w:t>
      </w:r>
      <w:proofErr w:type="gramStart"/>
      <w:r w:rsidRPr="000D4590">
        <w:rPr>
          <w:rFonts w:ascii="Courier New" w:eastAsia="Courier New" w:hAnsi="Courier New" w:cs="Courier New"/>
          <w:sz w:val="16"/>
          <w:szCs w:val="16"/>
        </w:rPr>
        <w:t>reservoirs.remap</w:t>
      </w:r>
      <w:proofErr w:type="spellEnd"/>
      <w:proofErr w:type="gramEnd"/>
      <w:r w:rsidRPr="000D4590">
        <w:rPr>
          <w:rFonts w:ascii="Courier New" w:eastAsia="Courier New" w:hAnsi="Courier New" w:cs="Courier New"/>
          <w:sz w:val="16"/>
          <w:szCs w:val="16"/>
        </w:rPr>
        <w:t>([0,1],[3.28,0]);</w:t>
      </w:r>
    </w:p>
    <w:p w14:paraId="721C979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4DF0DEB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2C9DD2C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**FACTOR </w:t>
      </w:r>
      <w:proofErr w:type="gramStart"/>
      <w:r w:rsidRPr="000D4590">
        <w:rPr>
          <w:rFonts w:ascii="Courier New" w:eastAsia="Courier New" w:hAnsi="Courier New" w:cs="Courier New"/>
          <w:sz w:val="16"/>
          <w:szCs w:val="16"/>
        </w:rPr>
        <w:t>D:*</w:t>
      </w:r>
      <w:proofErr w:type="gramEnd"/>
      <w:r w:rsidRPr="000D4590">
        <w:rPr>
          <w:rFonts w:ascii="Courier New" w:eastAsia="Courier New" w:hAnsi="Courier New" w:cs="Courier New"/>
          <w:sz w:val="16"/>
          <w:szCs w:val="16"/>
        </w:rPr>
        <w:t>* POTABLE WATER ACCESSIBILITY ('</w:t>
      </w:r>
      <w:proofErr w:type="spellStart"/>
      <w:r w:rsidRPr="000D4590">
        <w:rPr>
          <w:rFonts w:ascii="Courier New" w:eastAsia="Courier New" w:hAnsi="Courier New" w:cs="Courier New"/>
          <w:sz w:val="16"/>
          <w:szCs w:val="16"/>
        </w:rPr>
        <w:t>cost_reducer_water_accessibility</w:t>
      </w:r>
      <w:proofErr w:type="spellEnd"/>
      <w:r w:rsidRPr="000D4590">
        <w:rPr>
          <w:rFonts w:ascii="Courier New" w:eastAsia="Courier New" w:hAnsi="Courier New" w:cs="Courier New"/>
          <w:sz w:val="16"/>
          <w:szCs w:val="16"/>
        </w:rPr>
        <w:t>') ////////</w:t>
      </w:r>
    </w:p>
    <w:p w14:paraId="3DACC9A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Create a cost reducer raster to factor in attraction to areas with presence of potable water.</w:t>
      </w:r>
    </w:p>
    <w:p w14:paraId="28C0FAF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0E6798E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Load and filter the image collection: multi-temporal Enhanced Vegetation Index (EVI) based on Landsat data.</w:t>
      </w:r>
    </w:p>
    <w:p w14:paraId="376206A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evi</w:t>
      </w:r>
      <w:proofErr w:type="spellEnd"/>
      <w:r w:rsidRPr="000D4590">
        <w:rPr>
          <w:rFonts w:ascii="Courier New" w:eastAsia="Courier New" w:hAnsi="Courier New" w:cs="Courier New"/>
          <w:sz w:val="16"/>
          <w:szCs w:val="16"/>
        </w:rPr>
        <w:t xml:space="preserve"> = </w:t>
      </w:r>
      <w:proofErr w:type="spellStart"/>
      <w:proofErr w:type="gramStart"/>
      <w:r w:rsidRPr="000D4590">
        <w:rPr>
          <w:rFonts w:ascii="Courier New" w:eastAsia="Courier New" w:hAnsi="Courier New" w:cs="Courier New"/>
          <w:sz w:val="16"/>
          <w:szCs w:val="16"/>
        </w:rPr>
        <w:t>ee.ImageCollection</w:t>
      </w:r>
      <w:proofErr w:type="spellEnd"/>
      <w:proofErr w:type="gramEnd"/>
      <w:r w:rsidRPr="000D4590">
        <w:rPr>
          <w:rFonts w:ascii="Courier New" w:eastAsia="Courier New" w:hAnsi="Courier New" w:cs="Courier New"/>
          <w:sz w:val="16"/>
          <w:szCs w:val="16"/>
        </w:rPr>
        <w:t>('LANDSAT/COMPOSITES/C02/T1_L2_8DAY_EVI')</w:t>
      </w:r>
    </w:p>
    <w:p w14:paraId="46A6E12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filterDate</w:t>
      </w:r>
      <w:proofErr w:type="spellEnd"/>
      <w:proofErr w:type="gramEnd"/>
      <w:r w:rsidRPr="000D4590">
        <w:rPr>
          <w:rFonts w:ascii="Courier New" w:eastAsia="Courier New" w:hAnsi="Courier New" w:cs="Courier New"/>
          <w:sz w:val="16"/>
          <w:szCs w:val="16"/>
        </w:rPr>
        <w:t>('1984-01-01', '1991-12-31')</w:t>
      </w:r>
    </w:p>
    <w:p w14:paraId="0B17975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.filter</w:t>
      </w:r>
      <w:proofErr w:type="gramEnd"/>
      <w:r w:rsidRPr="000D4590">
        <w:rPr>
          <w:rFonts w:ascii="Courier New" w:eastAsia="Courier New" w:hAnsi="Courier New" w:cs="Courier New"/>
          <w:sz w:val="16"/>
          <w:szCs w:val="16"/>
        </w:rPr>
        <w:t>(period)</w:t>
      </w:r>
    </w:p>
    <w:p w14:paraId="2316A59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filterBounds</w:t>
      </w:r>
      <w:proofErr w:type="spellEnd"/>
      <w:proofErr w:type="gramEnd"/>
      <w:r w:rsidRPr="000D4590">
        <w:rPr>
          <w:rFonts w:ascii="Courier New" w:eastAsia="Courier New" w:hAnsi="Courier New" w:cs="Courier New"/>
          <w:sz w:val="16"/>
          <w:szCs w:val="16"/>
        </w:rPr>
        <w:t>(geometry)</w:t>
      </w:r>
    </w:p>
    <w:p w14:paraId="36DBBE1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.reduce</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ee.Reducer.mean</w:t>
      </w:r>
      <w:proofErr w:type="spellEnd"/>
      <w:r w:rsidRPr="000D4590">
        <w:rPr>
          <w:rFonts w:ascii="Courier New" w:eastAsia="Courier New" w:hAnsi="Courier New" w:cs="Courier New"/>
          <w:sz w:val="16"/>
          <w:szCs w:val="16"/>
        </w:rPr>
        <w:t>())</w:t>
      </w:r>
    </w:p>
    <w:p w14:paraId="27194F14"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.unmask</w:t>
      </w:r>
      <w:proofErr w:type="gramEnd"/>
      <w:r w:rsidRPr="000D4590">
        <w:rPr>
          <w:rFonts w:ascii="Courier New" w:eastAsia="Courier New" w:hAnsi="Courier New" w:cs="Courier New"/>
          <w:sz w:val="16"/>
          <w:szCs w:val="16"/>
        </w:rPr>
        <w:t>(0)</w:t>
      </w:r>
    </w:p>
    <w:p w14:paraId="10FB855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.clip</w:t>
      </w:r>
      <w:proofErr w:type="gramEnd"/>
      <w:r w:rsidRPr="000D4590">
        <w:rPr>
          <w:rFonts w:ascii="Courier New" w:eastAsia="Courier New" w:hAnsi="Courier New" w:cs="Courier New"/>
          <w:sz w:val="16"/>
          <w:szCs w:val="16"/>
        </w:rPr>
        <w:t>(geometry);</w:t>
      </w:r>
    </w:p>
    <w:p w14:paraId="1C38051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2C2942E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The desert threshold '</w:t>
      </w:r>
      <w:proofErr w:type="spellStart"/>
      <w:r w:rsidRPr="000D4590">
        <w:rPr>
          <w:rFonts w:ascii="Courier New" w:eastAsia="Courier New" w:hAnsi="Courier New" w:cs="Courier New"/>
          <w:sz w:val="16"/>
          <w:szCs w:val="16"/>
        </w:rPr>
        <w:t>dsrtThrs</w:t>
      </w:r>
      <w:proofErr w:type="spellEnd"/>
      <w:r w:rsidRPr="000D4590">
        <w:rPr>
          <w:rFonts w:ascii="Courier New" w:eastAsia="Courier New" w:hAnsi="Courier New" w:cs="Courier New"/>
          <w:sz w:val="16"/>
          <w:szCs w:val="16"/>
        </w:rPr>
        <w:t>' is the EVI value designated below which desert conditions prevail.</w:t>
      </w:r>
    </w:p>
    <w:p w14:paraId="45F8DDE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dsrtThrs</w:t>
      </w:r>
      <w:proofErr w:type="spellEnd"/>
      <w:r w:rsidRPr="000D4590">
        <w:rPr>
          <w:rFonts w:ascii="Courier New" w:eastAsia="Courier New" w:hAnsi="Courier New" w:cs="Courier New"/>
          <w:sz w:val="16"/>
          <w:szCs w:val="16"/>
        </w:rPr>
        <w:t xml:space="preserve"> = 0.05;</w:t>
      </w:r>
    </w:p>
    <w:p w14:paraId="7764D68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7286F86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The water threshold '</w:t>
      </w:r>
      <w:proofErr w:type="spellStart"/>
      <w:r w:rsidRPr="000D4590">
        <w:rPr>
          <w:rFonts w:ascii="Courier New" w:eastAsia="Courier New" w:hAnsi="Courier New" w:cs="Courier New"/>
          <w:sz w:val="16"/>
          <w:szCs w:val="16"/>
        </w:rPr>
        <w:t>waterThrs</w:t>
      </w:r>
      <w:proofErr w:type="spellEnd"/>
      <w:r w:rsidRPr="000D4590">
        <w:rPr>
          <w:rFonts w:ascii="Courier New" w:eastAsia="Courier New" w:hAnsi="Courier New" w:cs="Courier New"/>
          <w:sz w:val="16"/>
          <w:szCs w:val="16"/>
        </w:rPr>
        <w:t>' is the EVI value at and above which healthy vegetation representing water</w:t>
      </w:r>
    </w:p>
    <w:p w14:paraId="3EF518F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availability prevails.</w:t>
      </w:r>
    </w:p>
    <w:p w14:paraId="5BCC359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waterThrs</w:t>
      </w:r>
      <w:proofErr w:type="spellEnd"/>
      <w:r w:rsidRPr="000D4590">
        <w:rPr>
          <w:rFonts w:ascii="Courier New" w:eastAsia="Courier New" w:hAnsi="Courier New" w:cs="Courier New"/>
          <w:sz w:val="16"/>
          <w:szCs w:val="16"/>
        </w:rPr>
        <w:t xml:space="preserve"> = 0.1;</w:t>
      </w:r>
    </w:p>
    <w:p w14:paraId="4431BF7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438B4CF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Create the cost raster at a value range between 1-2.</w:t>
      </w:r>
    </w:p>
    <w:p w14:paraId="5214688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water1 = </w:t>
      </w:r>
      <w:proofErr w:type="spellStart"/>
      <w:r w:rsidRPr="000D4590">
        <w:rPr>
          <w:rFonts w:ascii="Courier New" w:eastAsia="Courier New" w:hAnsi="Courier New" w:cs="Courier New"/>
          <w:sz w:val="16"/>
          <w:szCs w:val="16"/>
        </w:rPr>
        <w:t>evi.gte</w:t>
      </w:r>
      <w:proofErr w:type="spell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dsrtThrs</w:t>
      </w:r>
      <w:proofErr w:type="spellEnd"/>
      <w:r w:rsidRPr="000D4590">
        <w:rPr>
          <w:rFonts w:ascii="Courier New" w:eastAsia="Courier New" w:hAnsi="Courier New" w:cs="Courier New"/>
          <w:sz w:val="16"/>
          <w:szCs w:val="16"/>
        </w:rPr>
        <w:t>); // Select values above the desert threshold.</w:t>
      </w:r>
    </w:p>
    <w:p w14:paraId="73FC251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water2 = </w:t>
      </w:r>
      <w:proofErr w:type="spellStart"/>
      <w:r w:rsidRPr="000D4590">
        <w:rPr>
          <w:rFonts w:ascii="Courier New" w:eastAsia="Courier New" w:hAnsi="Courier New" w:cs="Courier New"/>
          <w:sz w:val="16"/>
          <w:szCs w:val="16"/>
        </w:rPr>
        <w:t>evi.lte</w:t>
      </w:r>
      <w:proofErr w:type="spell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waterThrs</w:t>
      </w:r>
      <w:proofErr w:type="spellEnd"/>
      <w:r w:rsidRPr="000D4590">
        <w:rPr>
          <w:rFonts w:ascii="Courier New" w:eastAsia="Courier New" w:hAnsi="Courier New" w:cs="Courier New"/>
          <w:sz w:val="16"/>
          <w:szCs w:val="16"/>
        </w:rPr>
        <w:t>); // Select values below the water threshold.</w:t>
      </w:r>
    </w:p>
    <w:p w14:paraId="2B26E554"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var water3 = (</w:t>
      </w:r>
      <w:proofErr w:type="spellStart"/>
      <w:r w:rsidRPr="000D4590">
        <w:rPr>
          <w:rFonts w:ascii="Courier New" w:eastAsia="Courier New" w:hAnsi="Courier New" w:cs="Courier New"/>
          <w:sz w:val="16"/>
          <w:szCs w:val="16"/>
        </w:rPr>
        <w:t>evi.lte</w:t>
      </w:r>
      <w:proofErr w:type="spell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dsrtThrs</w:t>
      </w:r>
      <w:proofErr w:type="spellEnd"/>
      <w:r w:rsidRPr="000D4590">
        <w:rPr>
          <w:rFonts w:ascii="Courier New" w:eastAsia="Courier New" w:hAnsi="Courier New" w:cs="Courier New"/>
          <w:sz w:val="16"/>
          <w:szCs w:val="16"/>
        </w:rPr>
        <w:t>)</w:t>
      </w:r>
      <w:proofErr w:type="gramStart"/>
      <w:r w:rsidRPr="000D4590">
        <w:rPr>
          <w:rFonts w:ascii="Courier New" w:eastAsia="Courier New" w:hAnsi="Courier New" w:cs="Courier New"/>
          <w:sz w:val="16"/>
          <w:szCs w:val="16"/>
        </w:rPr>
        <w:t>).multiply</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dsrtThrs</w:t>
      </w:r>
      <w:proofErr w:type="spellEnd"/>
      <w:r w:rsidRPr="000D4590">
        <w:rPr>
          <w:rFonts w:ascii="Courier New" w:eastAsia="Courier New" w:hAnsi="Courier New" w:cs="Courier New"/>
          <w:sz w:val="16"/>
          <w:szCs w:val="16"/>
        </w:rPr>
        <w:t>); // Values lower than 0.05 equal 0.05.</w:t>
      </w:r>
    </w:p>
    <w:p w14:paraId="0E388D94"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var water4 = (</w:t>
      </w:r>
      <w:proofErr w:type="spellStart"/>
      <w:r w:rsidRPr="000D4590">
        <w:rPr>
          <w:rFonts w:ascii="Courier New" w:eastAsia="Courier New" w:hAnsi="Courier New" w:cs="Courier New"/>
          <w:sz w:val="16"/>
          <w:szCs w:val="16"/>
        </w:rPr>
        <w:t>evi.gte</w:t>
      </w:r>
      <w:proofErr w:type="spell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waterThrs</w:t>
      </w:r>
      <w:proofErr w:type="spellEnd"/>
      <w:r w:rsidRPr="000D4590">
        <w:rPr>
          <w:rFonts w:ascii="Courier New" w:eastAsia="Courier New" w:hAnsi="Courier New" w:cs="Courier New"/>
          <w:sz w:val="16"/>
          <w:szCs w:val="16"/>
        </w:rPr>
        <w:t>)</w:t>
      </w:r>
      <w:proofErr w:type="gramStart"/>
      <w:r w:rsidRPr="000D4590">
        <w:rPr>
          <w:rFonts w:ascii="Courier New" w:eastAsia="Courier New" w:hAnsi="Courier New" w:cs="Courier New"/>
          <w:sz w:val="16"/>
          <w:szCs w:val="16"/>
        </w:rPr>
        <w:t>).multiply</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waterThrs</w:t>
      </w:r>
      <w:proofErr w:type="spellEnd"/>
      <w:r w:rsidRPr="000D4590">
        <w:rPr>
          <w:rFonts w:ascii="Courier New" w:eastAsia="Courier New" w:hAnsi="Courier New" w:cs="Courier New"/>
          <w:sz w:val="16"/>
          <w:szCs w:val="16"/>
        </w:rPr>
        <w:t>); // Values greater than 0.1 equal 0.1.</w:t>
      </w:r>
    </w:p>
    <w:p w14:paraId="2A9C13E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var water5 = ((water1.multiply(water2)</w:t>
      </w:r>
      <w:proofErr w:type="gramStart"/>
      <w:r w:rsidRPr="000D4590">
        <w:rPr>
          <w:rFonts w:ascii="Courier New" w:eastAsia="Courier New" w:hAnsi="Courier New" w:cs="Courier New"/>
          <w:sz w:val="16"/>
          <w:szCs w:val="16"/>
        </w:rPr>
        <w:t>).multiply</w:t>
      </w:r>
      <w:proofErr w:type="gramEnd"/>
      <w:r w:rsidRPr="000D4590">
        <w:rPr>
          <w:rFonts w:ascii="Courier New" w:eastAsia="Courier New" w:hAnsi="Courier New" w:cs="Courier New"/>
          <w:sz w:val="16"/>
          <w:szCs w:val="16"/>
        </w:rPr>
        <w:t>(evi)).add(water3).add(water4);</w:t>
      </w:r>
    </w:p>
    <w:p w14:paraId="40B3393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cost_reducer_water_accessibility</w:t>
      </w:r>
      <w:proofErr w:type="spellEnd"/>
      <w:r w:rsidRPr="000D4590">
        <w:rPr>
          <w:rFonts w:ascii="Courier New" w:eastAsia="Courier New" w:hAnsi="Courier New" w:cs="Courier New"/>
          <w:sz w:val="16"/>
          <w:szCs w:val="16"/>
        </w:rPr>
        <w:t xml:space="preserve"> = ((water5.subtract(</w:t>
      </w:r>
      <w:proofErr w:type="spellStart"/>
      <w:r w:rsidRPr="000D4590">
        <w:rPr>
          <w:rFonts w:ascii="Courier New" w:eastAsia="Courier New" w:hAnsi="Courier New" w:cs="Courier New"/>
          <w:sz w:val="16"/>
          <w:szCs w:val="16"/>
        </w:rPr>
        <w:t>dsrtThrs</w:t>
      </w:r>
      <w:proofErr w:type="spellEnd"/>
      <w:r w:rsidRPr="000D4590">
        <w:rPr>
          <w:rFonts w:ascii="Courier New" w:eastAsia="Courier New" w:hAnsi="Courier New" w:cs="Courier New"/>
          <w:sz w:val="16"/>
          <w:szCs w:val="16"/>
        </w:rPr>
        <w:t>)</w:t>
      </w:r>
      <w:proofErr w:type="gramStart"/>
      <w:r w:rsidRPr="000D4590">
        <w:rPr>
          <w:rFonts w:ascii="Courier New" w:eastAsia="Courier New" w:hAnsi="Courier New" w:cs="Courier New"/>
          <w:sz w:val="16"/>
          <w:szCs w:val="16"/>
        </w:rPr>
        <w:t>).divide</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waterThrs-dsrtThrs</w:t>
      </w:r>
      <w:proofErr w:type="spellEnd"/>
      <w:r w:rsidRPr="000D4590">
        <w:rPr>
          <w:rFonts w:ascii="Courier New" w:eastAsia="Courier New" w:hAnsi="Courier New" w:cs="Courier New"/>
          <w:sz w:val="16"/>
          <w:szCs w:val="16"/>
        </w:rPr>
        <w:t>)).add(1);</w:t>
      </w:r>
    </w:p>
    <w:p w14:paraId="36A5C4D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107D8D94"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3BAD2AF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COMBINE FACTORS TO COMPLETE MULTI-FACTOR COST RASTER CREATION ////////</w:t>
      </w:r>
    </w:p>
    <w:p w14:paraId="7D55915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Create cost raster of raw costs multiplying costs of snow, altitude and surface water barrier and dividing potable</w:t>
      </w:r>
    </w:p>
    <w:p w14:paraId="56B62B2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water accessibility factors. Multiply the reservoir mask and give the masked cells a new cost value.</w:t>
      </w:r>
    </w:p>
    <w:p w14:paraId="25A30C0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Add the sea mask to increase the cost of all surface water areas that are not navigable using a hiking function.</w:t>
      </w:r>
    </w:p>
    <w:p w14:paraId="7B11489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611B108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costs_raw</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cost_slope</w:t>
      </w:r>
      <w:proofErr w:type="spellEnd"/>
    </w:p>
    <w:p w14:paraId="66565AD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.select</w:t>
      </w:r>
      <w:proofErr w:type="gramEnd"/>
      <w:r w:rsidRPr="000D4590">
        <w:rPr>
          <w:rFonts w:ascii="Courier New" w:eastAsia="Courier New" w:hAnsi="Courier New" w:cs="Courier New"/>
          <w:sz w:val="16"/>
          <w:szCs w:val="16"/>
        </w:rPr>
        <w:t>('slope').rename('cost'))</w:t>
      </w:r>
    </w:p>
    <w:p w14:paraId="19E6F83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.multiply</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cost_snow</w:t>
      </w:r>
      <w:proofErr w:type="spellEnd"/>
      <w:r w:rsidRPr="000D4590">
        <w:rPr>
          <w:rFonts w:ascii="Courier New" w:eastAsia="Courier New" w:hAnsi="Courier New" w:cs="Courier New"/>
          <w:sz w:val="16"/>
          <w:szCs w:val="16"/>
        </w:rPr>
        <w:t>)</w:t>
      </w:r>
    </w:p>
    <w:p w14:paraId="4CCD2C3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.multiply</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cost_altitude</w:t>
      </w:r>
      <w:proofErr w:type="spellEnd"/>
      <w:r w:rsidRPr="000D4590">
        <w:rPr>
          <w:rFonts w:ascii="Courier New" w:eastAsia="Courier New" w:hAnsi="Courier New" w:cs="Courier New"/>
          <w:sz w:val="16"/>
          <w:szCs w:val="16"/>
        </w:rPr>
        <w:t>)</w:t>
      </w:r>
    </w:p>
    <w:p w14:paraId="7626632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.multiply</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cost_surface_water</w:t>
      </w:r>
      <w:proofErr w:type="spellEnd"/>
      <w:r w:rsidRPr="000D4590">
        <w:rPr>
          <w:rFonts w:ascii="Courier New" w:eastAsia="Courier New" w:hAnsi="Courier New" w:cs="Courier New"/>
          <w:sz w:val="16"/>
          <w:szCs w:val="16"/>
        </w:rPr>
        <w:t>)</w:t>
      </w:r>
    </w:p>
    <w:p w14:paraId="39B7480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.divide</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cost_reducer_water_accessibility</w:t>
      </w:r>
      <w:proofErr w:type="spellEnd"/>
      <w:r w:rsidRPr="000D4590">
        <w:rPr>
          <w:rFonts w:ascii="Courier New" w:eastAsia="Courier New" w:hAnsi="Courier New" w:cs="Courier New"/>
          <w:sz w:val="16"/>
          <w:szCs w:val="16"/>
        </w:rPr>
        <w:t>)</w:t>
      </w:r>
    </w:p>
    <w:p w14:paraId="4752310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.multiply</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mask_reservoirs</w:t>
      </w:r>
      <w:proofErr w:type="spellEnd"/>
      <w:r w:rsidRPr="000D4590">
        <w:rPr>
          <w:rFonts w:ascii="Courier New" w:eastAsia="Courier New" w:hAnsi="Courier New" w:cs="Courier New"/>
          <w:sz w:val="16"/>
          <w:szCs w:val="16"/>
        </w:rPr>
        <w:t>)</w:t>
      </w:r>
    </w:p>
    <w:p w14:paraId="3730554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.add</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reservoirs_new_value</w:t>
      </w:r>
      <w:proofErr w:type="spellEnd"/>
      <w:r w:rsidRPr="000D4590">
        <w:rPr>
          <w:rFonts w:ascii="Courier New" w:eastAsia="Courier New" w:hAnsi="Courier New" w:cs="Courier New"/>
          <w:sz w:val="16"/>
          <w:szCs w:val="16"/>
        </w:rPr>
        <w:t>)</w:t>
      </w:r>
    </w:p>
    <w:p w14:paraId="544550C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.add</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mask_sea</w:t>
      </w:r>
      <w:proofErr w:type="spellEnd"/>
      <w:r w:rsidRPr="000D4590">
        <w:rPr>
          <w:rFonts w:ascii="Courier New" w:eastAsia="Courier New" w:hAnsi="Courier New" w:cs="Courier New"/>
          <w:sz w:val="16"/>
          <w:szCs w:val="16"/>
        </w:rPr>
        <w:t>);</w:t>
      </w:r>
    </w:p>
    <w:p w14:paraId="02399C8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773752B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SCALING AND NORMALISATION ////////</w:t>
      </w:r>
    </w:p>
    <w:p w14:paraId="206C341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Scaling and normalisation are necessary to reduce the very high computational costs a floating raster will have</w:t>
      </w:r>
    </w:p>
    <w:p w14:paraId="7217DEA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in the calculation of the cost accumulation raster. From the current </w:t>
      </w:r>
      <w:proofErr w:type="gramStart"/>
      <w:r w:rsidRPr="000D4590">
        <w:rPr>
          <w:rFonts w:ascii="Courier New" w:eastAsia="Courier New" w:hAnsi="Courier New" w:cs="Courier New"/>
          <w:sz w:val="16"/>
          <w:szCs w:val="16"/>
        </w:rPr>
        <w:t>floating point</w:t>
      </w:r>
      <w:proofErr w:type="gramEnd"/>
      <w:r w:rsidRPr="000D4590">
        <w:rPr>
          <w:rFonts w:ascii="Courier New" w:eastAsia="Courier New" w:hAnsi="Courier New" w:cs="Courier New"/>
          <w:sz w:val="16"/>
          <w:szCs w:val="16"/>
        </w:rPr>
        <w:t xml:space="preserve"> raster an unsigned 8 bit</w:t>
      </w:r>
    </w:p>
    <w:p w14:paraId="18C492C5"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raster is developed.</w:t>
      </w:r>
    </w:p>
    <w:p w14:paraId="483F3FB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The process includes two steps:</w:t>
      </w:r>
    </w:p>
    <w:p w14:paraId="3D7D545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1. Assigning a maximum cost value that will substitute all values larger than it. This reduces the impact of</w:t>
      </w:r>
    </w:p>
    <w:p w14:paraId="0C1A1C5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extremely high outlier values in the floating raster and retains more detailed variability at lower values</w:t>
      </w:r>
    </w:p>
    <w:p w14:paraId="60BD59E4"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that are the most significant in terms of movement.</w:t>
      </w:r>
    </w:p>
    <w:p w14:paraId="5B2E737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2. Scaling cost values to between 0-255.</w:t>
      </w:r>
    </w:p>
    <w:p w14:paraId="200F9A4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119F7D8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Assign a maximum cost value. User input required.</w:t>
      </w:r>
    </w:p>
    <w:p w14:paraId="2E9F59B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specify_maximum_cost</w:t>
      </w:r>
      <w:proofErr w:type="spellEnd"/>
      <w:r w:rsidRPr="000D4590">
        <w:rPr>
          <w:rFonts w:ascii="Courier New" w:eastAsia="Courier New" w:hAnsi="Courier New" w:cs="Courier New"/>
          <w:sz w:val="16"/>
          <w:szCs w:val="16"/>
        </w:rPr>
        <w:t xml:space="preserve"> = </w:t>
      </w:r>
      <w:proofErr w:type="gramStart"/>
      <w:r w:rsidRPr="000D4590">
        <w:rPr>
          <w:rFonts w:ascii="Courier New" w:eastAsia="Courier New" w:hAnsi="Courier New" w:cs="Courier New"/>
          <w:sz w:val="16"/>
          <w:szCs w:val="16"/>
        </w:rPr>
        <w:t>prompt(</w:t>
      </w:r>
      <w:proofErr w:type="gramEnd"/>
      <w:r w:rsidRPr="000D4590">
        <w:rPr>
          <w:rFonts w:ascii="Courier New" w:eastAsia="Courier New" w:hAnsi="Courier New" w:cs="Courier New"/>
          <w:sz w:val="16"/>
          <w:szCs w:val="16"/>
        </w:rPr>
        <w:t>'Value for the maximum cost', 40);</w:t>
      </w:r>
    </w:p>
    <w:p w14:paraId="3240B73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maximum_cost</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Math.round</w:t>
      </w:r>
      <w:proofErr w:type="spell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specify_maximum_cost</w:t>
      </w:r>
      <w:proofErr w:type="spellEnd"/>
      <w:r w:rsidRPr="000D4590">
        <w:rPr>
          <w:rFonts w:ascii="Courier New" w:eastAsia="Courier New" w:hAnsi="Courier New" w:cs="Courier New"/>
          <w:sz w:val="16"/>
          <w:szCs w:val="16"/>
        </w:rPr>
        <w:t>);</w:t>
      </w:r>
    </w:p>
    <w:p w14:paraId="77C2742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roofErr w:type="gramStart"/>
      <w:r w:rsidRPr="000D4590">
        <w:rPr>
          <w:rFonts w:ascii="Courier New" w:eastAsia="Courier New" w:hAnsi="Courier New" w:cs="Courier New"/>
          <w:sz w:val="16"/>
          <w:szCs w:val="16"/>
        </w:rPr>
        <w:t>print(</w:t>
      </w:r>
      <w:proofErr w:type="gramEnd"/>
      <w:r w:rsidRPr="000D4590">
        <w:rPr>
          <w:rFonts w:ascii="Courier New" w:eastAsia="Courier New" w:hAnsi="Courier New" w:cs="Courier New"/>
          <w:sz w:val="16"/>
          <w:szCs w:val="16"/>
        </w:rPr>
        <w:t xml:space="preserve">'Maximum cost', </w:t>
      </w:r>
      <w:proofErr w:type="spellStart"/>
      <w:r w:rsidRPr="000D4590">
        <w:rPr>
          <w:rFonts w:ascii="Courier New" w:eastAsia="Courier New" w:hAnsi="Courier New" w:cs="Courier New"/>
          <w:sz w:val="16"/>
          <w:szCs w:val="16"/>
        </w:rPr>
        <w:t>maximum_cost</w:t>
      </w:r>
      <w:proofErr w:type="spellEnd"/>
      <w:r w:rsidRPr="000D4590">
        <w:rPr>
          <w:rFonts w:ascii="Courier New" w:eastAsia="Courier New" w:hAnsi="Courier New" w:cs="Courier New"/>
          <w:sz w:val="16"/>
          <w:szCs w:val="16"/>
        </w:rPr>
        <w:t>);</w:t>
      </w:r>
    </w:p>
    <w:p w14:paraId="79EDEF1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37F9AB0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Substitute all values higher than the maximum cost value.</w:t>
      </w:r>
    </w:p>
    <w:p w14:paraId="00241B5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costs_max_assigned</w:t>
      </w:r>
      <w:proofErr w:type="spellEnd"/>
      <w:r w:rsidRPr="000D4590">
        <w:rPr>
          <w:rFonts w:ascii="Courier New" w:eastAsia="Courier New" w:hAnsi="Courier New" w:cs="Courier New"/>
          <w:sz w:val="16"/>
          <w:szCs w:val="16"/>
        </w:rPr>
        <w:t xml:space="preserve"> = (costs_raw.gt(</w:t>
      </w:r>
      <w:proofErr w:type="spellStart"/>
      <w:r w:rsidRPr="000D4590">
        <w:rPr>
          <w:rFonts w:ascii="Courier New" w:eastAsia="Courier New" w:hAnsi="Courier New" w:cs="Courier New"/>
          <w:sz w:val="16"/>
          <w:szCs w:val="16"/>
        </w:rPr>
        <w:t>maximum_cost</w:t>
      </w:r>
      <w:proofErr w:type="spellEnd"/>
      <w:proofErr w:type="gramStart"/>
      <w:r w:rsidRPr="000D4590">
        <w:rPr>
          <w:rFonts w:ascii="Courier New" w:eastAsia="Courier New" w:hAnsi="Courier New" w:cs="Courier New"/>
          <w:sz w:val="16"/>
          <w:szCs w:val="16"/>
        </w:rPr>
        <w:t>).multiply</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maximum_cost</w:t>
      </w:r>
      <w:proofErr w:type="spellEnd"/>
      <w:r w:rsidRPr="000D4590">
        <w:rPr>
          <w:rFonts w:ascii="Courier New" w:eastAsia="Courier New" w:hAnsi="Courier New" w:cs="Courier New"/>
          <w:sz w:val="16"/>
          <w:szCs w:val="16"/>
        </w:rPr>
        <w:t>))</w:t>
      </w:r>
    </w:p>
    <w:p w14:paraId="043AB27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.add</w:t>
      </w:r>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costs_raw.lte</w:t>
      </w:r>
      <w:proofErr w:type="spell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maximum_cost</w:t>
      </w:r>
      <w:proofErr w:type="spellEnd"/>
      <w:r w:rsidRPr="000D4590">
        <w:rPr>
          <w:rFonts w:ascii="Courier New" w:eastAsia="Courier New" w:hAnsi="Courier New" w:cs="Courier New"/>
          <w:sz w:val="16"/>
          <w:szCs w:val="16"/>
        </w:rPr>
        <w:t>).multiply(</w:t>
      </w:r>
      <w:proofErr w:type="spellStart"/>
      <w:r w:rsidRPr="000D4590">
        <w:rPr>
          <w:rFonts w:ascii="Courier New" w:eastAsia="Courier New" w:hAnsi="Courier New" w:cs="Courier New"/>
          <w:sz w:val="16"/>
          <w:szCs w:val="16"/>
        </w:rPr>
        <w:t>costs_raw</w:t>
      </w:r>
      <w:proofErr w:type="spellEnd"/>
      <w:r w:rsidRPr="000D4590">
        <w:rPr>
          <w:rFonts w:ascii="Courier New" w:eastAsia="Courier New" w:hAnsi="Courier New" w:cs="Courier New"/>
          <w:sz w:val="16"/>
          <w:szCs w:val="16"/>
        </w:rPr>
        <w:t>));</w:t>
      </w:r>
    </w:p>
    <w:p w14:paraId="5ADDB72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06C9452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Scale values to between 0-255</w:t>
      </w:r>
    </w:p>
    <w:p w14:paraId="726EA9E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cost_surface</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costs_max_</w:t>
      </w:r>
      <w:proofErr w:type="gramStart"/>
      <w:r w:rsidRPr="000D4590">
        <w:rPr>
          <w:rFonts w:ascii="Courier New" w:eastAsia="Courier New" w:hAnsi="Courier New" w:cs="Courier New"/>
          <w:sz w:val="16"/>
          <w:szCs w:val="16"/>
        </w:rPr>
        <w:t>assigned.divide</w:t>
      </w:r>
      <w:proofErr w:type="spellEnd"/>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maximum_cost</w:t>
      </w:r>
      <w:proofErr w:type="spellEnd"/>
      <w:r w:rsidRPr="000D4590">
        <w:rPr>
          <w:rFonts w:ascii="Courier New" w:eastAsia="Courier New" w:hAnsi="Courier New" w:cs="Courier New"/>
          <w:sz w:val="16"/>
          <w:szCs w:val="16"/>
        </w:rPr>
        <w:t>)).multiply(255)</w:t>
      </w:r>
    </w:p>
    <w:p w14:paraId="1A7900B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gramStart"/>
      <w:r w:rsidRPr="000D4590">
        <w:rPr>
          <w:rFonts w:ascii="Courier New" w:eastAsia="Courier New" w:hAnsi="Courier New" w:cs="Courier New"/>
          <w:sz w:val="16"/>
          <w:szCs w:val="16"/>
        </w:rPr>
        <w:t>.byte</w:t>
      </w:r>
      <w:proofErr w:type="gramEnd"/>
      <w:r w:rsidRPr="000D4590">
        <w:rPr>
          <w:rFonts w:ascii="Courier New" w:eastAsia="Courier New" w:hAnsi="Courier New" w:cs="Courier New"/>
          <w:sz w:val="16"/>
          <w:szCs w:val="16"/>
        </w:rPr>
        <w:t>();</w:t>
      </w:r>
    </w:p>
    <w:p w14:paraId="2F1D9226"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1C7C8696"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7043E69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VISUALISATION ////////</w:t>
      </w:r>
    </w:p>
    <w:p w14:paraId="77F2B866"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Visualise the cost surface in the Code Editor map display.</w:t>
      </w:r>
    </w:p>
    <w:p w14:paraId="3599171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roofErr w:type="spellStart"/>
      <w:r w:rsidRPr="000D4590">
        <w:rPr>
          <w:rFonts w:ascii="Courier New" w:eastAsia="Courier New" w:hAnsi="Courier New" w:cs="Courier New"/>
          <w:sz w:val="16"/>
          <w:szCs w:val="16"/>
        </w:rPr>
        <w:t>Map.addLayer</w:t>
      </w:r>
      <w:proofErr w:type="spell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cost_surface</w:t>
      </w:r>
      <w:proofErr w:type="spellEnd"/>
      <w:r w:rsidRPr="000D4590">
        <w:rPr>
          <w:rFonts w:ascii="Courier New" w:eastAsia="Courier New" w:hAnsi="Courier New" w:cs="Courier New"/>
          <w:sz w:val="16"/>
          <w:szCs w:val="16"/>
        </w:rPr>
        <w:t>,</w:t>
      </w:r>
    </w:p>
    <w:p w14:paraId="4D16C450"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{palette: '0f00ff, 03ff00, efff00, ffbc00, ff0000, ff0081'</w:t>
      </w:r>
    </w:p>
    <w:p w14:paraId="7D76026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 'Cost surface');</w:t>
      </w:r>
    </w:p>
    <w:p w14:paraId="33484034"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75D3E9A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5DB86312"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EXPORT COST SURFACE ////////</w:t>
      </w:r>
    </w:p>
    <w:p w14:paraId="05BD7F7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Export the cost surface to Google Drive.</w:t>
      </w:r>
    </w:p>
    <w:p w14:paraId="51D078A2"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45B0CEB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Specify the resolution for the output raster.</w:t>
      </w:r>
    </w:p>
    <w:p w14:paraId="2AF749F4"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dsm_resolution</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Math.round</w:t>
      </w:r>
      <w:proofErr w:type="spellEnd"/>
      <w:r w:rsidRPr="000D4590">
        <w:rPr>
          <w:rFonts w:ascii="Courier New" w:eastAsia="Courier New" w:hAnsi="Courier New" w:cs="Courier New"/>
          <w:sz w:val="16"/>
          <w:szCs w:val="16"/>
        </w:rPr>
        <w:t>((</w:t>
      </w:r>
      <w:proofErr w:type="spellStart"/>
      <w:proofErr w:type="gramStart"/>
      <w:r w:rsidRPr="000D4590">
        <w:rPr>
          <w:rFonts w:ascii="Courier New" w:eastAsia="Courier New" w:hAnsi="Courier New" w:cs="Courier New"/>
          <w:sz w:val="16"/>
          <w:szCs w:val="16"/>
        </w:rPr>
        <w:t>dsm.projection</w:t>
      </w:r>
      <w:proofErr w:type="spellEnd"/>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nominalScale</w:t>
      </w:r>
      <w:proofErr w:type="spell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getInfo</w:t>
      </w:r>
      <w:proofErr w:type="spellEnd"/>
      <w:r w:rsidRPr="000D4590">
        <w:rPr>
          <w:rFonts w:ascii="Courier New" w:eastAsia="Courier New" w:hAnsi="Courier New" w:cs="Courier New"/>
          <w:sz w:val="16"/>
          <w:szCs w:val="16"/>
        </w:rPr>
        <w:t>())*1000) / 1000;</w:t>
      </w:r>
    </w:p>
    <w:p w14:paraId="6BDCD8B3"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specify_output_resolution</w:t>
      </w:r>
      <w:proofErr w:type="spellEnd"/>
      <w:r w:rsidRPr="000D4590">
        <w:rPr>
          <w:rFonts w:ascii="Courier New" w:eastAsia="Courier New" w:hAnsi="Courier New" w:cs="Courier New"/>
          <w:sz w:val="16"/>
          <w:szCs w:val="16"/>
        </w:rPr>
        <w:t xml:space="preserve"> = </w:t>
      </w:r>
      <w:proofErr w:type="gramStart"/>
      <w:r w:rsidRPr="000D4590">
        <w:rPr>
          <w:rFonts w:ascii="Courier New" w:eastAsia="Courier New" w:hAnsi="Courier New" w:cs="Courier New"/>
          <w:sz w:val="16"/>
          <w:szCs w:val="16"/>
        </w:rPr>
        <w:t>prompt(</w:t>
      </w:r>
      <w:proofErr w:type="gramEnd"/>
      <w:r w:rsidRPr="000D4590">
        <w:rPr>
          <w:rFonts w:ascii="Courier New" w:eastAsia="Courier New" w:hAnsi="Courier New" w:cs="Courier New"/>
          <w:sz w:val="16"/>
          <w:szCs w:val="16"/>
        </w:rPr>
        <w:t xml:space="preserve">'Output raster resolution in m (default equals DSM resolution)', </w:t>
      </w:r>
      <w:proofErr w:type="spellStart"/>
      <w:r w:rsidRPr="000D4590">
        <w:rPr>
          <w:rFonts w:ascii="Courier New" w:eastAsia="Courier New" w:hAnsi="Courier New" w:cs="Courier New"/>
          <w:sz w:val="16"/>
          <w:szCs w:val="16"/>
        </w:rPr>
        <w:t>dsm_resolution</w:t>
      </w:r>
      <w:proofErr w:type="spellEnd"/>
      <w:r w:rsidRPr="000D4590">
        <w:rPr>
          <w:rFonts w:ascii="Courier New" w:eastAsia="Courier New" w:hAnsi="Courier New" w:cs="Courier New"/>
          <w:sz w:val="16"/>
          <w:szCs w:val="16"/>
        </w:rPr>
        <w:t>);</w:t>
      </w:r>
    </w:p>
    <w:p w14:paraId="12723AA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4341A4D6"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If output resolution specified is different from the DSM resolution, use the specified resolution for output.</w:t>
      </w:r>
    </w:p>
    <w:p w14:paraId="485D831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if (</w:t>
      </w:r>
      <w:proofErr w:type="spellStart"/>
      <w:r w:rsidRPr="000D4590">
        <w:rPr>
          <w:rFonts w:ascii="Courier New" w:eastAsia="Courier New" w:hAnsi="Courier New" w:cs="Courier New"/>
          <w:sz w:val="16"/>
          <w:szCs w:val="16"/>
        </w:rPr>
        <w:t>specify_output_resolution</w:t>
      </w:r>
      <w:proofErr w:type="spellEnd"/>
      <w:r w:rsidRPr="000D4590">
        <w:rPr>
          <w:rFonts w:ascii="Courier New" w:eastAsia="Courier New" w:hAnsi="Courier New" w:cs="Courier New"/>
          <w:sz w:val="16"/>
          <w:szCs w:val="16"/>
        </w:rPr>
        <w:t xml:space="preserve"> &lt;= </w:t>
      </w:r>
      <w:proofErr w:type="spellStart"/>
      <w:r w:rsidRPr="000D4590">
        <w:rPr>
          <w:rFonts w:ascii="Courier New" w:eastAsia="Courier New" w:hAnsi="Courier New" w:cs="Courier New"/>
          <w:sz w:val="16"/>
          <w:szCs w:val="16"/>
        </w:rPr>
        <w:t>dsm_resolution</w:t>
      </w:r>
      <w:proofErr w:type="spellEnd"/>
      <w:r w:rsidRPr="000D4590">
        <w:rPr>
          <w:rFonts w:ascii="Courier New" w:eastAsia="Courier New" w:hAnsi="Courier New" w:cs="Courier New"/>
          <w:sz w:val="16"/>
          <w:szCs w:val="16"/>
        </w:rPr>
        <w:t xml:space="preserve">) {var </w:t>
      </w:r>
      <w:proofErr w:type="spellStart"/>
      <w:r w:rsidRPr="000D4590">
        <w:rPr>
          <w:rFonts w:ascii="Courier New" w:eastAsia="Courier New" w:hAnsi="Courier New" w:cs="Courier New"/>
          <w:sz w:val="16"/>
          <w:szCs w:val="16"/>
        </w:rPr>
        <w:t>output_resolution</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dsm_resolution</w:t>
      </w:r>
      <w:proofErr w:type="spellEnd"/>
      <w:r w:rsidRPr="000D4590">
        <w:rPr>
          <w:rFonts w:ascii="Courier New" w:eastAsia="Courier New" w:hAnsi="Courier New" w:cs="Courier New"/>
          <w:sz w:val="16"/>
          <w:szCs w:val="16"/>
        </w:rPr>
        <w:t xml:space="preserve">;} else {var </w:t>
      </w:r>
      <w:proofErr w:type="spellStart"/>
      <w:r w:rsidRPr="000D4590">
        <w:rPr>
          <w:rFonts w:ascii="Courier New" w:eastAsia="Courier New" w:hAnsi="Courier New" w:cs="Courier New"/>
          <w:sz w:val="16"/>
          <w:szCs w:val="16"/>
        </w:rPr>
        <w:t>outrr</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specify_output_resolution</w:t>
      </w:r>
      <w:proofErr w:type="spellEnd"/>
      <w:r w:rsidRPr="000D4590">
        <w:rPr>
          <w:rFonts w:ascii="Courier New" w:eastAsia="Courier New" w:hAnsi="Courier New" w:cs="Courier New"/>
          <w:sz w:val="16"/>
          <w:szCs w:val="16"/>
        </w:rPr>
        <w:t>;}</w:t>
      </w:r>
    </w:p>
    <w:p w14:paraId="467B62B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06872AB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0A7EDB0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Set variables for file string to declare a clear file name for the exported cost surface.</w:t>
      </w:r>
    </w:p>
    <w:p w14:paraId="3FA5F4A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Get the current date as string.</w:t>
      </w:r>
    </w:p>
    <w:p w14:paraId="5CA8C68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eeToday</w:t>
      </w:r>
      <w:proofErr w:type="spellEnd"/>
      <w:r w:rsidRPr="000D4590">
        <w:rPr>
          <w:rFonts w:ascii="Courier New" w:eastAsia="Courier New" w:hAnsi="Courier New" w:cs="Courier New"/>
          <w:sz w:val="16"/>
          <w:szCs w:val="16"/>
        </w:rPr>
        <w:t xml:space="preserve"> = </w:t>
      </w:r>
      <w:proofErr w:type="spellStart"/>
      <w:proofErr w:type="gramStart"/>
      <w:r w:rsidRPr="000D4590">
        <w:rPr>
          <w:rFonts w:ascii="Courier New" w:eastAsia="Courier New" w:hAnsi="Courier New" w:cs="Courier New"/>
          <w:sz w:val="16"/>
          <w:szCs w:val="16"/>
        </w:rPr>
        <w:t>ee.Date</w:t>
      </w:r>
      <w:proofErr w:type="spellEnd"/>
      <w:proofErr w:type="gram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Date.now</w:t>
      </w:r>
      <w:proofErr w:type="spellEnd"/>
      <w:r w:rsidRPr="000D4590">
        <w:rPr>
          <w:rFonts w:ascii="Courier New" w:eastAsia="Courier New" w:hAnsi="Courier New" w:cs="Courier New"/>
          <w:sz w:val="16"/>
          <w:szCs w:val="16"/>
        </w:rPr>
        <w:t>());</w:t>
      </w:r>
    </w:p>
    <w:p w14:paraId="51D5D50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today = </w:t>
      </w:r>
      <w:proofErr w:type="spellStart"/>
      <w:r w:rsidRPr="000D4590">
        <w:rPr>
          <w:rFonts w:ascii="Courier New" w:eastAsia="Courier New" w:hAnsi="Courier New" w:cs="Courier New"/>
          <w:sz w:val="16"/>
          <w:szCs w:val="16"/>
        </w:rPr>
        <w:t>eeToday.format</w:t>
      </w:r>
      <w:proofErr w:type="spellEnd"/>
      <w:r w:rsidRPr="000D4590">
        <w:rPr>
          <w:rFonts w:ascii="Courier New" w:eastAsia="Courier New" w:hAnsi="Courier New" w:cs="Courier New"/>
          <w:sz w:val="16"/>
          <w:szCs w:val="16"/>
        </w:rPr>
        <w:t>('</w:t>
      </w:r>
      <w:proofErr w:type="spellStart"/>
      <w:r w:rsidRPr="000D4590">
        <w:rPr>
          <w:rFonts w:ascii="Courier New" w:eastAsia="Courier New" w:hAnsi="Courier New" w:cs="Courier New"/>
          <w:sz w:val="16"/>
          <w:szCs w:val="16"/>
        </w:rPr>
        <w:t>YYMMdd</w:t>
      </w:r>
      <w:proofErr w:type="spellEnd"/>
      <w:r w:rsidRPr="000D4590">
        <w:rPr>
          <w:rFonts w:ascii="Courier New" w:eastAsia="Courier New" w:hAnsi="Courier New" w:cs="Courier New"/>
          <w:sz w:val="16"/>
          <w:szCs w:val="16"/>
        </w:rPr>
        <w:t>');</w:t>
      </w:r>
    </w:p>
    <w:p w14:paraId="135B5F04"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date = </w:t>
      </w:r>
      <w:proofErr w:type="spellStart"/>
      <w:proofErr w:type="gramStart"/>
      <w:r w:rsidRPr="000D4590">
        <w:rPr>
          <w:rFonts w:ascii="Courier New" w:eastAsia="Courier New" w:hAnsi="Courier New" w:cs="Courier New"/>
          <w:sz w:val="16"/>
          <w:szCs w:val="16"/>
        </w:rPr>
        <w:t>today.getInfo</w:t>
      </w:r>
      <w:proofErr w:type="spellEnd"/>
      <w:proofErr w:type="gramEnd"/>
      <w:r w:rsidRPr="000D4590">
        <w:rPr>
          <w:rFonts w:ascii="Courier New" w:eastAsia="Courier New" w:hAnsi="Courier New" w:cs="Courier New"/>
          <w:sz w:val="16"/>
          <w:szCs w:val="16"/>
        </w:rPr>
        <w:t>();</w:t>
      </w:r>
    </w:p>
    <w:p w14:paraId="3358E9A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7507A2C5"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Turn the EVI water threshold into a string.</w:t>
      </w:r>
    </w:p>
    <w:p w14:paraId="40FC653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waterThrs_string</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waterThrs.toString</w:t>
      </w:r>
      <w:proofErr w:type="spellEnd"/>
      <w:r w:rsidRPr="000D4590">
        <w:rPr>
          <w:rFonts w:ascii="Courier New" w:eastAsia="Courier New" w:hAnsi="Courier New" w:cs="Courier New"/>
          <w:sz w:val="16"/>
          <w:szCs w:val="16"/>
        </w:rPr>
        <w:t>(</w:t>
      </w:r>
      <w:proofErr w:type="gramStart"/>
      <w:r w:rsidRPr="000D4590">
        <w:rPr>
          <w:rFonts w:ascii="Courier New" w:eastAsia="Courier New" w:hAnsi="Courier New" w:cs="Courier New"/>
          <w:sz w:val="16"/>
          <w:szCs w:val="16"/>
        </w:rPr>
        <w:t>).replace</w:t>
      </w:r>
      <w:proofErr w:type="gramEnd"/>
      <w:r w:rsidRPr="000D4590">
        <w:rPr>
          <w:rFonts w:ascii="Courier New" w:eastAsia="Courier New" w:hAnsi="Courier New" w:cs="Courier New"/>
          <w:sz w:val="16"/>
          <w:szCs w:val="16"/>
        </w:rPr>
        <w:t>(".", "");</w:t>
      </w:r>
    </w:p>
    <w:p w14:paraId="2DC4B0C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Turn the output resolution into a string.</w:t>
      </w:r>
    </w:p>
    <w:p w14:paraId="6DBF6191"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var </w:t>
      </w:r>
      <w:proofErr w:type="spellStart"/>
      <w:r w:rsidRPr="000D4590">
        <w:rPr>
          <w:rFonts w:ascii="Courier New" w:eastAsia="Courier New" w:hAnsi="Courier New" w:cs="Courier New"/>
          <w:sz w:val="16"/>
          <w:szCs w:val="16"/>
        </w:rPr>
        <w:t>output_resolution_string</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output_</w:t>
      </w:r>
      <w:proofErr w:type="gramStart"/>
      <w:r w:rsidRPr="000D4590">
        <w:rPr>
          <w:rFonts w:ascii="Courier New" w:eastAsia="Courier New" w:hAnsi="Courier New" w:cs="Courier New"/>
          <w:sz w:val="16"/>
          <w:szCs w:val="16"/>
        </w:rPr>
        <w:t>resolution.toString</w:t>
      </w:r>
      <w:proofErr w:type="spellEnd"/>
      <w:proofErr w:type="gramEnd"/>
      <w:r w:rsidRPr="000D4590">
        <w:rPr>
          <w:rFonts w:ascii="Courier New" w:eastAsia="Courier New" w:hAnsi="Courier New" w:cs="Courier New"/>
          <w:sz w:val="16"/>
          <w:szCs w:val="16"/>
        </w:rPr>
        <w:t>().replace(".", "");</w:t>
      </w:r>
    </w:p>
    <w:p w14:paraId="620EE13F"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
    <w:p w14:paraId="6FE42B8A"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Export the cost surface to Google Drive.</w:t>
      </w:r>
    </w:p>
    <w:p w14:paraId="1F673E6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The description serves both as the description for the task and the file name for the exported file.</w:t>
      </w:r>
    </w:p>
    <w:p w14:paraId="56D2A7A6"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A folder with the specified name will be created if it does not already exist.</w:t>
      </w:r>
    </w:p>
    <w:p w14:paraId="6A767327"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CAREFUL: This string should be no longer than 40 characters as Google Drive truncates file names above 40</w:t>
      </w:r>
    </w:p>
    <w:p w14:paraId="5D2C95EE"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characters upon download of the file.</w:t>
      </w:r>
    </w:p>
    <w:p w14:paraId="1280A17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proofErr w:type="spellStart"/>
      <w:proofErr w:type="gramStart"/>
      <w:r w:rsidRPr="000D4590">
        <w:rPr>
          <w:rFonts w:ascii="Courier New" w:eastAsia="Courier New" w:hAnsi="Courier New" w:cs="Courier New"/>
          <w:sz w:val="16"/>
          <w:szCs w:val="16"/>
        </w:rPr>
        <w:t>Export.image.toDrive</w:t>
      </w:r>
      <w:proofErr w:type="spellEnd"/>
      <w:proofErr w:type="gramEnd"/>
      <w:r w:rsidRPr="000D4590">
        <w:rPr>
          <w:rFonts w:ascii="Courier New" w:eastAsia="Courier New" w:hAnsi="Courier New" w:cs="Courier New"/>
          <w:sz w:val="16"/>
          <w:szCs w:val="16"/>
        </w:rPr>
        <w:t>({</w:t>
      </w:r>
    </w:p>
    <w:p w14:paraId="6BBFB33D"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image: </w:t>
      </w:r>
      <w:proofErr w:type="spellStart"/>
      <w:r w:rsidRPr="000D4590">
        <w:rPr>
          <w:rFonts w:ascii="Courier New" w:eastAsia="Courier New" w:hAnsi="Courier New" w:cs="Courier New"/>
          <w:sz w:val="16"/>
          <w:szCs w:val="16"/>
        </w:rPr>
        <w:t>cost_surface</w:t>
      </w:r>
      <w:proofErr w:type="spellEnd"/>
      <w:r w:rsidRPr="000D4590">
        <w:rPr>
          <w:rFonts w:ascii="Courier New" w:eastAsia="Courier New" w:hAnsi="Courier New" w:cs="Courier New"/>
          <w:sz w:val="16"/>
          <w:szCs w:val="16"/>
        </w:rPr>
        <w:t>,</w:t>
      </w:r>
    </w:p>
    <w:p w14:paraId="344C16E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description: '</w:t>
      </w:r>
      <w:proofErr w:type="spellStart"/>
      <w:r w:rsidRPr="000D4590">
        <w:rPr>
          <w:rFonts w:ascii="Courier New" w:eastAsia="Courier New" w:hAnsi="Courier New" w:cs="Courier New"/>
          <w:sz w:val="16"/>
          <w:szCs w:val="16"/>
        </w:rPr>
        <w:t>costsurf</w:t>
      </w:r>
      <w:proofErr w:type="spellEnd"/>
      <w:r w:rsidRPr="000D4590">
        <w:rPr>
          <w:rFonts w:ascii="Courier New" w:eastAsia="Courier New" w:hAnsi="Courier New" w:cs="Courier New"/>
          <w:sz w:val="16"/>
          <w:szCs w:val="16"/>
        </w:rPr>
        <w:t>' + '_costs' + 'slope' + 'seas' + 'snow' +'</w:t>
      </w:r>
      <w:proofErr w:type="spellStart"/>
      <w:r w:rsidRPr="000D4590">
        <w:rPr>
          <w:rFonts w:ascii="Courier New" w:eastAsia="Courier New" w:hAnsi="Courier New" w:cs="Courier New"/>
          <w:sz w:val="16"/>
          <w:szCs w:val="16"/>
        </w:rPr>
        <w:t>surfw</w:t>
      </w:r>
      <w:proofErr w:type="spellEnd"/>
      <w:r w:rsidRPr="000D4590">
        <w:rPr>
          <w:rFonts w:ascii="Courier New" w:eastAsia="Courier New" w:hAnsi="Courier New" w:cs="Courier New"/>
          <w:sz w:val="16"/>
          <w:szCs w:val="16"/>
        </w:rPr>
        <w:t>' + 'dam' + '</w:t>
      </w:r>
      <w:proofErr w:type="spellStart"/>
      <w:r w:rsidRPr="000D4590">
        <w:rPr>
          <w:rFonts w:ascii="Courier New" w:eastAsia="Courier New" w:hAnsi="Courier New" w:cs="Courier New"/>
          <w:sz w:val="16"/>
          <w:szCs w:val="16"/>
        </w:rPr>
        <w:t>watattr</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waterThrs_string</w:t>
      </w:r>
      <w:proofErr w:type="spellEnd"/>
      <w:r w:rsidRPr="000D4590">
        <w:rPr>
          <w:rFonts w:ascii="Courier New" w:eastAsia="Courier New" w:hAnsi="Courier New" w:cs="Courier New"/>
          <w:sz w:val="16"/>
          <w:szCs w:val="16"/>
        </w:rPr>
        <w:t xml:space="preserve"> + '_' + </w:t>
      </w:r>
      <w:proofErr w:type="spellStart"/>
      <w:r w:rsidRPr="000D4590">
        <w:rPr>
          <w:rFonts w:ascii="Courier New" w:eastAsia="Courier New" w:hAnsi="Courier New" w:cs="Courier New"/>
          <w:sz w:val="16"/>
          <w:szCs w:val="16"/>
        </w:rPr>
        <w:t>monthNum</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monthName</w:t>
      </w:r>
      <w:proofErr w:type="spellEnd"/>
      <w:r w:rsidRPr="000D4590">
        <w:rPr>
          <w:rFonts w:ascii="Courier New" w:eastAsia="Courier New" w:hAnsi="Courier New" w:cs="Courier New"/>
          <w:sz w:val="16"/>
          <w:szCs w:val="16"/>
        </w:rPr>
        <w:t xml:space="preserve"> + '_</w:t>
      </w:r>
      <w:proofErr w:type="spellStart"/>
      <w:r w:rsidRPr="000D4590">
        <w:rPr>
          <w:rFonts w:ascii="Courier New" w:eastAsia="Courier New" w:hAnsi="Courier New" w:cs="Courier New"/>
          <w:sz w:val="16"/>
          <w:szCs w:val="16"/>
        </w:rPr>
        <w:t>maxcost</w:t>
      </w:r>
      <w:proofErr w:type="spellEnd"/>
      <w:r w:rsidRPr="000D4590">
        <w:rPr>
          <w:rFonts w:ascii="Courier New" w:eastAsia="Courier New" w:hAnsi="Courier New" w:cs="Courier New"/>
          <w:sz w:val="16"/>
          <w:szCs w:val="16"/>
        </w:rPr>
        <w:t xml:space="preserve">' + </w:t>
      </w:r>
      <w:proofErr w:type="spellStart"/>
      <w:r w:rsidRPr="000D4590">
        <w:rPr>
          <w:rFonts w:ascii="Courier New" w:eastAsia="Courier New" w:hAnsi="Courier New" w:cs="Courier New"/>
          <w:sz w:val="16"/>
          <w:szCs w:val="16"/>
        </w:rPr>
        <w:t>maximum_cost</w:t>
      </w:r>
      <w:proofErr w:type="spellEnd"/>
      <w:r w:rsidRPr="000D4590">
        <w:rPr>
          <w:rFonts w:ascii="Courier New" w:eastAsia="Courier New" w:hAnsi="Courier New" w:cs="Courier New"/>
          <w:sz w:val="16"/>
          <w:szCs w:val="16"/>
        </w:rPr>
        <w:t xml:space="preserve"> + '_' + 'res' + </w:t>
      </w:r>
      <w:proofErr w:type="spellStart"/>
      <w:r w:rsidRPr="000D4590">
        <w:rPr>
          <w:rFonts w:ascii="Courier New" w:eastAsia="Courier New" w:hAnsi="Courier New" w:cs="Courier New"/>
          <w:sz w:val="16"/>
          <w:szCs w:val="16"/>
        </w:rPr>
        <w:t>output_resolution_string</w:t>
      </w:r>
      <w:proofErr w:type="spellEnd"/>
      <w:r w:rsidRPr="000D4590">
        <w:rPr>
          <w:rFonts w:ascii="Courier New" w:eastAsia="Courier New" w:hAnsi="Courier New" w:cs="Courier New"/>
          <w:sz w:val="16"/>
          <w:szCs w:val="16"/>
        </w:rPr>
        <w:t xml:space="preserve"> + '_' + date,</w:t>
      </w:r>
    </w:p>
    <w:p w14:paraId="6617A3E9"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folder: '</w:t>
      </w:r>
      <w:proofErr w:type="spellStart"/>
      <w:r w:rsidRPr="000D4590">
        <w:rPr>
          <w:rFonts w:ascii="Courier New" w:eastAsia="Courier New" w:hAnsi="Courier New" w:cs="Courier New"/>
          <w:sz w:val="16"/>
          <w:szCs w:val="16"/>
        </w:rPr>
        <w:t>GEE_exports</w:t>
      </w:r>
      <w:proofErr w:type="spellEnd"/>
      <w:r w:rsidRPr="000D4590">
        <w:rPr>
          <w:rFonts w:ascii="Courier New" w:eastAsia="Courier New" w:hAnsi="Courier New" w:cs="Courier New"/>
          <w:sz w:val="16"/>
          <w:szCs w:val="16"/>
        </w:rPr>
        <w:t>',</w:t>
      </w:r>
    </w:p>
    <w:p w14:paraId="33F8157C"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scale: </w:t>
      </w:r>
      <w:proofErr w:type="spellStart"/>
      <w:r w:rsidRPr="000D4590">
        <w:rPr>
          <w:rFonts w:ascii="Courier New" w:eastAsia="Courier New" w:hAnsi="Courier New" w:cs="Courier New"/>
          <w:sz w:val="16"/>
          <w:szCs w:val="16"/>
        </w:rPr>
        <w:t>output_resolution</w:t>
      </w:r>
      <w:proofErr w:type="spellEnd"/>
      <w:r w:rsidRPr="000D4590">
        <w:rPr>
          <w:rFonts w:ascii="Courier New" w:eastAsia="Courier New" w:hAnsi="Courier New" w:cs="Courier New"/>
          <w:sz w:val="16"/>
          <w:szCs w:val="16"/>
        </w:rPr>
        <w:t>,</w:t>
      </w:r>
    </w:p>
    <w:p w14:paraId="4F5D08D8"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w:t>
      </w:r>
      <w:proofErr w:type="spellStart"/>
      <w:r w:rsidRPr="000D4590">
        <w:rPr>
          <w:rFonts w:ascii="Courier New" w:eastAsia="Courier New" w:hAnsi="Courier New" w:cs="Courier New"/>
          <w:sz w:val="16"/>
          <w:szCs w:val="16"/>
        </w:rPr>
        <w:t>maxPixels</w:t>
      </w:r>
      <w:proofErr w:type="spellEnd"/>
      <w:r w:rsidRPr="000D4590">
        <w:rPr>
          <w:rFonts w:ascii="Courier New" w:eastAsia="Courier New" w:hAnsi="Courier New" w:cs="Courier New"/>
          <w:sz w:val="16"/>
          <w:szCs w:val="16"/>
        </w:rPr>
        <w:t>: 9e12,</w:t>
      </w:r>
    </w:p>
    <w:p w14:paraId="3F29154B" w14:textId="77777777" w:rsidR="000D4590" w:rsidRPr="000D4590" w:rsidRDefault="000D4590" w:rsidP="000D4590">
      <w:pPr>
        <w:widowControl w:val="0"/>
        <w:spacing w:before="0" w:after="0" w:line="276" w:lineRule="auto"/>
        <w:rPr>
          <w:rFonts w:ascii="Courier New" w:eastAsia="Courier New" w:hAnsi="Courier New" w:cs="Courier New"/>
          <w:sz w:val="16"/>
          <w:szCs w:val="16"/>
        </w:rPr>
      </w:pPr>
      <w:r w:rsidRPr="000D4590">
        <w:rPr>
          <w:rFonts w:ascii="Courier New" w:eastAsia="Courier New" w:hAnsi="Courier New" w:cs="Courier New"/>
          <w:sz w:val="16"/>
          <w:szCs w:val="16"/>
        </w:rPr>
        <w:t xml:space="preserve">    region: geometry</w:t>
      </w:r>
    </w:p>
    <w:p w14:paraId="038F0A32" w14:textId="2622BB62" w:rsidR="0055107E" w:rsidRDefault="000D4590" w:rsidP="000D4590">
      <w:pPr>
        <w:widowControl w:val="0"/>
        <w:spacing w:before="0" w:after="0" w:line="276" w:lineRule="auto"/>
        <w:rPr>
          <w:sz w:val="20"/>
          <w:szCs w:val="20"/>
        </w:rPr>
      </w:pPr>
      <w:r w:rsidRPr="000D4590">
        <w:rPr>
          <w:rFonts w:ascii="Courier New" w:eastAsia="Courier New" w:hAnsi="Courier New" w:cs="Courier New"/>
          <w:sz w:val="16"/>
          <w:szCs w:val="16"/>
        </w:rPr>
        <w:t>});</w:t>
      </w:r>
      <w:r w:rsidR="007E0F79">
        <w:br w:type="page"/>
      </w:r>
    </w:p>
    <w:p w14:paraId="2186C09C" w14:textId="77777777" w:rsidR="0055107E" w:rsidRDefault="007E0F79">
      <w:pPr>
        <w:pStyle w:val="Heading2"/>
        <w:widowControl w:val="0"/>
        <w:spacing w:before="0" w:after="0" w:line="276" w:lineRule="auto"/>
        <w:rPr>
          <w:sz w:val="21"/>
          <w:szCs w:val="21"/>
        </w:rPr>
      </w:pPr>
      <w:bookmarkStart w:id="7" w:name="_bmys5wo9yeg8" w:colFirst="0" w:colLast="0"/>
      <w:bookmarkEnd w:id="7"/>
      <w:r>
        <w:rPr>
          <w:sz w:val="21"/>
          <w:szCs w:val="21"/>
        </w:rPr>
        <w:lastRenderedPageBreak/>
        <w:t>SI 3.</w:t>
      </w:r>
      <w:r>
        <w:rPr>
          <w:sz w:val="14"/>
          <w:szCs w:val="14"/>
        </w:rPr>
        <w:t xml:space="preserve"> </w:t>
      </w:r>
      <w:r>
        <w:rPr>
          <w:sz w:val="21"/>
          <w:szCs w:val="21"/>
        </w:rPr>
        <w:t>Technical specifications of the corridor networks and each corridor generated to create the corridor networks</w:t>
      </w:r>
    </w:p>
    <w:p w14:paraId="4997ED19" w14:textId="77777777" w:rsidR="0055107E" w:rsidRDefault="0055107E">
      <w:pPr>
        <w:widowControl w:val="0"/>
        <w:spacing w:before="0" w:after="60" w:line="263" w:lineRule="auto"/>
        <w:jc w:val="both"/>
        <w:rPr>
          <w:sz w:val="21"/>
          <w:szCs w:val="21"/>
        </w:rPr>
      </w:pPr>
    </w:p>
    <w:p w14:paraId="646FBC69" w14:textId="77777777" w:rsidR="0055107E" w:rsidRDefault="007E0F79">
      <w:pPr>
        <w:widowControl w:val="0"/>
        <w:spacing w:before="0" w:after="60" w:line="263" w:lineRule="auto"/>
        <w:jc w:val="both"/>
        <w:rPr>
          <w:sz w:val="21"/>
          <w:szCs w:val="21"/>
        </w:rPr>
      </w:pPr>
      <w:r>
        <w:rPr>
          <w:sz w:val="21"/>
          <w:szCs w:val="21"/>
        </w:rPr>
        <w:t xml:space="preserve">1. </w:t>
      </w:r>
      <w:r>
        <w:rPr>
          <w:i/>
          <w:iCs/>
          <w:sz w:val="21"/>
          <w:szCs w:val="21"/>
        </w:rPr>
        <w:t>Cost Surface Model</w:t>
      </w:r>
      <w:r>
        <w:rPr>
          <w:sz w:val="21"/>
          <w:szCs w:val="21"/>
        </w:rPr>
        <w:t>. The MPRM was designed to generate seasonal cost surfaces in Google Earth Engine. Upon export from Google Earth Engine, the seasonal cost surfaces (spring, summer, autumn, winter) were reprojected to the projected coordinate system EPSG:3395, clipped to the land area of the Iranian Plateau as illustrated in Fig. 2a and averaged by calculating the mean across all four seasonal cost surfaces using GRASS GIS 7.8 and</w:t>
      </w:r>
      <w:r>
        <w:rPr>
          <w:rFonts w:ascii="Courier New" w:eastAsia="Courier New" w:hAnsi="Courier New" w:cs="Courier New"/>
          <w:sz w:val="21"/>
          <w:szCs w:val="21"/>
        </w:rPr>
        <w:t xml:space="preserve"> </w:t>
      </w:r>
      <w:proofErr w:type="spellStart"/>
      <w:proofErr w:type="gramStart"/>
      <w:r>
        <w:rPr>
          <w:rFonts w:ascii="Courier New" w:eastAsia="Courier New" w:hAnsi="Courier New" w:cs="Courier New"/>
          <w:sz w:val="21"/>
          <w:szCs w:val="21"/>
        </w:rPr>
        <w:t>r.mapcalc</w:t>
      </w:r>
      <w:proofErr w:type="spellEnd"/>
      <w:proofErr w:type="gramEnd"/>
      <w:r>
        <w:rPr>
          <w:rFonts w:ascii="Courier New" w:eastAsia="Courier New" w:hAnsi="Courier New" w:cs="Courier New"/>
          <w:sz w:val="21"/>
          <w:szCs w:val="21"/>
        </w:rPr>
        <w:t xml:space="preserve"> </w:t>
      </w:r>
      <w:r>
        <w:rPr>
          <w:sz w:val="21"/>
          <w:szCs w:val="21"/>
        </w:rPr>
        <w:t>(</w:t>
      </w:r>
      <w:proofErr w:type="spellStart"/>
      <w:r>
        <w:rPr>
          <w:sz w:val="21"/>
          <w:szCs w:val="21"/>
        </w:rPr>
        <w:t>Shapiro,Clements</w:t>
      </w:r>
      <w:proofErr w:type="spellEnd"/>
      <w:r>
        <w:rPr>
          <w:sz w:val="21"/>
          <w:szCs w:val="21"/>
        </w:rPr>
        <w:t xml:space="preserve"> 2021). </w:t>
      </w:r>
    </w:p>
    <w:p w14:paraId="2D9BEA4D" w14:textId="18D5D297" w:rsidR="0055107E" w:rsidRDefault="007E0F79">
      <w:pPr>
        <w:widowControl w:val="0"/>
        <w:spacing w:before="0" w:after="60" w:line="263" w:lineRule="auto"/>
        <w:jc w:val="both"/>
        <w:rPr>
          <w:sz w:val="21"/>
          <w:szCs w:val="21"/>
        </w:rPr>
      </w:pPr>
      <w:r>
        <w:rPr>
          <w:sz w:val="21"/>
          <w:szCs w:val="21"/>
        </w:rPr>
        <w:t xml:space="preserve">2. </w:t>
      </w:r>
      <w:r>
        <w:rPr>
          <w:i/>
          <w:iCs/>
          <w:sz w:val="21"/>
          <w:szCs w:val="21"/>
        </w:rPr>
        <w:t>Cost Distances and Paired-Node Corridors</w:t>
      </w:r>
      <w:r>
        <w:rPr>
          <w:sz w:val="21"/>
          <w:szCs w:val="21"/>
        </w:rPr>
        <w:t xml:space="preserve">. Corridors were then created using GRASS GIS 7.8 and the modules </w:t>
      </w:r>
      <w:proofErr w:type="spellStart"/>
      <w:proofErr w:type="gramStart"/>
      <w:r>
        <w:rPr>
          <w:rFonts w:ascii="Courier New" w:eastAsia="Courier New" w:hAnsi="Courier New" w:cs="Courier New"/>
          <w:sz w:val="21"/>
          <w:szCs w:val="21"/>
        </w:rPr>
        <w:t>r.cost</w:t>
      </w:r>
      <w:proofErr w:type="spellEnd"/>
      <w:proofErr w:type="gramEnd"/>
      <w:r>
        <w:rPr>
          <w:sz w:val="21"/>
          <w:szCs w:val="21"/>
        </w:rPr>
        <w:t xml:space="preserve"> (</w:t>
      </w:r>
      <w:proofErr w:type="spellStart"/>
      <w:r>
        <w:rPr>
          <w:sz w:val="21"/>
          <w:szCs w:val="21"/>
        </w:rPr>
        <w:t>Awaida</w:t>
      </w:r>
      <w:proofErr w:type="spellEnd"/>
      <w:r>
        <w:rPr>
          <w:sz w:val="21"/>
          <w:szCs w:val="21"/>
        </w:rPr>
        <w:t xml:space="preserve"> et al. 2020) and </w:t>
      </w:r>
      <w:proofErr w:type="spellStart"/>
      <w:r>
        <w:rPr>
          <w:rFonts w:ascii="Courier New" w:eastAsia="Courier New" w:hAnsi="Courier New" w:cs="Courier New"/>
          <w:sz w:val="21"/>
          <w:szCs w:val="21"/>
        </w:rPr>
        <w:t>r.mapcalc</w:t>
      </w:r>
      <w:proofErr w:type="spellEnd"/>
      <w:r>
        <w:rPr>
          <w:sz w:val="21"/>
          <w:szCs w:val="21"/>
        </w:rPr>
        <w:t xml:space="preserve">. </w:t>
      </w:r>
      <w:proofErr w:type="spellStart"/>
      <w:proofErr w:type="gramStart"/>
      <w:r>
        <w:rPr>
          <w:rFonts w:ascii="Courier New" w:eastAsia="Courier New" w:hAnsi="Courier New" w:cs="Courier New"/>
          <w:sz w:val="21"/>
          <w:szCs w:val="21"/>
        </w:rPr>
        <w:t>r.cost</w:t>
      </w:r>
      <w:proofErr w:type="spellEnd"/>
      <w:proofErr w:type="gramEnd"/>
      <w:r>
        <w:rPr>
          <w:sz w:val="21"/>
          <w:szCs w:val="21"/>
        </w:rPr>
        <w:t xml:space="preserve"> was run with the -k flag using the Knight’s move to produce more accurate and natural results. The cost accumulation raster resulting from </w:t>
      </w:r>
      <w:proofErr w:type="spellStart"/>
      <w:proofErr w:type="gramStart"/>
      <w:r>
        <w:rPr>
          <w:rFonts w:ascii="Courier New" w:eastAsia="Courier New" w:hAnsi="Courier New" w:cs="Courier New"/>
          <w:sz w:val="21"/>
          <w:szCs w:val="21"/>
        </w:rPr>
        <w:t>r.cost</w:t>
      </w:r>
      <w:proofErr w:type="spellEnd"/>
      <w:proofErr w:type="gramEnd"/>
      <w:r>
        <w:rPr>
          <w:sz w:val="21"/>
          <w:szCs w:val="21"/>
        </w:rPr>
        <w:t xml:space="preserve"> were averaged to produce corridors between two points at a time. The width of each corridor was defined as the least costly 10% of each corridor (</w:t>
      </w:r>
      <w:proofErr w:type="spellStart"/>
      <w:r>
        <w:rPr>
          <w:sz w:val="21"/>
          <w:szCs w:val="21"/>
        </w:rPr>
        <w:t>Beier</w:t>
      </w:r>
      <w:proofErr w:type="spellEnd"/>
      <w:r>
        <w:rPr>
          <w:sz w:val="21"/>
          <w:szCs w:val="21"/>
        </w:rPr>
        <w:t xml:space="preserve"> et al. 2008). The 10</w:t>
      </w:r>
      <w:r>
        <w:rPr>
          <w:sz w:val="21"/>
          <w:szCs w:val="21"/>
          <w:vertAlign w:val="superscript"/>
        </w:rPr>
        <w:t>th</w:t>
      </w:r>
      <w:r>
        <w:rPr>
          <w:sz w:val="21"/>
          <w:szCs w:val="21"/>
        </w:rPr>
        <w:t xml:space="preserve"> percentile of each corridor was calculated using the GRASS GIS module </w:t>
      </w:r>
      <w:proofErr w:type="spellStart"/>
      <w:proofErr w:type="gramStart"/>
      <w:r>
        <w:rPr>
          <w:i/>
          <w:iCs/>
          <w:sz w:val="21"/>
          <w:szCs w:val="21"/>
        </w:rPr>
        <w:t>r.quantile</w:t>
      </w:r>
      <w:proofErr w:type="spellEnd"/>
      <w:proofErr w:type="gramEnd"/>
      <w:r>
        <w:rPr>
          <w:sz w:val="21"/>
          <w:szCs w:val="21"/>
        </w:rPr>
        <w:t xml:space="preserve"> (Clements 2019) and the corridors reclassified using </w:t>
      </w:r>
      <w:proofErr w:type="spellStart"/>
      <w:r>
        <w:rPr>
          <w:i/>
          <w:iCs/>
          <w:sz w:val="21"/>
          <w:szCs w:val="21"/>
        </w:rPr>
        <w:t>r.mapcalc</w:t>
      </w:r>
      <w:proofErr w:type="spellEnd"/>
      <w:r>
        <w:rPr>
          <w:sz w:val="21"/>
          <w:szCs w:val="21"/>
        </w:rPr>
        <w:t xml:space="preserve"> (Shapiro and Clements 2021). Lower or higher corridor width was found to reduce interpretability. </w:t>
      </w:r>
    </w:p>
    <w:p w14:paraId="517863DD" w14:textId="77777777" w:rsidR="0055107E" w:rsidRDefault="007E0F79">
      <w:pPr>
        <w:widowControl w:val="0"/>
        <w:spacing w:before="0" w:after="60" w:line="263" w:lineRule="auto"/>
        <w:jc w:val="both"/>
        <w:rPr>
          <w:sz w:val="21"/>
          <w:szCs w:val="21"/>
        </w:rPr>
      </w:pPr>
      <w:r>
        <w:rPr>
          <w:sz w:val="21"/>
          <w:szCs w:val="21"/>
        </w:rPr>
        <w:t xml:space="preserve">The other cost distance module available in GRASS GIS 7.8, </w:t>
      </w:r>
      <w:proofErr w:type="spellStart"/>
      <w:proofErr w:type="gramStart"/>
      <w:r>
        <w:rPr>
          <w:rFonts w:ascii="Courier New" w:eastAsia="Courier New" w:hAnsi="Courier New" w:cs="Courier New"/>
          <w:sz w:val="21"/>
          <w:szCs w:val="21"/>
        </w:rPr>
        <w:t>r.walk</w:t>
      </w:r>
      <w:proofErr w:type="spellEnd"/>
      <w:proofErr w:type="gramEnd"/>
      <w:r>
        <w:rPr>
          <w:sz w:val="21"/>
          <w:szCs w:val="21"/>
        </w:rPr>
        <w:t>, was not used here because it includes a different cost function (Aitken 1977/Langmuir 1984 based on Naismith’s rule) — in our model, slope costs are already incorporated via the Herzog/</w:t>
      </w:r>
      <w:proofErr w:type="spellStart"/>
      <w:r>
        <w:rPr>
          <w:sz w:val="21"/>
          <w:szCs w:val="21"/>
        </w:rPr>
        <w:t>Minetti</w:t>
      </w:r>
      <w:proofErr w:type="spellEnd"/>
      <w:r>
        <w:rPr>
          <w:sz w:val="21"/>
          <w:szCs w:val="21"/>
        </w:rPr>
        <w:t xml:space="preserve"> formula in factor A. </w:t>
      </w:r>
    </w:p>
    <w:p w14:paraId="129BF19A" w14:textId="5DFCACDE" w:rsidR="0055107E" w:rsidRDefault="007E0F79">
      <w:pPr>
        <w:widowControl w:val="0"/>
        <w:spacing w:before="0" w:after="60" w:line="263" w:lineRule="auto"/>
        <w:jc w:val="both"/>
        <w:rPr>
          <w:sz w:val="21"/>
          <w:szCs w:val="21"/>
        </w:rPr>
      </w:pPr>
      <w:r>
        <w:rPr>
          <w:sz w:val="21"/>
          <w:szCs w:val="21"/>
        </w:rPr>
        <w:t>Many LCP applications implement anisotropic (direction-dependent) costs. In our study have we deliberately used an isotropic base cost because (</w:t>
      </w:r>
      <w:proofErr w:type="spellStart"/>
      <w:r>
        <w:rPr>
          <w:sz w:val="21"/>
          <w:szCs w:val="21"/>
        </w:rPr>
        <w:t>i</w:t>
      </w:r>
      <w:proofErr w:type="spellEnd"/>
      <w:r>
        <w:rPr>
          <w:sz w:val="21"/>
          <w:szCs w:val="21"/>
        </w:rPr>
        <w:t xml:space="preserve">) our goal is to model corridor envelopes at continental scale, not single track-lines, (ii) the direction of travel is unknown and plausibly bidirectional over long periods, (iii) transport modes were mixed (humans, pack animals, caravans), for which published anisotropic walking functions calibrated on individual hikers are not directly transferable, and (iv) at this scale, non-slope factors (snow, altitude, surface/standing water, potable-water accessibility) dominate route feasibility relative to up/down asymmetry on individual slopes. Methodologically, isotropy also ensures reproducibility across our cloud/HPC workflow (GEE cost construction; GRASS </w:t>
      </w:r>
      <w:proofErr w:type="spellStart"/>
      <w:proofErr w:type="gramStart"/>
      <w:r>
        <w:rPr>
          <w:sz w:val="21"/>
          <w:szCs w:val="21"/>
        </w:rPr>
        <w:t>r.cost</w:t>
      </w:r>
      <w:proofErr w:type="spellEnd"/>
      <w:proofErr w:type="gramEnd"/>
      <w:r>
        <w:rPr>
          <w:sz w:val="21"/>
          <w:szCs w:val="21"/>
        </w:rPr>
        <w:t xml:space="preserve"> accumulation with a 16-neighbour “knight’s move” for more natural radial expansion), while avoiding path-dependent directionality that current GEE accumulation tools do not support natively. Our slope term follows Herzog’s (2014) polynomial in absolute gradient, which penalises steep terrain regardless of direction; the anisotropic detail of slightly faster gentle downhills is therefore not the primary determinant of cross-plateau corridors in our setting. Prior work has also cautioned that fine-grained LCP specifications can be over-confident for large areas/time scales (e.g., methodological discussions in Herzog 2014). We make this modelling choice explicit below and note that anisotropy would likely refine local alignments within the same broad corridor envelopes rather than overturning them.</w:t>
      </w:r>
    </w:p>
    <w:p w14:paraId="03904C08" w14:textId="77777777" w:rsidR="0055107E" w:rsidRDefault="007E0F79">
      <w:pPr>
        <w:widowControl w:val="0"/>
        <w:spacing w:before="0" w:after="60" w:line="263" w:lineRule="auto"/>
        <w:jc w:val="both"/>
        <w:rPr>
          <w:sz w:val="21"/>
          <w:szCs w:val="21"/>
        </w:rPr>
      </w:pPr>
      <w:r>
        <w:rPr>
          <w:sz w:val="21"/>
          <w:szCs w:val="21"/>
        </w:rPr>
        <w:t xml:space="preserve">3. </w:t>
      </w:r>
      <w:r>
        <w:rPr>
          <w:i/>
          <w:iCs/>
          <w:sz w:val="21"/>
          <w:szCs w:val="21"/>
        </w:rPr>
        <w:t>Corridor Networks</w:t>
      </w:r>
      <w:r>
        <w:rPr>
          <w:sz w:val="21"/>
          <w:szCs w:val="21"/>
        </w:rPr>
        <w:t>. Corridor networks were created using minimum cell statistics. Aggregation into a corridor network was achieved by rescaling each 10%-corridor to between 0-255 to normalise the corridors across the region and then selecting the minimum values across the region from relevant paired corridors to create the corridor network. Note that the process of normalisation means that long absolute routes can be equivalent in cost to shorter absolute routes, so the values in these corridor networks should not be translated into time cost.</w:t>
      </w:r>
    </w:p>
    <w:p w14:paraId="51C19364" w14:textId="77777777" w:rsidR="0055107E" w:rsidRDefault="007E0F79">
      <w:pPr>
        <w:widowControl w:val="0"/>
        <w:spacing w:before="0" w:after="60" w:line="263" w:lineRule="auto"/>
        <w:jc w:val="both"/>
        <w:rPr>
          <w:sz w:val="21"/>
          <w:szCs w:val="21"/>
        </w:rPr>
      </w:pPr>
      <w:r>
        <w:rPr>
          <w:sz w:val="21"/>
          <w:szCs w:val="21"/>
        </w:rPr>
        <w:t xml:space="preserve">The corridor model generated a substantial amount of data, and required significant computing time, provided by the virtual machine of the Computational and Digital Archaeology Laboratory at the </w:t>
      </w:r>
      <w:r>
        <w:rPr>
          <w:sz w:val="21"/>
          <w:szCs w:val="21"/>
        </w:rPr>
        <w:lastRenderedPageBreak/>
        <w:t xml:space="preserve">Department of Archaeology, University of Cambridge. Each cost surface is c. 7GB in size, while all processed raster, </w:t>
      </w:r>
      <w:proofErr w:type="gramStart"/>
      <w:r>
        <w:rPr>
          <w:sz w:val="21"/>
          <w:szCs w:val="21"/>
        </w:rPr>
        <w:t>i.e.</w:t>
      </w:r>
      <w:proofErr w:type="gramEnd"/>
      <w:r>
        <w:rPr>
          <w:sz w:val="21"/>
          <w:szCs w:val="21"/>
        </w:rPr>
        <w:t xml:space="preserve"> cost distance raster and corridor raster are c. 38-40 GB each. The 10% and normalised corridors are smaller at c. 4 GB each, so are the corridor networks.</w:t>
      </w:r>
    </w:p>
    <w:p w14:paraId="0A403DEC" w14:textId="64DC7B05" w:rsidR="0055107E" w:rsidRDefault="007E0F79">
      <w:pPr>
        <w:widowControl w:val="0"/>
        <w:spacing w:before="0" w:after="60" w:line="263" w:lineRule="auto"/>
        <w:jc w:val="both"/>
        <w:rPr>
          <w:sz w:val="21"/>
          <w:szCs w:val="21"/>
        </w:rPr>
      </w:pPr>
      <w:r>
        <w:rPr>
          <w:sz w:val="21"/>
          <w:szCs w:val="21"/>
        </w:rPr>
        <w:t xml:space="preserve">4. All paired corridors and corridor networks were visualised in QGIS 3.34.2-Prizren using the </w:t>
      </w:r>
      <w:proofErr w:type="spellStart"/>
      <w:r>
        <w:rPr>
          <w:sz w:val="21"/>
          <w:szCs w:val="21"/>
        </w:rPr>
        <w:t>Cividis</w:t>
      </w:r>
      <w:proofErr w:type="spellEnd"/>
      <w:r>
        <w:rPr>
          <w:sz w:val="21"/>
          <w:szCs w:val="21"/>
        </w:rPr>
        <w:t xml:space="preserve"> colour ramp as it is colour-blind safe with 10 quantile classes.</w:t>
      </w:r>
    </w:p>
    <w:p w14:paraId="5D942B00" w14:textId="77777777" w:rsidR="0055107E" w:rsidRDefault="0055107E">
      <w:pPr>
        <w:widowControl w:val="0"/>
        <w:spacing w:before="0" w:after="60" w:line="263" w:lineRule="auto"/>
        <w:jc w:val="both"/>
        <w:rPr>
          <w:rFonts w:ascii="Times New Roman" w:eastAsia="Times New Roman" w:hAnsi="Times New Roman" w:cs="Times New Roman"/>
          <w:sz w:val="21"/>
          <w:szCs w:val="21"/>
        </w:rPr>
      </w:pPr>
    </w:p>
    <w:p w14:paraId="37F272FD" w14:textId="0D678B38" w:rsidR="0055107E" w:rsidRDefault="0055107E">
      <w:pPr>
        <w:spacing w:line="324" w:lineRule="auto"/>
        <w:ind w:left="880" w:hanging="440"/>
      </w:pPr>
    </w:p>
    <w:p w14:paraId="6B323829" w14:textId="77777777" w:rsidR="0055107E" w:rsidRDefault="007E0F79">
      <w:r>
        <w:br w:type="page"/>
      </w:r>
    </w:p>
    <w:p w14:paraId="00A17E73" w14:textId="77777777" w:rsidR="0055107E" w:rsidRDefault="007E0F79">
      <w:pPr>
        <w:widowControl w:val="0"/>
        <w:spacing w:before="0" w:after="60" w:line="263" w:lineRule="auto"/>
        <w:jc w:val="both"/>
        <w:rPr>
          <w:sz w:val="21"/>
          <w:szCs w:val="21"/>
        </w:rPr>
      </w:pPr>
      <w:r>
        <w:rPr>
          <w:i/>
          <w:iCs/>
          <w:sz w:val="21"/>
          <w:szCs w:val="21"/>
        </w:rPr>
        <w:lastRenderedPageBreak/>
        <w:t>Fig. S3i</w:t>
      </w:r>
      <w:r>
        <w:rPr>
          <w:sz w:val="21"/>
          <w:szCs w:val="21"/>
        </w:rPr>
        <w:t xml:space="preserve">. The Neolithic corridor network consists of four paired corridors, between four sites: </w:t>
      </w:r>
      <w:proofErr w:type="spellStart"/>
      <w:r>
        <w:rPr>
          <w:sz w:val="21"/>
          <w:szCs w:val="21"/>
        </w:rPr>
        <w:t>Chogha</w:t>
      </w:r>
      <w:proofErr w:type="spellEnd"/>
      <w:r>
        <w:rPr>
          <w:sz w:val="21"/>
          <w:szCs w:val="21"/>
        </w:rPr>
        <w:t xml:space="preserve"> </w:t>
      </w:r>
      <w:proofErr w:type="spellStart"/>
      <w:r>
        <w:rPr>
          <w:sz w:val="21"/>
          <w:szCs w:val="21"/>
        </w:rPr>
        <w:t>Bonut</w:t>
      </w:r>
      <w:proofErr w:type="spellEnd"/>
      <w:r>
        <w:rPr>
          <w:sz w:val="21"/>
          <w:szCs w:val="21"/>
        </w:rPr>
        <w:t xml:space="preserve">, Sheikh-e Abad, Sang-e </w:t>
      </w:r>
      <w:proofErr w:type="spellStart"/>
      <w:r>
        <w:rPr>
          <w:sz w:val="21"/>
          <w:szCs w:val="21"/>
        </w:rPr>
        <w:t>Chakmak</w:t>
      </w:r>
      <w:proofErr w:type="spellEnd"/>
      <w:r>
        <w:rPr>
          <w:sz w:val="21"/>
          <w:szCs w:val="21"/>
        </w:rPr>
        <w:t xml:space="preserve">, </w:t>
      </w:r>
      <w:proofErr w:type="spellStart"/>
      <w:r>
        <w:rPr>
          <w:sz w:val="21"/>
          <w:szCs w:val="21"/>
        </w:rPr>
        <w:t>Mehrgarh</w:t>
      </w:r>
      <w:proofErr w:type="spellEnd"/>
      <w:r>
        <w:rPr>
          <w:sz w:val="21"/>
          <w:szCs w:val="21"/>
        </w:rPr>
        <w:t>.</w:t>
      </w:r>
    </w:p>
    <w:p w14:paraId="4E7CB780" w14:textId="77777777" w:rsidR="0055107E" w:rsidRDefault="007E0F79">
      <w:pPr>
        <w:widowControl w:val="0"/>
        <w:spacing w:before="0" w:after="0" w:line="276" w:lineRule="auto"/>
        <w:rPr>
          <w:sz w:val="20"/>
          <w:szCs w:val="20"/>
        </w:rPr>
      </w:pPr>
      <w:r>
        <w:rPr>
          <w:noProof/>
          <w:sz w:val="20"/>
          <w:szCs w:val="20"/>
        </w:rPr>
        <w:drawing>
          <wp:inline distT="114300" distB="114300" distL="114300" distR="114300" wp14:anchorId="427F6DA7" wp14:editId="2D9E705E">
            <wp:extent cx="5976310" cy="345440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5976310" cy="3454400"/>
                    </a:xfrm>
                    <a:prstGeom prst="rect">
                      <a:avLst/>
                    </a:prstGeom>
                    <a:ln/>
                  </pic:spPr>
                </pic:pic>
              </a:graphicData>
            </a:graphic>
          </wp:inline>
        </w:drawing>
      </w:r>
    </w:p>
    <w:p w14:paraId="21988C69" w14:textId="77777777" w:rsidR="0055107E" w:rsidRDefault="007E0F79">
      <w:pPr>
        <w:widowControl w:val="0"/>
        <w:spacing w:before="0" w:after="0" w:line="276" w:lineRule="auto"/>
        <w:rPr>
          <w:sz w:val="20"/>
          <w:szCs w:val="20"/>
        </w:rPr>
      </w:pPr>
      <w:r>
        <w:rPr>
          <w:sz w:val="20"/>
          <w:szCs w:val="20"/>
        </w:rPr>
        <w:t xml:space="preserve">The map represents the cartesian connections between: </w:t>
      </w:r>
    </w:p>
    <w:tbl>
      <w:tblPr>
        <w:tblStyle w:val="a0"/>
        <w:tblW w:w="37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90"/>
        <w:gridCol w:w="1890"/>
      </w:tblGrid>
      <w:tr w:rsidR="0055107E" w14:paraId="709FF62E" w14:textId="77777777">
        <w:trPr>
          <w:trHeight w:val="415"/>
        </w:trPr>
        <w:tc>
          <w:tcPr>
            <w:tcW w:w="1890" w:type="dxa"/>
            <w:tcBorders>
              <w:top w:val="nil"/>
              <w:left w:val="nil"/>
              <w:bottom w:val="nil"/>
              <w:right w:val="nil"/>
            </w:tcBorders>
            <w:tcMar>
              <w:top w:w="20" w:type="dxa"/>
              <w:left w:w="20" w:type="dxa"/>
              <w:bottom w:w="100" w:type="dxa"/>
              <w:right w:w="20" w:type="dxa"/>
            </w:tcMar>
            <w:vAlign w:val="bottom"/>
          </w:tcPr>
          <w:p w14:paraId="744F4E17" w14:textId="77777777" w:rsidR="0055107E" w:rsidRDefault="007E0F79">
            <w:pPr>
              <w:spacing w:before="0" w:after="0" w:line="240" w:lineRule="auto"/>
              <w:rPr>
                <w:sz w:val="20"/>
                <w:szCs w:val="20"/>
              </w:rPr>
            </w:pPr>
            <w:proofErr w:type="spellStart"/>
            <w:r>
              <w:rPr>
                <w:sz w:val="20"/>
                <w:szCs w:val="20"/>
              </w:rPr>
              <w:t>Chogha</w:t>
            </w:r>
            <w:proofErr w:type="spellEnd"/>
            <w:r>
              <w:rPr>
                <w:sz w:val="20"/>
                <w:szCs w:val="20"/>
              </w:rPr>
              <w:t xml:space="preserve"> </w:t>
            </w:r>
            <w:proofErr w:type="spellStart"/>
            <w:r>
              <w:rPr>
                <w:sz w:val="20"/>
                <w:szCs w:val="20"/>
              </w:rPr>
              <w:t>Bonut</w:t>
            </w:r>
            <w:proofErr w:type="spellEnd"/>
            <w:r>
              <w:rPr>
                <w:sz w:val="20"/>
                <w:szCs w:val="20"/>
              </w:rPr>
              <w:t xml:space="preserve"> </w:t>
            </w:r>
          </w:p>
        </w:tc>
        <w:tc>
          <w:tcPr>
            <w:tcW w:w="1890" w:type="dxa"/>
            <w:tcBorders>
              <w:top w:val="nil"/>
              <w:left w:val="nil"/>
              <w:bottom w:val="nil"/>
              <w:right w:val="nil"/>
            </w:tcBorders>
            <w:tcMar>
              <w:top w:w="20" w:type="dxa"/>
              <w:left w:w="20" w:type="dxa"/>
              <w:bottom w:w="100" w:type="dxa"/>
              <w:right w:w="20" w:type="dxa"/>
            </w:tcMar>
            <w:vAlign w:val="bottom"/>
          </w:tcPr>
          <w:p w14:paraId="2173C02B" w14:textId="77777777" w:rsidR="0055107E" w:rsidRDefault="007E0F79">
            <w:pPr>
              <w:spacing w:before="0" w:after="0" w:line="240" w:lineRule="auto"/>
              <w:rPr>
                <w:sz w:val="20"/>
                <w:szCs w:val="20"/>
              </w:rPr>
            </w:pPr>
            <w:proofErr w:type="spellStart"/>
            <w:r>
              <w:rPr>
                <w:sz w:val="20"/>
                <w:szCs w:val="20"/>
              </w:rPr>
              <w:t>Mehrgarh</w:t>
            </w:r>
            <w:proofErr w:type="spellEnd"/>
          </w:p>
        </w:tc>
      </w:tr>
      <w:tr w:rsidR="0055107E" w14:paraId="63E06B0F" w14:textId="77777777">
        <w:trPr>
          <w:trHeight w:val="415"/>
        </w:trPr>
        <w:tc>
          <w:tcPr>
            <w:tcW w:w="1890" w:type="dxa"/>
            <w:tcBorders>
              <w:top w:val="nil"/>
              <w:left w:val="nil"/>
              <w:bottom w:val="nil"/>
              <w:right w:val="nil"/>
            </w:tcBorders>
            <w:tcMar>
              <w:top w:w="20" w:type="dxa"/>
              <w:left w:w="20" w:type="dxa"/>
              <w:bottom w:w="100" w:type="dxa"/>
              <w:right w:w="20" w:type="dxa"/>
            </w:tcMar>
            <w:vAlign w:val="bottom"/>
          </w:tcPr>
          <w:p w14:paraId="43B42445" w14:textId="77777777" w:rsidR="0055107E" w:rsidRDefault="007E0F79">
            <w:pPr>
              <w:spacing w:before="0" w:after="0" w:line="240" w:lineRule="auto"/>
              <w:rPr>
                <w:sz w:val="20"/>
                <w:szCs w:val="20"/>
              </w:rPr>
            </w:pPr>
            <w:proofErr w:type="spellStart"/>
            <w:r>
              <w:rPr>
                <w:sz w:val="20"/>
                <w:szCs w:val="20"/>
              </w:rPr>
              <w:t>Chogha</w:t>
            </w:r>
            <w:proofErr w:type="spellEnd"/>
            <w:r>
              <w:rPr>
                <w:sz w:val="20"/>
                <w:szCs w:val="20"/>
              </w:rPr>
              <w:t xml:space="preserve"> </w:t>
            </w:r>
            <w:proofErr w:type="spellStart"/>
            <w:r>
              <w:rPr>
                <w:sz w:val="20"/>
                <w:szCs w:val="20"/>
              </w:rPr>
              <w:t>Bonut</w:t>
            </w:r>
            <w:proofErr w:type="spellEnd"/>
          </w:p>
        </w:tc>
        <w:tc>
          <w:tcPr>
            <w:tcW w:w="1890" w:type="dxa"/>
            <w:tcBorders>
              <w:top w:val="nil"/>
              <w:left w:val="nil"/>
              <w:bottom w:val="nil"/>
              <w:right w:val="nil"/>
            </w:tcBorders>
            <w:tcMar>
              <w:top w:w="20" w:type="dxa"/>
              <w:left w:w="20" w:type="dxa"/>
              <w:bottom w:w="100" w:type="dxa"/>
              <w:right w:w="20" w:type="dxa"/>
            </w:tcMar>
            <w:vAlign w:val="bottom"/>
          </w:tcPr>
          <w:p w14:paraId="70E031B9" w14:textId="77777777" w:rsidR="0055107E" w:rsidRDefault="007E0F79">
            <w:pPr>
              <w:spacing w:before="0" w:after="0" w:line="240" w:lineRule="auto"/>
              <w:rPr>
                <w:sz w:val="20"/>
                <w:szCs w:val="20"/>
              </w:rPr>
            </w:pPr>
            <w:r>
              <w:rPr>
                <w:sz w:val="20"/>
                <w:szCs w:val="20"/>
              </w:rPr>
              <w:t>Sheikh-e Abad</w:t>
            </w:r>
          </w:p>
        </w:tc>
      </w:tr>
      <w:tr w:rsidR="0055107E" w14:paraId="0FDB5D6D" w14:textId="77777777">
        <w:trPr>
          <w:trHeight w:val="415"/>
        </w:trPr>
        <w:tc>
          <w:tcPr>
            <w:tcW w:w="1890" w:type="dxa"/>
            <w:tcBorders>
              <w:top w:val="nil"/>
              <w:left w:val="nil"/>
              <w:bottom w:val="nil"/>
              <w:right w:val="nil"/>
            </w:tcBorders>
            <w:tcMar>
              <w:top w:w="20" w:type="dxa"/>
              <w:left w:w="20" w:type="dxa"/>
              <w:bottom w:w="100" w:type="dxa"/>
              <w:right w:w="20" w:type="dxa"/>
            </w:tcMar>
            <w:vAlign w:val="bottom"/>
          </w:tcPr>
          <w:p w14:paraId="33780B2C" w14:textId="77777777" w:rsidR="0055107E" w:rsidRDefault="007E0F79">
            <w:pPr>
              <w:spacing w:before="0" w:after="0" w:line="240" w:lineRule="auto"/>
              <w:rPr>
                <w:sz w:val="20"/>
                <w:szCs w:val="20"/>
              </w:rPr>
            </w:pPr>
            <w:proofErr w:type="spellStart"/>
            <w:r>
              <w:rPr>
                <w:sz w:val="20"/>
                <w:szCs w:val="20"/>
              </w:rPr>
              <w:t>Chogha</w:t>
            </w:r>
            <w:proofErr w:type="spellEnd"/>
            <w:r>
              <w:rPr>
                <w:sz w:val="20"/>
                <w:szCs w:val="20"/>
              </w:rPr>
              <w:t xml:space="preserve"> </w:t>
            </w:r>
            <w:proofErr w:type="spellStart"/>
            <w:r>
              <w:rPr>
                <w:sz w:val="20"/>
                <w:szCs w:val="20"/>
              </w:rPr>
              <w:t>Bonut</w:t>
            </w:r>
            <w:proofErr w:type="spellEnd"/>
          </w:p>
        </w:tc>
        <w:tc>
          <w:tcPr>
            <w:tcW w:w="1890" w:type="dxa"/>
            <w:tcBorders>
              <w:top w:val="nil"/>
              <w:left w:val="nil"/>
              <w:bottom w:val="nil"/>
              <w:right w:val="nil"/>
            </w:tcBorders>
            <w:tcMar>
              <w:top w:w="20" w:type="dxa"/>
              <w:left w:w="20" w:type="dxa"/>
              <w:bottom w:w="100" w:type="dxa"/>
              <w:right w:w="20" w:type="dxa"/>
            </w:tcMar>
            <w:vAlign w:val="bottom"/>
          </w:tcPr>
          <w:p w14:paraId="1F515FF8" w14:textId="77777777" w:rsidR="0055107E" w:rsidRDefault="007E0F79">
            <w:pPr>
              <w:spacing w:before="0" w:after="0" w:line="240" w:lineRule="auto"/>
              <w:rPr>
                <w:sz w:val="20"/>
                <w:szCs w:val="20"/>
              </w:rPr>
            </w:pPr>
            <w:r>
              <w:rPr>
                <w:sz w:val="20"/>
                <w:szCs w:val="20"/>
              </w:rPr>
              <w:t xml:space="preserve">Sang-e </w:t>
            </w:r>
            <w:proofErr w:type="spellStart"/>
            <w:r>
              <w:rPr>
                <w:sz w:val="20"/>
                <w:szCs w:val="20"/>
              </w:rPr>
              <w:t>Chakmak</w:t>
            </w:r>
            <w:proofErr w:type="spellEnd"/>
          </w:p>
        </w:tc>
      </w:tr>
      <w:tr w:rsidR="0055107E" w14:paraId="6EB90602" w14:textId="77777777">
        <w:trPr>
          <w:trHeight w:val="415"/>
        </w:trPr>
        <w:tc>
          <w:tcPr>
            <w:tcW w:w="1890" w:type="dxa"/>
            <w:tcBorders>
              <w:top w:val="nil"/>
              <w:left w:val="nil"/>
              <w:bottom w:val="nil"/>
              <w:right w:val="nil"/>
            </w:tcBorders>
            <w:tcMar>
              <w:top w:w="20" w:type="dxa"/>
              <w:left w:w="20" w:type="dxa"/>
              <w:bottom w:w="100" w:type="dxa"/>
              <w:right w:w="20" w:type="dxa"/>
            </w:tcMar>
            <w:vAlign w:val="bottom"/>
          </w:tcPr>
          <w:p w14:paraId="6D9BD824" w14:textId="77777777" w:rsidR="0055107E" w:rsidRDefault="007E0F79">
            <w:pPr>
              <w:spacing w:before="0" w:after="0" w:line="240" w:lineRule="auto"/>
              <w:rPr>
                <w:sz w:val="20"/>
                <w:szCs w:val="20"/>
              </w:rPr>
            </w:pPr>
            <w:r>
              <w:rPr>
                <w:sz w:val="20"/>
                <w:szCs w:val="20"/>
              </w:rPr>
              <w:t xml:space="preserve">Sang-e </w:t>
            </w:r>
            <w:proofErr w:type="spellStart"/>
            <w:r>
              <w:rPr>
                <w:sz w:val="20"/>
                <w:szCs w:val="20"/>
              </w:rPr>
              <w:t>Chakmak</w:t>
            </w:r>
            <w:proofErr w:type="spellEnd"/>
          </w:p>
        </w:tc>
        <w:tc>
          <w:tcPr>
            <w:tcW w:w="1890" w:type="dxa"/>
            <w:tcBorders>
              <w:top w:val="nil"/>
              <w:left w:val="nil"/>
              <w:bottom w:val="nil"/>
              <w:right w:val="nil"/>
            </w:tcBorders>
            <w:tcMar>
              <w:top w:w="20" w:type="dxa"/>
              <w:left w:w="20" w:type="dxa"/>
              <w:bottom w:w="100" w:type="dxa"/>
              <w:right w:w="20" w:type="dxa"/>
            </w:tcMar>
            <w:vAlign w:val="bottom"/>
          </w:tcPr>
          <w:p w14:paraId="0EBFCA1A" w14:textId="77777777" w:rsidR="0055107E" w:rsidRDefault="007E0F79">
            <w:pPr>
              <w:spacing w:before="0" w:after="0" w:line="240" w:lineRule="auto"/>
              <w:rPr>
                <w:sz w:val="20"/>
                <w:szCs w:val="20"/>
              </w:rPr>
            </w:pPr>
            <w:r>
              <w:rPr>
                <w:sz w:val="20"/>
                <w:szCs w:val="20"/>
              </w:rPr>
              <w:t>Sheikh-e Abad</w:t>
            </w:r>
          </w:p>
        </w:tc>
      </w:tr>
    </w:tbl>
    <w:p w14:paraId="4B286E44" w14:textId="77777777" w:rsidR="0055107E" w:rsidRDefault="0055107E">
      <w:pPr>
        <w:widowControl w:val="0"/>
        <w:spacing w:before="0" w:after="0" w:line="276" w:lineRule="auto"/>
        <w:rPr>
          <w:sz w:val="21"/>
          <w:szCs w:val="21"/>
        </w:rPr>
      </w:pPr>
    </w:p>
    <w:p w14:paraId="691B0423" w14:textId="77777777" w:rsidR="0055107E" w:rsidRDefault="007E0F79">
      <w:pPr>
        <w:widowControl w:val="0"/>
        <w:spacing w:before="0" w:after="0" w:line="276" w:lineRule="auto"/>
        <w:rPr>
          <w:sz w:val="21"/>
          <w:szCs w:val="21"/>
        </w:rPr>
      </w:pPr>
      <w:r>
        <w:rPr>
          <w:sz w:val="21"/>
          <w:szCs w:val="21"/>
        </w:rPr>
        <w:t xml:space="preserve">There is no archaeological evidence for connections between </w:t>
      </w:r>
      <w:proofErr w:type="spellStart"/>
      <w:r>
        <w:rPr>
          <w:sz w:val="21"/>
          <w:szCs w:val="21"/>
        </w:rPr>
        <w:t>Mehrgarh</w:t>
      </w:r>
      <w:proofErr w:type="spellEnd"/>
      <w:r>
        <w:rPr>
          <w:sz w:val="21"/>
          <w:szCs w:val="21"/>
        </w:rPr>
        <w:t xml:space="preserve"> and Sang-e </w:t>
      </w:r>
      <w:proofErr w:type="spellStart"/>
      <w:r>
        <w:rPr>
          <w:sz w:val="21"/>
          <w:szCs w:val="21"/>
        </w:rPr>
        <w:t>Chakmak</w:t>
      </w:r>
      <w:proofErr w:type="spellEnd"/>
      <w:r>
        <w:rPr>
          <w:sz w:val="21"/>
          <w:szCs w:val="21"/>
        </w:rPr>
        <w:t xml:space="preserve"> and </w:t>
      </w:r>
      <w:proofErr w:type="spellStart"/>
      <w:r>
        <w:rPr>
          <w:sz w:val="21"/>
          <w:szCs w:val="21"/>
        </w:rPr>
        <w:t>Mehrgarh</w:t>
      </w:r>
      <w:proofErr w:type="spellEnd"/>
      <w:r>
        <w:rPr>
          <w:sz w:val="21"/>
          <w:szCs w:val="21"/>
        </w:rPr>
        <w:t xml:space="preserve"> and Sheikh-e Abad in the Neolithic. These connections have therefore been excluded from the corridor network. </w:t>
      </w:r>
    </w:p>
    <w:p w14:paraId="4C7A9FF6" w14:textId="77777777" w:rsidR="0055107E" w:rsidRDefault="007E0F79">
      <w:pPr>
        <w:widowControl w:val="0"/>
        <w:spacing w:before="0" w:after="0" w:line="276" w:lineRule="auto"/>
        <w:rPr>
          <w:i/>
          <w:iCs/>
          <w:sz w:val="21"/>
          <w:szCs w:val="21"/>
        </w:rPr>
      </w:pPr>
      <w:r>
        <w:br w:type="page"/>
      </w:r>
    </w:p>
    <w:p w14:paraId="175773C4" w14:textId="4C52DD72" w:rsidR="0055107E" w:rsidRDefault="007E0F79">
      <w:pPr>
        <w:widowControl w:val="0"/>
        <w:spacing w:before="0" w:after="0" w:line="276" w:lineRule="auto"/>
        <w:rPr>
          <w:sz w:val="21"/>
          <w:szCs w:val="21"/>
        </w:rPr>
      </w:pPr>
      <w:r>
        <w:rPr>
          <w:i/>
          <w:iCs/>
          <w:sz w:val="21"/>
          <w:szCs w:val="21"/>
        </w:rPr>
        <w:lastRenderedPageBreak/>
        <w:t>Fig. S3ii</w:t>
      </w:r>
      <w:r>
        <w:rPr>
          <w:sz w:val="21"/>
          <w:szCs w:val="21"/>
        </w:rPr>
        <w:t xml:space="preserve">. The Chalcolithic corridor network consists of nine paired corridors between five sites: </w:t>
      </w:r>
      <w:proofErr w:type="spellStart"/>
      <w:r>
        <w:rPr>
          <w:sz w:val="21"/>
          <w:szCs w:val="21"/>
        </w:rPr>
        <w:t>Mehrgarh</w:t>
      </w:r>
      <w:proofErr w:type="spellEnd"/>
      <w:r>
        <w:rPr>
          <w:sz w:val="21"/>
          <w:szCs w:val="21"/>
        </w:rPr>
        <w:t xml:space="preserve">, Susa, Sar-e Sang, </w:t>
      </w:r>
      <w:proofErr w:type="spellStart"/>
      <w:r>
        <w:rPr>
          <w:sz w:val="21"/>
          <w:szCs w:val="21"/>
        </w:rPr>
        <w:t>Tepe</w:t>
      </w:r>
      <w:proofErr w:type="spellEnd"/>
      <w:r>
        <w:rPr>
          <w:sz w:val="21"/>
          <w:szCs w:val="21"/>
        </w:rPr>
        <w:t xml:space="preserve"> </w:t>
      </w:r>
      <w:proofErr w:type="spellStart"/>
      <w:r>
        <w:rPr>
          <w:sz w:val="21"/>
          <w:szCs w:val="21"/>
        </w:rPr>
        <w:t>Gawra</w:t>
      </w:r>
      <w:proofErr w:type="spellEnd"/>
      <w:r>
        <w:rPr>
          <w:sz w:val="21"/>
          <w:szCs w:val="21"/>
        </w:rPr>
        <w:t xml:space="preserve">, </w:t>
      </w:r>
      <w:proofErr w:type="spellStart"/>
      <w:r>
        <w:rPr>
          <w:sz w:val="21"/>
          <w:szCs w:val="21"/>
        </w:rPr>
        <w:t>Shahr</w:t>
      </w:r>
      <w:proofErr w:type="spellEnd"/>
      <w:r>
        <w:rPr>
          <w:sz w:val="21"/>
          <w:szCs w:val="21"/>
        </w:rPr>
        <w:t xml:space="preserve">-e </w:t>
      </w:r>
      <w:proofErr w:type="spellStart"/>
      <w:r>
        <w:rPr>
          <w:sz w:val="21"/>
          <w:szCs w:val="21"/>
        </w:rPr>
        <w:t>Sukhteh</w:t>
      </w:r>
      <w:proofErr w:type="spellEnd"/>
      <w:r>
        <w:rPr>
          <w:sz w:val="21"/>
          <w:szCs w:val="21"/>
        </w:rPr>
        <w:t>.</w:t>
      </w:r>
    </w:p>
    <w:p w14:paraId="1100E00D" w14:textId="77777777" w:rsidR="0055107E" w:rsidRDefault="007E0F79">
      <w:pPr>
        <w:widowControl w:val="0"/>
        <w:spacing w:before="0" w:after="0" w:line="276" w:lineRule="auto"/>
        <w:rPr>
          <w:sz w:val="21"/>
          <w:szCs w:val="21"/>
        </w:rPr>
      </w:pPr>
      <w:r>
        <w:rPr>
          <w:noProof/>
          <w:sz w:val="21"/>
          <w:szCs w:val="21"/>
        </w:rPr>
        <w:drawing>
          <wp:inline distT="114300" distB="114300" distL="114300" distR="114300" wp14:anchorId="324991AD" wp14:editId="4B667748">
            <wp:extent cx="5976310" cy="3454400"/>
            <wp:effectExtent l="0" t="0" r="0" b="0"/>
            <wp:docPr id="30"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9"/>
                    <a:srcRect/>
                    <a:stretch>
                      <a:fillRect/>
                    </a:stretch>
                  </pic:blipFill>
                  <pic:spPr>
                    <a:xfrm>
                      <a:off x="0" y="0"/>
                      <a:ext cx="5976310" cy="3454400"/>
                    </a:xfrm>
                    <a:prstGeom prst="rect">
                      <a:avLst/>
                    </a:prstGeom>
                    <a:ln/>
                  </pic:spPr>
                </pic:pic>
              </a:graphicData>
            </a:graphic>
          </wp:inline>
        </w:drawing>
      </w:r>
    </w:p>
    <w:p w14:paraId="69A00EE3" w14:textId="77777777" w:rsidR="0055107E" w:rsidRDefault="007E0F79">
      <w:pPr>
        <w:widowControl w:val="0"/>
        <w:spacing w:before="0" w:after="0" w:line="276" w:lineRule="auto"/>
        <w:rPr>
          <w:sz w:val="20"/>
          <w:szCs w:val="20"/>
        </w:rPr>
      </w:pPr>
      <w:r>
        <w:rPr>
          <w:sz w:val="21"/>
          <w:szCs w:val="21"/>
        </w:rPr>
        <w:t>The map represents the cartesian connections between</w:t>
      </w:r>
    </w:p>
    <w:tbl>
      <w:tblPr>
        <w:tblStyle w:val="a1"/>
        <w:tblW w:w="33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95"/>
        <w:gridCol w:w="1695"/>
      </w:tblGrid>
      <w:tr w:rsidR="0055107E" w14:paraId="69C28A1D" w14:textId="77777777">
        <w:trPr>
          <w:trHeight w:val="415"/>
        </w:trPr>
        <w:tc>
          <w:tcPr>
            <w:tcW w:w="1695" w:type="dxa"/>
            <w:tcBorders>
              <w:top w:val="nil"/>
              <w:left w:val="nil"/>
              <w:bottom w:val="nil"/>
              <w:right w:val="nil"/>
            </w:tcBorders>
            <w:tcMar>
              <w:top w:w="20" w:type="dxa"/>
              <w:left w:w="20" w:type="dxa"/>
              <w:bottom w:w="100" w:type="dxa"/>
              <w:right w:w="20" w:type="dxa"/>
            </w:tcMar>
            <w:vAlign w:val="bottom"/>
          </w:tcPr>
          <w:p w14:paraId="3C681533" w14:textId="77777777" w:rsidR="0055107E" w:rsidRDefault="007E0F79">
            <w:pPr>
              <w:spacing w:before="0" w:after="0" w:line="240" w:lineRule="auto"/>
              <w:rPr>
                <w:sz w:val="20"/>
                <w:szCs w:val="20"/>
              </w:rPr>
            </w:pPr>
            <w:proofErr w:type="spellStart"/>
            <w:r>
              <w:rPr>
                <w:sz w:val="20"/>
                <w:szCs w:val="20"/>
              </w:rPr>
              <w:t>Mehrgarh</w:t>
            </w:r>
            <w:proofErr w:type="spellEnd"/>
          </w:p>
        </w:tc>
        <w:tc>
          <w:tcPr>
            <w:tcW w:w="1695" w:type="dxa"/>
            <w:tcBorders>
              <w:top w:val="nil"/>
              <w:left w:val="nil"/>
              <w:bottom w:val="nil"/>
              <w:right w:val="nil"/>
            </w:tcBorders>
            <w:tcMar>
              <w:top w:w="20" w:type="dxa"/>
              <w:left w:w="20" w:type="dxa"/>
              <w:bottom w:w="100" w:type="dxa"/>
              <w:right w:w="20" w:type="dxa"/>
            </w:tcMar>
            <w:vAlign w:val="bottom"/>
          </w:tcPr>
          <w:p w14:paraId="00020D3D" w14:textId="77777777" w:rsidR="0055107E" w:rsidRDefault="007E0F79">
            <w:pPr>
              <w:spacing w:before="0" w:after="0" w:line="240" w:lineRule="auto"/>
              <w:rPr>
                <w:sz w:val="20"/>
                <w:szCs w:val="20"/>
              </w:rPr>
            </w:pPr>
            <w:r>
              <w:rPr>
                <w:sz w:val="20"/>
                <w:szCs w:val="20"/>
              </w:rPr>
              <w:t>Sar-e Sang</w:t>
            </w:r>
          </w:p>
        </w:tc>
      </w:tr>
      <w:tr w:rsidR="0055107E" w14:paraId="2576ED38" w14:textId="77777777">
        <w:trPr>
          <w:trHeight w:val="415"/>
        </w:trPr>
        <w:tc>
          <w:tcPr>
            <w:tcW w:w="1695" w:type="dxa"/>
            <w:tcBorders>
              <w:top w:val="nil"/>
              <w:left w:val="nil"/>
              <w:bottom w:val="nil"/>
              <w:right w:val="nil"/>
            </w:tcBorders>
            <w:tcMar>
              <w:top w:w="20" w:type="dxa"/>
              <w:left w:w="20" w:type="dxa"/>
              <w:bottom w:w="100" w:type="dxa"/>
              <w:right w:w="20" w:type="dxa"/>
            </w:tcMar>
            <w:vAlign w:val="bottom"/>
          </w:tcPr>
          <w:p w14:paraId="67397A23" w14:textId="77777777" w:rsidR="0055107E" w:rsidRDefault="007E0F79">
            <w:pPr>
              <w:spacing w:before="0" w:after="0" w:line="240" w:lineRule="auto"/>
              <w:rPr>
                <w:sz w:val="20"/>
                <w:szCs w:val="20"/>
              </w:rPr>
            </w:pPr>
            <w:proofErr w:type="spellStart"/>
            <w:r>
              <w:rPr>
                <w:sz w:val="20"/>
                <w:szCs w:val="20"/>
              </w:rPr>
              <w:t>Mehrgarh</w:t>
            </w:r>
            <w:proofErr w:type="spellEnd"/>
          </w:p>
        </w:tc>
        <w:tc>
          <w:tcPr>
            <w:tcW w:w="1695" w:type="dxa"/>
            <w:tcBorders>
              <w:top w:val="nil"/>
              <w:left w:val="nil"/>
              <w:bottom w:val="nil"/>
              <w:right w:val="nil"/>
            </w:tcBorders>
            <w:tcMar>
              <w:top w:w="20" w:type="dxa"/>
              <w:left w:w="20" w:type="dxa"/>
              <w:bottom w:w="100" w:type="dxa"/>
              <w:right w:w="20" w:type="dxa"/>
            </w:tcMar>
            <w:vAlign w:val="bottom"/>
          </w:tcPr>
          <w:p w14:paraId="230F853B" w14:textId="77777777" w:rsidR="0055107E" w:rsidRDefault="007E0F79">
            <w:pPr>
              <w:spacing w:before="0" w:after="0" w:line="240" w:lineRule="auto"/>
              <w:rPr>
                <w:sz w:val="20"/>
                <w:szCs w:val="20"/>
              </w:rPr>
            </w:pPr>
            <w:proofErr w:type="spellStart"/>
            <w:r>
              <w:rPr>
                <w:sz w:val="20"/>
                <w:szCs w:val="20"/>
              </w:rPr>
              <w:t>Shahr</w:t>
            </w:r>
            <w:proofErr w:type="spellEnd"/>
            <w:r>
              <w:rPr>
                <w:sz w:val="20"/>
                <w:szCs w:val="20"/>
              </w:rPr>
              <w:t xml:space="preserve">-e </w:t>
            </w:r>
            <w:proofErr w:type="spellStart"/>
            <w:r>
              <w:rPr>
                <w:sz w:val="20"/>
                <w:szCs w:val="20"/>
              </w:rPr>
              <w:t>Sukhteh</w:t>
            </w:r>
            <w:proofErr w:type="spellEnd"/>
          </w:p>
        </w:tc>
      </w:tr>
      <w:tr w:rsidR="0055107E" w14:paraId="1434EDFE" w14:textId="77777777">
        <w:trPr>
          <w:trHeight w:val="415"/>
        </w:trPr>
        <w:tc>
          <w:tcPr>
            <w:tcW w:w="1695" w:type="dxa"/>
            <w:tcBorders>
              <w:top w:val="nil"/>
              <w:left w:val="nil"/>
              <w:bottom w:val="nil"/>
              <w:right w:val="nil"/>
            </w:tcBorders>
            <w:tcMar>
              <w:top w:w="20" w:type="dxa"/>
              <w:left w:w="20" w:type="dxa"/>
              <w:bottom w:w="100" w:type="dxa"/>
              <w:right w:w="20" w:type="dxa"/>
            </w:tcMar>
            <w:vAlign w:val="bottom"/>
          </w:tcPr>
          <w:p w14:paraId="5E774D71" w14:textId="77777777" w:rsidR="0055107E" w:rsidRDefault="007E0F79">
            <w:pPr>
              <w:spacing w:before="0" w:after="0" w:line="240" w:lineRule="auto"/>
              <w:rPr>
                <w:sz w:val="20"/>
                <w:szCs w:val="20"/>
              </w:rPr>
            </w:pPr>
            <w:proofErr w:type="spellStart"/>
            <w:r>
              <w:rPr>
                <w:sz w:val="20"/>
                <w:szCs w:val="20"/>
              </w:rPr>
              <w:t>Mehrgarh</w:t>
            </w:r>
            <w:proofErr w:type="spellEnd"/>
          </w:p>
        </w:tc>
        <w:tc>
          <w:tcPr>
            <w:tcW w:w="1695" w:type="dxa"/>
            <w:tcBorders>
              <w:top w:val="nil"/>
              <w:left w:val="nil"/>
              <w:bottom w:val="nil"/>
              <w:right w:val="nil"/>
            </w:tcBorders>
            <w:tcMar>
              <w:top w:w="20" w:type="dxa"/>
              <w:left w:w="20" w:type="dxa"/>
              <w:bottom w:w="100" w:type="dxa"/>
              <w:right w:w="20" w:type="dxa"/>
            </w:tcMar>
            <w:vAlign w:val="bottom"/>
          </w:tcPr>
          <w:p w14:paraId="21E2C890" w14:textId="77777777" w:rsidR="0055107E" w:rsidRDefault="007E0F79">
            <w:pPr>
              <w:spacing w:before="0" w:after="0" w:line="240" w:lineRule="auto"/>
              <w:rPr>
                <w:sz w:val="20"/>
                <w:szCs w:val="20"/>
              </w:rPr>
            </w:pPr>
            <w:r>
              <w:rPr>
                <w:sz w:val="20"/>
                <w:szCs w:val="20"/>
              </w:rPr>
              <w:t>Susa</w:t>
            </w:r>
          </w:p>
        </w:tc>
      </w:tr>
      <w:tr w:rsidR="0055107E" w14:paraId="62E235AD" w14:textId="77777777">
        <w:trPr>
          <w:trHeight w:val="415"/>
        </w:trPr>
        <w:tc>
          <w:tcPr>
            <w:tcW w:w="1695" w:type="dxa"/>
            <w:tcBorders>
              <w:top w:val="nil"/>
              <w:left w:val="nil"/>
              <w:bottom w:val="nil"/>
              <w:right w:val="nil"/>
            </w:tcBorders>
            <w:tcMar>
              <w:top w:w="20" w:type="dxa"/>
              <w:left w:w="20" w:type="dxa"/>
              <w:bottom w:w="100" w:type="dxa"/>
              <w:right w:w="20" w:type="dxa"/>
            </w:tcMar>
            <w:vAlign w:val="bottom"/>
          </w:tcPr>
          <w:p w14:paraId="4D9AED28" w14:textId="77777777" w:rsidR="0055107E" w:rsidRDefault="007E0F79">
            <w:pPr>
              <w:spacing w:before="0" w:after="0" w:line="240" w:lineRule="auto"/>
              <w:rPr>
                <w:sz w:val="20"/>
                <w:szCs w:val="20"/>
              </w:rPr>
            </w:pPr>
            <w:r>
              <w:rPr>
                <w:sz w:val="20"/>
                <w:szCs w:val="20"/>
              </w:rPr>
              <w:t>Susa</w:t>
            </w:r>
          </w:p>
        </w:tc>
        <w:tc>
          <w:tcPr>
            <w:tcW w:w="1695" w:type="dxa"/>
            <w:tcBorders>
              <w:top w:val="nil"/>
              <w:left w:val="nil"/>
              <w:bottom w:val="nil"/>
              <w:right w:val="nil"/>
            </w:tcBorders>
            <w:tcMar>
              <w:top w:w="20" w:type="dxa"/>
              <w:left w:w="20" w:type="dxa"/>
              <w:bottom w:w="100" w:type="dxa"/>
              <w:right w:w="20" w:type="dxa"/>
            </w:tcMar>
            <w:vAlign w:val="bottom"/>
          </w:tcPr>
          <w:p w14:paraId="4B890719" w14:textId="77777777" w:rsidR="0055107E" w:rsidRDefault="007E0F79">
            <w:pPr>
              <w:spacing w:before="0" w:after="0" w:line="240" w:lineRule="auto"/>
              <w:rPr>
                <w:sz w:val="20"/>
                <w:szCs w:val="20"/>
              </w:rPr>
            </w:pPr>
            <w:r>
              <w:rPr>
                <w:sz w:val="20"/>
                <w:szCs w:val="20"/>
              </w:rPr>
              <w:t>Sar-e Sang</w:t>
            </w:r>
          </w:p>
        </w:tc>
      </w:tr>
      <w:tr w:rsidR="0055107E" w14:paraId="29D28F44" w14:textId="77777777">
        <w:trPr>
          <w:trHeight w:val="415"/>
        </w:trPr>
        <w:tc>
          <w:tcPr>
            <w:tcW w:w="1695" w:type="dxa"/>
            <w:tcBorders>
              <w:top w:val="nil"/>
              <w:left w:val="nil"/>
              <w:bottom w:val="nil"/>
              <w:right w:val="nil"/>
            </w:tcBorders>
            <w:tcMar>
              <w:top w:w="20" w:type="dxa"/>
              <w:left w:w="20" w:type="dxa"/>
              <w:bottom w:w="100" w:type="dxa"/>
              <w:right w:w="20" w:type="dxa"/>
            </w:tcMar>
            <w:vAlign w:val="bottom"/>
          </w:tcPr>
          <w:p w14:paraId="1B3227C2" w14:textId="77777777" w:rsidR="0055107E" w:rsidRDefault="007E0F79">
            <w:pPr>
              <w:spacing w:before="0" w:after="0" w:line="240" w:lineRule="auto"/>
              <w:rPr>
                <w:sz w:val="20"/>
                <w:szCs w:val="20"/>
              </w:rPr>
            </w:pPr>
            <w:r>
              <w:rPr>
                <w:sz w:val="20"/>
                <w:szCs w:val="20"/>
              </w:rPr>
              <w:t>Susa</w:t>
            </w:r>
          </w:p>
        </w:tc>
        <w:tc>
          <w:tcPr>
            <w:tcW w:w="1695" w:type="dxa"/>
            <w:tcBorders>
              <w:top w:val="nil"/>
              <w:left w:val="nil"/>
              <w:bottom w:val="nil"/>
              <w:right w:val="nil"/>
            </w:tcBorders>
            <w:tcMar>
              <w:top w:w="20" w:type="dxa"/>
              <w:left w:w="20" w:type="dxa"/>
              <w:bottom w:w="100" w:type="dxa"/>
              <w:right w:w="20" w:type="dxa"/>
            </w:tcMar>
            <w:vAlign w:val="bottom"/>
          </w:tcPr>
          <w:p w14:paraId="6E2C0541" w14:textId="77777777" w:rsidR="0055107E" w:rsidRDefault="007E0F79">
            <w:pPr>
              <w:spacing w:before="0" w:after="0" w:line="240" w:lineRule="auto"/>
              <w:rPr>
                <w:sz w:val="20"/>
                <w:szCs w:val="20"/>
              </w:rPr>
            </w:pPr>
            <w:proofErr w:type="spellStart"/>
            <w:r>
              <w:rPr>
                <w:sz w:val="20"/>
                <w:szCs w:val="20"/>
              </w:rPr>
              <w:t>Shahr</w:t>
            </w:r>
            <w:proofErr w:type="spellEnd"/>
            <w:r>
              <w:rPr>
                <w:sz w:val="20"/>
                <w:szCs w:val="20"/>
              </w:rPr>
              <w:t xml:space="preserve">-e </w:t>
            </w:r>
            <w:proofErr w:type="spellStart"/>
            <w:r>
              <w:rPr>
                <w:sz w:val="20"/>
                <w:szCs w:val="20"/>
              </w:rPr>
              <w:t>Sukhteh</w:t>
            </w:r>
            <w:proofErr w:type="spellEnd"/>
          </w:p>
        </w:tc>
      </w:tr>
      <w:tr w:rsidR="0055107E" w14:paraId="2B3098CB" w14:textId="77777777">
        <w:trPr>
          <w:trHeight w:val="415"/>
        </w:trPr>
        <w:tc>
          <w:tcPr>
            <w:tcW w:w="1695" w:type="dxa"/>
            <w:tcBorders>
              <w:top w:val="nil"/>
              <w:left w:val="nil"/>
              <w:bottom w:val="nil"/>
              <w:right w:val="nil"/>
            </w:tcBorders>
            <w:tcMar>
              <w:top w:w="20" w:type="dxa"/>
              <w:left w:w="20" w:type="dxa"/>
              <w:bottom w:w="100" w:type="dxa"/>
              <w:right w:w="20" w:type="dxa"/>
            </w:tcMar>
            <w:vAlign w:val="bottom"/>
          </w:tcPr>
          <w:p w14:paraId="0DCEF8E6" w14:textId="77777777" w:rsidR="0055107E" w:rsidRDefault="007E0F79">
            <w:pPr>
              <w:spacing w:before="0" w:after="0" w:line="240" w:lineRule="auto"/>
              <w:rPr>
                <w:sz w:val="20"/>
                <w:szCs w:val="20"/>
              </w:rPr>
            </w:pPr>
            <w:r>
              <w:rPr>
                <w:sz w:val="20"/>
                <w:szCs w:val="20"/>
              </w:rPr>
              <w:t>Susa</w:t>
            </w:r>
          </w:p>
        </w:tc>
        <w:tc>
          <w:tcPr>
            <w:tcW w:w="1695" w:type="dxa"/>
            <w:tcBorders>
              <w:top w:val="nil"/>
              <w:left w:val="nil"/>
              <w:bottom w:val="nil"/>
              <w:right w:val="nil"/>
            </w:tcBorders>
            <w:tcMar>
              <w:top w:w="20" w:type="dxa"/>
              <w:left w:w="20" w:type="dxa"/>
              <w:bottom w:w="100" w:type="dxa"/>
              <w:right w:w="20" w:type="dxa"/>
            </w:tcMar>
            <w:vAlign w:val="bottom"/>
          </w:tcPr>
          <w:p w14:paraId="582F572F" w14:textId="77777777" w:rsidR="0055107E" w:rsidRDefault="007E0F79">
            <w:pPr>
              <w:spacing w:before="0" w:after="0" w:line="240" w:lineRule="auto"/>
              <w:rPr>
                <w:sz w:val="20"/>
                <w:szCs w:val="20"/>
              </w:rPr>
            </w:pPr>
            <w:proofErr w:type="spellStart"/>
            <w:r>
              <w:rPr>
                <w:sz w:val="20"/>
                <w:szCs w:val="20"/>
              </w:rPr>
              <w:t>Tepe</w:t>
            </w:r>
            <w:proofErr w:type="spellEnd"/>
            <w:r>
              <w:rPr>
                <w:sz w:val="20"/>
                <w:szCs w:val="20"/>
              </w:rPr>
              <w:t xml:space="preserve"> </w:t>
            </w:r>
            <w:proofErr w:type="spellStart"/>
            <w:r>
              <w:rPr>
                <w:sz w:val="20"/>
                <w:szCs w:val="20"/>
              </w:rPr>
              <w:t>Gawra</w:t>
            </w:r>
            <w:proofErr w:type="spellEnd"/>
          </w:p>
        </w:tc>
      </w:tr>
      <w:tr w:rsidR="0055107E" w14:paraId="3EE48E7E" w14:textId="77777777">
        <w:trPr>
          <w:trHeight w:val="415"/>
        </w:trPr>
        <w:tc>
          <w:tcPr>
            <w:tcW w:w="1695" w:type="dxa"/>
            <w:tcBorders>
              <w:top w:val="nil"/>
              <w:left w:val="nil"/>
              <w:bottom w:val="nil"/>
              <w:right w:val="nil"/>
            </w:tcBorders>
            <w:tcMar>
              <w:top w:w="20" w:type="dxa"/>
              <w:left w:w="20" w:type="dxa"/>
              <w:bottom w:w="100" w:type="dxa"/>
              <w:right w:w="20" w:type="dxa"/>
            </w:tcMar>
            <w:vAlign w:val="bottom"/>
          </w:tcPr>
          <w:p w14:paraId="02625ABF" w14:textId="77777777" w:rsidR="0055107E" w:rsidRDefault="007E0F79">
            <w:pPr>
              <w:spacing w:before="0" w:after="0" w:line="240" w:lineRule="auto"/>
              <w:rPr>
                <w:sz w:val="20"/>
                <w:szCs w:val="20"/>
              </w:rPr>
            </w:pPr>
            <w:proofErr w:type="spellStart"/>
            <w:r>
              <w:rPr>
                <w:sz w:val="20"/>
                <w:szCs w:val="20"/>
              </w:rPr>
              <w:t>Shahr</w:t>
            </w:r>
            <w:proofErr w:type="spellEnd"/>
            <w:r>
              <w:rPr>
                <w:sz w:val="20"/>
                <w:szCs w:val="20"/>
              </w:rPr>
              <w:t xml:space="preserve">-e </w:t>
            </w:r>
            <w:proofErr w:type="spellStart"/>
            <w:r>
              <w:rPr>
                <w:sz w:val="20"/>
                <w:szCs w:val="20"/>
              </w:rPr>
              <w:t>Sukhteh</w:t>
            </w:r>
            <w:proofErr w:type="spellEnd"/>
          </w:p>
        </w:tc>
        <w:tc>
          <w:tcPr>
            <w:tcW w:w="1695" w:type="dxa"/>
            <w:tcBorders>
              <w:top w:val="nil"/>
              <w:left w:val="nil"/>
              <w:bottom w:val="nil"/>
              <w:right w:val="nil"/>
            </w:tcBorders>
            <w:tcMar>
              <w:top w:w="20" w:type="dxa"/>
              <w:left w:w="20" w:type="dxa"/>
              <w:bottom w:w="100" w:type="dxa"/>
              <w:right w:w="20" w:type="dxa"/>
            </w:tcMar>
            <w:vAlign w:val="bottom"/>
          </w:tcPr>
          <w:p w14:paraId="1240114E" w14:textId="77777777" w:rsidR="0055107E" w:rsidRDefault="007E0F79">
            <w:pPr>
              <w:spacing w:before="0" w:after="0" w:line="240" w:lineRule="auto"/>
              <w:rPr>
                <w:sz w:val="20"/>
                <w:szCs w:val="20"/>
              </w:rPr>
            </w:pPr>
            <w:r>
              <w:rPr>
                <w:sz w:val="20"/>
                <w:szCs w:val="20"/>
              </w:rPr>
              <w:t>Sar-e Sang</w:t>
            </w:r>
          </w:p>
        </w:tc>
      </w:tr>
      <w:tr w:rsidR="0055107E" w14:paraId="1569D5D0" w14:textId="77777777">
        <w:trPr>
          <w:trHeight w:val="415"/>
        </w:trPr>
        <w:tc>
          <w:tcPr>
            <w:tcW w:w="1695" w:type="dxa"/>
            <w:tcBorders>
              <w:top w:val="nil"/>
              <w:left w:val="nil"/>
              <w:bottom w:val="nil"/>
              <w:right w:val="nil"/>
            </w:tcBorders>
            <w:tcMar>
              <w:top w:w="20" w:type="dxa"/>
              <w:left w:w="20" w:type="dxa"/>
              <w:bottom w:w="100" w:type="dxa"/>
              <w:right w:w="20" w:type="dxa"/>
            </w:tcMar>
            <w:vAlign w:val="bottom"/>
          </w:tcPr>
          <w:p w14:paraId="613B483F" w14:textId="77777777" w:rsidR="0055107E" w:rsidRDefault="007E0F79">
            <w:pPr>
              <w:spacing w:before="0" w:after="0" w:line="240" w:lineRule="auto"/>
              <w:rPr>
                <w:sz w:val="20"/>
                <w:szCs w:val="20"/>
              </w:rPr>
            </w:pPr>
            <w:proofErr w:type="spellStart"/>
            <w:r>
              <w:rPr>
                <w:sz w:val="20"/>
                <w:szCs w:val="20"/>
              </w:rPr>
              <w:t>Shahr</w:t>
            </w:r>
            <w:proofErr w:type="spellEnd"/>
            <w:r>
              <w:rPr>
                <w:sz w:val="20"/>
                <w:szCs w:val="20"/>
              </w:rPr>
              <w:t xml:space="preserve">-e </w:t>
            </w:r>
            <w:proofErr w:type="spellStart"/>
            <w:r>
              <w:rPr>
                <w:sz w:val="20"/>
                <w:szCs w:val="20"/>
              </w:rPr>
              <w:t>Sukhteh</w:t>
            </w:r>
            <w:proofErr w:type="spellEnd"/>
          </w:p>
        </w:tc>
        <w:tc>
          <w:tcPr>
            <w:tcW w:w="1695" w:type="dxa"/>
            <w:tcBorders>
              <w:top w:val="nil"/>
              <w:left w:val="nil"/>
              <w:bottom w:val="nil"/>
              <w:right w:val="nil"/>
            </w:tcBorders>
            <w:tcMar>
              <w:top w:w="20" w:type="dxa"/>
              <w:left w:w="20" w:type="dxa"/>
              <w:bottom w:w="100" w:type="dxa"/>
              <w:right w:w="20" w:type="dxa"/>
            </w:tcMar>
            <w:vAlign w:val="bottom"/>
          </w:tcPr>
          <w:p w14:paraId="3A4F75E0" w14:textId="77777777" w:rsidR="0055107E" w:rsidRDefault="007E0F79">
            <w:pPr>
              <w:spacing w:before="0" w:after="0" w:line="240" w:lineRule="auto"/>
              <w:rPr>
                <w:sz w:val="20"/>
                <w:szCs w:val="20"/>
              </w:rPr>
            </w:pPr>
            <w:proofErr w:type="spellStart"/>
            <w:r>
              <w:rPr>
                <w:sz w:val="20"/>
                <w:szCs w:val="20"/>
              </w:rPr>
              <w:t>Tepe</w:t>
            </w:r>
            <w:proofErr w:type="spellEnd"/>
            <w:r>
              <w:rPr>
                <w:sz w:val="20"/>
                <w:szCs w:val="20"/>
              </w:rPr>
              <w:t xml:space="preserve"> </w:t>
            </w:r>
            <w:proofErr w:type="spellStart"/>
            <w:r>
              <w:rPr>
                <w:sz w:val="20"/>
                <w:szCs w:val="20"/>
              </w:rPr>
              <w:t>Gawra</w:t>
            </w:r>
            <w:proofErr w:type="spellEnd"/>
          </w:p>
        </w:tc>
      </w:tr>
      <w:tr w:rsidR="0055107E" w14:paraId="6CFD240B" w14:textId="77777777">
        <w:trPr>
          <w:trHeight w:val="415"/>
        </w:trPr>
        <w:tc>
          <w:tcPr>
            <w:tcW w:w="1695" w:type="dxa"/>
            <w:tcBorders>
              <w:top w:val="nil"/>
              <w:left w:val="nil"/>
              <w:bottom w:val="nil"/>
              <w:right w:val="nil"/>
            </w:tcBorders>
            <w:tcMar>
              <w:top w:w="20" w:type="dxa"/>
              <w:left w:w="20" w:type="dxa"/>
              <w:bottom w:w="100" w:type="dxa"/>
              <w:right w:w="20" w:type="dxa"/>
            </w:tcMar>
            <w:vAlign w:val="bottom"/>
          </w:tcPr>
          <w:p w14:paraId="183C5253" w14:textId="77777777" w:rsidR="0055107E" w:rsidRDefault="007E0F79">
            <w:pPr>
              <w:spacing w:before="0" w:after="0" w:line="240" w:lineRule="auto"/>
              <w:rPr>
                <w:sz w:val="20"/>
                <w:szCs w:val="20"/>
              </w:rPr>
            </w:pPr>
            <w:r>
              <w:rPr>
                <w:sz w:val="20"/>
                <w:szCs w:val="20"/>
              </w:rPr>
              <w:t>Sar-e Sang</w:t>
            </w:r>
          </w:p>
        </w:tc>
        <w:tc>
          <w:tcPr>
            <w:tcW w:w="1695" w:type="dxa"/>
            <w:tcBorders>
              <w:top w:val="nil"/>
              <w:left w:val="nil"/>
              <w:bottom w:val="nil"/>
              <w:right w:val="nil"/>
            </w:tcBorders>
            <w:tcMar>
              <w:top w:w="20" w:type="dxa"/>
              <w:left w:w="20" w:type="dxa"/>
              <w:bottom w:w="100" w:type="dxa"/>
              <w:right w:w="20" w:type="dxa"/>
            </w:tcMar>
            <w:vAlign w:val="bottom"/>
          </w:tcPr>
          <w:p w14:paraId="5D2EF1BF" w14:textId="77777777" w:rsidR="0055107E" w:rsidRDefault="007E0F79">
            <w:pPr>
              <w:spacing w:before="0" w:after="0" w:line="240" w:lineRule="auto"/>
              <w:rPr>
                <w:sz w:val="20"/>
                <w:szCs w:val="20"/>
              </w:rPr>
            </w:pPr>
            <w:proofErr w:type="spellStart"/>
            <w:r>
              <w:rPr>
                <w:sz w:val="20"/>
                <w:szCs w:val="20"/>
              </w:rPr>
              <w:t>Tepe</w:t>
            </w:r>
            <w:proofErr w:type="spellEnd"/>
            <w:r>
              <w:rPr>
                <w:sz w:val="20"/>
                <w:szCs w:val="20"/>
              </w:rPr>
              <w:t xml:space="preserve"> </w:t>
            </w:r>
            <w:proofErr w:type="spellStart"/>
            <w:r>
              <w:rPr>
                <w:sz w:val="20"/>
                <w:szCs w:val="20"/>
              </w:rPr>
              <w:t>Gawra</w:t>
            </w:r>
            <w:proofErr w:type="spellEnd"/>
          </w:p>
        </w:tc>
      </w:tr>
    </w:tbl>
    <w:p w14:paraId="465CBD45" w14:textId="77777777" w:rsidR="0055107E" w:rsidRDefault="0055107E">
      <w:pPr>
        <w:widowControl w:val="0"/>
        <w:spacing w:before="0" w:after="0" w:line="276" w:lineRule="auto"/>
        <w:rPr>
          <w:sz w:val="20"/>
          <w:szCs w:val="20"/>
        </w:rPr>
      </w:pPr>
    </w:p>
    <w:p w14:paraId="6ED5E2E5" w14:textId="77777777" w:rsidR="0055107E" w:rsidRDefault="007E0F79">
      <w:pPr>
        <w:widowControl w:val="0"/>
        <w:spacing w:before="0" w:after="0" w:line="276" w:lineRule="auto"/>
        <w:rPr>
          <w:sz w:val="20"/>
          <w:szCs w:val="20"/>
        </w:rPr>
      </w:pPr>
      <w:r>
        <w:rPr>
          <w:sz w:val="20"/>
          <w:szCs w:val="20"/>
        </w:rPr>
        <w:t xml:space="preserve">There is no archaeological evidence for a direct connection between </w:t>
      </w:r>
      <w:proofErr w:type="spellStart"/>
      <w:r>
        <w:rPr>
          <w:sz w:val="20"/>
          <w:szCs w:val="20"/>
        </w:rPr>
        <w:t>Tepe</w:t>
      </w:r>
      <w:proofErr w:type="spellEnd"/>
      <w:r>
        <w:rPr>
          <w:sz w:val="20"/>
          <w:szCs w:val="20"/>
        </w:rPr>
        <w:t xml:space="preserve"> </w:t>
      </w:r>
      <w:proofErr w:type="spellStart"/>
      <w:r>
        <w:rPr>
          <w:sz w:val="20"/>
          <w:szCs w:val="20"/>
        </w:rPr>
        <w:t>Gawra</w:t>
      </w:r>
      <w:proofErr w:type="spellEnd"/>
      <w:r>
        <w:rPr>
          <w:sz w:val="20"/>
          <w:szCs w:val="20"/>
        </w:rPr>
        <w:t xml:space="preserve"> and </w:t>
      </w:r>
      <w:proofErr w:type="spellStart"/>
      <w:r>
        <w:rPr>
          <w:sz w:val="20"/>
          <w:szCs w:val="20"/>
        </w:rPr>
        <w:t>Mehrgarh</w:t>
      </w:r>
      <w:proofErr w:type="spellEnd"/>
      <w:r>
        <w:rPr>
          <w:sz w:val="20"/>
          <w:szCs w:val="20"/>
        </w:rPr>
        <w:t xml:space="preserve"> in the Late Chalcolithic. This corridor has therefore been excluded from the corridor network. </w:t>
      </w:r>
    </w:p>
    <w:p w14:paraId="1E6E5B70" w14:textId="77777777" w:rsidR="0055107E" w:rsidRDefault="007E0F79">
      <w:pPr>
        <w:widowControl w:val="0"/>
        <w:spacing w:before="0" w:after="0" w:line="276" w:lineRule="auto"/>
        <w:rPr>
          <w:i/>
          <w:iCs/>
          <w:sz w:val="21"/>
          <w:szCs w:val="21"/>
        </w:rPr>
      </w:pPr>
      <w:r>
        <w:br w:type="page"/>
      </w:r>
    </w:p>
    <w:p w14:paraId="0AB68F10" w14:textId="77777777" w:rsidR="0055107E" w:rsidRDefault="007E0F79">
      <w:pPr>
        <w:widowControl w:val="0"/>
        <w:spacing w:before="0" w:after="0" w:line="276" w:lineRule="auto"/>
        <w:rPr>
          <w:sz w:val="21"/>
          <w:szCs w:val="21"/>
        </w:rPr>
      </w:pPr>
      <w:r>
        <w:rPr>
          <w:i/>
          <w:iCs/>
          <w:sz w:val="21"/>
          <w:szCs w:val="21"/>
        </w:rPr>
        <w:lastRenderedPageBreak/>
        <w:t>Fig. S3iii</w:t>
      </w:r>
      <w:r>
        <w:rPr>
          <w:sz w:val="21"/>
          <w:szCs w:val="21"/>
        </w:rPr>
        <w:t xml:space="preserve">. The Bronze Age corridor network consists of 24 paired corridors between eight sites: </w:t>
      </w:r>
      <w:proofErr w:type="spellStart"/>
      <w:r>
        <w:rPr>
          <w:sz w:val="21"/>
          <w:szCs w:val="21"/>
        </w:rPr>
        <w:t>Mehrgarh</w:t>
      </w:r>
      <w:proofErr w:type="spellEnd"/>
      <w:r>
        <w:rPr>
          <w:sz w:val="21"/>
          <w:szCs w:val="21"/>
        </w:rPr>
        <w:t xml:space="preserve">, Susa, </w:t>
      </w:r>
      <w:proofErr w:type="spellStart"/>
      <w:r>
        <w:rPr>
          <w:sz w:val="21"/>
          <w:szCs w:val="21"/>
        </w:rPr>
        <w:t>Liyan</w:t>
      </w:r>
      <w:proofErr w:type="spellEnd"/>
      <w:r>
        <w:rPr>
          <w:sz w:val="21"/>
          <w:szCs w:val="21"/>
        </w:rPr>
        <w:t xml:space="preserve">, </w:t>
      </w:r>
      <w:proofErr w:type="spellStart"/>
      <w:r>
        <w:rPr>
          <w:sz w:val="21"/>
          <w:szCs w:val="21"/>
        </w:rPr>
        <w:t>Shahr</w:t>
      </w:r>
      <w:proofErr w:type="spellEnd"/>
      <w:r>
        <w:rPr>
          <w:sz w:val="21"/>
          <w:szCs w:val="21"/>
        </w:rPr>
        <w:t xml:space="preserve">-e </w:t>
      </w:r>
      <w:proofErr w:type="spellStart"/>
      <w:r>
        <w:rPr>
          <w:sz w:val="21"/>
          <w:szCs w:val="21"/>
        </w:rPr>
        <w:t>Sukhteh</w:t>
      </w:r>
      <w:proofErr w:type="spellEnd"/>
      <w:r>
        <w:rPr>
          <w:sz w:val="21"/>
          <w:szCs w:val="21"/>
        </w:rPr>
        <w:t xml:space="preserve">, </w:t>
      </w:r>
      <w:proofErr w:type="spellStart"/>
      <w:r>
        <w:rPr>
          <w:sz w:val="21"/>
          <w:szCs w:val="21"/>
        </w:rPr>
        <w:t>Tepe</w:t>
      </w:r>
      <w:proofErr w:type="spellEnd"/>
      <w:r>
        <w:rPr>
          <w:sz w:val="21"/>
          <w:szCs w:val="21"/>
        </w:rPr>
        <w:t xml:space="preserve"> </w:t>
      </w:r>
      <w:proofErr w:type="spellStart"/>
      <w:r>
        <w:rPr>
          <w:sz w:val="21"/>
          <w:szCs w:val="21"/>
        </w:rPr>
        <w:t>Gawra</w:t>
      </w:r>
      <w:proofErr w:type="spellEnd"/>
      <w:r>
        <w:rPr>
          <w:sz w:val="21"/>
          <w:szCs w:val="21"/>
        </w:rPr>
        <w:t xml:space="preserve">, Sar-e Sang, </w:t>
      </w:r>
      <w:proofErr w:type="spellStart"/>
      <w:r>
        <w:rPr>
          <w:sz w:val="21"/>
          <w:szCs w:val="21"/>
        </w:rPr>
        <w:t>Namazga-depe</w:t>
      </w:r>
      <w:proofErr w:type="spellEnd"/>
      <w:r>
        <w:rPr>
          <w:sz w:val="21"/>
          <w:szCs w:val="21"/>
        </w:rPr>
        <w:t xml:space="preserve">, </w:t>
      </w:r>
      <w:proofErr w:type="spellStart"/>
      <w:r>
        <w:rPr>
          <w:sz w:val="21"/>
          <w:szCs w:val="21"/>
        </w:rPr>
        <w:t>Minab</w:t>
      </w:r>
      <w:proofErr w:type="spellEnd"/>
      <w:r>
        <w:rPr>
          <w:sz w:val="21"/>
          <w:szCs w:val="21"/>
        </w:rPr>
        <w:t>.</w:t>
      </w:r>
    </w:p>
    <w:p w14:paraId="189B1535" w14:textId="77777777" w:rsidR="0055107E" w:rsidRDefault="007E0F79">
      <w:pPr>
        <w:widowControl w:val="0"/>
        <w:spacing w:before="0" w:after="0" w:line="276" w:lineRule="auto"/>
        <w:rPr>
          <w:sz w:val="21"/>
          <w:szCs w:val="21"/>
        </w:rPr>
      </w:pPr>
      <w:r>
        <w:rPr>
          <w:noProof/>
          <w:sz w:val="21"/>
          <w:szCs w:val="21"/>
        </w:rPr>
        <w:drawing>
          <wp:inline distT="114300" distB="114300" distL="114300" distR="114300" wp14:anchorId="34FAF267" wp14:editId="1A322CD1">
            <wp:extent cx="5976310" cy="3454400"/>
            <wp:effectExtent l="0" t="0" r="0" b="0"/>
            <wp:docPr id="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5976310" cy="3454400"/>
                    </a:xfrm>
                    <a:prstGeom prst="rect">
                      <a:avLst/>
                    </a:prstGeom>
                    <a:ln/>
                  </pic:spPr>
                </pic:pic>
              </a:graphicData>
            </a:graphic>
          </wp:inline>
        </w:drawing>
      </w:r>
    </w:p>
    <w:p w14:paraId="1089552B" w14:textId="77777777" w:rsidR="0055107E" w:rsidRDefault="007E0F79">
      <w:pPr>
        <w:widowControl w:val="0"/>
        <w:spacing w:before="0" w:after="0" w:line="276" w:lineRule="auto"/>
        <w:rPr>
          <w:sz w:val="20"/>
          <w:szCs w:val="20"/>
        </w:rPr>
      </w:pPr>
      <w:r>
        <w:rPr>
          <w:sz w:val="21"/>
          <w:szCs w:val="21"/>
        </w:rPr>
        <w:t>The map represents the cartesian connections between:</w:t>
      </w:r>
    </w:p>
    <w:tbl>
      <w:tblPr>
        <w:tblStyle w:val="a2"/>
        <w:tblW w:w="94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45"/>
        <w:gridCol w:w="4125"/>
        <w:gridCol w:w="1695"/>
        <w:gridCol w:w="2055"/>
      </w:tblGrid>
      <w:tr w:rsidR="0055107E" w14:paraId="0C5117BF" w14:textId="77777777">
        <w:trPr>
          <w:trHeight w:val="415"/>
        </w:trPr>
        <w:tc>
          <w:tcPr>
            <w:tcW w:w="1545" w:type="dxa"/>
            <w:tcBorders>
              <w:top w:val="nil"/>
              <w:left w:val="nil"/>
              <w:bottom w:val="nil"/>
              <w:right w:val="nil"/>
            </w:tcBorders>
            <w:tcMar>
              <w:top w:w="20" w:type="dxa"/>
              <w:left w:w="20" w:type="dxa"/>
              <w:bottom w:w="100" w:type="dxa"/>
              <w:right w:w="20" w:type="dxa"/>
            </w:tcMar>
            <w:vAlign w:val="bottom"/>
          </w:tcPr>
          <w:p w14:paraId="7F950DF6" w14:textId="77777777" w:rsidR="0055107E" w:rsidRDefault="007E0F79">
            <w:pPr>
              <w:spacing w:before="0" w:after="0" w:line="240" w:lineRule="auto"/>
              <w:rPr>
                <w:sz w:val="20"/>
                <w:szCs w:val="20"/>
              </w:rPr>
            </w:pPr>
            <w:proofErr w:type="spellStart"/>
            <w:r>
              <w:rPr>
                <w:sz w:val="20"/>
                <w:szCs w:val="20"/>
              </w:rPr>
              <w:t>Mehrgarh</w:t>
            </w:r>
            <w:proofErr w:type="spellEnd"/>
          </w:p>
        </w:tc>
        <w:tc>
          <w:tcPr>
            <w:tcW w:w="4125" w:type="dxa"/>
            <w:tcBorders>
              <w:top w:val="nil"/>
              <w:left w:val="nil"/>
              <w:bottom w:val="nil"/>
              <w:right w:val="nil"/>
            </w:tcBorders>
            <w:tcMar>
              <w:top w:w="20" w:type="dxa"/>
              <w:left w:w="20" w:type="dxa"/>
              <w:bottom w:w="100" w:type="dxa"/>
              <w:right w:w="20" w:type="dxa"/>
            </w:tcMar>
            <w:vAlign w:val="bottom"/>
          </w:tcPr>
          <w:p w14:paraId="1445912D" w14:textId="77777777" w:rsidR="0055107E" w:rsidRDefault="007E0F79">
            <w:pPr>
              <w:spacing w:before="0" w:after="0" w:line="240" w:lineRule="auto"/>
              <w:rPr>
                <w:sz w:val="20"/>
                <w:szCs w:val="20"/>
              </w:rPr>
            </w:pPr>
            <w:r>
              <w:rPr>
                <w:sz w:val="20"/>
                <w:szCs w:val="20"/>
              </w:rPr>
              <w:t>Sar-e Sang</w:t>
            </w:r>
          </w:p>
        </w:tc>
        <w:tc>
          <w:tcPr>
            <w:tcW w:w="1695" w:type="dxa"/>
            <w:tcBorders>
              <w:top w:val="nil"/>
              <w:left w:val="nil"/>
              <w:bottom w:val="nil"/>
              <w:right w:val="nil"/>
            </w:tcBorders>
            <w:tcMar>
              <w:top w:w="20" w:type="dxa"/>
              <w:left w:w="20" w:type="dxa"/>
              <w:bottom w:w="100" w:type="dxa"/>
              <w:right w:w="20" w:type="dxa"/>
            </w:tcMar>
            <w:vAlign w:val="bottom"/>
          </w:tcPr>
          <w:p w14:paraId="4BDF3A19" w14:textId="77777777" w:rsidR="0055107E" w:rsidRDefault="007E0F79">
            <w:pPr>
              <w:spacing w:before="0" w:after="0" w:line="240" w:lineRule="auto"/>
              <w:rPr>
                <w:sz w:val="20"/>
                <w:szCs w:val="20"/>
              </w:rPr>
            </w:pPr>
            <w:proofErr w:type="spellStart"/>
            <w:r>
              <w:rPr>
                <w:sz w:val="20"/>
                <w:szCs w:val="20"/>
              </w:rPr>
              <w:t>Shahr</w:t>
            </w:r>
            <w:proofErr w:type="spellEnd"/>
            <w:r>
              <w:rPr>
                <w:sz w:val="20"/>
                <w:szCs w:val="20"/>
              </w:rPr>
              <w:t xml:space="preserve">-e </w:t>
            </w:r>
            <w:proofErr w:type="spellStart"/>
            <w:r>
              <w:rPr>
                <w:sz w:val="20"/>
                <w:szCs w:val="20"/>
              </w:rPr>
              <w:t>Sukhteh</w:t>
            </w:r>
            <w:proofErr w:type="spellEnd"/>
          </w:p>
        </w:tc>
        <w:tc>
          <w:tcPr>
            <w:tcW w:w="2055" w:type="dxa"/>
            <w:tcBorders>
              <w:top w:val="nil"/>
              <w:left w:val="nil"/>
              <w:bottom w:val="nil"/>
              <w:right w:val="nil"/>
            </w:tcBorders>
            <w:tcMar>
              <w:top w:w="20" w:type="dxa"/>
              <w:left w:w="20" w:type="dxa"/>
              <w:bottom w:w="100" w:type="dxa"/>
              <w:right w:w="20" w:type="dxa"/>
            </w:tcMar>
            <w:vAlign w:val="bottom"/>
          </w:tcPr>
          <w:p w14:paraId="4DC4A740" w14:textId="77777777" w:rsidR="0055107E" w:rsidRDefault="007E0F79">
            <w:pPr>
              <w:spacing w:before="0" w:after="0" w:line="240" w:lineRule="auto"/>
              <w:rPr>
                <w:sz w:val="20"/>
                <w:szCs w:val="20"/>
              </w:rPr>
            </w:pPr>
            <w:proofErr w:type="spellStart"/>
            <w:r>
              <w:rPr>
                <w:sz w:val="20"/>
                <w:szCs w:val="20"/>
              </w:rPr>
              <w:t>Liyan</w:t>
            </w:r>
            <w:proofErr w:type="spellEnd"/>
          </w:p>
        </w:tc>
      </w:tr>
      <w:tr w:rsidR="0055107E" w14:paraId="5C8AB1CC" w14:textId="77777777">
        <w:trPr>
          <w:trHeight w:val="415"/>
        </w:trPr>
        <w:tc>
          <w:tcPr>
            <w:tcW w:w="1545" w:type="dxa"/>
            <w:tcBorders>
              <w:top w:val="nil"/>
              <w:left w:val="nil"/>
              <w:bottom w:val="nil"/>
              <w:right w:val="nil"/>
            </w:tcBorders>
            <w:tcMar>
              <w:top w:w="20" w:type="dxa"/>
              <w:left w:w="20" w:type="dxa"/>
              <w:bottom w:w="100" w:type="dxa"/>
              <w:right w:w="20" w:type="dxa"/>
            </w:tcMar>
            <w:vAlign w:val="bottom"/>
          </w:tcPr>
          <w:p w14:paraId="1E08B788" w14:textId="77777777" w:rsidR="0055107E" w:rsidRDefault="007E0F79">
            <w:pPr>
              <w:spacing w:before="0" w:after="0" w:line="240" w:lineRule="auto"/>
              <w:rPr>
                <w:sz w:val="20"/>
                <w:szCs w:val="20"/>
              </w:rPr>
            </w:pPr>
            <w:proofErr w:type="spellStart"/>
            <w:r>
              <w:rPr>
                <w:sz w:val="20"/>
                <w:szCs w:val="20"/>
              </w:rPr>
              <w:t>Mehrgarh</w:t>
            </w:r>
            <w:proofErr w:type="spellEnd"/>
          </w:p>
        </w:tc>
        <w:tc>
          <w:tcPr>
            <w:tcW w:w="4125" w:type="dxa"/>
            <w:tcBorders>
              <w:top w:val="nil"/>
              <w:left w:val="nil"/>
              <w:bottom w:val="nil"/>
              <w:right w:val="nil"/>
            </w:tcBorders>
            <w:tcMar>
              <w:top w:w="20" w:type="dxa"/>
              <w:left w:w="20" w:type="dxa"/>
              <w:bottom w:w="100" w:type="dxa"/>
              <w:right w:w="20" w:type="dxa"/>
            </w:tcMar>
            <w:vAlign w:val="bottom"/>
          </w:tcPr>
          <w:p w14:paraId="4F759846" w14:textId="77777777" w:rsidR="0055107E" w:rsidRDefault="007E0F79">
            <w:pPr>
              <w:spacing w:before="0" w:after="0" w:line="240" w:lineRule="auto"/>
              <w:rPr>
                <w:sz w:val="20"/>
                <w:szCs w:val="20"/>
              </w:rPr>
            </w:pPr>
            <w:proofErr w:type="spellStart"/>
            <w:r>
              <w:rPr>
                <w:sz w:val="20"/>
                <w:szCs w:val="20"/>
              </w:rPr>
              <w:t>Shahr</w:t>
            </w:r>
            <w:proofErr w:type="spellEnd"/>
            <w:r>
              <w:rPr>
                <w:sz w:val="20"/>
                <w:szCs w:val="20"/>
              </w:rPr>
              <w:t xml:space="preserve">-e </w:t>
            </w:r>
            <w:proofErr w:type="spellStart"/>
            <w:r>
              <w:rPr>
                <w:sz w:val="20"/>
                <w:szCs w:val="20"/>
              </w:rPr>
              <w:t>Sukhteh</w:t>
            </w:r>
            <w:proofErr w:type="spellEnd"/>
          </w:p>
        </w:tc>
        <w:tc>
          <w:tcPr>
            <w:tcW w:w="1695" w:type="dxa"/>
            <w:tcBorders>
              <w:top w:val="nil"/>
              <w:left w:val="nil"/>
              <w:bottom w:val="nil"/>
              <w:right w:val="nil"/>
            </w:tcBorders>
            <w:tcMar>
              <w:top w:w="20" w:type="dxa"/>
              <w:left w:w="20" w:type="dxa"/>
              <w:bottom w:w="100" w:type="dxa"/>
              <w:right w:w="20" w:type="dxa"/>
            </w:tcMar>
            <w:vAlign w:val="bottom"/>
          </w:tcPr>
          <w:p w14:paraId="6D5F9449" w14:textId="77777777" w:rsidR="0055107E" w:rsidRDefault="007E0F79">
            <w:pPr>
              <w:spacing w:before="0" w:after="0" w:line="240" w:lineRule="auto"/>
              <w:rPr>
                <w:sz w:val="20"/>
                <w:szCs w:val="20"/>
              </w:rPr>
            </w:pPr>
            <w:proofErr w:type="spellStart"/>
            <w:r>
              <w:rPr>
                <w:sz w:val="20"/>
                <w:szCs w:val="20"/>
              </w:rPr>
              <w:t>Shahr</w:t>
            </w:r>
            <w:proofErr w:type="spellEnd"/>
            <w:r>
              <w:rPr>
                <w:sz w:val="20"/>
                <w:szCs w:val="20"/>
              </w:rPr>
              <w:t xml:space="preserve">-e </w:t>
            </w:r>
            <w:proofErr w:type="spellStart"/>
            <w:r>
              <w:rPr>
                <w:sz w:val="20"/>
                <w:szCs w:val="20"/>
              </w:rPr>
              <w:t>Sukhteh</w:t>
            </w:r>
            <w:proofErr w:type="spellEnd"/>
          </w:p>
        </w:tc>
        <w:tc>
          <w:tcPr>
            <w:tcW w:w="2055" w:type="dxa"/>
            <w:tcBorders>
              <w:top w:val="nil"/>
              <w:left w:val="nil"/>
              <w:bottom w:val="nil"/>
              <w:right w:val="nil"/>
            </w:tcBorders>
            <w:tcMar>
              <w:top w:w="20" w:type="dxa"/>
              <w:left w:w="20" w:type="dxa"/>
              <w:bottom w:w="100" w:type="dxa"/>
              <w:right w:w="20" w:type="dxa"/>
            </w:tcMar>
            <w:vAlign w:val="bottom"/>
          </w:tcPr>
          <w:p w14:paraId="06C8B314" w14:textId="77777777" w:rsidR="0055107E" w:rsidRDefault="007E0F79">
            <w:pPr>
              <w:spacing w:before="0" w:after="0" w:line="240" w:lineRule="auto"/>
              <w:rPr>
                <w:sz w:val="20"/>
                <w:szCs w:val="20"/>
              </w:rPr>
            </w:pPr>
            <w:proofErr w:type="spellStart"/>
            <w:r>
              <w:rPr>
                <w:sz w:val="20"/>
                <w:szCs w:val="20"/>
              </w:rPr>
              <w:t>Minab</w:t>
            </w:r>
            <w:proofErr w:type="spellEnd"/>
          </w:p>
        </w:tc>
      </w:tr>
      <w:tr w:rsidR="0055107E" w14:paraId="6CFDBDD1" w14:textId="77777777">
        <w:trPr>
          <w:trHeight w:val="415"/>
        </w:trPr>
        <w:tc>
          <w:tcPr>
            <w:tcW w:w="1545" w:type="dxa"/>
            <w:tcBorders>
              <w:top w:val="nil"/>
              <w:left w:val="nil"/>
              <w:bottom w:val="nil"/>
              <w:right w:val="nil"/>
            </w:tcBorders>
            <w:tcMar>
              <w:top w:w="20" w:type="dxa"/>
              <w:left w:w="20" w:type="dxa"/>
              <w:bottom w:w="100" w:type="dxa"/>
              <w:right w:w="20" w:type="dxa"/>
            </w:tcMar>
            <w:vAlign w:val="bottom"/>
          </w:tcPr>
          <w:p w14:paraId="4FD3CD67" w14:textId="77777777" w:rsidR="0055107E" w:rsidRDefault="007E0F79">
            <w:pPr>
              <w:spacing w:before="0" w:after="0" w:line="240" w:lineRule="auto"/>
              <w:rPr>
                <w:sz w:val="20"/>
                <w:szCs w:val="20"/>
              </w:rPr>
            </w:pPr>
            <w:proofErr w:type="spellStart"/>
            <w:r>
              <w:rPr>
                <w:sz w:val="20"/>
                <w:szCs w:val="20"/>
              </w:rPr>
              <w:t>Mehrgarh</w:t>
            </w:r>
            <w:proofErr w:type="spellEnd"/>
          </w:p>
        </w:tc>
        <w:tc>
          <w:tcPr>
            <w:tcW w:w="4125" w:type="dxa"/>
            <w:tcBorders>
              <w:top w:val="nil"/>
              <w:left w:val="nil"/>
              <w:bottom w:val="nil"/>
              <w:right w:val="nil"/>
            </w:tcBorders>
            <w:tcMar>
              <w:top w:w="20" w:type="dxa"/>
              <w:left w:w="20" w:type="dxa"/>
              <w:bottom w:w="100" w:type="dxa"/>
              <w:right w:w="20" w:type="dxa"/>
            </w:tcMar>
            <w:vAlign w:val="bottom"/>
          </w:tcPr>
          <w:p w14:paraId="0B7BD0A6" w14:textId="77777777" w:rsidR="0055107E" w:rsidRDefault="007E0F79">
            <w:pPr>
              <w:spacing w:before="0" w:after="0" w:line="240" w:lineRule="auto"/>
              <w:rPr>
                <w:sz w:val="20"/>
                <w:szCs w:val="20"/>
              </w:rPr>
            </w:pPr>
            <w:proofErr w:type="spellStart"/>
            <w:r>
              <w:rPr>
                <w:sz w:val="20"/>
                <w:szCs w:val="20"/>
              </w:rPr>
              <w:t>Minab</w:t>
            </w:r>
            <w:proofErr w:type="spellEnd"/>
          </w:p>
        </w:tc>
        <w:tc>
          <w:tcPr>
            <w:tcW w:w="1695" w:type="dxa"/>
            <w:tcBorders>
              <w:top w:val="nil"/>
              <w:left w:val="nil"/>
              <w:bottom w:val="nil"/>
              <w:right w:val="nil"/>
            </w:tcBorders>
            <w:tcMar>
              <w:top w:w="20" w:type="dxa"/>
              <w:left w:w="20" w:type="dxa"/>
              <w:bottom w:w="100" w:type="dxa"/>
              <w:right w:w="20" w:type="dxa"/>
            </w:tcMar>
            <w:vAlign w:val="bottom"/>
          </w:tcPr>
          <w:p w14:paraId="280016D2" w14:textId="77777777" w:rsidR="0055107E" w:rsidRDefault="007E0F79">
            <w:pPr>
              <w:spacing w:before="0" w:after="0" w:line="240" w:lineRule="auto"/>
              <w:rPr>
                <w:sz w:val="20"/>
                <w:szCs w:val="20"/>
              </w:rPr>
            </w:pPr>
            <w:proofErr w:type="spellStart"/>
            <w:r>
              <w:rPr>
                <w:sz w:val="20"/>
                <w:szCs w:val="20"/>
              </w:rPr>
              <w:t>Shahr</w:t>
            </w:r>
            <w:proofErr w:type="spellEnd"/>
            <w:r>
              <w:rPr>
                <w:sz w:val="20"/>
                <w:szCs w:val="20"/>
              </w:rPr>
              <w:t xml:space="preserve">-e </w:t>
            </w:r>
            <w:proofErr w:type="spellStart"/>
            <w:r>
              <w:rPr>
                <w:sz w:val="20"/>
                <w:szCs w:val="20"/>
              </w:rPr>
              <w:t>Sukhteh</w:t>
            </w:r>
            <w:proofErr w:type="spellEnd"/>
          </w:p>
        </w:tc>
        <w:tc>
          <w:tcPr>
            <w:tcW w:w="2055" w:type="dxa"/>
            <w:tcBorders>
              <w:top w:val="nil"/>
              <w:left w:val="nil"/>
              <w:bottom w:val="nil"/>
              <w:right w:val="nil"/>
            </w:tcBorders>
            <w:tcMar>
              <w:top w:w="20" w:type="dxa"/>
              <w:left w:w="20" w:type="dxa"/>
              <w:bottom w:w="100" w:type="dxa"/>
              <w:right w:w="20" w:type="dxa"/>
            </w:tcMar>
            <w:vAlign w:val="bottom"/>
          </w:tcPr>
          <w:p w14:paraId="267837B4" w14:textId="77777777" w:rsidR="0055107E" w:rsidRDefault="007E0F79">
            <w:pPr>
              <w:spacing w:before="0" w:after="0" w:line="240" w:lineRule="auto"/>
              <w:rPr>
                <w:sz w:val="20"/>
                <w:szCs w:val="20"/>
              </w:rPr>
            </w:pPr>
            <w:proofErr w:type="spellStart"/>
            <w:r>
              <w:rPr>
                <w:sz w:val="20"/>
                <w:szCs w:val="20"/>
              </w:rPr>
              <w:t>Namazga-depe</w:t>
            </w:r>
            <w:proofErr w:type="spellEnd"/>
          </w:p>
        </w:tc>
      </w:tr>
      <w:tr w:rsidR="0055107E" w14:paraId="62B8090F" w14:textId="77777777">
        <w:trPr>
          <w:trHeight w:val="415"/>
        </w:trPr>
        <w:tc>
          <w:tcPr>
            <w:tcW w:w="1545" w:type="dxa"/>
            <w:tcBorders>
              <w:top w:val="nil"/>
              <w:left w:val="nil"/>
              <w:bottom w:val="nil"/>
              <w:right w:val="nil"/>
            </w:tcBorders>
            <w:tcMar>
              <w:top w:w="20" w:type="dxa"/>
              <w:left w:w="20" w:type="dxa"/>
              <w:bottom w:w="100" w:type="dxa"/>
              <w:right w:w="20" w:type="dxa"/>
            </w:tcMar>
            <w:vAlign w:val="bottom"/>
          </w:tcPr>
          <w:p w14:paraId="5D67FB6D" w14:textId="77777777" w:rsidR="0055107E" w:rsidRDefault="007E0F79">
            <w:pPr>
              <w:spacing w:before="0" w:after="0" w:line="240" w:lineRule="auto"/>
              <w:rPr>
                <w:sz w:val="20"/>
                <w:szCs w:val="20"/>
              </w:rPr>
            </w:pPr>
            <w:proofErr w:type="spellStart"/>
            <w:r>
              <w:rPr>
                <w:sz w:val="20"/>
                <w:szCs w:val="20"/>
              </w:rPr>
              <w:t>Mehrgarh</w:t>
            </w:r>
            <w:proofErr w:type="spellEnd"/>
          </w:p>
        </w:tc>
        <w:tc>
          <w:tcPr>
            <w:tcW w:w="4125" w:type="dxa"/>
            <w:tcBorders>
              <w:top w:val="nil"/>
              <w:left w:val="nil"/>
              <w:bottom w:val="nil"/>
              <w:right w:val="nil"/>
            </w:tcBorders>
            <w:tcMar>
              <w:top w:w="20" w:type="dxa"/>
              <w:left w:w="20" w:type="dxa"/>
              <w:bottom w:w="100" w:type="dxa"/>
              <w:right w:w="20" w:type="dxa"/>
            </w:tcMar>
            <w:vAlign w:val="bottom"/>
          </w:tcPr>
          <w:p w14:paraId="79257237" w14:textId="77777777" w:rsidR="0055107E" w:rsidRDefault="007E0F79">
            <w:pPr>
              <w:spacing w:before="0" w:after="0" w:line="240" w:lineRule="auto"/>
              <w:rPr>
                <w:sz w:val="20"/>
                <w:szCs w:val="20"/>
              </w:rPr>
            </w:pPr>
            <w:proofErr w:type="spellStart"/>
            <w:r>
              <w:rPr>
                <w:sz w:val="20"/>
                <w:szCs w:val="20"/>
              </w:rPr>
              <w:t>Namazga-depe</w:t>
            </w:r>
            <w:proofErr w:type="spellEnd"/>
          </w:p>
        </w:tc>
        <w:tc>
          <w:tcPr>
            <w:tcW w:w="1695" w:type="dxa"/>
            <w:tcBorders>
              <w:top w:val="nil"/>
              <w:left w:val="nil"/>
              <w:bottom w:val="nil"/>
              <w:right w:val="nil"/>
            </w:tcBorders>
            <w:tcMar>
              <w:top w:w="20" w:type="dxa"/>
              <w:left w:w="20" w:type="dxa"/>
              <w:bottom w:w="100" w:type="dxa"/>
              <w:right w:w="20" w:type="dxa"/>
            </w:tcMar>
            <w:vAlign w:val="bottom"/>
          </w:tcPr>
          <w:p w14:paraId="2C9B9E38" w14:textId="77777777" w:rsidR="0055107E" w:rsidRDefault="007E0F79">
            <w:pPr>
              <w:spacing w:before="0" w:after="0" w:line="240" w:lineRule="auto"/>
              <w:rPr>
                <w:sz w:val="20"/>
                <w:szCs w:val="20"/>
              </w:rPr>
            </w:pPr>
            <w:proofErr w:type="spellStart"/>
            <w:r>
              <w:rPr>
                <w:sz w:val="20"/>
                <w:szCs w:val="20"/>
              </w:rPr>
              <w:t>Shahr</w:t>
            </w:r>
            <w:proofErr w:type="spellEnd"/>
            <w:r>
              <w:rPr>
                <w:sz w:val="20"/>
                <w:szCs w:val="20"/>
              </w:rPr>
              <w:t xml:space="preserve">-e </w:t>
            </w:r>
            <w:proofErr w:type="spellStart"/>
            <w:r>
              <w:rPr>
                <w:sz w:val="20"/>
                <w:szCs w:val="20"/>
              </w:rPr>
              <w:t>Sukhteh</w:t>
            </w:r>
            <w:proofErr w:type="spellEnd"/>
          </w:p>
        </w:tc>
        <w:tc>
          <w:tcPr>
            <w:tcW w:w="2055" w:type="dxa"/>
            <w:tcBorders>
              <w:top w:val="nil"/>
              <w:left w:val="nil"/>
              <w:bottom w:val="nil"/>
              <w:right w:val="nil"/>
            </w:tcBorders>
            <w:tcMar>
              <w:top w:w="20" w:type="dxa"/>
              <w:left w:w="20" w:type="dxa"/>
              <w:bottom w:w="100" w:type="dxa"/>
              <w:right w:w="20" w:type="dxa"/>
            </w:tcMar>
            <w:vAlign w:val="bottom"/>
          </w:tcPr>
          <w:p w14:paraId="69119618" w14:textId="77777777" w:rsidR="0055107E" w:rsidRDefault="007E0F79">
            <w:pPr>
              <w:spacing w:before="0" w:after="0" w:line="240" w:lineRule="auto"/>
              <w:rPr>
                <w:sz w:val="20"/>
                <w:szCs w:val="20"/>
              </w:rPr>
            </w:pPr>
            <w:proofErr w:type="spellStart"/>
            <w:r>
              <w:rPr>
                <w:sz w:val="20"/>
                <w:szCs w:val="20"/>
              </w:rPr>
              <w:t>Tepe</w:t>
            </w:r>
            <w:proofErr w:type="spellEnd"/>
            <w:r>
              <w:rPr>
                <w:sz w:val="20"/>
                <w:szCs w:val="20"/>
              </w:rPr>
              <w:t xml:space="preserve"> </w:t>
            </w:r>
            <w:proofErr w:type="spellStart"/>
            <w:r>
              <w:rPr>
                <w:sz w:val="20"/>
                <w:szCs w:val="20"/>
              </w:rPr>
              <w:t>Gawra</w:t>
            </w:r>
            <w:proofErr w:type="spellEnd"/>
          </w:p>
        </w:tc>
      </w:tr>
      <w:tr w:rsidR="0055107E" w14:paraId="212023CD" w14:textId="77777777">
        <w:trPr>
          <w:trHeight w:val="415"/>
        </w:trPr>
        <w:tc>
          <w:tcPr>
            <w:tcW w:w="1545" w:type="dxa"/>
            <w:tcBorders>
              <w:top w:val="nil"/>
              <w:left w:val="nil"/>
              <w:bottom w:val="nil"/>
              <w:right w:val="nil"/>
            </w:tcBorders>
            <w:tcMar>
              <w:top w:w="20" w:type="dxa"/>
              <w:left w:w="20" w:type="dxa"/>
              <w:bottom w:w="100" w:type="dxa"/>
              <w:right w:w="20" w:type="dxa"/>
            </w:tcMar>
            <w:vAlign w:val="bottom"/>
          </w:tcPr>
          <w:p w14:paraId="49406555" w14:textId="77777777" w:rsidR="0055107E" w:rsidRDefault="007E0F79">
            <w:pPr>
              <w:spacing w:before="0" w:after="0" w:line="240" w:lineRule="auto"/>
              <w:rPr>
                <w:sz w:val="20"/>
                <w:szCs w:val="20"/>
              </w:rPr>
            </w:pPr>
            <w:proofErr w:type="spellStart"/>
            <w:r>
              <w:rPr>
                <w:sz w:val="20"/>
                <w:szCs w:val="20"/>
              </w:rPr>
              <w:t>Mehrgarh</w:t>
            </w:r>
            <w:proofErr w:type="spellEnd"/>
          </w:p>
        </w:tc>
        <w:tc>
          <w:tcPr>
            <w:tcW w:w="4125" w:type="dxa"/>
            <w:tcBorders>
              <w:top w:val="nil"/>
              <w:left w:val="nil"/>
              <w:bottom w:val="nil"/>
              <w:right w:val="nil"/>
            </w:tcBorders>
            <w:tcMar>
              <w:top w:w="20" w:type="dxa"/>
              <w:left w:w="20" w:type="dxa"/>
              <w:bottom w:w="100" w:type="dxa"/>
              <w:right w:w="20" w:type="dxa"/>
            </w:tcMar>
            <w:vAlign w:val="bottom"/>
          </w:tcPr>
          <w:p w14:paraId="467C4266" w14:textId="77777777" w:rsidR="0055107E" w:rsidRDefault="007E0F79">
            <w:pPr>
              <w:spacing w:before="0" w:after="0" w:line="240" w:lineRule="auto"/>
              <w:rPr>
                <w:sz w:val="20"/>
                <w:szCs w:val="20"/>
              </w:rPr>
            </w:pPr>
            <w:r>
              <w:rPr>
                <w:sz w:val="20"/>
                <w:szCs w:val="20"/>
              </w:rPr>
              <w:t>Susa</w:t>
            </w:r>
          </w:p>
        </w:tc>
        <w:tc>
          <w:tcPr>
            <w:tcW w:w="1695" w:type="dxa"/>
            <w:tcBorders>
              <w:top w:val="nil"/>
              <w:left w:val="nil"/>
              <w:bottom w:val="nil"/>
              <w:right w:val="nil"/>
            </w:tcBorders>
            <w:tcMar>
              <w:top w:w="20" w:type="dxa"/>
              <w:left w:w="20" w:type="dxa"/>
              <w:bottom w:w="100" w:type="dxa"/>
              <w:right w:w="20" w:type="dxa"/>
            </w:tcMar>
            <w:vAlign w:val="bottom"/>
          </w:tcPr>
          <w:p w14:paraId="280C18B3" w14:textId="77777777" w:rsidR="0055107E" w:rsidRDefault="007E0F79">
            <w:pPr>
              <w:spacing w:before="0" w:after="0" w:line="240" w:lineRule="auto"/>
              <w:rPr>
                <w:sz w:val="20"/>
                <w:szCs w:val="20"/>
              </w:rPr>
            </w:pPr>
            <w:r>
              <w:rPr>
                <w:sz w:val="20"/>
                <w:szCs w:val="20"/>
              </w:rPr>
              <w:t>Sar-e Sang</w:t>
            </w:r>
          </w:p>
        </w:tc>
        <w:tc>
          <w:tcPr>
            <w:tcW w:w="2055" w:type="dxa"/>
            <w:tcBorders>
              <w:top w:val="nil"/>
              <w:left w:val="nil"/>
              <w:bottom w:val="nil"/>
              <w:right w:val="nil"/>
            </w:tcBorders>
            <w:tcMar>
              <w:top w:w="20" w:type="dxa"/>
              <w:left w:w="20" w:type="dxa"/>
              <w:bottom w:w="100" w:type="dxa"/>
              <w:right w:w="20" w:type="dxa"/>
            </w:tcMar>
            <w:vAlign w:val="bottom"/>
          </w:tcPr>
          <w:p w14:paraId="731C561A" w14:textId="77777777" w:rsidR="0055107E" w:rsidRDefault="007E0F79">
            <w:pPr>
              <w:spacing w:before="0" w:after="0" w:line="240" w:lineRule="auto"/>
              <w:rPr>
                <w:sz w:val="20"/>
                <w:szCs w:val="20"/>
              </w:rPr>
            </w:pPr>
            <w:proofErr w:type="spellStart"/>
            <w:r>
              <w:rPr>
                <w:sz w:val="20"/>
                <w:szCs w:val="20"/>
              </w:rPr>
              <w:t>Minab</w:t>
            </w:r>
            <w:proofErr w:type="spellEnd"/>
          </w:p>
        </w:tc>
      </w:tr>
      <w:tr w:rsidR="0055107E" w14:paraId="1A8C3ADE" w14:textId="77777777">
        <w:trPr>
          <w:trHeight w:val="415"/>
        </w:trPr>
        <w:tc>
          <w:tcPr>
            <w:tcW w:w="1545" w:type="dxa"/>
            <w:tcBorders>
              <w:top w:val="nil"/>
              <w:left w:val="nil"/>
              <w:bottom w:val="nil"/>
              <w:right w:val="nil"/>
            </w:tcBorders>
            <w:tcMar>
              <w:top w:w="20" w:type="dxa"/>
              <w:left w:w="20" w:type="dxa"/>
              <w:bottom w:w="100" w:type="dxa"/>
              <w:right w:w="20" w:type="dxa"/>
            </w:tcMar>
            <w:vAlign w:val="bottom"/>
          </w:tcPr>
          <w:p w14:paraId="690A28CA" w14:textId="77777777" w:rsidR="0055107E" w:rsidRDefault="007E0F79">
            <w:pPr>
              <w:spacing w:before="0" w:after="0" w:line="240" w:lineRule="auto"/>
              <w:rPr>
                <w:sz w:val="20"/>
                <w:szCs w:val="20"/>
              </w:rPr>
            </w:pPr>
            <w:r>
              <w:rPr>
                <w:sz w:val="20"/>
                <w:szCs w:val="20"/>
              </w:rPr>
              <w:t>Susa</w:t>
            </w:r>
          </w:p>
        </w:tc>
        <w:tc>
          <w:tcPr>
            <w:tcW w:w="4125" w:type="dxa"/>
            <w:tcBorders>
              <w:top w:val="nil"/>
              <w:left w:val="nil"/>
              <w:bottom w:val="nil"/>
              <w:right w:val="nil"/>
            </w:tcBorders>
            <w:tcMar>
              <w:top w:w="20" w:type="dxa"/>
              <w:left w:w="20" w:type="dxa"/>
              <w:bottom w:w="100" w:type="dxa"/>
              <w:right w:w="20" w:type="dxa"/>
            </w:tcMar>
            <w:vAlign w:val="bottom"/>
          </w:tcPr>
          <w:p w14:paraId="45CBCBDD" w14:textId="77777777" w:rsidR="0055107E" w:rsidRDefault="007E0F79">
            <w:pPr>
              <w:spacing w:before="0" w:after="0" w:line="240" w:lineRule="auto"/>
              <w:rPr>
                <w:sz w:val="20"/>
                <w:szCs w:val="20"/>
              </w:rPr>
            </w:pPr>
            <w:r>
              <w:rPr>
                <w:sz w:val="20"/>
                <w:szCs w:val="20"/>
              </w:rPr>
              <w:t>Sar-e Sang</w:t>
            </w:r>
          </w:p>
        </w:tc>
        <w:tc>
          <w:tcPr>
            <w:tcW w:w="1695" w:type="dxa"/>
            <w:tcBorders>
              <w:top w:val="nil"/>
              <w:left w:val="nil"/>
              <w:bottom w:val="nil"/>
              <w:right w:val="nil"/>
            </w:tcBorders>
            <w:tcMar>
              <w:top w:w="20" w:type="dxa"/>
              <w:left w:w="20" w:type="dxa"/>
              <w:bottom w:w="100" w:type="dxa"/>
              <w:right w:w="20" w:type="dxa"/>
            </w:tcMar>
            <w:vAlign w:val="bottom"/>
          </w:tcPr>
          <w:p w14:paraId="3658A824" w14:textId="77777777" w:rsidR="0055107E" w:rsidRDefault="007E0F79">
            <w:pPr>
              <w:spacing w:before="0" w:after="0" w:line="240" w:lineRule="auto"/>
              <w:rPr>
                <w:sz w:val="20"/>
                <w:szCs w:val="20"/>
              </w:rPr>
            </w:pPr>
            <w:r>
              <w:rPr>
                <w:sz w:val="20"/>
                <w:szCs w:val="20"/>
              </w:rPr>
              <w:t>Sar-e Sang</w:t>
            </w:r>
          </w:p>
        </w:tc>
        <w:tc>
          <w:tcPr>
            <w:tcW w:w="2055" w:type="dxa"/>
            <w:tcBorders>
              <w:top w:val="nil"/>
              <w:left w:val="nil"/>
              <w:bottom w:val="nil"/>
              <w:right w:val="nil"/>
            </w:tcBorders>
            <w:tcMar>
              <w:top w:w="20" w:type="dxa"/>
              <w:left w:w="20" w:type="dxa"/>
              <w:bottom w:w="100" w:type="dxa"/>
              <w:right w:w="20" w:type="dxa"/>
            </w:tcMar>
            <w:vAlign w:val="bottom"/>
          </w:tcPr>
          <w:p w14:paraId="0237322B" w14:textId="77777777" w:rsidR="0055107E" w:rsidRDefault="007E0F79">
            <w:pPr>
              <w:spacing w:before="0" w:after="0" w:line="240" w:lineRule="auto"/>
              <w:rPr>
                <w:sz w:val="20"/>
                <w:szCs w:val="20"/>
              </w:rPr>
            </w:pPr>
            <w:proofErr w:type="spellStart"/>
            <w:r>
              <w:rPr>
                <w:sz w:val="20"/>
                <w:szCs w:val="20"/>
              </w:rPr>
              <w:t>Namazga-depe</w:t>
            </w:r>
            <w:proofErr w:type="spellEnd"/>
          </w:p>
        </w:tc>
      </w:tr>
      <w:tr w:rsidR="0055107E" w14:paraId="30020888" w14:textId="77777777">
        <w:trPr>
          <w:trHeight w:val="415"/>
        </w:trPr>
        <w:tc>
          <w:tcPr>
            <w:tcW w:w="1545" w:type="dxa"/>
            <w:tcBorders>
              <w:top w:val="nil"/>
              <w:left w:val="nil"/>
              <w:bottom w:val="nil"/>
              <w:right w:val="nil"/>
            </w:tcBorders>
            <w:tcMar>
              <w:top w:w="20" w:type="dxa"/>
              <w:left w:w="20" w:type="dxa"/>
              <w:bottom w:w="100" w:type="dxa"/>
              <w:right w:w="20" w:type="dxa"/>
            </w:tcMar>
            <w:vAlign w:val="bottom"/>
          </w:tcPr>
          <w:p w14:paraId="10BB26AD" w14:textId="77777777" w:rsidR="0055107E" w:rsidRDefault="007E0F79">
            <w:pPr>
              <w:spacing w:before="0" w:after="0" w:line="240" w:lineRule="auto"/>
              <w:rPr>
                <w:sz w:val="20"/>
                <w:szCs w:val="20"/>
              </w:rPr>
            </w:pPr>
            <w:r>
              <w:rPr>
                <w:sz w:val="20"/>
                <w:szCs w:val="20"/>
              </w:rPr>
              <w:t>Susa</w:t>
            </w:r>
          </w:p>
        </w:tc>
        <w:tc>
          <w:tcPr>
            <w:tcW w:w="4125" w:type="dxa"/>
            <w:tcBorders>
              <w:top w:val="nil"/>
              <w:left w:val="nil"/>
              <w:bottom w:val="nil"/>
              <w:right w:val="nil"/>
            </w:tcBorders>
            <w:tcMar>
              <w:top w:w="20" w:type="dxa"/>
              <w:left w:w="20" w:type="dxa"/>
              <w:bottom w:w="100" w:type="dxa"/>
              <w:right w:w="20" w:type="dxa"/>
            </w:tcMar>
            <w:vAlign w:val="bottom"/>
          </w:tcPr>
          <w:p w14:paraId="76C78506" w14:textId="77777777" w:rsidR="0055107E" w:rsidRDefault="007E0F79">
            <w:pPr>
              <w:spacing w:before="0" w:after="0" w:line="240" w:lineRule="auto"/>
              <w:rPr>
                <w:sz w:val="20"/>
                <w:szCs w:val="20"/>
              </w:rPr>
            </w:pPr>
            <w:proofErr w:type="spellStart"/>
            <w:r>
              <w:rPr>
                <w:sz w:val="20"/>
                <w:szCs w:val="20"/>
              </w:rPr>
              <w:t>Shahr</w:t>
            </w:r>
            <w:proofErr w:type="spellEnd"/>
            <w:r>
              <w:rPr>
                <w:sz w:val="20"/>
                <w:szCs w:val="20"/>
              </w:rPr>
              <w:t xml:space="preserve">-e </w:t>
            </w:r>
            <w:proofErr w:type="spellStart"/>
            <w:r>
              <w:rPr>
                <w:sz w:val="20"/>
                <w:szCs w:val="20"/>
              </w:rPr>
              <w:t>Sukhteh</w:t>
            </w:r>
            <w:proofErr w:type="spellEnd"/>
          </w:p>
        </w:tc>
        <w:tc>
          <w:tcPr>
            <w:tcW w:w="1695" w:type="dxa"/>
            <w:tcBorders>
              <w:top w:val="nil"/>
              <w:left w:val="nil"/>
              <w:bottom w:val="nil"/>
              <w:right w:val="nil"/>
            </w:tcBorders>
            <w:tcMar>
              <w:top w:w="20" w:type="dxa"/>
              <w:left w:w="20" w:type="dxa"/>
              <w:bottom w:w="100" w:type="dxa"/>
              <w:right w:w="20" w:type="dxa"/>
            </w:tcMar>
            <w:vAlign w:val="bottom"/>
          </w:tcPr>
          <w:p w14:paraId="5F4730A3" w14:textId="77777777" w:rsidR="0055107E" w:rsidRDefault="007E0F79">
            <w:pPr>
              <w:spacing w:before="0" w:after="0" w:line="240" w:lineRule="auto"/>
              <w:rPr>
                <w:sz w:val="20"/>
                <w:szCs w:val="20"/>
              </w:rPr>
            </w:pPr>
            <w:r>
              <w:rPr>
                <w:sz w:val="20"/>
                <w:szCs w:val="20"/>
              </w:rPr>
              <w:t>Sar-e Sang</w:t>
            </w:r>
          </w:p>
        </w:tc>
        <w:tc>
          <w:tcPr>
            <w:tcW w:w="2055" w:type="dxa"/>
            <w:tcBorders>
              <w:top w:val="nil"/>
              <w:left w:val="nil"/>
              <w:bottom w:val="nil"/>
              <w:right w:val="nil"/>
            </w:tcBorders>
            <w:tcMar>
              <w:top w:w="20" w:type="dxa"/>
              <w:left w:w="20" w:type="dxa"/>
              <w:bottom w:w="100" w:type="dxa"/>
              <w:right w:w="20" w:type="dxa"/>
            </w:tcMar>
            <w:vAlign w:val="bottom"/>
          </w:tcPr>
          <w:p w14:paraId="4921C7FD" w14:textId="77777777" w:rsidR="0055107E" w:rsidRDefault="007E0F79">
            <w:pPr>
              <w:spacing w:before="0" w:after="0" w:line="240" w:lineRule="auto"/>
              <w:rPr>
                <w:sz w:val="20"/>
                <w:szCs w:val="20"/>
              </w:rPr>
            </w:pPr>
            <w:proofErr w:type="spellStart"/>
            <w:r>
              <w:rPr>
                <w:sz w:val="20"/>
                <w:szCs w:val="20"/>
              </w:rPr>
              <w:t>Tepe</w:t>
            </w:r>
            <w:proofErr w:type="spellEnd"/>
            <w:r>
              <w:rPr>
                <w:sz w:val="20"/>
                <w:szCs w:val="20"/>
              </w:rPr>
              <w:t xml:space="preserve"> </w:t>
            </w:r>
            <w:proofErr w:type="spellStart"/>
            <w:r>
              <w:rPr>
                <w:sz w:val="20"/>
                <w:szCs w:val="20"/>
              </w:rPr>
              <w:t>Gawra</w:t>
            </w:r>
            <w:proofErr w:type="spellEnd"/>
          </w:p>
        </w:tc>
      </w:tr>
      <w:tr w:rsidR="0055107E" w14:paraId="1F70EB86" w14:textId="77777777">
        <w:trPr>
          <w:trHeight w:val="415"/>
        </w:trPr>
        <w:tc>
          <w:tcPr>
            <w:tcW w:w="1545" w:type="dxa"/>
            <w:tcBorders>
              <w:top w:val="nil"/>
              <w:left w:val="nil"/>
              <w:bottom w:val="nil"/>
              <w:right w:val="nil"/>
            </w:tcBorders>
            <w:tcMar>
              <w:top w:w="20" w:type="dxa"/>
              <w:left w:w="20" w:type="dxa"/>
              <w:bottom w:w="100" w:type="dxa"/>
              <w:right w:w="20" w:type="dxa"/>
            </w:tcMar>
            <w:vAlign w:val="bottom"/>
          </w:tcPr>
          <w:p w14:paraId="590E1828" w14:textId="77777777" w:rsidR="0055107E" w:rsidRDefault="007E0F79">
            <w:pPr>
              <w:spacing w:before="0" w:after="0" w:line="240" w:lineRule="auto"/>
              <w:rPr>
                <w:sz w:val="20"/>
                <w:szCs w:val="20"/>
              </w:rPr>
            </w:pPr>
            <w:r>
              <w:rPr>
                <w:sz w:val="20"/>
                <w:szCs w:val="20"/>
              </w:rPr>
              <w:t>Susa</w:t>
            </w:r>
          </w:p>
        </w:tc>
        <w:tc>
          <w:tcPr>
            <w:tcW w:w="4125" w:type="dxa"/>
            <w:tcBorders>
              <w:top w:val="nil"/>
              <w:left w:val="nil"/>
              <w:bottom w:val="nil"/>
              <w:right w:val="nil"/>
            </w:tcBorders>
            <w:tcMar>
              <w:top w:w="20" w:type="dxa"/>
              <w:left w:w="20" w:type="dxa"/>
              <w:bottom w:w="100" w:type="dxa"/>
              <w:right w:w="20" w:type="dxa"/>
            </w:tcMar>
            <w:vAlign w:val="bottom"/>
          </w:tcPr>
          <w:p w14:paraId="0CC18CB4" w14:textId="77777777" w:rsidR="0055107E" w:rsidRDefault="007E0F79">
            <w:pPr>
              <w:spacing w:before="0" w:after="0" w:line="240" w:lineRule="auto"/>
              <w:rPr>
                <w:sz w:val="20"/>
                <w:szCs w:val="20"/>
              </w:rPr>
            </w:pPr>
            <w:proofErr w:type="spellStart"/>
            <w:r>
              <w:rPr>
                <w:sz w:val="20"/>
                <w:szCs w:val="20"/>
              </w:rPr>
              <w:t>Liyan</w:t>
            </w:r>
            <w:proofErr w:type="spellEnd"/>
          </w:p>
        </w:tc>
        <w:tc>
          <w:tcPr>
            <w:tcW w:w="1695" w:type="dxa"/>
            <w:tcBorders>
              <w:top w:val="nil"/>
              <w:left w:val="nil"/>
              <w:bottom w:val="nil"/>
              <w:right w:val="nil"/>
            </w:tcBorders>
            <w:tcMar>
              <w:top w:w="20" w:type="dxa"/>
              <w:left w:w="20" w:type="dxa"/>
              <w:bottom w:w="100" w:type="dxa"/>
              <w:right w:w="20" w:type="dxa"/>
            </w:tcMar>
            <w:vAlign w:val="bottom"/>
          </w:tcPr>
          <w:p w14:paraId="783F8484" w14:textId="77777777" w:rsidR="0055107E" w:rsidRDefault="007E0F79">
            <w:pPr>
              <w:spacing w:before="0" w:after="0" w:line="240" w:lineRule="auto"/>
              <w:rPr>
                <w:sz w:val="20"/>
                <w:szCs w:val="20"/>
              </w:rPr>
            </w:pPr>
            <w:proofErr w:type="spellStart"/>
            <w:r>
              <w:rPr>
                <w:sz w:val="20"/>
                <w:szCs w:val="20"/>
              </w:rPr>
              <w:t>Namazga-depe</w:t>
            </w:r>
            <w:proofErr w:type="spellEnd"/>
          </w:p>
        </w:tc>
        <w:tc>
          <w:tcPr>
            <w:tcW w:w="2055" w:type="dxa"/>
            <w:tcBorders>
              <w:top w:val="nil"/>
              <w:left w:val="nil"/>
              <w:bottom w:val="nil"/>
              <w:right w:val="nil"/>
            </w:tcBorders>
            <w:tcMar>
              <w:top w:w="20" w:type="dxa"/>
              <w:left w:w="20" w:type="dxa"/>
              <w:bottom w:w="100" w:type="dxa"/>
              <w:right w:w="20" w:type="dxa"/>
            </w:tcMar>
            <w:vAlign w:val="bottom"/>
          </w:tcPr>
          <w:p w14:paraId="37CBC5D2" w14:textId="77777777" w:rsidR="0055107E" w:rsidRDefault="007E0F79">
            <w:pPr>
              <w:spacing w:before="0" w:after="0" w:line="240" w:lineRule="auto"/>
              <w:rPr>
                <w:sz w:val="20"/>
                <w:szCs w:val="20"/>
              </w:rPr>
            </w:pPr>
            <w:proofErr w:type="spellStart"/>
            <w:r>
              <w:rPr>
                <w:sz w:val="20"/>
                <w:szCs w:val="20"/>
              </w:rPr>
              <w:t>Minab</w:t>
            </w:r>
            <w:proofErr w:type="spellEnd"/>
          </w:p>
        </w:tc>
      </w:tr>
      <w:tr w:rsidR="0055107E" w14:paraId="4DD5BC14" w14:textId="77777777">
        <w:trPr>
          <w:trHeight w:val="415"/>
        </w:trPr>
        <w:tc>
          <w:tcPr>
            <w:tcW w:w="1545" w:type="dxa"/>
            <w:tcBorders>
              <w:top w:val="nil"/>
              <w:left w:val="nil"/>
              <w:bottom w:val="nil"/>
              <w:right w:val="nil"/>
            </w:tcBorders>
            <w:tcMar>
              <w:top w:w="20" w:type="dxa"/>
              <w:left w:w="20" w:type="dxa"/>
              <w:bottom w:w="100" w:type="dxa"/>
              <w:right w:w="20" w:type="dxa"/>
            </w:tcMar>
            <w:vAlign w:val="bottom"/>
          </w:tcPr>
          <w:p w14:paraId="4A082C2D" w14:textId="77777777" w:rsidR="0055107E" w:rsidRDefault="007E0F79">
            <w:pPr>
              <w:spacing w:before="0" w:after="0" w:line="240" w:lineRule="auto"/>
              <w:rPr>
                <w:sz w:val="20"/>
                <w:szCs w:val="20"/>
              </w:rPr>
            </w:pPr>
            <w:r>
              <w:rPr>
                <w:sz w:val="20"/>
                <w:szCs w:val="20"/>
              </w:rPr>
              <w:t>Susa</w:t>
            </w:r>
          </w:p>
        </w:tc>
        <w:tc>
          <w:tcPr>
            <w:tcW w:w="4125" w:type="dxa"/>
            <w:tcBorders>
              <w:top w:val="nil"/>
              <w:left w:val="nil"/>
              <w:bottom w:val="nil"/>
              <w:right w:val="nil"/>
            </w:tcBorders>
            <w:tcMar>
              <w:top w:w="20" w:type="dxa"/>
              <w:left w:w="20" w:type="dxa"/>
              <w:bottom w:w="100" w:type="dxa"/>
              <w:right w:w="20" w:type="dxa"/>
            </w:tcMar>
            <w:vAlign w:val="bottom"/>
          </w:tcPr>
          <w:p w14:paraId="3693928A" w14:textId="77777777" w:rsidR="0055107E" w:rsidRDefault="007E0F79">
            <w:pPr>
              <w:spacing w:before="0" w:after="0" w:line="240" w:lineRule="auto"/>
              <w:rPr>
                <w:sz w:val="20"/>
                <w:szCs w:val="20"/>
              </w:rPr>
            </w:pPr>
            <w:proofErr w:type="spellStart"/>
            <w:r>
              <w:rPr>
                <w:sz w:val="20"/>
                <w:szCs w:val="20"/>
              </w:rPr>
              <w:t>Minab</w:t>
            </w:r>
            <w:proofErr w:type="spellEnd"/>
          </w:p>
        </w:tc>
        <w:tc>
          <w:tcPr>
            <w:tcW w:w="1695" w:type="dxa"/>
            <w:tcBorders>
              <w:top w:val="nil"/>
              <w:left w:val="nil"/>
              <w:bottom w:val="nil"/>
              <w:right w:val="nil"/>
            </w:tcBorders>
            <w:tcMar>
              <w:top w:w="20" w:type="dxa"/>
              <w:left w:w="20" w:type="dxa"/>
              <w:bottom w:w="100" w:type="dxa"/>
              <w:right w:w="20" w:type="dxa"/>
            </w:tcMar>
            <w:vAlign w:val="bottom"/>
          </w:tcPr>
          <w:p w14:paraId="566989F4" w14:textId="77777777" w:rsidR="0055107E" w:rsidRDefault="007E0F79">
            <w:pPr>
              <w:spacing w:before="0" w:after="0" w:line="240" w:lineRule="auto"/>
              <w:rPr>
                <w:sz w:val="20"/>
                <w:szCs w:val="20"/>
              </w:rPr>
            </w:pPr>
            <w:proofErr w:type="spellStart"/>
            <w:r>
              <w:rPr>
                <w:sz w:val="20"/>
                <w:szCs w:val="20"/>
              </w:rPr>
              <w:t>Namazga-depe</w:t>
            </w:r>
            <w:proofErr w:type="spellEnd"/>
          </w:p>
        </w:tc>
        <w:tc>
          <w:tcPr>
            <w:tcW w:w="2055" w:type="dxa"/>
            <w:tcBorders>
              <w:top w:val="nil"/>
              <w:left w:val="nil"/>
              <w:bottom w:val="nil"/>
              <w:right w:val="nil"/>
            </w:tcBorders>
            <w:tcMar>
              <w:top w:w="20" w:type="dxa"/>
              <w:left w:w="20" w:type="dxa"/>
              <w:bottom w:w="100" w:type="dxa"/>
              <w:right w:w="20" w:type="dxa"/>
            </w:tcMar>
            <w:vAlign w:val="bottom"/>
          </w:tcPr>
          <w:p w14:paraId="29DE3CF8" w14:textId="77777777" w:rsidR="0055107E" w:rsidRDefault="007E0F79">
            <w:pPr>
              <w:spacing w:before="0" w:after="0" w:line="240" w:lineRule="auto"/>
              <w:rPr>
                <w:sz w:val="20"/>
                <w:szCs w:val="20"/>
              </w:rPr>
            </w:pPr>
            <w:proofErr w:type="spellStart"/>
            <w:r>
              <w:rPr>
                <w:sz w:val="20"/>
                <w:szCs w:val="20"/>
              </w:rPr>
              <w:t>Tepe</w:t>
            </w:r>
            <w:proofErr w:type="spellEnd"/>
            <w:r>
              <w:rPr>
                <w:sz w:val="20"/>
                <w:szCs w:val="20"/>
              </w:rPr>
              <w:t xml:space="preserve"> </w:t>
            </w:r>
            <w:proofErr w:type="spellStart"/>
            <w:r>
              <w:rPr>
                <w:sz w:val="20"/>
                <w:szCs w:val="20"/>
              </w:rPr>
              <w:t>Gawra</w:t>
            </w:r>
            <w:proofErr w:type="spellEnd"/>
          </w:p>
        </w:tc>
      </w:tr>
      <w:tr w:rsidR="0055107E" w14:paraId="029A96EF" w14:textId="77777777">
        <w:trPr>
          <w:trHeight w:val="415"/>
        </w:trPr>
        <w:tc>
          <w:tcPr>
            <w:tcW w:w="1545" w:type="dxa"/>
            <w:tcBorders>
              <w:top w:val="nil"/>
              <w:left w:val="nil"/>
              <w:bottom w:val="nil"/>
              <w:right w:val="nil"/>
            </w:tcBorders>
            <w:tcMar>
              <w:top w:w="20" w:type="dxa"/>
              <w:left w:w="20" w:type="dxa"/>
              <w:bottom w:w="100" w:type="dxa"/>
              <w:right w:w="20" w:type="dxa"/>
            </w:tcMar>
            <w:vAlign w:val="bottom"/>
          </w:tcPr>
          <w:p w14:paraId="1B9D17C5" w14:textId="77777777" w:rsidR="0055107E" w:rsidRDefault="007E0F79">
            <w:pPr>
              <w:spacing w:before="0" w:after="0" w:line="240" w:lineRule="auto"/>
              <w:rPr>
                <w:sz w:val="20"/>
                <w:szCs w:val="20"/>
              </w:rPr>
            </w:pPr>
            <w:r>
              <w:rPr>
                <w:sz w:val="20"/>
                <w:szCs w:val="20"/>
              </w:rPr>
              <w:t>Susa</w:t>
            </w:r>
          </w:p>
        </w:tc>
        <w:tc>
          <w:tcPr>
            <w:tcW w:w="4125" w:type="dxa"/>
            <w:tcBorders>
              <w:top w:val="nil"/>
              <w:left w:val="nil"/>
              <w:bottom w:val="nil"/>
              <w:right w:val="nil"/>
            </w:tcBorders>
            <w:tcMar>
              <w:top w:w="20" w:type="dxa"/>
              <w:left w:w="20" w:type="dxa"/>
              <w:bottom w:w="100" w:type="dxa"/>
              <w:right w:w="20" w:type="dxa"/>
            </w:tcMar>
            <w:vAlign w:val="bottom"/>
          </w:tcPr>
          <w:p w14:paraId="74A5A57F" w14:textId="77777777" w:rsidR="0055107E" w:rsidRDefault="007E0F79">
            <w:pPr>
              <w:spacing w:before="0" w:after="0" w:line="240" w:lineRule="auto"/>
              <w:rPr>
                <w:sz w:val="20"/>
                <w:szCs w:val="20"/>
              </w:rPr>
            </w:pPr>
            <w:proofErr w:type="spellStart"/>
            <w:r>
              <w:rPr>
                <w:sz w:val="20"/>
                <w:szCs w:val="20"/>
              </w:rPr>
              <w:t>Namazga-depe</w:t>
            </w:r>
            <w:proofErr w:type="spellEnd"/>
          </w:p>
        </w:tc>
        <w:tc>
          <w:tcPr>
            <w:tcW w:w="1695" w:type="dxa"/>
            <w:tcBorders>
              <w:top w:val="nil"/>
              <w:left w:val="nil"/>
              <w:bottom w:val="nil"/>
              <w:right w:val="nil"/>
            </w:tcBorders>
            <w:tcMar>
              <w:top w:w="20" w:type="dxa"/>
              <w:left w:w="20" w:type="dxa"/>
              <w:bottom w:w="100" w:type="dxa"/>
              <w:right w:w="20" w:type="dxa"/>
            </w:tcMar>
            <w:vAlign w:val="bottom"/>
          </w:tcPr>
          <w:p w14:paraId="11CAFD8A" w14:textId="77777777" w:rsidR="0055107E" w:rsidRDefault="007E0F79">
            <w:pPr>
              <w:spacing w:before="0" w:after="0" w:line="240" w:lineRule="auto"/>
              <w:rPr>
                <w:sz w:val="20"/>
                <w:szCs w:val="20"/>
              </w:rPr>
            </w:pPr>
            <w:proofErr w:type="spellStart"/>
            <w:r>
              <w:rPr>
                <w:sz w:val="20"/>
                <w:szCs w:val="20"/>
              </w:rPr>
              <w:t>Minab</w:t>
            </w:r>
            <w:proofErr w:type="spellEnd"/>
          </w:p>
        </w:tc>
        <w:tc>
          <w:tcPr>
            <w:tcW w:w="2055" w:type="dxa"/>
            <w:tcBorders>
              <w:top w:val="nil"/>
              <w:left w:val="nil"/>
              <w:bottom w:val="nil"/>
              <w:right w:val="nil"/>
            </w:tcBorders>
            <w:tcMar>
              <w:top w:w="20" w:type="dxa"/>
              <w:left w:w="20" w:type="dxa"/>
              <w:bottom w:w="100" w:type="dxa"/>
              <w:right w:w="20" w:type="dxa"/>
            </w:tcMar>
            <w:vAlign w:val="bottom"/>
          </w:tcPr>
          <w:p w14:paraId="336D491C" w14:textId="77777777" w:rsidR="0055107E" w:rsidRDefault="007E0F79">
            <w:pPr>
              <w:spacing w:before="0" w:after="0" w:line="240" w:lineRule="auto"/>
              <w:rPr>
                <w:sz w:val="20"/>
                <w:szCs w:val="20"/>
              </w:rPr>
            </w:pPr>
            <w:proofErr w:type="spellStart"/>
            <w:r>
              <w:rPr>
                <w:sz w:val="20"/>
                <w:szCs w:val="20"/>
              </w:rPr>
              <w:t>Liyan</w:t>
            </w:r>
            <w:proofErr w:type="spellEnd"/>
          </w:p>
        </w:tc>
      </w:tr>
      <w:tr w:rsidR="0055107E" w14:paraId="204274B8" w14:textId="77777777">
        <w:trPr>
          <w:trHeight w:val="415"/>
        </w:trPr>
        <w:tc>
          <w:tcPr>
            <w:tcW w:w="1545" w:type="dxa"/>
            <w:tcBorders>
              <w:top w:val="nil"/>
              <w:left w:val="nil"/>
              <w:bottom w:val="nil"/>
              <w:right w:val="nil"/>
            </w:tcBorders>
            <w:tcMar>
              <w:top w:w="20" w:type="dxa"/>
              <w:left w:w="20" w:type="dxa"/>
              <w:bottom w:w="100" w:type="dxa"/>
              <w:right w:w="20" w:type="dxa"/>
            </w:tcMar>
            <w:vAlign w:val="bottom"/>
          </w:tcPr>
          <w:p w14:paraId="7F9D078B" w14:textId="77777777" w:rsidR="0055107E" w:rsidRDefault="007E0F79">
            <w:pPr>
              <w:spacing w:before="0" w:after="0" w:line="240" w:lineRule="auto"/>
              <w:rPr>
                <w:sz w:val="20"/>
                <w:szCs w:val="20"/>
              </w:rPr>
            </w:pPr>
            <w:r>
              <w:rPr>
                <w:sz w:val="20"/>
                <w:szCs w:val="20"/>
              </w:rPr>
              <w:t>Susa</w:t>
            </w:r>
          </w:p>
        </w:tc>
        <w:tc>
          <w:tcPr>
            <w:tcW w:w="4125" w:type="dxa"/>
            <w:tcBorders>
              <w:top w:val="nil"/>
              <w:left w:val="nil"/>
              <w:bottom w:val="nil"/>
              <w:right w:val="nil"/>
            </w:tcBorders>
            <w:tcMar>
              <w:top w:w="20" w:type="dxa"/>
              <w:left w:w="20" w:type="dxa"/>
              <w:bottom w:w="100" w:type="dxa"/>
              <w:right w:w="20" w:type="dxa"/>
            </w:tcMar>
            <w:vAlign w:val="bottom"/>
          </w:tcPr>
          <w:p w14:paraId="46374C98" w14:textId="77777777" w:rsidR="0055107E" w:rsidRDefault="007E0F79">
            <w:pPr>
              <w:spacing w:before="0" w:after="0" w:line="240" w:lineRule="auto"/>
              <w:rPr>
                <w:sz w:val="20"/>
                <w:szCs w:val="20"/>
              </w:rPr>
            </w:pPr>
            <w:proofErr w:type="spellStart"/>
            <w:r>
              <w:rPr>
                <w:sz w:val="20"/>
                <w:szCs w:val="20"/>
              </w:rPr>
              <w:t>Tepe</w:t>
            </w:r>
            <w:proofErr w:type="spellEnd"/>
            <w:r>
              <w:rPr>
                <w:sz w:val="20"/>
                <w:szCs w:val="20"/>
              </w:rPr>
              <w:t xml:space="preserve"> </w:t>
            </w:r>
            <w:proofErr w:type="spellStart"/>
            <w:r>
              <w:rPr>
                <w:sz w:val="20"/>
                <w:szCs w:val="20"/>
              </w:rPr>
              <w:t>Gawra</w:t>
            </w:r>
            <w:proofErr w:type="spellEnd"/>
          </w:p>
        </w:tc>
        <w:tc>
          <w:tcPr>
            <w:tcW w:w="1695" w:type="dxa"/>
            <w:tcBorders>
              <w:top w:val="nil"/>
              <w:left w:val="nil"/>
              <w:bottom w:val="nil"/>
              <w:right w:val="nil"/>
            </w:tcBorders>
            <w:tcMar>
              <w:top w:w="20" w:type="dxa"/>
              <w:left w:w="20" w:type="dxa"/>
              <w:bottom w:w="100" w:type="dxa"/>
              <w:right w:w="20" w:type="dxa"/>
            </w:tcMar>
            <w:vAlign w:val="bottom"/>
          </w:tcPr>
          <w:p w14:paraId="52823FC1" w14:textId="77777777" w:rsidR="0055107E" w:rsidRDefault="007E0F79">
            <w:pPr>
              <w:spacing w:before="0" w:after="0" w:line="240" w:lineRule="auto"/>
              <w:rPr>
                <w:sz w:val="20"/>
                <w:szCs w:val="20"/>
              </w:rPr>
            </w:pPr>
            <w:proofErr w:type="spellStart"/>
            <w:r>
              <w:rPr>
                <w:sz w:val="20"/>
                <w:szCs w:val="20"/>
              </w:rPr>
              <w:t>Minab</w:t>
            </w:r>
            <w:proofErr w:type="spellEnd"/>
          </w:p>
        </w:tc>
        <w:tc>
          <w:tcPr>
            <w:tcW w:w="2055" w:type="dxa"/>
            <w:tcBorders>
              <w:top w:val="nil"/>
              <w:left w:val="nil"/>
              <w:bottom w:val="nil"/>
              <w:right w:val="nil"/>
            </w:tcBorders>
            <w:tcMar>
              <w:top w:w="20" w:type="dxa"/>
              <w:left w:w="20" w:type="dxa"/>
              <w:bottom w:w="100" w:type="dxa"/>
              <w:right w:w="20" w:type="dxa"/>
            </w:tcMar>
            <w:vAlign w:val="bottom"/>
          </w:tcPr>
          <w:p w14:paraId="69D4B577" w14:textId="77777777" w:rsidR="0055107E" w:rsidRDefault="007E0F79">
            <w:pPr>
              <w:spacing w:before="0" w:after="0" w:line="240" w:lineRule="auto"/>
              <w:rPr>
                <w:sz w:val="20"/>
                <w:szCs w:val="20"/>
              </w:rPr>
            </w:pPr>
            <w:proofErr w:type="spellStart"/>
            <w:r>
              <w:rPr>
                <w:sz w:val="20"/>
                <w:szCs w:val="20"/>
              </w:rPr>
              <w:t>Tepe</w:t>
            </w:r>
            <w:proofErr w:type="spellEnd"/>
            <w:r>
              <w:rPr>
                <w:sz w:val="20"/>
                <w:szCs w:val="20"/>
              </w:rPr>
              <w:t xml:space="preserve"> </w:t>
            </w:r>
            <w:proofErr w:type="spellStart"/>
            <w:r>
              <w:rPr>
                <w:sz w:val="20"/>
                <w:szCs w:val="20"/>
              </w:rPr>
              <w:t>Gawra</w:t>
            </w:r>
            <w:proofErr w:type="spellEnd"/>
          </w:p>
        </w:tc>
      </w:tr>
      <w:tr w:rsidR="0055107E" w14:paraId="4C2B21DE" w14:textId="77777777">
        <w:trPr>
          <w:trHeight w:val="415"/>
        </w:trPr>
        <w:tc>
          <w:tcPr>
            <w:tcW w:w="1545" w:type="dxa"/>
            <w:tcBorders>
              <w:top w:val="nil"/>
              <w:left w:val="nil"/>
              <w:bottom w:val="nil"/>
              <w:right w:val="nil"/>
            </w:tcBorders>
            <w:tcMar>
              <w:top w:w="20" w:type="dxa"/>
              <w:left w:w="20" w:type="dxa"/>
              <w:bottom w:w="100" w:type="dxa"/>
              <w:right w:w="20" w:type="dxa"/>
            </w:tcMar>
            <w:vAlign w:val="bottom"/>
          </w:tcPr>
          <w:p w14:paraId="30846C32" w14:textId="77777777" w:rsidR="0055107E" w:rsidRDefault="007E0F79">
            <w:pPr>
              <w:spacing w:before="0" w:after="0" w:line="240" w:lineRule="auto"/>
              <w:rPr>
                <w:sz w:val="20"/>
                <w:szCs w:val="20"/>
              </w:rPr>
            </w:pPr>
            <w:proofErr w:type="spellStart"/>
            <w:r>
              <w:rPr>
                <w:sz w:val="20"/>
                <w:szCs w:val="20"/>
              </w:rPr>
              <w:t>Shahr</w:t>
            </w:r>
            <w:proofErr w:type="spellEnd"/>
            <w:r>
              <w:rPr>
                <w:sz w:val="20"/>
                <w:szCs w:val="20"/>
              </w:rPr>
              <w:t xml:space="preserve">-e </w:t>
            </w:r>
            <w:proofErr w:type="spellStart"/>
            <w:r>
              <w:rPr>
                <w:sz w:val="20"/>
                <w:szCs w:val="20"/>
              </w:rPr>
              <w:t>Sukhteh</w:t>
            </w:r>
            <w:proofErr w:type="spellEnd"/>
          </w:p>
        </w:tc>
        <w:tc>
          <w:tcPr>
            <w:tcW w:w="4125" w:type="dxa"/>
            <w:tcBorders>
              <w:top w:val="nil"/>
              <w:left w:val="nil"/>
              <w:bottom w:val="nil"/>
              <w:right w:val="nil"/>
            </w:tcBorders>
            <w:tcMar>
              <w:top w:w="20" w:type="dxa"/>
              <w:left w:w="20" w:type="dxa"/>
              <w:bottom w:w="100" w:type="dxa"/>
              <w:right w:w="20" w:type="dxa"/>
            </w:tcMar>
            <w:vAlign w:val="bottom"/>
          </w:tcPr>
          <w:p w14:paraId="63377A3A" w14:textId="77777777" w:rsidR="0055107E" w:rsidRDefault="007E0F79">
            <w:pPr>
              <w:spacing w:before="0" w:after="0" w:line="240" w:lineRule="auto"/>
              <w:rPr>
                <w:sz w:val="20"/>
                <w:szCs w:val="20"/>
              </w:rPr>
            </w:pPr>
            <w:r>
              <w:rPr>
                <w:sz w:val="20"/>
                <w:szCs w:val="20"/>
              </w:rPr>
              <w:t>Sar-e Sang</w:t>
            </w:r>
          </w:p>
        </w:tc>
        <w:tc>
          <w:tcPr>
            <w:tcW w:w="1695" w:type="dxa"/>
            <w:tcBorders>
              <w:top w:val="nil"/>
              <w:left w:val="nil"/>
              <w:bottom w:val="nil"/>
              <w:right w:val="nil"/>
            </w:tcBorders>
            <w:tcMar>
              <w:top w:w="20" w:type="dxa"/>
              <w:left w:w="20" w:type="dxa"/>
              <w:bottom w:w="100" w:type="dxa"/>
              <w:right w:w="20" w:type="dxa"/>
            </w:tcMar>
            <w:vAlign w:val="bottom"/>
          </w:tcPr>
          <w:p w14:paraId="6258E885" w14:textId="77777777" w:rsidR="0055107E" w:rsidRDefault="007E0F79">
            <w:pPr>
              <w:spacing w:before="0" w:after="0" w:line="240" w:lineRule="auto"/>
              <w:rPr>
                <w:sz w:val="20"/>
                <w:szCs w:val="20"/>
              </w:rPr>
            </w:pPr>
            <w:proofErr w:type="spellStart"/>
            <w:r>
              <w:rPr>
                <w:sz w:val="20"/>
                <w:szCs w:val="20"/>
              </w:rPr>
              <w:t>Tepe</w:t>
            </w:r>
            <w:proofErr w:type="spellEnd"/>
            <w:r>
              <w:rPr>
                <w:sz w:val="20"/>
                <w:szCs w:val="20"/>
              </w:rPr>
              <w:t xml:space="preserve"> </w:t>
            </w:r>
            <w:proofErr w:type="spellStart"/>
            <w:r>
              <w:rPr>
                <w:sz w:val="20"/>
                <w:szCs w:val="20"/>
              </w:rPr>
              <w:t>Gawra</w:t>
            </w:r>
            <w:proofErr w:type="spellEnd"/>
          </w:p>
        </w:tc>
        <w:tc>
          <w:tcPr>
            <w:tcW w:w="2055" w:type="dxa"/>
            <w:tcBorders>
              <w:top w:val="nil"/>
              <w:left w:val="nil"/>
              <w:bottom w:val="nil"/>
              <w:right w:val="nil"/>
            </w:tcBorders>
            <w:tcMar>
              <w:top w:w="20" w:type="dxa"/>
              <w:left w:w="20" w:type="dxa"/>
              <w:bottom w:w="100" w:type="dxa"/>
              <w:right w:w="20" w:type="dxa"/>
            </w:tcMar>
            <w:vAlign w:val="bottom"/>
          </w:tcPr>
          <w:p w14:paraId="07DD3446" w14:textId="77777777" w:rsidR="0055107E" w:rsidRDefault="007E0F79">
            <w:pPr>
              <w:spacing w:before="0" w:after="0" w:line="240" w:lineRule="auto"/>
              <w:rPr>
                <w:sz w:val="20"/>
                <w:szCs w:val="20"/>
              </w:rPr>
            </w:pPr>
            <w:proofErr w:type="spellStart"/>
            <w:r>
              <w:rPr>
                <w:sz w:val="20"/>
                <w:szCs w:val="20"/>
              </w:rPr>
              <w:t>Liyan</w:t>
            </w:r>
            <w:proofErr w:type="spellEnd"/>
          </w:p>
        </w:tc>
      </w:tr>
    </w:tbl>
    <w:p w14:paraId="2DBF2395" w14:textId="77777777" w:rsidR="0055107E" w:rsidRDefault="0055107E">
      <w:pPr>
        <w:widowControl w:val="0"/>
        <w:spacing w:before="0" w:after="0" w:line="276" w:lineRule="auto"/>
        <w:rPr>
          <w:sz w:val="20"/>
          <w:szCs w:val="20"/>
        </w:rPr>
      </w:pPr>
    </w:p>
    <w:p w14:paraId="18C4CE1E" w14:textId="7EAD993B" w:rsidR="0055107E" w:rsidRDefault="007E0F79">
      <w:pPr>
        <w:widowControl w:val="0"/>
        <w:spacing w:before="0" w:after="0" w:line="276" w:lineRule="auto"/>
        <w:rPr>
          <w:sz w:val="20"/>
          <w:szCs w:val="20"/>
        </w:rPr>
      </w:pPr>
      <w:r>
        <w:rPr>
          <w:sz w:val="20"/>
          <w:szCs w:val="20"/>
        </w:rPr>
        <w:t xml:space="preserve">There is no archaeological evidence for direct connections between </w:t>
      </w:r>
      <w:proofErr w:type="spellStart"/>
      <w:r>
        <w:rPr>
          <w:sz w:val="20"/>
          <w:szCs w:val="20"/>
        </w:rPr>
        <w:t>Tepe</w:t>
      </w:r>
      <w:proofErr w:type="spellEnd"/>
      <w:r>
        <w:rPr>
          <w:sz w:val="20"/>
          <w:szCs w:val="20"/>
        </w:rPr>
        <w:t xml:space="preserve"> </w:t>
      </w:r>
      <w:proofErr w:type="spellStart"/>
      <w:r>
        <w:rPr>
          <w:sz w:val="20"/>
          <w:szCs w:val="20"/>
        </w:rPr>
        <w:t>Gawra</w:t>
      </w:r>
      <w:proofErr w:type="spellEnd"/>
      <w:r>
        <w:rPr>
          <w:sz w:val="20"/>
          <w:szCs w:val="20"/>
        </w:rPr>
        <w:t xml:space="preserve"> - </w:t>
      </w:r>
      <w:proofErr w:type="spellStart"/>
      <w:r>
        <w:rPr>
          <w:sz w:val="20"/>
          <w:szCs w:val="20"/>
        </w:rPr>
        <w:t>Mehrgarh</w:t>
      </w:r>
      <w:proofErr w:type="spellEnd"/>
      <w:r>
        <w:rPr>
          <w:sz w:val="20"/>
          <w:szCs w:val="20"/>
        </w:rPr>
        <w:t xml:space="preserve">, </w:t>
      </w:r>
      <w:proofErr w:type="spellStart"/>
      <w:r>
        <w:rPr>
          <w:sz w:val="20"/>
          <w:szCs w:val="20"/>
        </w:rPr>
        <w:t>Liyan</w:t>
      </w:r>
      <w:proofErr w:type="spellEnd"/>
      <w:r>
        <w:rPr>
          <w:sz w:val="20"/>
          <w:szCs w:val="20"/>
        </w:rPr>
        <w:t xml:space="preserve"> - </w:t>
      </w:r>
      <w:proofErr w:type="spellStart"/>
      <w:r>
        <w:rPr>
          <w:sz w:val="20"/>
          <w:szCs w:val="20"/>
        </w:rPr>
        <w:t>Namazga-depe</w:t>
      </w:r>
      <w:proofErr w:type="spellEnd"/>
      <w:r>
        <w:rPr>
          <w:sz w:val="20"/>
          <w:szCs w:val="20"/>
        </w:rPr>
        <w:t xml:space="preserve">, </w:t>
      </w:r>
      <w:proofErr w:type="spellStart"/>
      <w:r>
        <w:rPr>
          <w:sz w:val="20"/>
          <w:szCs w:val="20"/>
        </w:rPr>
        <w:t>Liyan</w:t>
      </w:r>
      <w:proofErr w:type="spellEnd"/>
      <w:r>
        <w:rPr>
          <w:sz w:val="20"/>
          <w:szCs w:val="20"/>
        </w:rPr>
        <w:t xml:space="preserve"> - Sar-e Sang and </w:t>
      </w:r>
      <w:proofErr w:type="spellStart"/>
      <w:r>
        <w:rPr>
          <w:sz w:val="20"/>
          <w:szCs w:val="20"/>
        </w:rPr>
        <w:t>Liyan</w:t>
      </w:r>
      <w:proofErr w:type="spellEnd"/>
      <w:r>
        <w:rPr>
          <w:sz w:val="20"/>
          <w:szCs w:val="20"/>
        </w:rPr>
        <w:t xml:space="preserve"> - </w:t>
      </w:r>
      <w:proofErr w:type="spellStart"/>
      <w:r>
        <w:rPr>
          <w:sz w:val="20"/>
          <w:szCs w:val="20"/>
        </w:rPr>
        <w:t>Mehrgarh</w:t>
      </w:r>
      <w:proofErr w:type="spellEnd"/>
      <w:r>
        <w:rPr>
          <w:sz w:val="20"/>
          <w:szCs w:val="20"/>
        </w:rPr>
        <w:t xml:space="preserve">. These connections have therefore been </w:t>
      </w:r>
      <w:r>
        <w:rPr>
          <w:sz w:val="20"/>
          <w:szCs w:val="20"/>
        </w:rPr>
        <w:lastRenderedPageBreak/>
        <w:t xml:space="preserve">excluded from the corridor network. </w:t>
      </w:r>
    </w:p>
    <w:p w14:paraId="51241736" w14:textId="77777777" w:rsidR="0055107E" w:rsidRDefault="0055107E">
      <w:pPr>
        <w:widowControl w:val="0"/>
        <w:spacing w:before="0" w:after="0" w:line="276" w:lineRule="auto"/>
        <w:rPr>
          <w:sz w:val="20"/>
          <w:szCs w:val="20"/>
        </w:rPr>
      </w:pPr>
    </w:p>
    <w:p w14:paraId="709B42F0" w14:textId="77777777" w:rsidR="0055107E" w:rsidRDefault="007E0F79">
      <w:pPr>
        <w:widowControl w:val="0"/>
        <w:spacing w:before="0" w:after="0" w:line="276" w:lineRule="auto"/>
        <w:rPr>
          <w:sz w:val="20"/>
          <w:szCs w:val="20"/>
        </w:rPr>
      </w:pPr>
      <w:r>
        <w:br w:type="page"/>
      </w:r>
    </w:p>
    <w:p w14:paraId="0F63E69A" w14:textId="77777777" w:rsidR="0055107E" w:rsidRDefault="007E0F79">
      <w:pPr>
        <w:pStyle w:val="Heading2"/>
        <w:widowControl w:val="0"/>
        <w:spacing w:after="144"/>
        <w:ind w:left="567"/>
      </w:pPr>
      <w:bookmarkStart w:id="8" w:name="_fpki3mysldr9" w:colFirst="0" w:colLast="0"/>
      <w:bookmarkEnd w:id="8"/>
      <w:r>
        <w:rPr>
          <w:sz w:val="20"/>
          <w:szCs w:val="20"/>
        </w:rPr>
        <w:lastRenderedPageBreak/>
        <w:t xml:space="preserve">SI 4. </w:t>
      </w:r>
      <w:r>
        <w:rPr>
          <w:rFonts w:ascii="Times New Roman" w:eastAsia="Times New Roman" w:hAnsi="Times New Roman" w:cs="Times New Roman"/>
          <w:sz w:val="21"/>
          <w:szCs w:val="21"/>
        </w:rPr>
        <w:t>Results of individual corridor models between each start and end point node combination</w:t>
      </w:r>
    </w:p>
    <w:tbl>
      <w:tblPr>
        <w:tblStyle w:val="a3"/>
        <w:tblW w:w="9406"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4703"/>
        <w:gridCol w:w="4703"/>
      </w:tblGrid>
      <w:tr w:rsidR="0055107E" w14:paraId="707C5F3E" w14:textId="77777777">
        <w:tc>
          <w:tcPr>
            <w:tcW w:w="4703" w:type="dxa"/>
            <w:shd w:val="clear" w:color="auto" w:fill="auto"/>
            <w:tcMar>
              <w:top w:w="100" w:type="dxa"/>
              <w:left w:w="100" w:type="dxa"/>
              <w:bottom w:w="100" w:type="dxa"/>
              <w:right w:w="100" w:type="dxa"/>
            </w:tcMar>
          </w:tcPr>
          <w:p w14:paraId="06926DB4" w14:textId="77777777" w:rsidR="0055107E" w:rsidRDefault="007E0F79">
            <w:pPr>
              <w:widowControl w:val="0"/>
              <w:spacing w:before="0" w:after="0" w:line="240" w:lineRule="auto"/>
              <w:rPr>
                <w:sz w:val="20"/>
                <w:szCs w:val="20"/>
              </w:rPr>
            </w:pPr>
            <w:r>
              <w:rPr>
                <w:rFonts w:ascii="Times New Roman" w:eastAsia="Times New Roman" w:hAnsi="Times New Roman" w:cs="Times New Roman"/>
                <w:i/>
                <w:iCs/>
                <w:sz w:val="21"/>
                <w:szCs w:val="21"/>
              </w:rPr>
              <w:t>Fig. S4i</w:t>
            </w:r>
            <w:r>
              <w:rPr>
                <w:rFonts w:ascii="Times New Roman" w:eastAsia="Times New Roman" w:hAnsi="Times New Roman" w:cs="Times New Roman"/>
                <w:sz w:val="21"/>
                <w:szCs w:val="21"/>
              </w:rPr>
              <w:t xml:space="preserve">. </w:t>
            </w:r>
            <w:r>
              <w:rPr>
                <w:sz w:val="20"/>
                <w:szCs w:val="20"/>
              </w:rPr>
              <w:t>Case study #1 corridors</w:t>
            </w:r>
          </w:p>
        </w:tc>
        <w:tc>
          <w:tcPr>
            <w:tcW w:w="4703" w:type="dxa"/>
            <w:shd w:val="clear" w:color="auto" w:fill="auto"/>
            <w:tcMar>
              <w:top w:w="100" w:type="dxa"/>
              <w:left w:w="100" w:type="dxa"/>
              <w:bottom w:w="100" w:type="dxa"/>
              <w:right w:w="100" w:type="dxa"/>
            </w:tcMar>
          </w:tcPr>
          <w:p w14:paraId="3A873801" w14:textId="77777777" w:rsidR="0055107E" w:rsidRDefault="0055107E">
            <w:pPr>
              <w:widowControl w:val="0"/>
              <w:spacing w:before="0" w:after="0" w:line="240" w:lineRule="auto"/>
              <w:rPr>
                <w:sz w:val="20"/>
                <w:szCs w:val="20"/>
              </w:rPr>
            </w:pPr>
          </w:p>
        </w:tc>
      </w:tr>
      <w:tr w:rsidR="0055107E" w14:paraId="7C6AC83D" w14:textId="77777777">
        <w:tc>
          <w:tcPr>
            <w:tcW w:w="4703" w:type="dxa"/>
            <w:shd w:val="clear" w:color="auto" w:fill="auto"/>
            <w:tcMar>
              <w:top w:w="100" w:type="dxa"/>
              <w:left w:w="100" w:type="dxa"/>
              <w:bottom w:w="100" w:type="dxa"/>
              <w:right w:w="100" w:type="dxa"/>
            </w:tcMar>
          </w:tcPr>
          <w:p w14:paraId="6E5EC867"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11EE07C6" wp14:editId="73ACF318">
                  <wp:extent cx="2847975" cy="1638300"/>
                  <wp:effectExtent l="0" t="0" r="0" b="0"/>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2847975" cy="1638300"/>
                          </a:xfrm>
                          <a:prstGeom prst="rect">
                            <a:avLst/>
                          </a:prstGeom>
                          <a:ln/>
                        </pic:spPr>
                      </pic:pic>
                    </a:graphicData>
                  </a:graphic>
                </wp:inline>
              </w:drawing>
            </w:r>
          </w:p>
          <w:p w14:paraId="453B136D" w14:textId="77777777" w:rsidR="0055107E" w:rsidRDefault="007E0F79">
            <w:pPr>
              <w:widowControl w:val="0"/>
              <w:numPr>
                <w:ilvl w:val="0"/>
                <w:numId w:val="1"/>
              </w:numPr>
              <w:spacing w:before="0" w:after="0" w:line="240" w:lineRule="auto"/>
              <w:rPr>
                <w:sz w:val="20"/>
                <w:szCs w:val="20"/>
              </w:rPr>
            </w:pPr>
            <w:proofErr w:type="spellStart"/>
            <w:r>
              <w:rPr>
                <w:sz w:val="20"/>
                <w:szCs w:val="20"/>
              </w:rPr>
              <w:t>Chogha-Bonut</w:t>
            </w:r>
            <w:proofErr w:type="spellEnd"/>
            <w:r>
              <w:rPr>
                <w:sz w:val="20"/>
                <w:szCs w:val="20"/>
              </w:rPr>
              <w:t xml:space="preserve"> + Sheikh-e Abad</w:t>
            </w:r>
          </w:p>
        </w:tc>
        <w:tc>
          <w:tcPr>
            <w:tcW w:w="4703" w:type="dxa"/>
            <w:shd w:val="clear" w:color="auto" w:fill="auto"/>
            <w:tcMar>
              <w:top w:w="100" w:type="dxa"/>
              <w:left w:w="100" w:type="dxa"/>
              <w:bottom w:w="100" w:type="dxa"/>
              <w:right w:w="100" w:type="dxa"/>
            </w:tcMar>
          </w:tcPr>
          <w:p w14:paraId="066507C1"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4CF6DA73" wp14:editId="35275BFF">
                  <wp:extent cx="2847975" cy="1638300"/>
                  <wp:effectExtent l="0" t="0" r="0" b="0"/>
                  <wp:docPr id="24"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2"/>
                          <a:srcRect/>
                          <a:stretch>
                            <a:fillRect/>
                          </a:stretch>
                        </pic:blipFill>
                        <pic:spPr>
                          <a:xfrm>
                            <a:off x="0" y="0"/>
                            <a:ext cx="2847975" cy="1638300"/>
                          </a:xfrm>
                          <a:prstGeom prst="rect">
                            <a:avLst/>
                          </a:prstGeom>
                          <a:ln/>
                        </pic:spPr>
                      </pic:pic>
                    </a:graphicData>
                  </a:graphic>
                </wp:inline>
              </w:drawing>
            </w:r>
          </w:p>
          <w:p w14:paraId="6CE731B4" w14:textId="77777777" w:rsidR="0055107E" w:rsidRDefault="007E0F79">
            <w:pPr>
              <w:widowControl w:val="0"/>
              <w:spacing w:before="0" w:after="0" w:line="240" w:lineRule="auto"/>
              <w:rPr>
                <w:sz w:val="20"/>
                <w:szCs w:val="20"/>
              </w:rPr>
            </w:pPr>
            <w:r>
              <w:rPr>
                <w:sz w:val="20"/>
                <w:szCs w:val="20"/>
              </w:rPr>
              <w:t xml:space="preserve">b. Sheikh-e Abad + Sang-e </w:t>
            </w:r>
            <w:proofErr w:type="spellStart"/>
            <w:r>
              <w:rPr>
                <w:sz w:val="20"/>
                <w:szCs w:val="20"/>
              </w:rPr>
              <w:t>Chakmak</w:t>
            </w:r>
            <w:proofErr w:type="spellEnd"/>
          </w:p>
        </w:tc>
      </w:tr>
      <w:tr w:rsidR="0055107E" w14:paraId="4C14573D" w14:textId="77777777">
        <w:tc>
          <w:tcPr>
            <w:tcW w:w="4703" w:type="dxa"/>
            <w:shd w:val="clear" w:color="auto" w:fill="auto"/>
            <w:tcMar>
              <w:top w:w="100" w:type="dxa"/>
              <w:left w:w="100" w:type="dxa"/>
              <w:bottom w:w="100" w:type="dxa"/>
              <w:right w:w="100" w:type="dxa"/>
            </w:tcMar>
          </w:tcPr>
          <w:p w14:paraId="2790C41F"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420126E5" wp14:editId="413DF030">
                  <wp:extent cx="2847975" cy="1638300"/>
                  <wp:effectExtent l="0" t="0" r="0" b="0"/>
                  <wp:docPr id="32"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3"/>
                          <a:srcRect/>
                          <a:stretch>
                            <a:fillRect/>
                          </a:stretch>
                        </pic:blipFill>
                        <pic:spPr>
                          <a:xfrm>
                            <a:off x="0" y="0"/>
                            <a:ext cx="2847975" cy="1638300"/>
                          </a:xfrm>
                          <a:prstGeom prst="rect">
                            <a:avLst/>
                          </a:prstGeom>
                          <a:ln/>
                        </pic:spPr>
                      </pic:pic>
                    </a:graphicData>
                  </a:graphic>
                </wp:inline>
              </w:drawing>
            </w:r>
          </w:p>
          <w:p w14:paraId="77C0ABC1" w14:textId="77777777" w:rsidR="0055107E" w:rsidRDefault="007E0F79">
            <w:pPr>
              <w:widowControl w:val="0"/>
              <w:spacing w:before="0" w:after="0" w:line="240" w:lineRule="auto"/>
              <w:rPr>
                <w:sz w:val="20"/>
                <w:szCs w:val="20"/>
              </w:rPr>
            </w:pPr>
            <w:r>
              <w:rPr>
                <w:sz w:val="20"/>
                <w:szCs w:val="20"/>
              </w:rPr>
              <w:t xml:space="preserve">c. </w:t>
            </w:r>
            <w:proofErr w:type="spellStart"/>
            <w:r>
              <w:rPr>
                <w:sz w:val="20"/>
                <w:szCs w:val="20"/>
              </w:rPr>
              <w:t>Chogha-Bonut</w:t>
            </w:r>
            <w:proofErr w:type="spellEnd"/>
            <w:r>
              <w:rPr>
                <w:sz w:val="20"/>
                <w:szCs w:val="20"/>
              </w:rPr>
              <w:t xml:space="preserve"> + Sang-e </w:t>
            </w:r>
            <w:proofErr w:type="spellStart"/>
            <w:r>
              <w:rPr>
                <w:sz w:val="20"/>
                <w:szCs w:val="20"/>
              </w:rPr>
              <w:t>Chakmak</w:t>
            </w:r>
            <w:proofErr w:type="spellEnd"/>
          </w:p>
        </w:tc>
        <w:tc>
          <w:tcPr>
            <w:tcW w:w="4703" w:type="dxa"/>
            <w:shd w:val="clear" w:color="auto" w:fill="auto"/>
            <w:tcMar>
              <w:top w:w="100" w:type="dxa"/>
              <w:left w:w="100" w:type="dxa"/>
              <w:bottom w:w="100" w:type="dxa"/>
              <w:right w:w="100" w:type="dxa"/>
            </w:tcMar>
          </w:tcPr>
          <w:p w14:paraId="358A0ACB"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003448D8" wp14:editId="70DB2D0E">
                  <wp:extent cx="2847975" cy="1638300"/>
                  <wp:effectExtent l="0" t="0" r="0" b="0"/>
                  <wp:docPr id="2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4"/>
                          <a:srcRect/>
                          <a:stretch>
                            <a:fillRect/>
                          </a:stretch>
                        </pic:blipFill>
                        <pic:spPr>
                          <a:xfrm>
                            <a:off x="0" y="0"/>
                            <a:ext cx="2847975" cy="1638300"/>
                          </a:xfrm>
                          <a:prstGeom prst="rect">
                            <a:avLst/>
                          </a:prstGeom>
                          <a:ln/>
                        </pic:spPr>
                      </pic:pic>
                    </a:graphicData>
                  </a:graphic>
                </wp:inline>
              </w:drawing>
            </w:r>
          </w:p>
          <w:p w14:paraId="0BCCD502" w14:textId="77777777" w:rsidR="0055107E" w:rsidRDefault="007E0F79">
            <w:pPr>
              <w:widowControl w:val="0"/>
              <w:spacing w:before="0" w:after="0" w:line="240" w:lineRule="auto"/>
              <w:rPr>
                <w:sz w:val="20"/>
                <w:szCs w:val="20"/>
              </w:rPr>
            </w:pPr>
            <w:r>
              <w:rPr>
                <w:sz w:val="20"/>
                <w:szCs w:val="20"/>
              </w:rPr>
              <w:t xml:space="preserve">d. </w:t>
            </w:r>
            <w:proofErr w:type="spellStart"/>
            <w:r>
              <w:rPr>
                <w:sz w:val="20"/>
                <w:szCs w:val="20"/>
              </w:rPr>
              <w:t>Chogha-Bonut</w:t>
            </w:r>
            <w:proofErr w:type="spellEnd"/>
            <w:r>
              <w:rPr>
                <w:sz w:val="20"/>
                <w:szCs w:val="20"/>
              </w:rPr>
              <w:t xml:space="preserve"> + </w:t>
            </w:r>
            <w:proofErr w:type="spellStart"/>
            <w:r>
              <w:rPr>
                <w:sz w:val="20"/>
                <w:szCs w:val="20"/>
              </w:rPr>
              <w:t>Mehrgarh</w:t>
            </w:r>
            <w:proofErr w:type="spellEnd"/>
          </w:p>
        </w:tc>
      </w:tr>
      <w:tr w:rsidR="0055107E" w14:paraId="15BA16A7" w14:textId="77777777">
        <w:tc>
          <w:tcPr>
            <w:tcW w:w="4703" w:type="dxa"/>
            <w:shd w:val="clear" w:color="auto" w:fill="auto"/>
            <w:tcMar>
              <w:top w:w="100" w:type="dxa"/>
              <w:left w:w="100" w:type="dxa"/>
              <w:bottom w:w="100" w:type="dxa"/>
              <w:right w:w="100" w:type="dxa"/>
            </w:tcMar>
          </w:tcPr>
          <w:p w14:paraId="43638AC3" w14:textId="77777777" w:rsidR="0055107E" w:rsidRDefault="007E0F79">
            <w:pPr>
              <w:widowControl w:val="0"/>
              <w:spacing w:before="0" w:after="0" w:line="240" w:lineRule="auto"/>
              <w:rPr>
                <w:sz w:val="20"/>
                <w:szCs w:val="20"/>
              </w:rPr>
            </w:pPr>
            <w:r>
              <w:rPr>
                <w:rFonts w:ascii="Times New Roman" w:eastAsia="Times New Roman" w:hAnsi="Times New Roman" w:cs="Times New Roman"/>
                <w:i/>
                <w:iCs/>
                <w:sz w:val="21"/>
                <w:szCs w:val="21"/>
              </w:rPr>
              <w:t>Fig. S4ii</w:t>
            </w:r>
            <w:r>
              <w:rPr>
                <w:rFonts w:ascii="Times New Roman" w:eastAsia="Times New Roman" w:hAnsi="Times New Roman" w:cs="Times New Roman"/>
                <w:sz w:val="21"/>
                <w:szCs w:val="21"/>
              </w:rPr>
              <w:t xml:space="preserve">. </w:t>
            </w:r>
            <w:r>
              <w:rPr>
                <w:sz w:val="20"/>
                <w:szCs w:val="20"/>
              </w:rPr>
              <w:t xml:space="preserve">Case study #2 corridors </w:t>
            </w:r>
          </w:p>
        </w:tc>
        <w:tc>
          <w:tcPr>
            <w:tcW w:w="4703" w:type="dxa"/>
            <w:shd w:val="clear" w:color="auto" w:fill="auto"/>
            <w:tcMar>
              <w:top w:w="100" w:type="dxa"/>
              <w:left w:w="100" w:type="dxa"/>
              <w:bottom w:w="100" w:type="dxa"/>
              <w:right w:w="100" w:type="dxa"/>
            </w:tcMar>
          </w:tcPr>
          <w:p w14:paraId="5CCF3F3E" w14:textId="77777777" w:rsidR="0055107E" w:rsidRDefault="0055107E">
            <w:pPr>
              <w:widowControl w:val="0"/>
              <w:spacing w:before="0" w:after="0" w:line="240" w:lineRule="auto"/>
              <w:rPr>
                <w:sz w:val="20"/>
                <w:szCs w:val="20"/>
              </w:rPr>
            </w:pPr>
          </w:p>
        </w:tc>
      </w:tr>
      <w:tr w:rsidR="0055107E" w14:paraId="67B06304" w14:textId="77777777">
        <w:tc>
          <w:tcPr>
            <w:tcW w:w="4703" w:type="dxa"/>
            <w:shd w:val="clear" w:color="auto" w:fill="auto"/>
            <w:tcMar>
              <w:top w:w="100" w:type="dxa"/>
              <w:left w:w="100" w:type="dxa"/>
              <w:bottom w:w="100" w:type="dxa"/>
              <w:right w:w="100" w:type="dxa"/>
            </w:tcMar>
          </w:tcPr>
          <w:p w14:paraId="1F03B214"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235C60D5" wp14:editId="29FB9F13">
                  <wp:extent cx="2847975" cy="1638300"/>
                  <wp:effectExtent l="0" t="0" r="0" b="0"/>
                  <wp:docPr id="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a:stretch>
                            <a:fillRect/>
                          </a:stretch>
                        </pic:blipFill>
                        <pic:spPr>
                          <a:xfrm>
                            <a:off x="0" y="0"/>
                            <a:ext cx="2847975" cy="1638300"/>
                          </a:xfrm>
                          <a:prstGeom prst="rect">
                            <a:avLst/>
                          </a:prstGeom>
                          <a:ln/>
                        </pic:spPr>
                      </pic:pic>
                    </a:graphicData>
                  </a:graphic>
                </wp:inline>
              </w:drawing>
            </w:r>
          </w:p>
          <w:p w14:paraId="6BD35F96" w14:textId="77777777" w:rsidR="0055107E" w:rsidRDefault="007E0F79">
            <w:pPr>
              <w:widowControl w:val="0"/>
              <w:spacing w:before="0" w:after="0" w:line="240" w:lineRule="auto"/>
              <w:rPr>
                <w:sz w:val="20"/>
                <w:szCs w:val="20"/>
              </w:rPr>
            </w:pPr>
            <w:r>
              <w:rPr>
                <w:sz w:val="20"/>
                <w:szCs w:val="20"/>
              </w:rPr>
              <w:t xml:space="preserve">a. Susa + </w:t>
            </w:r>
            <w:proofErr w:type="spellStart"/>
            <w:r>
              <w:rPr>
                <w:sz w:val="20"/>
                <w:szCs w:val="20"/>
              </w:rPr>
              <w:t>Tepe</w:t>
            </w:r>
            <w:proofErr w:type="spellEnd"/>
            <w:r>
              <w:rPr>
                <w:sz w:val="20"/>
                <w:szCs w:val="20"/>
              </w:rPr>
              <w:t xml:space="preserve"> </w:t>
            </w:r>
            <w:proofErr w:type="spellStart"/>
            <w:r>
              <w:rPr>
                <w:sz w:val="20"/>
                <w:szCs w:val="20"/>
              </w:rPr>
              <w:t>Gawra</w:t>
            </w:r>
            <w:proofErr w:type="spellEnd"/>
          </w:p>
        </w:tc>
        <w:tc>
          <w:tcPr>
            <w:tcW w:w="4703" w:type="dxa"/>
            <w:shd w:val="clear" w:color="auto" w:fill="auto"/>
            <w:tcMar>
              <w:top w:w="100" w:type="dxa"/>
              <w:left w:w="100" w:type="dxa"/>
              <w:bottom w:w="100" w:type="dxa"/>
              <w:right w:w="100" w:type="dxa"/>
            </w:tcMar>
          </w:tcPr>
          <w:p w14:paraId="2706F1C8"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3512719F" wp14:editId="1F9DB2CF">
                  <wp:extent cx="2847975" cy="1638300"/>
                  <wp:effectExtent l="0" t="0" r="0" b="0"/>
                  <wp:docPr id="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6"/>
                          <a:srcRect/>
                          <a:stretch>
                            <a:fillRect/>
                          </a:stretch>
                        </pic:blipFill>
                        <pic:spPr>
                          <a:xfrm>
                            <a:off x="0" y="0"/>
                            <a:ext cx="2847975" cy="1638300"/>
                          </a:xfrm>
                          <a:prstGeom prst="rect">
                            <a:avLst/>
                          </a:prstGeom>
                          <a:ln/>
                        </pic:spPr>
                      </pic:pic>
                    </a:graphicData>
                  </a:graphic>
                </wp:inline>
              </w:drawing>
            </w:r>
          </w:p>
          <w:p w14:paraId="50765BE6" w14:textId="77777777" w:rsidR="0055107E" w:rsidRDefault="007E0F79">
            <w:pPr>
              <w:widowControl w:val="0"/>
              <w:spacing w:before="0" w:after="0" w:line="240" w:lineRule="auto"/>
              <w:rPr>
                <w:sz w:val="20"/>
                <w:szCs w:val="20"/>
              </w:rPr>
            </w:pPr>
            <w:r>
              <w:rPr>
                <w:sz w:val="20"/>
                <w:szCs w:val="20"/>
              </w:rPr>
              <w:t xml:space="preserve">b. </w:t>
            </w:r>
            <w:proofErr w:type="spellStart"/>
            <w:r>
              <w:rPr>
                <w:sz w:val="20"/>
                <w:szCs w:val="20"/>
              </w:rPr>
              <w:t>Tepe</w:t>
            </w:r>
            <w:proofErr w:type="spellEnd"/>
            <w:r>
              <w:rPr>
                <w:sz w:val="20"/>
                <w:szCs w:val="20"/>
              </w:rPr>
              <w:t xml:space="preserve"> </w:t>
            </w:r>
            <w:proofErr w:type="spellStart"/>
            <w:r>
              <w:rPr>
                <w:sz w:val="20"/>
                <w:szCs w:val="20"/>
              </w:rPr>
              <w:t>Gawra</w:t>
            </w:r>
            <w:proofErr w:type="spellEnd"/>
            <w:r>
              <w:rPr>
                <w:sz w:val="20"/>
                <w:szCs w:val="20"/>
              </w:rPr>
              <w:t xml:space="preserve"> + Sar-e Sang</w:t>
            </w:r>
          </w:p>
        </w:tc>
      </w:tr>
      <w:tr w:rsidR="0055107E" w14:paraId="7213641A" w14:textId="77777777">
        <w:tc>
          <w:tcPr>
            <w:tcW w:w="4703" w:type="dxa"/>
            <w:shd w:val="clear" w:color="auto" w:fill="auto"/>
            <w:tcMar>
              <w:top w:w="100" w:type="dxa"/>
              <w:left w:w="100" w:type="dxa"/>
              <w:bottom w:w="100" w:type="dxa"/>
              <w:right w:w="100" w:type="dxa"/>
            </w:tcMar>
          </w:tcPr>
          <w:p w14:paraId="74D36FD5"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7FE18510" wp14:editId="09BABD2A">
                  <wp:extent cx="2847975" cy="163830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2847975" cy="1638300"/>
                          </a:xfrm>
                          <a:prstGeom prst="rect">
                            <a:avLst/>
                          </a:prstGeom>
                          <a:ln/>
                        </pic:spPr>
                      </pic:pic>
                    </a:graphicData>
                  </a:graphic>
                </wp:inline>
              </w:drawing>
            </w:r>
          </w:p>
          <w:p w14:paraId="6E764758" w14:textId="77777777" w:rsidR="0055107E" w:rsidRDefault="007E0F79">
            <w:pPr>
              <w:widowControl w:val="0"/>
              <w:spacing w:before="0" w:after="0" w:line="240" w:lineRule="auto"/>
              <w:rPr>
                <w:sz w:val="20"/>
                <w:szCs w:val="20"/>
              </w:rPr>
            </w:pPr>
            <w:r>
              <w:rPr>
                <w:sz w:val="20"/>
                <w:szCs w:val="20"/>
              </w:rPr>
              <w:t>c. Susa + Sar-e Sang</w:t>
            </w:r>
          </w:p>
        </w:tc>
        <w:tc>
          <w:tcPr>
            <w:tcW w:w="4703" w:type="dxa"/>
            <w:shd w:val="clear" w:color="auto" w:fill="auto"/>
            <w:tcMar>
              <w:top w:w="100" w:type="dxa"/>
              <w:left w:w="100" w:type="dxa"/>
              <w:bottom w:w="100" w:type="dxa"/>
              <w:right w:w="100" w:type="dxa"/>
            </w:tcMar>
          </w:tcPr>
          <w:p w14:paraId="4A9BFCAB"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5BF79B98" wp14:editId="4518FDEB">
                  <wp:extent cx="2847975" cy="1638300"/>
                  <wp:effectExtent l="0" t="0" r="0" b="0"/>
                  <wp:docPr id="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2847975" cy="1638300"/>
                          </a:xfrm>
                          <a:prstGeom prst="rect">
                            <a:avLst/>
                          </a:prstGeom>
                          <a:ln/>
                        </pic:spPr>
                      </pic:pic>
                    </a:graphicData>
                  </a:graphic>
                </wp:inline>
              </w:drawing>
            </w:r>
          </w:p>
          <w:p w14:paraId="5D391625" w14:textId="77777777" w:rsidR="0055107E" w:rsidRDefault="007E0F79">
            <w:pPr>
              <w:widowControl w:val="0"/>
              <w:spacing w:before="0" w:after="0" w:line="240" w:lineRule="auto"/>
              <w:rPr>
                <w:sz w:val="20"/>
                <w:szCs w:val="20"/>
              </w:rPr>
            </w:pPr>
            <w:r>
              <w:rPr>
                <w:sz w:val="20"/>
                <w:szCs w:val="20"/>
              </w:rPr>
              <w:t xml:space="preserve">d. </w:t>
            </w:r>
            <w:proofErr w:type="spellStart"/>
            <w:r>
              <w:rPr>
                <w:sz w:val="20"/>
                <w:szCs w:val="20"/>
              </w:rPr>
              <w:t>Tepe</w:t>
            </w:r>
            <w:proofErr w:type="spellEnd"/>
            <w:r>
              <w:rPr>
                <w:sz w:val="20"/>
                <w:szCs w:val="20"/>
              </w:rPr>
              <w:t xml:space="preserve"> </w:t>
            </w:r>
            <w:proofErr w:type="spellStart"/>
            <w:r>
              <w:rPr>
                <w:sz w:val="20"/>
                <w:szCs w:val="20"/>
              </w:rPr>
              <w:t>Gawra</w:t>
            </w:r>
            <w:proofErr w:type="spellEnd"/>
            <w:r>
              <w:rPr>
                <w:sz w:val="20"/>
                <w:szCs w:val="20"/>
              </w:rPr>
              <w:t xml:space="preserve"> + </w:t>
            </w:r>
            <w:proofErr w:type="spellStart"/>
            <w:r>
              <w:rPr>
                <w:sz w:val="20"/>
                <w:szCs w:val="20"/>
              </w:rPr>
              <w:t>Shahr</w:t>
            </w:r>
            <w:proofErr w:type="spellEnd"/>
            <w:r>
              <w:rPr>
                <w:sz w:val="20"/>
                <w:szCs w:val="20"/>
              </w:rPr>
              <w:t xml:space="preserve">-e </w:t>
            </w:r>
            <w:proofErr w:type="spellStart"/>
            <w:r>
              <w:rPr>
                <w:sz w:val="20"/>
                <w:szCs w:val="20"/>
              </w:rPr>
              <w:t>Sukhteh</w:t>
            </w:r>
            <w:proofErr w:type="spellEnd"/>
          </w:p>
        </w:tc>
      </w:tr>
      <w:tr w:rsidR="0055107E" w14:paraId="0722389A" w14:textId="77777777">
        <w:tc>
          <w:tcPr>
            <w:tcW w:w="4703" w:type="dxa"/>
            <w:shd w:val="clear" w:color="auto" w:fill="auto"/>
            <w:tcMar>
              <w:top w:w="100" w:type="dxa"/>
              <w:left w:w="100" w:type="dxa"/>
              <w:bottom w:w="100" w:type="dxa"/>
              <w:right w:w="100" w:type="dxa"/>
            </w:tcMar>
          </w:tcPr>
          <w:p w14:paraId="6CF43167" w14:textId="77777777" w:rsidR="0055107E" w:rsidRDefault="007E0F79">
            <w:pPr>
              <w:widowControl w:val="0"/>
              <w:spacing w:before="0" w:after="0" w:line="240" w:lineRule="auto"/>
              <w:rPr>
                <w:sz w:val="20"/>
                <w:szCs w:val="20"/>
              </w:rPr>
            </w:pPr>
            <w:r>
              <w:rPr>
                <w:noProof/>
                <w:sz w:val="20"/>
                <w:szCs w:val="20"/>
              </w:rPr>
              <w:lastRenderedPageBreak/>
              <w:drawing>
                <wp:inline distT="114300" distB="114300" distL="114300" distR="114300" wp14:anchorId="6AD20932" wp14:editId="16B7A16D">
                  <wp:extent cx="2847975" cy="1638300"/>
                  <wp:effectExtent l="0" t="0" r="0" b="0"/>
                  <wp:docPr id="21"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9"/>
                          <a:srcRect/>
                          <a:stretch>
                            <a:fillRect/>
                          </a:stretch>
                        </pic:blipFill>
                        <pic:spPr>
                          <a:xfrm>
                            <a:off x="0" y="0"/>
                            <a:ext cx="2847975" cy="1638300"/>
                          </a:xfrm>
                          <a:prstGeom prst="rect">
                            <a:avLst/>
                          </a:prstGeom>
                          <a:ln/>
                        </pic:spPr>
                      </pic:pic>
                    </a:graphicData>
                  </a:graphic>
                </wp:inline>
              </w:drawing>
            </w:r>
          </w:p>
          <w:p w14:paraId="6F183546" w14:textId="77777777" w:rsidR="0055107E" w:rsidRDefault="007E0F79">
            <w:pPr>
              <w:widowControl w:val="0"/>
              <w:spacing w:before="0" w:after="0" w:line="240" w:lineRule="auto"/>
              <w:rPr>
                <w:sz w:val="20"/>
                <w:szCs w:val="20"/>
              </w:rPr>
            </w:pPr>
            <w:r>
              <w:rPr>
                <w:sz w:val="20"/>
                <w:szCs w:val="20"/>
              </w:rPr>
              <w:t xml:space="preserve">e. Susa + </w:t>
            </w:r>
            <w:proofErr w:type="spellStart"/>
            <w:r>
              <w:rPr>
                <w:sz w:val="20"/>
                <w:szCs w:val="20"/>
              </w:rPr>
              <w:t>Shahr</w:t>
            </w:r>
            <w:proofErr w:type="spellEnd"/>
            <w:r>
              <w:rPr>
                <w:sz w:val="20"/>
                <w:szCs w:val="20"/>
              </w:rPr>
              <w:t xml:space="preserve">-e </w:t>
            </w:r>
            <w:proofErr w:type="spellStart"/>
            <w:r>
              <w:rPr>
                <w:sz w:val="20"/>
                <w:szCs w:val="20"/>
              </w:rPr>
              <w:t>Sukhteh</w:t>
            </w:r>
            <w:proofErr w:type="spellEnd"/>
          </w:p>
        </w:tc>
        <w:tc>
          <w:tcPr>
            <w:tcW w:w="4703" w:type="dxa"/>
            <w:shd w:val="clear" w:color="auto" w:fill="auto"/>
            <w:tcMar>
              <w:top w:w="100" w:type="dxa"/>
              <w:left w:w="100" w:type="dxa"/>
              <w:bottom w:w="100" w:type="dxa"/>
              <w:right w:w="100" w:type="dxa"/>
            </w:tcMar>
          </w:tcPr>
          <w:p w14:paraId="0EC0BE30"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1DB8998F" wp14:editId="4DE7B6F3">
                  <wp:extent cx="2847975" cy="1638300"/>
                  <wp:effectExtent l="0" t="0" r="0" b="0"/>
                  <wp:docPr id="29"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0"/>
                          <a:srcRect/>
                          <a:stretch>
                            <a:fillRect/>
                          </a:stretch>
                        </pic:blipFill>
                        <pic:spPr>
                          <a:xfrm>
                            <a:off x="0" y="0"/>
                            <a:ext cx="2847975" cy="1638300"/>
                          </a:xfrm>
                          <a:prstGeom prst="rect">
                            <a:avLst/>
                          </a:prstGeom>
                          <a:ln/>
                        </pic:spPr>
                      </pic:pic>
                    </a:graphicData>
                  </a:graphic>
                </wp:inline>
              </w:drawing>
            </w:r>
          </w:p>
          <w:p w14:paraId="134CDF61" w14:textId="77777777" w:rsidR="0055107E" w:rsidRDefault="007E0F79">
            <w:pPr>
              <w:widowControl w:val="0"/>
              <w:spacing w:before="0" w:after="0" w:line="240" w:lineRule="auto"/>
              <w:rPr>
                <w:sz w:val="20"/>
                <w:szCs w:val="20"/>
              </w:rPr>
            </w:pPr>
            <w:r>
              <w:rPr>
                <w:sz w:val="20"/>
                <w:szCs w:val="20"/>
              </w:rPr>
              <w:t xml:space="preserve">f. Susa + </w:t>
            </w:r>
            <w:proofErr w:type="spellStart"/>
            <w:r>
              <w:rPr>
                <w:sz w:val="20"/>
                <w:szCs w:val="20"/>
              </w:rPr>
              <w:t>Mehrgarh</w:t>
            </w:r>
            <w:proofErr w:type="spellEnd"/>
          </w:p>
        </w:tc>
      </w:tr>
      <w:tr w:rsidR="0055107E" w14:paraId="064A8151" w14:textId="77777777">
        <w:tc>
          <w:tcPr>
            <w:tcW w:w="4703" w:type="dxa"/>
            <w:shd w:val="clear" w:color="auto" w:fill="auto"/>
            <w:tcMar>
              <w:top w:w="100" w:type="dxa"/>
              <w:left w:w="100" w:type="dxa"/>
              <w:bottom w:w="100" w:type="dxa"/>
              <w:right w:w="100" w:type="dxa"/>
            </w:tcMar>
          </w:tcPr>
          <w:p w14:paraId="46E20D70"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4D62645D" wp14:editId="52B126B1">
                  <wp:extent cx="2847975" cy="1638300"/>
                  <wp:effectExtent l="0" t="0" r="0" b="0"/>
                  <wp:docPr id="3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1"/>
                          <a:srcRect/>
                          <a:stretch>
                            <a:fillRect/>
                          </a:stretch>
                        </pic:blipFill>
                        <pic:spPr>
                          <a:xfrm>
                            <a:off x="0" y="0"/>
                            <a:ext cx="2847975" cy="1638300"/>
                          </a:xfrm>
                          <a:prstGeom prst="rect">
                            <a:avLst/>
                          </a:prstGeom>
                          <a:ln/>
                        </pic:spPr>
                      </pic:pic>
                    </a:graphicData>
                  </a:graphic>
                </wp:inline>
              </w:drawing>
            </w:r>
          </w:p>
          <w:p w14:paraId="692A62F1" w14:textId="77777777" w:rsidR="0055107E" w:rsidRDefault="007E0F79">
            <w:pPr>
              <w:widowControl w:val="0"/>
              <w:spacing w:before="0" w:after="0" w:line="240" w:lineRule="auto"/>
              <w:rPr>
                <w:sz w:val="20"/>
                <w:szCs w:val="20"/>
              </w:rPr>
            </w:pPr>
            <w:r>
              <w:rPr>
                <w:sz w:val="20"/>
                <w:szCs w:val="20"/>
              </w:rPr>
              <w:t xml:space="preserve">g. </w:t>
            </w:r>
            <w:proofErr w:type="spellStart"/>
            <w:r>
              <w:rPr>
                <w:sz w:val="20"/>
                <w:szCs w:val="20"/>
              </w:rPr>
              <w:t>Shahr</w:t>
            </w:r>
            <w:proofErr w:type="spellEnd"/>
            <w:r>
              <w:rPr>
                <w:sz w:val="20"/>
                <w:szCs w:val="20"/>
              </w:rPr>
              <w:t xml:space="preserve">-e </w:t>
            </w:r>
            <w:proofErr w:type="spellStart"/>
            <w:r>
              <w:rPr>
                <w:sz w:val="20"/>
                <w:szCs w:val="20"/>
              </w:rPr>
              <w:t>Sukhteh</w:t>
            </w:r>
            <w:proofErr w:type="spellEnd"/>
            <w:r>
              <w:rPr>
                <w:sz w:val="20"/>
                <w:szCs w:val="20"/>
              </w:rPr>
              <w:t xml:space="preserve"> + </w:t>
            </w:r>
            <w:proofErr w:type="spellStart"/>
            <w:r>
              <w:rPr>
                <w:sz w:val="20"/>
                <w:szCs w:val="20"/>
              </w:rPr>
              <w:t>Mehrgarh</w:t>
            </w:r>
            <w:proofErr w:type="spellEnd"/>
          </w:p>
        </w:tc>
        <w:tc>
          <w:tcPr>
            <w:tcW w:w="4703" w:type="dxa"/>
            <w:shd w:val="clear" w:color="auto" w:fill="auto"/>
            <w:tcMar>
              <w:top w:w="100" w:type="dxa"/>
              <w:left w:w="100" w:type="dxa"/>
              <w:bottom w:w="100" w:type="dxa"/>
              <w:right w:w="100" w:type="dxa"/>
            </w:tcMar>
          </w:tcPr>
          <w:p w14:paraId="1A22AEEA"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71262525" wp14:editId="5F6BFC44">
                  <wp:extent cx="2847975" cy="1638300"/>
                  <wp:effectExtent l="0" t="0" r="0" b="0"/>
                  <wp:docPr id="37"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2"/>
                          <a:srcRect/>
                          <a:stretch>
                            <a:fillRect/>
                          </a:stretch>
                        </pic:blipFill>
                        <pic:spPr>
                          <a:xfrm>
                            <a:off x="0" y="0"/>
                            <a:ext cx="2847975" cy="1638300"/>
                          </a:xfrm>
                          <a:prstGeom prst="rect">
                            <a:avLst/>
                          </a:prstGeom>
                          <a:ln/>
                        </pic:spPr>
                      </pic:pic>
                    </a:graphicData>
                  </a:graphic>
                </wp:inline>
              </w:drawing>
            </w:r>
          </w:p>
          <w:p w14:paraId="3F9D080C" w14:textId="77777777" w:rsidR="0055107E" w:rsidRDefault="007E0F79">
            <w:pPr>
              <w:widowControl w:val="0"/>
              <w:spacing w:before="0" w:after="0" w:line="240" w:lineRule="auto"/>
              <w:rPr>
                <w:sz w:val="20"/>
                <w:szCs w:val="20"/>
              </w:rPr>
            </w:pPr>
            <w:r>
              <w:rPr>
                <w:sz w:val="20"/>
                <w:szCs w:val="20"/>
              </w:rPr>
              <w:t xml:space="preserve">h. </w:t>
            </w:r>
            <w:proofErr w:type="spellStart"/>
            <w:r>
              <w:rPr>
                <w:sz w:val="20"/>
                <w:szCs w:val="20"/>
              </w:rPr>
              <w:t>Shahr</w:t>
            </w:r>
            <w:proofErr w:type="spellEnd"/>
            <w:r>
              <w:rPr>
                <w:sz w:val="20"/>
                <w:szCs w:val="20"/>
              </w:rPr>
              <w:t xml:space="preserve">-e </w:t>
            </w:r>
            <w:proofErr w:type="spellStart"/>
            <w:r>
              <w:rPr>
                <w:sz w:val="20"/>
                <w:szCs w:val="20"/>
              </w:rPr>
              <w:t>Sukhteh</w:t>
            </w:r>
            <w:proofErr w:type="spellEnd"/>
            <w:r>
              <w:rPr>
                <w:sz w:val="20"/>
                <w:szCs w:val="20"/>
              </w:rPr>
              <w:t xml:space="preserve"> + Sar-e Sang</w:t>
            </w:r>
          </w:p>
        </w:tc>
      </w:tr>
      <w:tr w:rsidR="0055107E" w14:paraId="763B17BC" w14:textId="77777777">
        <w:tc>
          <w:tcPr>
            <w:tcW w:w="4703" w:type="dxa"/>
            <w:shd w:val="clear" w:color="auto" w:fill="auto"/>
            <w:tcMar>
              <w:top w:w="100" w:type="dxa"/>
              <w:left w:w="100" w:type="dxa"/>
              <w:bottom w:w="100" w:type="dxa"/>
              <w:right w:w="100" w:type="dxa"/>
            </w:tcMar>
          </w:tcPr>
          <w:p w14:paraId="734FA271"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4CB9B869" wp14:editId="0BE469B7">
                  <wp:extent cx="2847975" cy="1638300"/>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3"/>
                          <a:srcRect/>
                          <a:stretch>
                            <a:fillRect/>
                          </a:stretch>
                        </pic:blipFill>
                        <pic:spPr>
                          <a:xfrm>
                            <a:off x="0" y="0"/>
                            <a:ext cx="2847975" cy="1638300"/>
                          </a:xfrm>
                          <a:prstGeom prst="rect">
                            <a:avLst/>
                          </a:prstGeom>
                          <a:ln/>
                        </pic:spPr>
                      </pic:pic>
                    </a:graphicData>
                  </a:graphic>
                </wp:inline>
              </w:drawing>
            </w:r>
          </w:p>
          <w:p w14:paraId="5117B4B9" w14:textId="77777777" w:rsidR="0055107E" w:rsidRDefault="007E0F79">
            <w:pPr>
              <w:widowControl w:val="0"/>
              <w:spacing w:before="0" w:after="0" w:line="240" w:lineRule="auto"/>
              <w:rPr>
                <w:sz w:val="20"/>
                <w:szCs w:val="20"/>
              </w:rPr>
            </w:pPr>
            <w:proofErr w:type="spellStart"/>
            <w:r>
              <w:rPr>
                <w:sz w:val="20"/>
                <w:szCs w:val="20"/>
              </w:rPr>
              <w:t>i</w:t>
            </w:r>
            <w:proofErr w:type="spellEnd"/>
            <w:r>
              <w:rPr>
                <w:sz w:val="20"/>
                <w:szCs w:val="20"/>
              </w:rPr>
              <w:t xml:space="preserve">. Sar-e Sang + </w:t>
            </w:r>
            <w:proofErr w:type="spellStart"/>
            <w:r>
              <w:rPr>
                <w:sz w:val="20"/>
                <w:szCs w:val="20"/>
              </w:rPr>
              <w:t>Mehrgarh</w:t>
            </w:r>
            <w:proofErr w:type="spellEnd"/>
          </w:p>
        </w:tc>
        <w:tc>
          <w:tcPr>
            <w:tcW w:w="4703" w:type="dxa"/>
            <w:shd w:val="clear" w:color="auto" w:fill="auto"/>
            <w:tcMar>
              <w:top w:w="100" w:type="dxa"/>
              <w:left w:w="100" w:type="dxa"/>
              <w:bottom w:w="100" w:type="dxa"/>
              <w:right w:w="100" w:type="dxa"/>
            </w:tcMar>
          </w:tcPr>
          <w:p w14:paraId="157CF7CC" w14:textId="77777777" w:rsidR="0055107E" w:rsidRDefault="0055107E">
            <w:pPr>
              <w:widowControl w:val="0"/>
              <w:spacing w:before="0" w:after="0" w:line="240" w:lineRule="auto"/>
              <w:rPr>
                <w:sz w:val="20"/>
                <w:szCs w:val="20"/>
              </w:rPr>
            </w:pPr>
          </w:p>
        </w:tc>
      </w:tr>
      <w:tr w:rsidR="0055107E" w14:paraId="3C8B1D0E" w14:textId="77777777">
        <w:tc>
          <w:tcPr>
            <w:tcW w:w="4703" w:type="dxa"/>
            <w:shd w:val="clear" w:color="auto" w:fill="auto"/>
            <w:tcMar>
              <w:top w:w="100" w:type="dxa"/>
              <w:left w:w="100" w:type="dxa"/>
              <w:bottom w:w="100" w:type="dxa"/>
              <w:right w:w="100" w:type="dxa"/>
            </w:tcMar>
          </w:tcPr>
          <w:p w14:paraId="540A8434" w14:textId="77777777" w:rsidR="0055107E" w:rsidRDefault="007E0F79">
            <w:pPr>
              <w:widowControl w:val="0"/>
              <w:spacing w:before="0" w:after="0" w:line="240" w:lineRule="auto"/>
              <w:rPr>
                <w:sz w:val="20"/>
                <w:szCs w:val="20"/>
              </w:rPr>
            </w:pPr>
            <w:r>
              <w:rPr>
                <w:rFonts w:ascii="Times New Roman" w:eastAsia="Times New Roman" w:hAnsi="Times New Roman" w:cs="Times New Roman"/>
                <w:i/>
                <w:iCs/>
                <w:sz w:val="21"/>
                <w:szCs w:val="21"/>
              </w:rPr>
              <w:t>Fig. S4iii</w:t>
            </w:r>
            <w:r>
              <w:rPr>
                <w:rFonts w:ascii="Times New Roman" w:eastAsia="Times New Roman" w:hAnsi="Times New Roman" w:cs="Times New Roman"/>
                <w:sz w:val="21"/>
                <w:szCs w:val="21"/>
              </w:rPr>
              <w:t xml:space="preserve">. </w:t>
            </w:r>
            <w:r>
              <w:rPr>
                <w:sz w:val="20"/>
                <w:szCs w:val="20"/>
              </w:rPr>
              <w:t>Case study #3 corridors</w:t>
            </w:r>
          </w:p>
        </w:tc>
        <w:tc>
          <w:tcPr>
            <w:tcW w:w="4703" w:type="dxa"/>
            <w:shd w:val="clear" w:color="auto" w:fill="auto"/>
            <w:tcMar>
              <w:top w:w="100" w:type="dxa"/>
              <w:left w:w="100" w:type="dxa"/>
              <w:bottom w:w="100" w:type="dxa"/>
              <w:right w:w="100" w:type="dxa"/>
            </w:tcMar>
          </w:tcPr>
          <w:p w14:paraId="327E90F0" w14:textId="77777777" w:rsidR="0055107E" w:rsidRDefault="0055107E">
            <w:pPr>
              <w:widowControl w:val="0"/>
              <w:spacing w:before="0" w:after="0" w:line="240" w:lineRule="auto"/>
              <w:rPr>
                <w:sz w:val="20"/>
                <w:szCs w:val="20"/>
              </w:rPr>
            </w:pPr>
          </w:p>
        </w:tc>
      </w:tr>
      <w:tr w:rsidR="0055107E" w14:paraId="5300D271" w14:textId="77777777">
        <w:tc>
          <w:tcPr>
            <w:tcW w:w="4703" w:type="dxa"/>
            <w:shd w:val="clear" w:color="auto" w:fill="auto"/>
            <w:tcMar>
              <w:top w:w="100" w:type="dxa"/>
              <w:left w:w="100" w:type="dxa"/>
              <w:bottom w:w="100" w:type="dxa"/>
              <w:right w:w="100" w:type="dxa"/>
            </w:tcMar>
          </w:tcPr>
          <w:p w14:paraId="3FE68212"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54B85597" wp14:editId="3EB85FF7">
                  <wp:extent cx="2847975" cy="1638300"/>
                  <wp:effectExtent l="0" t="0" r="0" b="0"/>
                  <wp:docPr id="1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5"/>
                          <a:srcRect/>
                          <a:stretch>
                            <a:fillRect/>
                          </a:stretch>
                        </pic:blipFill>
                        <pic:spPr>
                          <a:xfrm>
                            <a:off x="0" y="0"/>
                            <a:ext cx="2847975" cy="1638300"/>
                          </a:xfrm>
                          <a:prstGeom prst="rect">
                            <a:avLst/>
                          </a:prstGeom>
                          <a:ln/>
                        </pic:spPr>
                      </pic:pic>
                    </a:graphicData>
                  </a:graphic>
                </wp:inline>
              </w:drawing>
            </w:r>
          </w:p>
          <w:p w14:paraId="0918BA2B" w14:textId="77777777" w:rsidR="0055107E" w:rsidRDefault="007E0F79">
            <w:pPr>
              <w:widowControl w:val="0"/>
              <w:spacing w:before="0" w:after="0" w:line="240" w:lineRule="auto"/>
              <w:rPr>
                <w:sz w:val="20"/>
                <w:szCs w:val="20"/>
              </w:rPr>
            </w:pPr>
            <w:r>
              <w:rPr>
                <w:sz w:val="20"/>
                <w:szCs w:val="20"/>
              </w:rPr>
              <w:t xml:space="preserve">a. Susa + </w:t>
            </w:r>
            <w:proofErr w:type="spellStart"/>
            <w:r>
              <w:rPr>
                <w:sz w:val="20"/>
                <w:szCs w:val="20"/>
              </w:rPr>
              <w:t>Tepe</w:t>
            </w:r>
            <w:proofErr w:type="spellEnd"/>
            <w:r>
              <w:rPr>
                <w:sz w:val="20"/>
                <w:szCs w:val="20"/>
              </w:rPr>
              <w:t xml:space="preserve"> </w:t>
            </w:r>
            <w:proofErr w:type="spellStart"/>
            <w:r>
              <w:rPr>
                <w:sz w:val="20"/>
                <w:szCs w:val="20"/>
              </w:rPr>
              <w:t>Gawra</w:t>
            </w:r>
            <w:proofErr w:type="spellEnd"/>
          </w:p>
        </w:tc>
        <w:tc>
          <w:tcPr>
            <w:tcW w:w="4703" w:type="dxa"/>
            <w:shd w:val="clear" w:color="auto" w:fill="auto"/>
            <w:tcMar>
              <w:top w:w="100" w:type="dxa"/>
              <w:left w:w="100" w:type="dxa"/>
              <w:bottom w:w="100" w:type="dxa"/>
              <w:right w:w="100" w:type="dxa"/>
            </w:tcMar>
          </w:tcPr>
          <w:p w14:paraId="14AABDFE"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424665F7" wp14:editId="21C28967">
                  <wp:extent cx="2847975" cy="1638300"/>
                  <wp:effectExtent l="0" t="0" r="0" b="0"/>
                  <wp:docPr id="25"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4"/>
                          <a:srcRect/>
                          <a:stretch>
                            <a:fillRect/>
                          </a:stretch>
                        </pic:blipFill>
                        <pic:spPr>
                          <a:xfrm>
                            <a:off x="0" y="0"/>
                            <a:ext cx="2847975" cy="1638300"/>
                          </a:xfrm>
                          <a:prstGeom prst="rect">
                            <a:avLst/>
                          </a:prstGeom>
                          <a:ln/>
                        </pic:spPr>
                      </pic:pic>
                    </a:graphicData>
                  </a:graphic>
                </wp:inline>
              </w:drawing>
            </w:r>
          </w:p>
          <w:p w14:paraId="75477FDA" w14:textId="77777777" w:rsidR="0055107E" w:rsidRDefault="007E0F79">
            <w:pPr>
              <w:widowControl w:val="0"/>
              <w:spacing w:before="0" w:after="0" w:line="240" w:lineRule="auto"/>
              <w:rPr>
                <w:sz w:val="20"/>
                <w:szCs w:val="20"/>
              </w:rPr>
            </w:pPr>
            <w:r>
              <w:rPr>
                <w:sz w:val="20"/>
                <w:szCs w:val="20"/>
              </w:rPr>
              <w:t xml:space="preserve">b. </w:t>
            </w:r>
            <w:proofErr w:type="spellStart"/>
            <w:r>
              <w:rPr>
                <w:sz w:val="20"/>
                <w:szCs w:val="20"/>
              </w:rPr>
              <w:t>Liyan</w:t>
            </w:r>
            <w:proofErr w:type="spellEnd"/>
            <w:r>
              <w:rPr>
                <w:sz w:val="20"/>
                <w:szCs w:val="20"/>
              </w:rPr>
              <w:t xml:space="preserve"> + </w:t>
            </w:r>
            <w:proofErr w:type="spellStart"/>
            <w:r>
              <w:rPr>
                <w:sz w:val="20"/>
                <w:szCs w:val="20"/>
              </w:rPr>
              <w:t>Tepe</w:t>
            </w:r>
            <w:proofErr w:type="spellEnd"/>
            <w:r>
              <w:rPr>
                <w:sz w:val="20"/>
                <w:szCs w:val="20"/>
              </w:rPr>
              <w:t xml:space="preserve"> </w:t>
            </w:r>
            <w:proofErr w:type="spellStart"/>
            <w:r>
              <w:rPr>
                <w:sz w:val="20"/>
                <w:szCs w:val="20"/>
              </w:rPr>
              <w:t>Gawra</w:t>
            </w:r>
            <w:proofErr w:type="spellEnd"/>
          </w:p>
        </w:tc>
      </w:tr>
      <w:tr w:rsidR="0055107E" w14:paraId="4834E5C0" w14:textId="77777777">
        <w:tc>
          <w:tcPr>
            <w:tcW w:w="4703" w:type="dxa"/>
            <w:shd w:val="clear" w:color="auto" w:fill="auto"/>
            <w:tcMar>
              <w:top w:w="100" w:type="dxa"/>
              <w:left w:w="100" w:type="dxa"/>
              <w:bottom w:w="100" w:type="dxa"/>
              <w:right w:w="100" w:type="dxa"/>
            </w:tcMar>
          </w:tcPr>
          <w:p w14:paraId="619629D1" w14:textId="77777777" w:rsidR="0055107E" w:rsidRDefault="007E0F79">
            <w:pPr>
              <w:widowControl w:val="0"/>
              <w:spacing w:before="0" w:after="0" w:line="240" w:lineRule="auto"/>
              <w:rPr>
                <w:sz w:val="20"/>
                <w:szCs w:val="20"/>
              </w:rPr>
            </w:pPr>
            <w:r>
              <w:rPr>
                <w:noProof/>
                <w:sz w:val="20"/>
                <w:szCs w:val="20"/>
              </w:rPr>
              <w:lastRenderedPageBreak/>
              <w:drawing>
                <wp:inline distT="114300" distB="114300" distL="114300" distR="114300" wp14:anchorId="3F1DF1A3" wp14:editId="7ACBBD0C">
                  <wp:extent cx="2847975" cy="16383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5"/>
                          <a:srcRect/>
                          <a:stretch>
                            <a:fillRect/>
                          </a:stretch>
                        </pic:blipFill>
                        <pic:spPr>
                          <a:xfrm>
                            <a:off x="0" y="0"/>
                            <a:ext cx="2847975" cy="1638300"/>
                          </a:xfrm>
                          <a:prstGeom prst="rect">
                            <a:avLst/>
                          </a:prstGeom>
                          <a:ln/>
                        </pic:spPr>
                      </pic:pic>
                    </a:graphicData>
                  </a:graphic>
                </wp:inline>
              </w:drawing>
            </w:r>
          </w:p>
          <w:p w14:paraId="58CF1EED" w14:textId="77777777" w:rsidR="0055107E" w:rsidRDefault="007E0F79">
            <w:pPr>
              <w:widowControl w:val="0"/>
              <w:spacing w:before="0" w:after="0" w:line="240" w:lineRule="auto"/>
              <w:rPr>
                <w:sz w:val="20"/>
                <w:szCs w:val="20"/>
              </w:rPr>
            </w:pPr>
            <w:r>
              <w:rPr>
                <w:sz w:val="20"/>
                <w:szCs w:val="20"/>
              </w:rPr>
              <w:t xml:space="preserve">c. </w:t>
            </w:r>
            <w:proofErr w:type="spellStart"/>
            <w:r>
              <w:rPr>
                <w:sz w:val="20"/>
                <w:szCs w:val="20"/>
              </w:rPr>
              <w:t>Tepe</w:t>
            </w:r>
            <w:proofErr w:type="spellEnd"/>
            <w:r>
              <w:rPr>
                <w:sz w:val="20"/>
                <w:szCs w:val="20"/>
              </w:rPr>
              <w:t xml:space="preserve"> </w:t>
            </w:r>
            <w:proofErr w:type="spellStart"/>
            <w:r>
              <w:rPr>
                <w:sz w:val="20"/>
                <w:szCs w:val="20"/>
              </w:rPr>
              <w:t>Gawra</w:t>
            </w:r>
            <w:proofErr w:type="spellEnd"/>
            <w:r>
              <w:rPr>
                <w:sz w:val="20"/>
                <w:szCs w:val="20"/>
              </w:rPr>
              <w:t xml:space="preserve"> + </w:t>
            </w:r>
            <w:proofErr w:type="spellStart"/>
            <w:r>
              <w:rPr>
                <w:sz w:val="20"/>
                <w:szCs w:val="20"/>
              </w:rPr>
              <w:t>Namazga-depe</w:t>
            </w:r>
            <w:proofErr w:type="spellEnd"/>
          </w:p>
        </w:tc>
        <w:tc>
          <w:tcPr>
            <w:tcW w:w="4703" w:type="dxa"/>
            <w:shd w:val="clear" w:color="auto" w:fill="auto"/>
            <w:tcMar>
              <w:top w:w="100" w:type="dxa"/>
              <w:left w:w="100" w:type="dxa"/>
              <w:bottom w:w="100" w:type="dxa"/>
              <w:right w:w="100" w:type="dxa"/>
            </w:tcMar>
          </w:tcPr>
          <w:p w14:paraId="1CE2486F"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75207675" wp14:editId="796D6581">
                  <wp:extent cx="2847975" cy="1638300"/>
                  <wp:effectExtent l="0" t="0" r="0" b="0"/>
                  <wp:docPr id="1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6"/>
                          <a:srcRect/>
                          <a:stretch>
                            <a:fillRect/>
                          </a:stretch>
                        </pic:blipFill>
                        <pic:spPr>
                          <a:xfrm>
                            <a:off x="0" y="0"/>
                            <a:ext cx="2847975" cy="1638300"/>
                          </a:xfrm>
                          <a:prstGeom prst="rect">
                            <a:avLst/>
                          </a:prstGeom>
                          <a:ln/>
                        </pic:spPr>
                      </pic:pic>
                    </a:graphicData>
                  </a:graphic>
                </wp:inline>
              </w:drawing>
            </w:r>
          </w:p>
          <w:p w14:paraId="3001981A" w14:textId="77777777" w:rsidR="0055107E" w:rsidRDefault="007E0F79">
            <w:pPr>
              <w:widowControl w:val="0"/>
              <w:spacing w:before="0" w:after="0" w:line="240" w:lineRule="auto"/>
              <w:rPr>
                <w:sz w:val="20"/>
                <w:szCs w:val="20"/>
              </w:rPr>
            </w:pPr>
            <w:r>
              <w:rPr>
                <w:sz w:val="20"/>
                <w:szCs w:val="20"/>
              </w:rPr>
              <w:t xml:space="preserve">d. </w:t>
            </w:r>
            <w:proofErr w:type="spellStart"/>
            <w:r>
              <w:rPr>
                <w:sz w:val="20"/>
                <w:szCs w:val="20"/>
              </w:rPr>
              <w:t>Tepe</w:t>
            </w:r>
            <w:proofErr w:type="spellEnd"/>
            <w:r>
              <w:rPr>
                <w:sz w:val="20"/>
                <w:szCs w:val="20"/>
              </w:rPr>
              <w:t xml:space="preserve"> </w:t>
            </w:r>
            <w:proofErr w:type="spellStart"/>
            <w:r>
              <w:rPr>
                <w:sz w:val="20"/>
                <w:szCs w:val="20"/>
              </w:rPr>
              <w:t>Gawra</w:t>
            </w:r>
            <w:proofErr w:type="spellEnd"/>
            <w:r>
              <w:rPr>
                <w:sz w:val="20"/>
                <w:szCs w:val="20"/>
              </w:rPr>
              <w:t xml:space="preserve"> + Sar-e Sang</w:t>
            </w:r>
          </w:p>
        </w:tc>
      </w:tr>
      <w:tr w:rsidR="0055107E" w14:paraId="0B23577C" w14:textId="77777777">
        <w:tc>
          <w:tcPr>
            <w:tcW w:w="4703" w:type="dxa"/>
            <w:shd w:val="clear" w:color="auto" w:fill="auto"/>
            <w:tcMar>
              <w:top w:w="100" w:type="dxa"/>
              <w:left w:w="100" w:type="dxa"/>
              <w:bottom w:w="100" w:type="dxa"/>
              <w:right w:w="100" w:type="dxa"/>
            </w:tcMar>
          </w:tcPr>
          <w:p w14:paraId="305EDB74"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74DC0191" wp14:editId="373513AF">
                  <wp:extent cx="2847975" cy="1638300"/>
                  <wp:effectExtent l="0" t="0" r="0" b="0"/>
                  <wp:docPr id="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6"/>
                          <a:srcRect/>
                          <a:stretch>
                            <a:fillRect/>
                          </a:stretch>
                        </pic:blipFill>
                        <pic:spPr>
                          <a:xfrm>
                            <a:off x="0" y="0"/>
                            <a:ext cx="2847975" cy="1638300"/>
                          </a:xfrm>
                          <a:prstGeom prst="rect">
                            <a:avLst/>
                          </a:prstGeom>
                          <a:ln/>
                        </pic:spPr>
                      </pic:pic>
                    </a:graphicData>
                  </a:graphic>
                </wp:inline>
              </w:drawing>
            </w:r>
          </w:p>
          <w:p w14:paraId="4215CFC6" w14:textId="77777777" w:rsidR="0055107E" w:rsidRDefault="007E0F79">
            <w:pPr>
              <w:widowControl w:val="0"/>
              <w:spacing w:before="0" w:after="0" w:line="240" w:lineRule="auto"/>
              <w:rPr>
                <w:sz w:val="20"/>
                <w:szCs w:val="20"/>
              </w:rPr>
            </w:pPr>
            <w:r>
              <w:rPr>
                <w:sz w:val="20"/>
                <w:szCs w:val="20"/>
              </w:rPr>
              <w:t xml:space="preserve">e. </w:t>
            </w:r>
            <w:proofErr w:type="spellStart"/>
            <w:r>
              <w:rPr>
                <w:sz w:val="20"/>
                <w:szCs w:val="20"/>
              </w:rPr>
              <w:t>Tepe</w:t>
            </w:r>
            <w:proofErr w:type="spellEnd"/>
            <w:r>
              <w:rPr>
                <w:sz w:val="20"/>
                <w:szCs w:val="20"/>
              </w:rPr>
              <w:t xml:space="preserve"> </w:t>
            </w:r>
            <w:proofErr w:type="spellStart"/>
            <w:r>
              <w:rPr>
                <w:sz w:val="20"/>
                <w:szCs w:val="20"/>
              </w:rPr>
              <w:t>Gawra</w:t>
            </w:r>
            <w:proofErr w:type="spellEnd"/>
            <w:r>
              <w:rPr>
                <w:sz w:val="20"/>
                <w:szCs w:val="20"/>
              </w:rPr>
              <w:t xml:space="preserve"> + </w:t>
            </w:r>
            <w:proofErr w:type="spellStart"/>
            <w:r>
              <w:rPr>
                <w:sz w:val="20"/>
                <w:szCs w:val="20"/>
              </w:rPr>
              <w:t>Minab</w:t>
            </w:r>
            <w:proofErr w:type="spellEnd"/>
          </w:p>
        </w:tc>
        <w:tc>
          <w:tcPr>
            <w:tcW w:w="4703" w:type="dxa"/>
            <w:shd w:val="clear" w:color="auto" w:fill="auto"/>
            <w:tcMar>
              <w:top w:w="100" w:type="dxa"/>
              <w:left w:w="100" w:type="dxa"/>
              <w:bottom w:w="100" w:type="dxa"/>
              <w:right w:w="100" w:type="dxa"/>
            </w:tcMar>
          </w:tcPr>
          <w:p w14:paraId="59D0C894"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0A40EBBB" wp14:editId="77A01F86">
                  <wp:extent cx="2847975" cy="1638300"/>
                  <wp:effectExtent l="0" t="0" r="0" b="0"/>
                  <wp:docPr id="2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8"/>
                          <a:srcRect/>
                          <a:stretch>
                            <a:fillRect/>
                          </a:stretch>
                        </pic:blipFill>
                        <pic:spPr>
                          <a:xfrm>
                            <a:off x="0" y="0"/>
                            <a:ext cx="2847975" cy="1638300"/>
                          </a:xfrm>
                          <a:prstGeom prst="rect">
                            <a:avLst/>
                          </a:prstGeom>
                          <a:ln/>
                        </pic:spPr>
                      </pic:pic>
                    </a:graphicData>
                  </a:graphic>
                </wp:inline>
              </w:drawing>
            </w:r>
          </w:p>
          <w:p w14:paraId="39ABB3F4" w14:textId="77777777" w:rsidR="0055107E" w:rsidRDefault="007E0F79">
            <w:pPr>
              <w:widowControl w:val="0"/>
              <w:spacing w:before="0" w:after="0" w:line="240" w:lineRule="auto"/>
              <w:rPr>
                <w:sz w:val="20"/>
                <w:szCs w:val="20"/>
              </w:rPr>
            </w:pPr>
            <w:r>
              <w:rPr>
                <w:sz w:val="20"/>
                <w:szCs w:val="20"/>
              </w:rPr>
              <w:t xml:space="preserve">f. </w:t>
            </w:r>
            <w:proofErr w:type="spellStart"/>
            <w:r>
              <w:rPr>
                <w:sz w:val="20"/>
                <w:szCs w:val="20"/>
              </w:rPr>
              <w:t>Tepe</w:t>
            </w:r>
            <w:proofErr w:type="spellEnd"/>
            <w:r>
              <w:rPr>
                <w:sz w:val="20"/>
                <w:szCs w:val="20"/>
              </w:rPr>
              <w:t xml:space="preserve"> </w:t>
            </w:r>
            <w:proofErr w:type="spellStart"/>
            <w:r>
              <w:rPr>
                <w:sz w:val="20"/>
                <w:szCs w:val="20"/>
              </w:rPr>
              <w:t>Gawra</w:t>
            </w:r>
            <w:proofErr w:type="spellEnd"/>
            <w:r>
              <w:rPr>
                <w:sz w:val="20"/>
                <w:szCs w:val="20"/>
              </w:rPr>
              <w:t xml:space="preserve"> + </w:t>
            </w:r>
            <w:proofErr w:type="spellStart"/>
            <w:r>
              <w:rPr>
                <w:sz w:val="20"/>
                <w:szCs w:val="20"/>
              </w:rPr>
              <w:t>Shahr</w:t>
            </w:r>
            <w:proofErr w:type="spellEnd"/>
            <w:r>
              <w:rPr>
                <w:sz w:val="20"/>
                <w:szCs w:val="20"/>
              </w:rPr>
              <w:t xml:space="preserve">-e </w:t>
            </w:r>
            <w:proofErr w:type="spellStart"/>
            <w:r>
              <w:rPr>
                <w:sz w:val="20"/>
                <w:szCs w:val="20"/>
              </w:rPr>
              <w:t>Sukhteh</w:t>
            </w:r>
            <w:proofErr w:type="spellEnd"/>
          </w:p>
        </w:tc>
      </w:tr>
      <w:tr w:rsidR="0055107E" w14:paraId="6E7FA757" w14:textId="77777777">
        <w:tc>
          <w:tcPr>
            <w:tcW w:w="4703" w:type="dxa"/>
            <w:shd w:val="clear" w:color="auto" w:fill="auto"/>
            <w:tcMar>
              <w:top w:w="100" w:type="dxa"/>
              <w:left w:w="100" w:type="dxa"/>
              <w:bottom w:w="100" w:type="dxa"/>
              <w:right w:w="100" w:type="dxa"/>
            </w:tcMar>
          </w:tcPr>
          <w:p w14:paraId="65DFDA3B"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54E65988" wp14:editId="24058801">
                  <wp:extent cx="2847975" cy="1638300"/>
                  <wp:effectExtent l="0" t="0" r="0" b="0"/>
                  <wp:docPr id="34"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27"/>
                          <a:srcRect/>
                          <a:stretch>
                            <a:fillRect/>
                          </a:stretch>
                        </pic:blipFill>
                        <pic:spPr>
                          <a:xfrm>
                            <a:off x="0" y="0"/>
                            <a:ext cx="2847975" cy="1638300"/>
                          </a:xfrm>
                          <a:prstGeom prst="rect">
                            <a:avLst/>
                          </a:prstGeom>
                          <a:ln/>
                        </pic:spPr>
                      </pic:pic>
                    </a:graphicData>
                  </a:graphic>
                </wp:inline>
              </w:drawing>
            </w:r>
          </w:p>
          <w:p w14:paraId="57C3ED63" w14:textId="77777777" w:rsidR="0055107E" w:rsidRDefault="007E0F79">
            <w:pPr>
              <w:widowControl w:val="0"/>
              <w:spacing w:before="0" w:after="0" w:line="240" w:lineRule="auto"/>
              <w:rPr>
                <w:sz w:val="20"/>
                <w:szCs w:val="20"/>
              </w:rPr>
            </w:pPr>
            <w:r>
              <w:rPr>
                <w:sz w:val="20"/>
                <w:szCs w:val="20"/>
              </w:rPr>
              <w:t xml:space="preserve">g. Susa + </w:t>
            </w:r>
            <w:proofErr w:type="spellStart"/>
            <w:r>
              <w:rPr>
                <w:sz w:val="20"/>
                <w:szCs w:val="20"/>
              </w:rPr>
              <w:t>Namazga-depe</w:t>
            </w:r>
            <w:proofErr w:type="spellEnd"/>
          </w:p>
        </w:tc>
        <w:tc>
          <w:tcPr>
            <w:tcW w:w="4703" w:type="dxa"/>
            <w:shd w:val="clear" w:color="auto" w:fill="auto"/>
            <w:tcMar>
              <w:top w:w="100" w:type="dxa"/>
              <w:left w:w="100" w:type="dxa"/>
              <w:bottom w:w="100" w:type="dxa"/>
              <w:right w:w="100" w:type="dxa"/>
            </w:tcMar>
          </w:tcPr>
          <w:p w14:paraId="1276D4A5"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033F60CA" wp14:editId="3170D15E">
                  <wp:extent cx="2847975" cy="1638300"/>
                  <wp:effectExtent l="0" t="0" r="0" b="0"/>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2847975" cy="1638300"/>
                          </a:xfrm>
                          <a:prstGeom prst="rect">
                            <a:avLst/>
                          </a:prstGeom>
                          <a:ln/>
                        </pic:spPr>
                      </pic:pic>
                    </a:graphicData>
                  </a:graphic>
                </wp:inline>
              </w:drawing>
            </w:r>
          </w:p>
          <w:p w14:paraId="73C88412" w14:textId="77777777" w:rsidR="0055107E" w:rsidRDefault="007E0F79">
            <w:pPr>
              <w:widowControl w:val="0"/>
              <w:spacing w:before="0" w:after="0" w:line="240" w:lineRule="auto"/>
              <w:rPr>
                <w:sz w:val="20"/>
                <w:szCs w:val="20"/>
              </w:rPr>
            </w:pPr>
            <w:r>
              <w:rPr>
                <w:sz w:val="20"/>
                <w:szCs w:val="20"/>
              </w:rPr>
              <w:t>h. Susa + Sar-e Sang</w:t>
            </w:r>
          </w:p>
        </w:tc>
      </w:tr>
      <w:tr w:rsidR="0055107E" w14:paraId="484019BA" w14:textId="77777777">
        <w:tc>
          <w:tcPr>
            <w:tcW w:w="4703" w:type="dxa"/>
            <w:shd w:val="clear" w:color="auto" w:fill="auto"/>
            <w:tcMar>
              <w:top w:w="100" w:type="dxa"/>
              <w:left w:w="100" w:type="dxa"/>
              <w:bottom w:w="100" w:type="dxa"/>
              <w:right w:w="100" w:type="dxa"/>
            </w:tcMar>
          </w:tcPr>
          <w:p w14:paraId="324397BD"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501CCE87" wp14:editId="7C2BF78B">
                  <wp:extent cx="2847975" cy="1638300"/>
                  <wp:effectExtent l="0" t="0" r="0" b="0"/>
                  <wp:docPr id="3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9"/>
                          <a:srcRect/>
                          <a:stretch>
                            <a:fillRect/>
                          </a:stretch>
                        </pic:blipFill>
                        <pic:spPr>
                          <a:xfrm>
                            <a:off x="0" y="0"/>
                            <a:ext cx="2847975" cy="1638300"/>
                          </a:xfrm>
                          <a:prstGeom prst="rect">
                            <a:avLst/>
                          </a:prstGeom>
                          <a:ln/>
                        </pic:spPr>
                      </pic:pic>
                    </a:graphicData>
                  </a:graphic>
                </wp:inline>
              </w:drawing>
            </w:r>
          </w:p>
          <w:p w14:paraId="6620ED1F" w14:textId="77777777" w:rsidR="0055107E" w:rsidRDefault="007E0F79">
            <w:pPr>
              <w:widowControl w:val="0"/>
              <w:spacing w:before="0" w:after="0" w:line="240" w:lineRule="auto"/>
              <w:rPr>
                <w:sz w:val="20"/>
                <w:szCs w:val="20"/>
              </w:rPr>
            </w:pPr>
            <w:proofErr w:type="spellStart"/>
            <w:r>
              <w:rPr>
                <w:sz w:val="20"/>
                <w:szCs w:val="20"/>
              </w:rPr>
              <w:t>i</w:t>
            </w:r>
            <w:proofErr w:type="spellEnd"/>
            <w:r>
              <w:rPr>
                <w:sz w:val="20"/>
                <w:szCs w:val="20"/>
              </w:rPr>
              <w:t xml:space="preserve">. Susa + </w:t>
            </w:r>
            <w:proofErr w:type="spellStart"/>
            <w:r>
              <w:rPr>
                <w:sz w:val="20"/>
                <w:szCs w:val="20"/>
              </w:rPr>
              <w:t>Shahr</w:t>
            </w:r>
            <w:proofErr w:type="spellEnd"/>
            <w:r>
              <w:rPr>
                <w:sz w:val="20"/>
                <w:szCs w:val="20"/>
              </w:rPr>
              <w:t xml:space="preserve">-e </w:t>
            </w:r>
            <w:proofErr w:type="spellStart"/>
            <w:r>
              <w:rPr>
                <w:sz w:val="20"/>
                <w:szCs w:val="20"/>
              </w:rPr>
              <w:t>Sukhteh</w:t>
            </w:r>
            <w:proofErr w:type="spellEnd"/>
          </w:p>
        </w:tc>
        <w:tc>
          <w:tcPr>
            <w:tcW w:w="4703" w:type="dxa"/>
            <w:shd w:val="clear" w:color="auto" w:fill="auto"/>
            <w:tcMar>
              <w:top w:w="100" w:type="dxa"/>
              <w:left w:w="100" w:type="dxa"/>
              <w:bottom w:w="100" w:type="dxa"/>
              <w:right w:w="100" w:type="dxa"/>
            </w:tcMar>
          </w:tcPr>
          <w:p w14:paraId="1835B8B3"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3DC47BEB" wp14:editId="35D2B9EB">
                  <wp:extent cx="2847975" cy="1638300"/>
                  <wp:effectExtent l="0" t="0" r="0" b="0"/>
                  <wp:docPr id="2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0"/>
                          <a:srcRect/>
                          <a:stretch>
                            <a:fillRect/>
                          </a:stretch>
                        </pic:blipFill>
                        <pic:spPr>
                          <a:xfrm>
                            <a:off x="0" y="0"/>
                            <a:ext cx="2847975" cy="1638300"/>
                          </a:xfrm>
                          <a:prstGeom prst="rect">
                            <a:avLst/>
                          </a:prstGeom>
                          <a:ln/>
                        </pic:spPr>
                      </pic:pic>
                    </a:graphicData>
                  </a:graphic>
                </wp:inline>
              </w:drawing>
            </w:r>
          </w:p>
          <w:p w14:paraId="5FFB56DC" w14:textId="77777777" w:rsidR="0055107E" w:rsidRDefault="007E0F79">
            <w:pPr>
              <w:widowControl w:val="0"/>
              <w:spacing w:before="0" w:after="0" w:line="240" w:lineRule="auto"/>
              <w:rPr>
                <w:sz w:val="20"/>
                <w:szCs w:val="20"/>
              </w:rPr>
            </w:pPr>
            <w:r>
              <w:rPr>
                <w:sz w:val="20"/>
                <w:szCs w:val="20"/>
              </w:rPr>
              <w:t xml:space="preserve">j. Susa + </w:t>
            </w:r>
            <w:proofErr w:type="spellStart"/>
            <w:r>
              <w:rPr>
                <w:sz w:val="20"/>
                <w:szCs w:val="20"/>
              </w:rPr>
              <w:t>Mehrgarh</w:t>
            </w:r>
            <w:proofErr w:type="spellEnd"/>
          </w:p>
        </w:tc>
      </w:tr>
      <w:tr w:rsidR="0055107E" w14:paraId="22E88317" w14:textId="77777777">
        <w:tc>
          <w:tcPr>
            <w:tcW w:w="4703" w:type="dxa"/>
            <w:shd w:val="clear" w:color="auto" w:fill="auto"/>
            <w:tcMar>
              <w:top w:w="100" w:type="dxa"/>
              <w:left w:w="100" w:type="dxa"/>
              <w:bottom w:w="100" w:type="dxa"/>
              <w:right w:w="100" w:type="dxa"/>
            </w:tcMar>
          </w:tcPr>
          <w:p w14:paraId="5E27CC4F" w14:textId="77777777" w:rsidR="0055107E" w:rsidRDefault="007E0F79">
            <w:pPr>
              <w:widowControl w:val="0"/>
              <w:spacing w:before="0" w:after="0" w:line="240" w:lineRule="auto"/>
              <w:rPr>
                <w:sz w:val="20"/>
                <w:szCs w:val="20"/>
              </w:rPr>
            </w:pPr>
            <w:r>
              <w:rPr>
                <w:noProof/>
                <w:sz w:val="20"/>
                <w:szCs w:val="20"/>
              </w:rPr>
              <w:lastRenderedPageBreak/>
              <w:drawing>
                <wp:inline distT="114300" distB="114300" distL="114300" distR="114300" wp14:anchorId="70333426" wp14:editId="77649674">
                  <wp:extent cx="2847975" cy="1638300"/>
                  <wp:effectExtent l="0" t="0" r="0" b="0"/>
                  <wp:docPr id="35"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8"/>
                          <a:srcRect/>
                          <a:stretch>
                            <a:fillRect/>
                          </a:stretch>
                        </pic:blipFill>
                        <pic:spPr>
                          <a:xfrm>
                            <a:off x="0" y="0"/>
                            <a:ext cx="2847975" cy="1638300"/>
                          </a:xfrm>
                          <a:prstGeom prst="rect">
                            <a:avLst/>
                          </a:prstGeom>
                          <a:ln/>
                        </pic:spPr>
                      </pic:pic>
                    </a:graphicData>
                  </a:graphic>
                </wp:inline>
              </w:drawing>
            </w:r>
          </w:p>
          <w:p w14:paraId="37D5E770" w14:textId="77777777" w:rsidR="0055107E" w:rsidRDefault="007E0F79">
            <w:pPr>
              <w:widowControl w:val="0"/>
              <w:spacing w:before="0" w:after="0" w:line="240" w:lineRule="auto"/>
              <w:rPr>
                <w:sz w:val="20"/>
                <w:szCs w:val="20"/>
              </w:rPr>
            </w:pPr>
            <w:r>
              <w:rPr>
                <w:sz w:val="20"/>
                <w:szCs w:val="20"/>
              </w:rPr>
              <w:t xml:space="preserve">k. Susa + </w:t>
            </w:r>
            <w:proofErr w:type="spellStart"/>
            <w:r>
              <w:rPr>
                <w:sz w:val="20"/>
                <w:szCs w:val="20"/>
              </w:rPr>
              <w:t>Minab</w:t>
            </w:r>
            <w:proofErr w:type="spellEnd"/>
          </w:p>
        </w:tc>
        <w:tc>
          <w:tcPr>
            <w:tcW w:w="4703" w:type="dxa"/>
            <w:shd w:val="clear" w:color="auto" w:fill="auto"/>
            <w:tcMar>
              <w:top w:w="100" w:type="dxa"/>
              <w:left w:w="100" w:type="dxa"/>
              <w:bottom w:w="100" w:type="dxa"/>
              <w:right w:w="100" w:type="dxa"/>
            </w:tcMar>
          </w:tcPr>
          <w:p w14:paraId="241C8D61"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68ECDBB2" wp14:editId="61B529BB">
                  <wp:extent cx="2847975" cy="1638300"/>
                  <wp:effectExtent l="0" t="0" r="0" 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9"/>
                          <a:srcRect/>
                          <a:stretch>
                            <a:fillRect/>
                          </a:stretch>
                        </pic:blipFill>
                        <pic:spPr>
                          <a:xfrm>
                            <a:off x="0" y="0"/>
                            <a:ext cx="2847975" cy="1638300"/>
                          </a:xfrm>
                          <a:prstGeom prst="rect">
                            <a:avLst/>
                          </a:prstGeom>
                          <a:ln/>
                        </pic:spPr>
                      </pic:pic>
                    </a:graphicData>
                  </a:graphic>
                </wp:inline>
              </w:drawing>
            </w:r>
          </w:p>
          <w:p w14:paraId="766885F8" w14:textId="77777777" w:rsidR="0055107E" w:rsidRDefault="007E0F79">
            <w:pPr>
              <w:widowControl w:val="0"/>
              <w:spacing w:before="0" w:after="0" w:line="240" w:lineRule="auto"/>
              <w:rPr>
                <w:sz w:val="20"/>
                <w:szCs w:val="20"/>
              </w:rPr>
            </w:pPr>
            <w:r>
              <w:rPr>
                <w:sz w:val="20"/>
                <w:szCs w:val="20"/>
              </w:rPr>
              <w:t xml:space="preserve">l. Susa + </w:t>
            </w:r>
            <w:proofErr w:type="spellStart"/>
            <w:r>
              <w:rPr>
                <w:sz w:val="20"/>
                <w:szCs w:val="20"/>
              </w:rPr>
              <w:t>Liyan</w:t>
            </w:r>
            <w:proofErr w:type="spellEnd"/>
          </w:p>
        </w:tc>
      </w:tr>
      <w:tr w:rsidR="0055107E" w14:paraId="72F5F000" w14:textId="77777777">
        <w:tc>
          <w:tcPr>
            <w:tcW w:w="4703" w:type="dxa"/>
            <w:shd w:val="clear" w:color="auto" w:fill="auto"/>
            <w:tcMar>
              <w:top w:w="100" w:type="dxa"/>
              <w:left w:w="100" w:type="dxa"/>
              <w:bottom w:w="100" w:type="dxa"/>
              <w:right w:w="100" w:type="dxa"/>
            </w:tcMar>
          </w:tcPr>
          <w:p w14:paraId="4CF9D6E8"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7E0EE49D" wp14:editId="1C655AA4">
                  <wp:extent cx="2847975" cy="1638300"/>
                  <wp:effectExtent l="0" t="0" r="0" b="0"/>
                  <wp:docPr id="33"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0"/>
                          <a:srcRect/>
                          <a:stretch>
                            <a:fillRect/>
                          </a:stretch>
                        </pic:blipFill>
                        <pic:spPr>
                          <a:xfrm>
                            <a:off x="0" y="0"/>
                            <a:ext cx="2847975" cy="1638300"/>
                          </a:xfrm>
                          <a:prstGeom prst="rect">
                            <a:avLst/>
                          </a:prstGeom>
                          <a:ln/>
                        </pic:spPr>
                      </pic:pic>
                    </a:graphicData>
                  </a:graphic>
                </wp:inline>
              </w:drawing>
            </w:r>
          </w:p>
          <w:p w14:paraId="27B65C0C" w14:textId="77777777" w:rsidR="0055107E" w:rsidRDefault="007E0F79">
            <w:pPr>
              <w:widowControl w:val="0"/>
              <w:spacing w:before="0" w:after="0" w:line="240" w:lineRule="auto"/>
              <w:rPr>
                <w:sz w:val="20"/>
                <w:szCs w:val="20"/>
              </w:rPr>
            </w:pPr>
            <w:r>
              <w:rPr>
                <w:sz w:val="20"/>
                <w:szCs w:val="20"/>
              </w:rPr>
              <w:t xml:space="preserve">m. </w:t>
            </w:r>
            <w:proofErr w:type="spellStart"/>
            <w:r>
              <w:rPr>
                <w:sz w:val="20"/>
                <w:szCs w:val="20"/>
              </w:rPr>
              <w:t>Liyan</w:t>
            </w:r>
            <w:proofErr w:type="spellEnd"/>
            <w:r>
              <w:rPr>
                <w:sz w:val="20"/>
                <w:szCs w:val="20"/>
              </w:rPr>
              <w:t xml:space="preserve"> + </w:t>
            </w:r>
            <w:proofErr w:type="spellStart"/>
            <w:r>
              <w:rPr>
                <w:sz w:val="20"/>
                <w:szCs w:val="20"/>
              </w:rPr>
              <w:t>Shahr</w:t>
            </w:r>
            <w:proofErr w:type="spellEnd"/>
            <w:r>
              <w:rPr>
                <w:sz w:val="20"/>
                <w:szCs w:val="20"/>
              </w:rPr>
              <w:t xml:space="preserve">-e </w:t>
            </w:r>
            <w:proofErr w:type="spellStart"/>
            <w:r>
              <w:rPr>
                <w:sz w:val="20"/>
                <w:szCs w:val="20"/>
              </w:rPr>
              <w:t>Sukhteh</w:t>
            </w:r>
            <w:proofErr w:type="spellEnd"/>
          </w:p>
        </w:tc>
        <w:tc>
          <w:tcPr>
            <w:tcW w:w="4703" w:type="dxa"/>
            <w:shd w:val="clear" w:color="auto" w:fill="auto"/>
            <w:tcMar>
              <w:top w:w="100" w:type="dxa"/>
              <w:left w:w="100" w:type="dxa"/>
              <w:bottom w:w="100" w:type="dxa"/>
              <w:right w:w="100" w:type="dxa"/>
            </w:tcMar>
          </w:tcPr>
          <w:p w14:paraId="19F60311"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775305F0" wp14:editId="4717C983">
                  <wp:extent cx="2847975" cy="1638300"/>
                  <wp:effectExtent l="0" t="0" r="0" b="0"/>
                  <wp:docPr id="3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1"/>
                          <a:srcRect/>
                          <a:stretch>
                            <a:fillRect/>
                          </a:stretch>
                        </pic:blipFill>
                        <pic:spPr>
                          <a:xfrm>
                            <a:off x="0" y="0"/>
                            <a:ext cx="2847975" cy="1638300"/>
                          </a:xfrm>
                          <a:prstGeom prst="rect">
                            <a:avLst/>
                          </a:prstGeom>
                          <a:ln/>
                        </pic:spPr>
                      </pic:pic>
                    </a:graphicData>
                  </a:graphic>
                </wp:inline>
              </w:drawing>
            </w:r>
          </w:p>
          <w:p w14:paraId="0DE05A54" w14:textId="77777777" w:rsidR="0055107E" w:rsidRDefault="007E0F79">
            <w:pPr>
              <w:widowControl w:val="0"/>
              <w:spacing w:before="0" w:after="0" w:line="240" w:lineRule="auto"/>
              <w:rPr>
                <w:sz w:val="20"/>
                <w:szCs w:val="20"/>
              </w:rPr>
            </w:pPr>
            <w:r>
              <w:rPr>
                <w:sz w:val="20"/>
                <w:szCs w:val="20"/>
              </w:rPr>
              <w:t xml:space="preserve">n. </w:t>
            </w:r>
            <w:proofErr w:type="spellStart"/>
            <w:r>
              <w:rPr>
                <w:sz w:val="20"/>
                <w:szCs w:val="20"/>
              </w:rPr>
              <w:t>Liyan</w:t>
            </w:r>
            <w:proofErr w:type="spellEnd"/>
            <w:r>
              <w:rPr>
                <w:sz w:val="20"/>
                <w:szCs w:val="20"/>
              </w:rPr>
              <w:t xml:space="preserve"> + </w:t>
            </w:r>
            <w:proofErr w:type="spellStart"/>
            <w:r>
              <w:rPr>
                <w:sz w:val="20"/>
                <w:szCs w:val="20"/>
              </w:rPr>
              <w:t>Minab</w:t>
            </w:r>
            <w:proofErr w:type="spellEnd"/>
          </w:p>
        </w:tc>
      </w:tr>
      <w:tr w:rsidR="0055107E" w14:paraId="7B779686" w14:textId="77777777">
        <w:tc>
          <w:tcPr>
            <w:tcW w:w="4703" w:type="dxa"/>
            <w:shd w:val="clear" w:color="auto" w:fill="auto"/>
            <w:tcMar>
              <w:top w:w="100" w:type="dxa"/>
              <w:left w:w="100" w:type="dxa"/>
              <w:bottom w:w="100" w:type="dxa"/>
              <w:right w:w="100" w:type="dxa"/>
            </w:tcMar>
          </w:tcPr>
          <w:p w14:paraId="600525A3"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769A9435" wp14:editId="2334AB7E">
                  <wp:extent cx="2847975" cy="1638300"/>
                  <wp:effectExtent l="0" t="0" r="0" b="0"/>
                  <wp:docPr id="1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2"/>
                          <a:srcRect/>
                          <a:stretch>
                            <a:fillRect/>
                          </a:stretch>
                        </pic:blipFill>
                        <pic:spPr>
                          <a:xfrm>
                            <a:off x="0" y="0"/>
                            <a:ext cx="2847975" cy="1638300"/>
                          </a:xfrm>
                          <a:prstGeom prst="rect">
                            <a:avLst/>
                          </a:prstGeom>
                          <a:ln/>
                        </pic:spPr>
                      </pic:pic>
                    </a:graphicData>
                  </a:graphic>
                </wp:inline>
              </w:drawing>
            </w:r>
          </w:p>
          <w:p w14:paraId="4081BEF3" w14:textId="77777777" w:rsidR="0055107E" w:rsidRDefault="007E0F79">
            <w:pPr>
              <w:widowControl w:val="0"/>
              <w:spacing w:before="0" w:after="0" w:line="240" w:lineRule="auto"/>
              <w:rPr>
                <w:sz w:val="20"/>
                <w:szCs w:val="20"/>
              </w:rPr>
            </w:pPr>
            <w:r>
              <w:rPr>
                <w:sz w:val="20"/>
                <w:szCs w:val="20"/>
              </w:rPr>
              <w:t xml:space="preserve">o. </w:t>
            </w:r>
            <w:proofErr w:type="spellStart"/>
            <w:r>
              <w:rPr>
                <w:sz w:val="20"/>
                <w:szCs w:val="20"/>
              </w:rPr>
              <w:t>Minab</w:t>
            </w:r>
            <w:proofErr w:type="spellEnd"/>
            <w:r>
              <w:rPr>
                <w:sz w:val="20"/>
                <w:szCs w:val="20"/>
              </w:rPr>
              <w:t xml:space="preserve"> + </w:t>
            </w:r>
            <w:proofErr w:type="spellStart"/>
            <w:r>
              <w:rPr>
                <w:sz w:val="20"/>
                <w:szCs w:val="20"/>
              </w:rPr>
              <w:t>Namazga-depe</w:t>
            </w:r>
            <w:proofErr w:type="spellEnd"/>
          </w:p>
        </w:tc>
        <w:tc>
          <w:tcPr>
            <w:tcW w:w="4703" w:type="dxa"/>
            <w:shd w:val="clear" w:color="auto" w:fill="auto"/>
            <w:tcMar>
              <w:top w:w="100" w:type="dxa"/>
              <w:left w:w="100" w:type="dxa"/>
              <w:bottom w:w="100" w:type="dxa"/>
              <w:right w:w="100" w:type="dxa"/>
            </w:tcMar>
          </w:tcPr>
          <w:p w14:paraId="4C8736DC"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36A3CC87" wp14:editId="44EA2305">
                  <wp:extent cx="2847975" cy="1638300"/>
                  <wp:effectExtent l="0" t="0" r="0" b="0"/>
                  <wp:docPr id="2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3"/>
                          <a:srcRect/>
                          <a:stretch>
                            <a:fillRect/>
                          </a:stretch>
                        </pic:blipFill>
                        <pic:spPr>
                          <a:xfrm>
                            <a:off x="0" y="0"/>
                            <a:ext cx="2847975" cy="1638300"/>
                          </a:xfrm>
                          <a:prstGeom prst="rect">
                            <a:avLst/>
                          </a:prstGeom>
                          <a:ln/>
                        </pic:spPr>
                      </pic:pic>
                    </a:graphicData>
                  </a:graphic>
                </wp:inline>
              </w:drawing>
            </w:r>
          </w:p>
          <w:p w14:paraId="7A5073CE" w14:textId="77777777" w:rsidR="0055107E" w:rsidRDefault="007E0F79">
            <w:pPr>
              <w:widowControl w:val="0"/>
              <w:spacing w:before="0" w:after="0" w:line="240" w:lineRule="auto"/>
              <w:rPr>
                <w:sz w:val="20"/>
                <w:szCs w:val="20"/>
              </w:rPr>
            </w:pPr>
            <w:r>
              <w:rPr>
                <w:sz w:val="20"/>
                <w:szCs w:val="20"/>
              </w:rPr>
              <w:t xml:space="preserve">p. </w:t>
            </w:r>
            <w:proofErr w:type="spellStart"/>
            <w:r>
              <w:rPr>
                <w:sz w:val="20"/>
                <w:szCs w:val="20"/>
              </w:rPr>
              <w:t>Minab</w:t>
            </w:r>
            <w:proofErr w:type="spellEnd"/>
            <w:r>
              <w:rPr>
                <w:sz w:val="20"/>
                <w:szCs w:val="20"/>
              </w:rPr>
              <w:t xml:space="preserve"> + Sar-e Sang</w:t>
            </w:r>
          </w:p>
        </w:tc>
      </w:tr>
      <w:tr w:rsidR="0055107E" w14:paraId="66783AD4" w14:textId="77777777">
        <w:tc>
          <w:tcPr>
            <w:tcW w:w="4703" w:type="dxa"/>
            <w:shd w:val="clear" w:color="auto" w:fill="auto"/>
            <w:tcMar>
              <w:top w:w="100" w:type="dxa"/>
              <w:left w:w="100" w:type="dxa"/>
              <w:bottom w:w="100" w:type="dxa"/>
              <w:right w:w="100" w:type="dxa"/>
            </w:tcMar>
          </w:tcPr>
          <w:p w14:paraId="35D69A13"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654E57B2" wp14:editId="0987428D">
                  <wp:extent cx="2847975" cy="1638300"/>
                  <wp:effectExtent l="0" t="0" r="0" b="0"/>
                  <wp:docPr id="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4"/>
                          <a:srcRect/>
                          <a:stretch>
                            <a:fillRect/>
                          </a:stretch>
                        </pic:blipFill>
                        <pic:spPr>
                          <a:xfrm>
                            <a:off x="0" y="0"/>
                            <a:ext cx="2847975" cy="1638300"/>
                          </a:xfrm>
                          <a:prstGeom prst="rect">
                            <a:avLst/>
                          </a:prstGeom>
                          <a:ln/>
                        </pic:spPr>
                      </pic:pic>
                    </a:graphicData>
                  </a:graphic>
                </wp:inline>
              </w:drawing>
            </w:r>
          </w:p>
          <w:p w14:paraId="04E1AD70" w14:textId="77777777" w:rsidR="0055107E" w:rsidRDefault="007E0F79">
            <w:pPr>
              <w:widowControl w:val="0"/>
              <w:spacing w:before="0" w:after="0" w:line="240" w:lineRule="auto"/>
              <w:rPr>
                <w:sz w:val="20"/>
                <w:szCs w:val="20"/>
              </w:rPr>
            </w:pPr>
            <w:r>
              <w:rPr>
                <w:sz w:val="20"/>
                <w:szCs w:val="20"/>
              </w:rPr>
              <w:t xml:space="preserve">q. </w:t>
            </w:r>
            <w:proofErr w:type="spellStart"/>
            <w:r>
              <w:rPr>
                <w:sz w:val="20"/>
                <w:szCs w:val="20"/>
              </w:rPr>
              <w:t>Minab</w:t>
            </w:r>
            <w:proofErr w:type="spellEnd"/>
            <w:r>
              <w:rPr>
                <w:sz w:val="20"/>
                <w:szCs w:val="20"/>
              </w:rPr>
              <w:t xml:space="preserve"> + </w:t>
            </w:r>
            <w:proofErr w:type="spellStart"/>
            <w:r>
              <w:rPr>
                <w:sz w:val="20"/>
                <w:szCs w:val="20"/>
              </w:rPr>
              <w:t>Mehrgarh</w:t>
            </w:r>
            <w:proofErr w:type="spellEnd"/>
          </w:p>
        </w:tc>
        <w:tc>
          <w:tcPr>
            <w:tcW w:w="4703" w:type="dxa"/>
            <w:shd w:val="clear" w:color="auto" w:fill="auto"/>
            <w:tcMar>
              <w:top w:w="100" w:type="dxa"/>
              <w:left w:w="100" w:type="dxa"/>
              <w:bottom w:w="100" w:type="dxa"/>
              <w:right w:w="100" w:type="dxa"/>
            </w:tcMar>
          </w:tcPr>
          <w:p w14:paraId="60C74FB1"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2510CA81" wp14:editId="103581F2">
                  <wp:extent cx="2847975" cy="1638300"/>
                  <wp:effectExtent l="0" t="0" r="0" b="0"/>
                  <wp:docPr id="1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5"/>
                          <a:srcRect/>
                          <a:stretch>
                            <a:fillRect/>
                          </a:stretch>
                        </pic:blipFill>
                        <pic:spPr>
                          <a:xfrm>
                            <a:off x="0" y="0"/>
                            <a:ext cx="2847975" cy="1638300"/>
                          </a:xfrm>
                          <a:prstGeom prst="rect">
                            <a:avLst/>
                          </a:prstGeom>
                          <a:ln/>
                        </pic:spPr>
                      </pic:pic>
                    </a:graphicData>
                  </a:graphic>
                </wp:inline>
              </w:drawing>
            </w:r>
          </w:p>
          <w:p w14:paraId="5949275F" w14:textId="77777777" w:rsidR="0055107E" w:rsidRDefault="007E0F79">
            <w:pPr>
              <w:widowControl w:val="0"/>
              <w:spacing w:before="0" w:after="0" w:line="240" w:lineRule="auto"/>
              <w:rPr>
                <w:sz w:val="20"/>
                <w:szCs w:val="20"/>
              </w:rPr>
            </w:pPr>
            <w:r>
              <w:rPr>
                <w:sz w:val="20"/>
                <w:szCs w:val="20"/>
              </w:rPr>
              <w:t xml:space="preserve">r. </w:t>
            </w:r>
            <w:proofErr w:type="spellStart"/>
            <w:r>
              <w:rPr>
                <w:sz w:val="20"/>
                <w:szCs w:val="20"/>
              </w:rPr>
              <w:t>Namazga-depe</w:t>
            </w:r>
            <w:proofErr w:type="spellEnd"/>
            <w:r>
              <w:rPr>
                <w:sz w:val="20"/>
                <w:szCs w:val="20"/>
              </w:rPr>
              <w:t xml:space="preserve"> + </w:t>
            </w:r>
            <w:proofErr w:type="spellStart"/>
            <w:r>
              <w:rPr>
                <w:sz w:val="20"/>
                <w:szCs w:val="20"/>
              </w:rPr>
              <w:t>Shahr</w:t>
            </w:r>
            <w:proofErr w:type="spellEnd"/>
            <w:r>
              <w:rPr>
                <w:sz w:val="20"/>
                <w:szCs w:val="20"/>
              </w:rPr>
              <w:t xml:space="preserve">-e </w:t>
            </w:r>
            <w:proofErr w:type="spellStart"/>
            <w:r>
              <w:rPr>
                <w:sz w:val="20"/>
                <w:szCs w:val="20"/>
              </w:rPr>
              <w:t>Sukhteh</w:t>
            </w:r>
            <w:proofErr w:type="spellEnd"/>
          </w:p>
        </w:tc>
      </w:tr>
      <w:tr w:rsidR="0055107E" w14:paraId="3519D077" w14:textId="77777777">
        <w:tc>
          <w:tcPr>
            <w:tcW w:w="4703" w:type="dxa"/>
            <w:shd w:val="clear" w:color="auto" w:fill="auto"/>
            <w:tcMar>
              <w:top w:w="100" w:type="dxa"/>
              <w:left w:w="100" w:type="dxa"/>
              <w:bottom w:w="100" w:type="dxa"/>
              <w:right w:w="100" w:type="dxa"/>
            </w:tcMar>
          </w:tcPr>
          <w:p w14:paraId="2D75D69F" w14:textId="77777777" w:rsidR="0055107E" w:rsidRDefault="007E0F79">
            <w:pPr>
              <w:widowControl w:val="0"/>
              <w:spacing w:before="0" w:after="0" w:line="240" w:lineRule="auto"/>
              <w:rPr>
                <w:sz w:val="20"/>
                <w:szCs w:val="20"/>
              </w:rPr>
            </w:pPr>
            <w:r>
              <w:rPr>
                <w:noProof/>
                <w:sz w:val="20"/>
                <w:szCs w:val="20"/>
              </w:rPr>
              <w:lastRenderedPageBreak/>
              <w:drawing>
                <wp:inline distT="114300" distB="114300" distL="114300" distR="114300" wp14:anchorId="6FC6D489" wp14:editId="39D491BE">
                  <wp:extent cx="2847975" cy="1638300"/>
                  <wp:effectExtent l="0" t="0" r="0" b="0"/>
                  <wp:docPr id="23"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2"/>
                          <a:srcRect/>
                          <a:stretch>
                            <a:fillRect/>
                          </a:stretch>
                        </pic:blipFill>
                        <pic:spPr>
                          <a:xfrm>
                            <a:off x="0" y="0"/>
                            <a:ext cx="2847975" cy="1638300"/>
                          </a:xfrm>
                          <a:prstGeom prst="rect">
                            <a:avLst/>
                          </a:prstGeom>
                          <a:ln/>
                        </pic:spPr>
                      </pic:pic>
                    </a:graphicData>
                  </a:graphic>
                </wp:inline>
              </w:drawing>
            </w:r>
          </w:p>
          <w:p w14:paraId="1CB7520D" w14:textId="77777777" w:rsidR="0055107E" w:rsidRDefault="007E0F79">
            <w:pPr>
              <w:widowControl w:val="0"/>
              <w:spacing w:before="0" w:after="0" w:line="240" w:lineRule="auto"/>
              <w:rPr>
                <w:sz w:val="20"/>
                <w:szCs w:val="20"/>
              </w:rPr>
            </w:pPr>
            <w:r>
              <w:rPr>
                <w:sz w:val="20"/>
                <w:szCs w:val="20"/>
              </w:rPr>
              <w:t xml:space="preserve">s. </w:t>
            </w:r>
            <w:proofErr w:type="spellStart"/>
            <w:r>
              <w:rPr>
                <w:sz w:val="20"/>
                <w:szCs w:val="20"/>
              </w:rPr>
              <w:t>Shahr</w:t>
            </w:r>
            <w:proofErr w:type="spellEnd"/>
            <w:r>
              <w:rPr>
                <w:sz w:val="20"/>
                <w:szCs w:val="20"/>
              </w:rPr>
              <w:t xml:space="preserve">-e </w:t>
            </w:r>
            <w:proofErr w:type="spellStart"/>
            <w:r>
              <w:rPr>
                <w:sz w:val="20"/>
                <w:szCs w:val="20"/>
              </w:rPr>
              <w:t>Sukhteh</w:t>
            </w:r>
            <w:proofErr w:type="spellEnd"/>
            <w:r>
              <w:rPr>
                <w:sz w:val="20"/>
                <w:szCs w:val="20"/>
              </w:rPr>
              <w:t xml:space="preserve"> + Sar-e Sang</w:t>
            </w:r>
          </w:p>
        </w:tc>
        <w:tc>
          <w:tcPr>
            <w:tcW w:w="4703" w:type="dxa"/>
            <w:shd w:val="clear" w:color="auto" w:fill="auto"/>
            <w:tcMar>
              <w:top w:w="100" w:type="dxa"/>
              <w:left w:w="100" w:type="dxa"/>
              <w:bottom w:w="100" w:type="dxa"/>
              <w:right w:w="100" w:type="dxa"/>
            </w:tcMar>
          </w:tcPr>
          <w:p w14:paraId="3FD390B8"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2AE7F72C" wp14:editId="200221F6">
                  <wp:extent cx="2847975" cy="1638300"/>
                  <wp:effectExtent l="0" t="0" r="0" b="0"/>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1"/>
                          <a:srcRect/>
                          <a:stretch>
                            <a:fillRect/>
                          </a:stretch>
                        </pic:blipFill>
                        <pic:spPr>
                          <a:xfrm>
                            <a:off x="0" y="0"/>
                            <a:ext cx="2847975" cy="1638300"/>
                          </a:xfrm>
                          <a:prstGeom prst="rect">
                            <a:avLst/>
                          </a:prstGeom>
                          <a:ln/>
                        </pic:spPr>
                      </pic:pic>
                    </a:graphicData>
                  </a:graphic>
                </wp:inline>
              </w:drawing>
            </w:r>
          </w:p>
          <w:p w14:paraId="3263AE13" w14:textId="77777777" w:rsidR="0055107E" w:rsidRDefault="007E0F79">
            <w:pPr>
              <w:widowControl w:val="0"/>
              <w:spacing w:before="0" w:after="0" w:line="240" w:lineRule="auto"/>
              <w:rPr>
                <w:sz w:val="20"/>
                <w:szCs w:val="20"/>
              </w:rPr>
            </w:pPr>
            <w:r>
              <w:rPr>
                <w:sz w:val="20"/>
                <w:szCs w:val="20"/>
              </w:rPr>
              <w:t xml:space="preserve">t. </w:t>
            </w:r>
            <w:proofErr w:type="spellStart"/>
            <w:r>
              <w:rPr>
                <w:sz w:val="20"/>
                <w:szCs w:val="20"/>
              </w:rPr>
              <w:t>Shahr</w:t>
            </w:r>
            <w:proofErr w:type="spellEnd"/>
            <w:r>
              <w:rPr>
                <w:sz w:val="20"/>
                <w:szCs w:val="20"/>
              </w:rPr>
              <w:t xml:space="preserve">-e </w:t>
            </w:r>
            <w:proofErr w:type="spellStart"/>
            <w:r>
              <w:rPr>
                <w:sz w:val="20"/>
                <w:szCs w:val="20"/>
              </w:rPr>
              <w:t>Sukhteh</w:t>
            </w:r>
            <w:proofErr w:type="spellEnd"/>
            <w:r>
              <w:rPr>
                <w:sz w:val="20"/>
                <w:szCs w:val="20"/>
              </w:rPr>
              <w:t xml:space="preserve"> + </w:t>
            </w:r>
            <w:proofErr w:type="spellStart"/>
            <w:r>
              <w:rPr>
                <w:sz w:val="20"/>
                <w:szCs w:val="20"/>
              </w:rPr>
              <w:t>Mehrgarh</w:t>
            </w:r>
            <w:proofErr w:type="spellEnd"/>
          </w:p>
        </w:tc>
      </w:tr>
      <w:tr w:rsidR="0055107E" w14:paraId="5AFB4737" w14:textId="77777777">
        <w:tc>
          <w:tcPr>
            <w:tcW w:w="4703" w:type="dxa"/>
            <w:shd w:val="clear" w:color="auto" w:fill="auto"/>
            <w:tcMar>
              <w:top w:w="100" w:type="dxa"/>
              <w:left w:w="100" w:type="dxa"/>
              <w:bottom w:w="100" w:type="dxa"/>
              <w:right w:w="100" w:type="dxa"/>
            </w:tcMar>
          </w:tcPr>
          <w:p w14:paraId="3A5F3C99"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0CDD9F14" wp14:editId="2D2C8B66">
                  <wp:extent cx="2847975" cy="163830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6"/>
                          <a:srcRect/>
                          <a:stretch>
                            <a:fillRect/>
                          </a:stretch>
                        </pic:blipFill>
                        <pic:spPr>
                          <a:xfrm>
                            <a:off x="0" y="0"/>
                            <a:ext cx="2847975" cy="1638300"/>
                          </a:xfrm>
                          <a:prstGeom prst="rect">
                            <a:avLst/>
                          </a:prstGeom>
                          <a:ln/>
                        </pic:spPr>
                      </pic:pic>
                    </a:graphicData>
                  </a:graphic>
                </wp:inline>
              </w:drawing>
            </w:r>
          </w:p>
          <w:p w14:paraId="72A48B7A" w14:textId="77777777" w:rsidR="0055107E" w:rsidRDefault="007E0F79">
            <w:pPr>
              <w:widowControl w:val="0"/>
              <w:spacing w:before="0" w:after="0" w:line="240" w:lineRule="auto"/>
              <w:rPr>
                <w:sz w:val="20"/>
                <w:szCs w:val="20"/>
              </w:rPr>
            </w:pPr>
            <w:r>
              <w:rPr>
                <w:sz w:val="20"/>
                <w:szCs w:val="20"/>
              </w:rPr>
              <w:t xml:space="preserve">u. </w:t>
            </w:r>
            <w:proofErr w:type="spellStart"/>
            <w:r>
              <w:rPr>
                <w:sz w:val="20"/>
                <w:szCs w:val="20"/>
              </w:rPr>
              <w:t>Namazga-depe</w:t>
            </w:r>
            <w:proofErr w:type="spellEnd"/>
            <w:r>
              <w:rPr>
                <w:sz w:val="20"/>
                <w:szCs w:val="20"/>
              </w:rPr>
              <w:t xml:space="preserve"> + </w:t>
            </w:r>
            <w:proofErr w:type="spellStart"/>
            <w:r>
              <w:rPr>
                <w:sz w:val="20"/>
                <w:szCs w:val="20"/>
              </w:rPr>
              <w:t>Mehrgarh</w:t>
            </w:r>
            <w:proofErr w:type="spellEnd"/>
          </w:p>
        </w:tc>
        <w:tc>
          <w:tcPr>
            <w:tcW w:w="4703" w:type="dxa"/>
            <w:shd w:val="clear" w:color="auto" w:fill="auto"/>
            <w:tcMar>
              <w:top w:w="100" w:type="dxa"/>
              <w:left w:w="100" w:type="dxa"/>
              <w:bottom w:w="100" w:type="dxa"/>
              <w:right w:w="100" w:type="dxa"/>
            </w:tcMar>
          </w:tcPr>
          <w:p w14:paraId="2D87B59E"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20EC8653" wp14:editId="2CE9CF75">
                  <wp:extent cx="2847975" cy="1638300"/>
                  <wp:effectExtent l="0" t="0" r="0" b="0"/>
                  <wp:docPr id="27"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7"/>
                          <a:srcRect/>
                          <a:stretch>
                            <a:fillRect/>
                          </a:stretch>
                        </pic:blipFill>
                        <pic:spPr>
                          <a:xfrm>
                            <a:off x="0" y="0"/>
                            <a:ext cx="2847975" cy="1638300"/>
                          </a:xfrm>
                          <a:prstGeom prst="rect">
                            <a:avLst/>
                          </a:prstGeom>
                          <a:ln/>
                        </pic:spPr>
                      </pic:pic>
                    </a:graphicData>
                  </a:graphic>
                </wp:inline>
              </w:drawing>
            </w:r>
          </w:p>
          <w:p w14:paraId="4A4F3043" w14:textId="77777777" w:rsidR="0055107E" w:rsidRDefault="007E0F79">
            <w:pPr>
              <w:widowControl w:val="0"/>
              <w:spacing w:before="0" w:after="0" w:line="240" w:lineRule="auto"/>
              <w:rPr>
                <w:sz w:val="20"/>
                <w:szCs w:val="20"/>
              </w:rPr>
            </w:pPr>
            <w:r>
              <w:rPr>
                <w:sz w:val="20"/>
                <w:szCs w:val="20"/>
              </w:rPr>
              <w:t xml:space="preserve">v. </w:t>
            </w:r>
            <w:proofErr w:type="spellStart"/>
            <w:r>
              <w:rPr>
                <w:sz w:val="20"/>
                <w:szCs w:val="20"/>
              </w:rPr>
              <w:t>Namazga-depe</w:t>
            </w:r>
            <w:proofErr w:type="spellEnd"/>
            <w:r>
              <w:rPr>
                <w:sz w:val="20"/>
                <w:szCs w:val="20"/>
              </w:rPr>
              <w:t xml:space="preserve"> + Sar-e Sang</w:t>
            </w:r>
          </w:p>
        </w:tc>
      </w:tr>
      <w:tr w:rsidR="0055107E" w14:paraId="7870FF6A" w14:textId="77777777">
        <w:tc>
          <w:tcPr>
            <w:tcW w:w="4703" w:type="dxa"/>
            <w:shd w:val="clear" w:color="auto" w:fill="auto"/>
            <w:tcMar>
              <w:top w:w="100" w:type="dxa"/>
              <w:left w:w="100" w:type="dxa"/>
              <w:bottom w:w="100" w:type="dxa"/>
              <w:right w:w="100" w:type="dxa"/>
            </w:tcMar>
          </w:tcPr>
          <w:p w14:paraId="74E7F0C1" w14:textId="77777777" w:rsidR="0055107E" w:rsidRDefault="007E0F79">
            <w:pPr>
              <w:widowControl w:val="0"/>
              <w:spacing w:before="0" w:after="0" w:line="240" w:lineRule="auto"/>
              <w:rPr>
                <w:sz w:val="20"/>
                <w:szCs w:val="20"/>
              </w:rPr>
            </w:pPr>
            <w:r>
              <w:rPr>
                <w:noProof/>
                <w:sz w:val="20"/>
                <w:szCs w:val="20"/>
              </w:rPr>
              <w:drawing>
                <wp:inline distT="114300" distB="114300" distL="114300" distR="114300" wp14:anchorId="20C882EA" wp14:editId="47530274">
                  <wp:extent cx="2847975" cy="1638300"/>
                  <wp:effectExtent l="0" t="0" r="0" b="0"/>
                  <wp:docPr id="3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3"/>
                          <a:srcRect/>
                          <a:stretch>
                            <a:fillRect/>
                          </a:stretch>
                        </pic:blipFill>
                        <pic:spPr>
                          <a:xfrm>
                            <a:off x="0" y="0"/>
                            <a:ext cx="2847975" cy="1638300"/>
                          </a:xfrm>
                          <a:prstGeom prst="rect">
                            <a:avLst/>
                          </a:prstGeom>
                          <a:ln/>
                        </pic:spPr>
                      </pic:pic>
                    </a:graphicData>
                  </a:graphic>
                </wp:inline>
              </w:drawing>
            </w:r>
          </w:p>
          <w:p w14:paraId="010C0BE9" w14:textId="77777777" w:rsidR="0055107E" w:rsidRDefault="007E0F79">
            <w:pPr>
              <w:widowControl w:val="0"/>
              <w:spacing w:before="0" w:after="0" w:line="240" w:lineRule="auto"/>
              <w:rPr>
                <w:sz w:val="20"/>
                <w:szCs w:val="20"/>
              </w:rPr>
            </w:pPr>
            <w:r>
              <w:rPr>
                <w:sz w:val="20"/>
                <w:szCs w:val="20"/>
              </w:rPr>
              <w:t xml:space="preserve">x. </w:t>
            </w:r>
            <w:proofErr w:type="spellStart"/>
            <w:r>
              <w:rPr>
                <w:sz w:val="20"/>
                <w:szCs w:val="20"/>
              </w:rPr>
              <w:t>Mehrgarh</w:t>
            </w:r>
            <w:proofErr w:type="spellEnd"/>
            <w:r>
              <w:rPr>
                <w:sz w:val="20"/>
                <w:szCs w:val="20"/>
              </w:rPr>
              <w:t xml:space="preserve"> + Sar-e Sang</w:t>
            </w:r>
          </w:p>
        </w:tc>
        <w:tc>
          <w:tcPr>
            <w:tcW w:w="4703" w:type="dxa"/>
            <w:shd w:val="clear" w:color="auto" w:fill="auto"/>
            <w:tcMar>
              <w:top w:w="100" w:type="dxa"/>
              <w:left w:w="100" w:type="dxa"/>
              <w:bottom w:w="100" w:type="dxa"/>
              <w:right w:w="100" w:type="dxa"/>
            </w:tcMar>
          </w:tcPr>
          <w:p w14:paraId="46319D6C" w14:textId="77777777" w:rsidR="0055107E" w:rsidRDefault="0055107E">
            <w:pPr>
              <w:widowControl w:val="0"/>
              <w:spacing w:before="0" w:after="0" w:line="240" w:lineRule="auto"/>
              <w:rPr>
                <w:sz w:val="20"/>
                <w:szCs w:val="20"/>
              </w:rPr>
            </w:pPr>
          </w:p>
        </w:tc>
      </w:tr>
    </w:tbl>
    <w:p w14:paraId="2203803E" w14:textId="77777777" w:rsidR="0055107E" w:rsidRDefault="007E0F79">
      <w:pPr>
        <w:widowControl w:val="0"/>
        <w:spacing w:after="144"/>
        <w:rPr>
          <w:sz w:val="20"/>
          <w:szCs w:val="20"/>
        </w:rPr>
      </w:pPr>
      <w:r>
        <w:br w:type="page"/>
      </w:r>
    </w:p>
    <w:p w14:paraId="7B5B9260" w14:textId="77777777" w:rsidR="0055107E" w:rsidRDefault="007E0F79">
      <w:pPr>
        <w:pStyle w:val="Heading2"/>
        <w:widowControl w:val="0"/>
        <w:spacing w:after="144"/>
      </w:pPr>
      <w:bookmarkStart w:id="9" w:name="_aa8bze3mdzya" w:colFirst="0" w:colLast="0"/>
      <w:bookmarkEnd w:id="9"/>
      <w:r>
        <w:lastRenderedPageBreak/>
        <w:t>Bibliography</w:t>
      </w:r>
    </w:p>
    <w:p w14:paraId="030B7480" w14:textId="77777777" w:rsidR="0055107E" w:rsidRDefault="007E0F79">
      <w:pPr>
        <w:widowControl w:val="0"/>
        <w:spacing w:before="0" w:after="60" w:line="263" w:lineRule="auto"/>
        <w:ind w:left="283"/>
        <w:rPr>
          <w:sz w:val="21"/>
          <w:szCs w:val="21"/>
        </w:rPr>
      </w:pPr>
      <w:proofErr w:type="spellStart"/>
      <w:r>
        <w:rPr>
          <w:sz w:val="21"/>
          <w:szCs w:val="21"/>
        </w:rPr>
        <w:t>Awaida</w:t>
      </w:r>
      <w:proofErr w:type="spellEnd"/>
      <w:r>
        <w:rPr>
          <w:sz w:val="21"/>
          <w:szCs w:val="21"/>
        </w:rPr>
        <w:t xml:space="preserve">, Antony, James Westervelt, Pierre de </w:t>
      </w:r>
      <w:proofErr w:type="spellStart"/>
      <w:r>
        <w:rPr>
          <w:sz w:val="21"/>
          <w:szCs w:val="21"/>
        </w:rPr>
        <w:t>Mouveaux</w:t>
      </w:r>
      <w:proofErr w:type="spellEnd"/>
      <w:r>
        <w:rPr>
          <w:sz w:val="21"/>
          <w:szCs w:val="21"/>
        </w:rPr>
        <w:t xml:space="preserve">, and Markus Metz. 2020. ‘GRASS GIS Module </w:t>
      </w:r>
      <w:proofErr w:type="spellStart"/>
      <w:proofErr w:type="gramStart"/>
      <w:r>
        <w:rPr>
          <w:sz w:val="21"/>
          <w:szCs w:val="21"/>
        </w:rPr>
        <w:t>r.cost</w:t>
      </w:r>
      <w:proofErr w:type="spellEnd"/>
      <w:proofErr w:type="gramEnd"/>
      <w:r>
        <w:rPr>
          <w:sz w:val="21"/>
          <w:szCs w:val="21"/>
        </w:rPr>
        <w:t>’.</w:t>
      </w:r>
    </w:p>
    <w:p w14:paraId="6980FD48" w14:textId="77777777" w:rsidR="0055107E" w:rsidRDefault="007E0F79">
      <w:pPr>
        <w:widowControl w:val="0"/>
        <w:spacing w:before="0" w:after="60" w:line="263" w:lineRule="auto"/>
        <w:ind w:left="283"/>
        <w:rPr>
          <w:sz w:val="21"/>
          <w:szCs w:val="21"/>
        </w:rPr>
      </w:pPr>
      <w:r>
        <w:rPr>
          <w:sz w:val="21"/>
          <w:szCs w:val="21"/>
        </w:rPr>
        <w:t xml:space="preserve">Azad, P., </w:t>
      </w:r>
      <w:proofErr w:type="spellStart"/>
      <w:r>
        <w:rPr>
          <w:sz w:val="21"/>
          <w:szCs w:val="21"/>
        </w:rPr>
        <w:t>Stobdan</w:t>
      </w:r>
      <w:proofErr w:type="spellEnd"/>
      <w:r>
        <w:rPr>
          <w:sz w:val="21"/>
          <w:szCs w:val="21"/>
        </w:rPr>
        <w:t xml:space="preserve">, T., Zhou, D., Hartley, I., Akbari, A., </w:t>
      </w:r>
      <w:proofErr w:type="spellStart"/>
      <w:r>
        <w:rPr>
          <w:sz w:val="21"/>
          <w:szCs w:val="21"/>
        </w:rPr>
        <w:t>Bafina</w:t>
      </w:r>
      <w:proofErr w:type="spellEnd"/>
      <w:r>
        <w:rPr>
          <w:sz w:val="21"/>
          <w:szCs w:val="21"/>
        </w:rPr>
        <w:t xml:space="preserve">, V. and Haddad, G.G. 2017. High-altitude adaptation in humans: from genomics to integrative physiology, </w:t>
      </w:r>
      <w:r>
        <w:rPr>
          <w:i/>
          <w:iCs/>
          <w:sz w:val="21"/>
          <w:szCs w:val="21"/>
        </w:rPr>
        <w:t>Journal of Molecular Medicine</w:t>
      </w:r>
      <w:r>
        <w:rPr>
          <w:sz w:val="21"/>
          <w:szCs w:val="21"/>
        </w:rPr>
        <w:t xml:space="preserve"> 95: 1269-1282. [DOI 10.1007/s00109-017-1584-7].</w:t>
      </w:r>
    </w:p>
    <w:p w14:paraId="1481A880" w14:textId="77777777" w:rsidR="0055107E" w:rsidRDefault="007E0F79">
      <w:pPr>
        <w:widowControl w:val="0"/>
        <w:spacing w:before="0" w:after="60" w:line="263" w:lineRule="auto"/>
        <w:ind w:left="283"/>
        <w:rPr>
          <w:sz w:val="21"/>
          <w:szCs w:val="21"/>
        </w:rPr>
      </w:pPr>
      <w:proofErr w:type="spellStart"/>
      <w:r>
        <w:rPr>
          <w:sz w:val="21"/>
          <w:szCs w:val="21"/>
        </w:rPr>
        <w:t>Beier</w:t>
      </w:r>
      <w:proofErr w:type="spellEnd"/>
      <w:r>
        <w:rPr>
          <w:sz w:val="21"/>
          <w:szCs w:val="21"/>
        </w:rPr>
        <w:t xml:space="preserve">, Paul, Daniel R. </w:t>
      </w:r>
      <w:proofErr w:type="spellStart"/>
      <w:r>
        <w:rPr>
          <w:sz w:val="21"/>
          <w:szCs w:val="21"/>
        </w:rPr>
        <w:t>Majka</w:t>
      </w:r>
      <w:proofErr w:type="spellEnd"/>
      <w:r>
        <w:rPr>
          <w:sz w:val="21"/>
          <w:szCs w:val="21"/>
        </w:rPr>
        <w:t xml:space="preserve">, and Wayne D. Spencer. 2008. ‘Forks in the Road: Choices in Procedures for Designing Wildland Linkages’. </w:t>
      </w:r>
      <w:r>
        <w:rPr>
          <w:i/>
          <w:iCs/>
          <w:sz w:val="21"/>
          <w:szCs w:val="21"/>
        </w:rPr>
        <w:t>Conservation Biology</w:t>
      </w:r>
      <w:r>
        <w:rPr>
          <w:sz w:val="21"/>
          <w:szCs w:val="21"/>
        </w:rPr>
        <w:t xml:space="preserve"> 22(4):836–51. </w:t>
      </w:r>
      <w:proofErr w:type="spellStart"/>
      <w:r>
        <w:rPr>
          <w:sz w:val="21"/>
          <w:szCs w:val="21"/>
        </w:rPr>
        <w:t>doi</w:t>
      </w:r>
      <w:proofErr w:type="spellEnd"/>
      <w:r>
        <w:rPr>
          <w:sz w:val="21"/>
          <w:szCs w:val="21"/>
        </w:rPr>
        <w:t>: 10.1111/j.1523-1739.2008.</w:t>
      </w:r>
      <w:proofErr w:type="gramStart"/>
      <w:r>
        <w:rPr>
          <w:sz w:val="21"/>
          <w:szCs w:val="21"/>
        </w:rPr>
        <w:t>00942.x.</w:t>
      </w:r>
      <w:proofErr w:type="gramEnd"/>
    </w:p>
    <w:p w14:paraId="4D29EBD9" w14:textId="77777777" w:rsidR="0055107E" w:rsidRDefault="007E0F79">
      <w:pPr>
        <w:widowControl w:val="0"/>
        <w:spacing w:before="0" w:after="60" w:line="263" w:lineRule="auto"/>
        <w:ind w:left="283"/>
        <w:rPr>
          <w:sz w:val="21"/>
          <w:szCs w:val="21"/>
        </w:rPr>
      </w:pPr>
      <w:r>
        <w:rPr>
          <w:sz w:val="21"/>
          <w:szCs w:val="21"/>
        </w:rPr>
        <w:t xml:space="preserve">Bevan, A.H. 2011. Computational Models for Understanding Movement and Territory, in Mayoral Herrera, V. and Celestino Pérez, S. (eds.), </w:t>
      </w:r>
      <w:proofErr w:type="spellStart"/>
      <w:r>
        <w:rPr>
          <w:i/>
          <w:iCs/>
          <w:sz w:val="21"/>
          <w:szCs w:val="21"/>
        </w:rPr>
        <w:t>Tecnologías</w:t>
      </w:r>
      <w:proofErr w:type="spellEnd"/>
      <w:r>
        <w:rPr>
          <w:i/>
          <w:iCs/>
          <w:sz w:val="21"/>
          <w:szCs w:val="21"/>
        </w:rPr>
        <w:t xml:space="preserve"> de </w:t>
      </w:r>
      <w:proofErr w:type="spellStart"/>
      <w:r>
        <w:rPr>
          <w:i/>
          <w:iCs/>
          <w:sz w:val="21"/>
          <w:szCs w:val="21"/>
        </w:rPr>
        <w:t>información</w:t>
      </w:r>
      <w:proofErr w:type="spellEnd"/>
      <w:r>
        <w:rPr>
          <w:i/>
          <w:iCs/>
          <w:sz w:val="21"/>
          <w:szCs w:val="21"/>
        </w:rPr>
        <w:t xml:space="preserve"> </w:t>
      </w:r>
      <w:proofErr w:type="spellStart"/>
      <w:r>
        <w:rPr>
          <w:i/>
          <w:iCs/>
          <w:sz w:val="21"/>
          <w:szCs w:val="21"/>
        </w:rPr>
        <w:t>geográfica</w:t>
      </w:r>
      <w:proofErr w:type="spellEnd"/>
      <w:r>
        <w:rPr>
          <w:i/>
          <w:iCs/>
          <w:sz w:val="21"/>
          <w:szCs w:val="21"/>
        </w:rPr>
        <w:t xml:space="preserve"> y </w:t>
      </w:r>
      <w:proofErr w:type="spellStart"/>
      <w:r>
        <w:rPr>
          <w:i/>
          <w:iCs/>
          <w:sz w:val="21"/>
          <w:szCs w:val="21"/>
        </w:rPr>
        <w:t>análisis</w:t>
      </w:r>
      <w:proofErr w:type="spellEnd"/>
      <w:r>
        <w:rPr>
          <w:i/>
          <w:iCs/>
          <w:sz w:val="21"/>
          <w:szCs w:val="21"/>
        </w:rPr>
        <w:t xml:space="preserve"> </w:t>
      </w:r>
      <w:proofErr w:type="spellStart"/>
      <w:r>
        <w:rPr>
          <w:i/>
          <w:iCs/>
          <w:sz w:val="21"/>
          <w:szCs w:val="21"/>
        </w:rPr>
        <w:t>arqueológico</w:t>
      </w:r>
      <w:proofErr w:type="spellEnd"/>
      <w:r>
        <w:rPr>
          <w:i/>
          <w:iCs/>
          <w:sz w:val="21"/>
          <w:szCs w:val="21"/>
        </w:rPr>
        <w:t xml:space="preserve"> del </w:t>
      </w:r>
      <w:proofErr w:type="spellStart"/>
      <w:r>
        <w:rPr>
          <w:i/>
          <w:iCs/>
          <w:sz w:val="21"/>
          <w:szCs w:val="21"/>
        </w:rPr>
        <w:t>territorio</w:t>
      </w:r>
      <w:proofErr w:type="spellEnd"/>
      <w:r>
        <w:rPr>
          <w:i/>
          <w:iCs/>
          <w:sz w:val="21"/>
          <w:szCs w:val="21"/>
        </w:rPr>
        <w:t xml:space="preserve">: </w:t>
      </w:r>
      <w:proofErr w:type="spellStart"/>
      <w:r>
        <w:rPr>
          <w:i/>
          <w:iCs/>
          <w:sz w:val="21"/>
          <w:szCs w:val="21"/>
        </w:rPr>
        <w:t>Actas</w:t>
      </w:r>
      <w:proofErr w:type="spellEnd"/>
      <w:r>
        <w:rPr>
          <w:i/>
          <w:iCs/>
          <w:sz w:val="21"/>
          <w:szCs w:val="21"/>
        </w:rPr>
        <w:t xml:space="preserve"> del V </w:t>
      </w:r>
      <w:proofErr w:type="spellStart"/>
      <w:r>
        <w:rPr>
          <w:i/>
          <w:iCs/>
          <w:sz w:val="21"/>
          <w:szCs w:val="21"/>
        </w:rPr>
        <w:t>Simposio</w:t>
      </w:r>
      <w:proofErr w:type="spellEnd"/>
      <w:r>
        <w:rPr>
          <w:i/>
          <w:iCs/>
          <w:sz w:val="21"/>
          <w:szCs w:val="21"/>
        </w:rPr>
        <w:t xml:space="preserve"> </w:t>
      </w:r>
      <w:proofErr w:type="spellStart"/>
      <w:r>
        <w:rPr>
          <w:i/>
          <w:iCs/>
          <w:sz w:val="21"/>
          <w:szCs w:val="21"/>
        </w:rPr>
        <w:t>Internacional</w:t>
      </w:r>
      <w:proofErr w:type="spellEnd"/>
      <w:r>
        <w:rPr>
          <w:i/>
          <w:iCs/>
          <w:sz w:val="21"/>
          <w:szCs w:val="21"/>
        </w:rPr>
        <w:t xml:space="preserve"> de </w:t>
      </w:r>
      <w:proofErr w:type="spellStart"/>
      <w:r>
        <w:rPr>
          <w:i/>
          <w:iCs/>
          <w:sz w:val="21"/>
          <w:szCs w:val="21"/>
        </w:rPr>
        <w:t>Arqueología</w:t>
      </w:r>
      <w:proofErr w:type="spellEnd"/>
      <w:r>
        <w:rPr>
          <w:i/>
          <w:iCs/>
          <w:sz w:val="21"/>
          <w:szCs w:val="21"/>
        </w:rPr>
        <w:t xml:space="preserve"> de Mérida</w:t>
      </w:r>
      <w:r>
        <w:rPr>
          <w:sz w:val="21"/>
          <w:szCs w:val="21"/>
        </w:rPr>
        <w:t xml:space="preserve">, Mérida: </w:t>
      </w:r>
      <w:proofErr w:type="spellStart"/>
      <w:r>
        <w:rPr>
          <w:sz w:val="21"/>
          <w:szCs w:val="21"/>
        </w:rPr>
        <w:t>Consejo</w:t>
      </w:r>
      <w:proofErr w:type="spellEnd"/>
      <w:r>
        <w:rPr>
          <w:sz w:val="21"/>
          <w:szCs w:val="21"/>
        </w:rPr>
        <w:t xml:space="preserve"> Superior de </w:t>
      </w:r>
      <w:proofErr w:type="spellStart"/>
      <w:r>
        <w:rPr>
          <w:sz w:val="21"/>
          <w:szCs w:val="21"/>
        </w:rPr>
        <w:t>Investigaciones</w:t>
      </w:r>
      <w:proofErr w:type="spellEnd"/>
      <w:r>
        <w:rPr>
          <w:sz w:val="21"/>
          <w:szCs w:val="21"/>
        </w:rPr>
        <w:t xml:space="preserve"> </w:t>
      </w:r>
      <w:proofErr w:type="spellStart"/>
      <w:r>
        <w:rPr>
          <w:sz w:val="21"/>
          <w:szCs w:val="21"/>
        </w:rPr>
        <w:t>Científicas</w:t>
      </w:r>
      <w:proofErr w:type="spellEnd"/>
      <w:r>
        <w:rPr>
          <w:sz w:val="21"/>
          <w:szCs w:val="21"/>
        </w:rPr>
        <w:t>: 383–394.</w:t>
      </w:r>
    </w:p>
    <w:p w14:paraId="5C49CA42" w14:textId="77777777" w:rsidR="0055107E" w:rsidRDefault="007E0F79">
      <w:pPr>
        <w:widowControl w:val="0"/>
        <w:spacing w:before="0" w:after="60" w:line="263" w:lineRule="auto"/>
        <w:ind w:left="283"/>
        <w:rPr>
          <w:color w:val="0000FF"/>
          <w:sz w:val="21"/>
          <w:szCs w:val="21"/>
          <w:u w:val="single"/>
        </w:rPr>
      </w:pPr>
      <w:r>
        <w:rPr>
          <w:sz w:val="21"/>
          <w:szCs w:val="21"/>
        </w:rPr>
        <w:t xml:space="preserve">Carroll, M., </w:t>
      </w:r>
      <w:proofErr w:type="spellStart"/>
      <w:r>
        <w:rPr>
          <w:sz w:val="21"/>
          <w:szCs w:val="21"/>
        </w:rPr>
        <w:t>DiMiceli</w:t>
      </w:r>
      <w:proofErr w:type="spellEnd"/>
      <w:r>
        <w:rPr>
          <w:sz w:val="21"/>
          <w:szCs w:val="21"/>
        </w:rPr>
        <w:t xml:space="preserve">, C., Wooten, M., Hubbard, A., </w:t>
      </w:r>
      <w:proofErr w:type="spellStart"/>
      <w:r>
        <w:rPr>
          <w:sz w:val="21"/>
          <w:szCs w:val="21"/>
        </w:rPr>
        <w:t>Sohlberg</w:t>
      </w:r>
      <w:proofErr w:type="spellEnd"/>
      <w:r>
        <w:rPr>
          <w:sz w:val="21"/>
          <w:szCs w:val="21"/>
        </w:rPr>
        <w:t>, R., Townshend, J. (2017). MOD44W MODIS/Terra Land Water Mask Derived from MODIS and SRTM L3 Global 250m SIN Grid V006 [Data set]. NASA EOSDIS Land Processes DAAC. Accessed 2022-03-22 from</w:t>
      </w:r>
      <w:hyperlink r:id="rId38">
        <w:r>
          <w:rPr>
            <w:sz w:val="21"/>
            <w:szCs w:val="21"/>
          </w:rPr>
          <w:t xml:space="preserve"> </w:t>
        </w:r>
      </w:hyperlink>
      <w:hyperlink r:id="rId39">
        <w:r>
          <w:rPr>
            <w:color w:val="0000FF"/>
            <w:sz w:val="21"/>
            <w:szCs w:val="21"/>
            <w:u w:val="single"/>
          </w:rPr>
          <w:t>https://doi.org/10.5067/MODIS/MOD44W.006</w:t>
        </w:r>
      </w:hyperlink>
    </w:p>
    <w:p w14:paraId="15E12B6F" w14:textId="77777777" w:rsidR="0055107E" w:rsidRDefault="007E0F79">
      <w:pPr>
        <w:widowControl w:val="0"/>
        <w:spacing w:before="0" w:after="60" w:line="263" w:lineRule="auto"/>
        <w:ind w:left="283"/>
        <w:rPr>
          <w:sz w:val="21"/>
          <w:szCs w:val="21"/>
        </w:rPr>
      </w:pPr>
      <w:r>
        <w:rPr>
          <w:sz w:val="21"/>
          <w:szCs w:val="21"/>
        </w:rPr>
        <w:t xml:space="preserve">Clements, Glynn. 2019. ‘GRASS GIS Module </w:t>
      </w:r>
      <w:proofErr w:type="spellStart"/>
      <w:proofErr w:type="gramStart"/>
      <w:r>
        <w:rPr>
          <w:sz w:val="21"/>
          <w:szCs w:val="21"/>
        </w:rPr>
        <w:t>r.quantile</w:t>
      </w:r>
      <w:proofErr w:type="spellEnd"/>
      <w:proofErr w:type="gramEnd"/>
      <w:r>
        <w:rPr>
          <w:sz w:val="21"/>
          <w:szCs w:val="21"/>
        </w:rPr>
        <w:t>’.</w:t>
      </w:r>
    </w:p>
    <w:p w14:paraId="7A4BF28D" w14:textId="77777777" w:rsidR="0055107E" w:rsidRDefault="007E0F79">
      <w:pPr>
        <w:widowControl w:val="0"/>
        <w:spacing w:before="0" w:after="60" w:line="263" w:lineRule="auto"/>
        <w:ind w:left="283"/>
        <w:rPr>
          <w:sz w:val="21"/>
          <w:szCs w:val="21"/>
        </w:rPr>
      </w:pPr>
      <w:proofErr w:type="spellStart"/>
      <w:r>
        <w:rPr>
          <w:sz w:val="21"/>
          <w:szCs w:val="21"/>
        </w:rPr>
        <w:t>Evrendilek</w:t>
      </w:r>
      <w:proofErr w:type="spellEnd"/>
      <w:r>
        <w:rPr>
          <w:sz w:val="21"/>
          <w:szCs w:val="21"/>
        </w:rPr>
        <w:t xml:space="preserve">, </w:t>
      </w:r>
      <w:proofErr w:type="spellStart"/>
      <w:r>
        <w:rPr>
          <w:sz w:val="21"/>
          <w:szCs w:val="21"/>
        </w:rPr>
        <w:t>Fatih</w:t>
      </w:r>
      <w:proofErr w:type="spellEnd"/>
      <w:r>
        <w:rPr>
          <w:sz w:val="21"/>
          <w:szCs w:val="21"/>
        </w:rPr>
        <w:t xml:space="preserve">, and </w:t>
      </w:r>
      <w:proofErr w:type="spellStart"/>
      <w:r>
        <w:rPr>
          <w:sz w:val="21"/>
          <w:szCs w:val="21"/>
        </w:rPr>
        <w:t>Onder</w:t>
      </w:r>
      <w:proofErr w:type="spellEnd"/>
      <w:r>
        <w:rPr>
          <w:sz w:val="21"/>
          <w:szCs w:val="21"/>
        </w:rPr>
        <w:t xml:space="preserve"> </w:t>
      </w:r>
      <w:proofErr w:type="spellStart"/>
      <w:r>
        <w:rPr>
          <w:sz w:val="21"/>
          <w:szCs w:val="21"/>
        </w:rPr>
        <w:t>Gulbeyaz</w:t>
      </w:r>
      <w:proofErr w:type="spellEnd"/>
      <w:r>
        <w:rPr>
          <w:sz w:val="21"/>
          <w:szCs w:val="21"/>
        </w:rPr>
        <w:t xml:space="preserve">. 2008. ‘Deriving Vegetation Dynamics of Natural Terrestrial Ecosystems from MODIS NDVI/EVI Data over Turkey’. </w:t>
      </w:r>
      <w:r>
        <w:rPr>
          <w:i/>
          <w:iCs/>
          <w:sz w:val="21"/>
          <w:szCs w:val="21"/>
        </w:rPr>
        <w:t xml:space="preserve">Sensors </w:t>
      </w:r>
      <w:r>
        <w:rPr>
          <w:sz w:val="21"/>
          <w:szCs w:val="21"/>
        </w:rPr>
        <w:t xml:space="preserve">8(9):5270–5302. </w:t>
      </w:r>
      <w:proofErr w:type="spellStart"/>
      <w:r>
        <w:rPr>
          <w:sz w:val="21"/>
          <w:szCs w:val="21"/>
        </w:rPr>
        <w:t>doi</w:t>
      </w:r>
      <w:proofErr w:type="spellEnd"/>
      <w:r>
        <w:rPr>
          <w:sz w:val="21"/>
          <w:szCs w:val="21"/>
        </w:rPr>
        <w:t>: 10.3390/s8095270.</w:t>
      </w:r>
    </w:p>
    <w:p w14:paraId="4EA4F206" w14:textId="77777777" w:rsidR="0055107E" w:rsidRDefault="007E0F79">
      <w:pPr>
        <w:widowControl w:val="0"/>
        <w:spacing w:before="0" w:after="60" w:line="263" w:lineRule="auto"/>
        <w:ind w:left="283"/>
        <w:rPr>
          <w:sz w:val="21"/>
          <w:szCs w:val="21"/>
        </w:rPr>
      </w:pPr>
      <w:r>
        <w:rPr>
          <w:sz w:val="21"/>
          <w:szCs w:val="21"/>
        </w:rPr>
        <w:t xml:space="preserve">Hall, D. K., V. V. </w:t>
      </w:r>
      <w:proofErr w:type="spellStart"/>
      <w:r>
        <w:rPr>
          <w:sz w:val="21"/>
          <w:szCs w:val="21"/>
        </w:rPr>
        <w:t>Salomonson</w:t>
      </w:r>
      <w:proofErr w:type="spellEnd"/>
      <w:r>
        <w:rPr>
          <w:sz w:val="21"/>
          <w:szCs w:val="21"/>
        </w:rPr>
        <w:t xml:space="preserve">, and G. A. Riggs. 2016. MODIS/Terra Snow Cover Daily L3 Global 500m Grid. Version 6. Boulder, Colorado USA: NASA National Snow and Ice Data </w:t>
      </w:r>
      <w:proofErr w:type="spellStart"/>
      <w:r>
        <w:rPr>
          <w:sz w:val="21"/>
          <w:szCs w:val="21"/>
        </w:rPr>
        <w:t>Center</w:t>
      </w:r>
      <w:proofErr w:type="spellEnd"/>
      <w:r>
        <w:rPr>
          <w:sz w:val="21"/>
          <w:szCs w:val="21"/>
        </w:rPr>
        <w:t xml:space="preserve"> Distributed Active Archive </w:t>
      </w:r>
      <w:proofErr w:type="spellStart"/>
      <w:r>
        <w:rPr>
          <w:sz w:val="21"/>
          <w:szCs w:val="21"/>
        </w:rPr>
        <w:t>Center</w:t>
      </w:r>
      <w:proofErr w:type="spellEnd"/>
      <w:r>
        <w:rPr>
          <w:sz w:val="21"/>
          <w:szCs w:val="21"/>
        </w:rPr>
        <w:t>.</w:t>
      </w:r>
    </w:p>
    <w:p w14:paraId="28E5B21D" w14:textId="77777777" w:rsidR="0055107E" w:rsidRDefault="007E0F79">
      <w:pPr>
        <w:widowControl w:val="0"/>
        <w:spacing w:before="0" w:after="60" w:line="263" w:lineRule="auto"/>
        <w:ind w:left="283"/>
        <w:rPr>
          <w:sz w:val="21"/>
          <w:szCs w:val="21"/>
        </w:rPr>
      </w:pPr>
      <w:r>
        <w:rPr>
          <w:sz w:val="21"/>
          <w:szCs w:val="21"/>
        </w:rPr>
        <w:t xml:space="preserve">Herzog, I. 2013. Theory and Practice of Cost Functions. In F. Contreras, M. </w:t>
      </w:r>
      <w:proofErr w:type="spellStart"/>
      <w:r>
        <w:rPr>
          <w:sz w:val="21"/>
          <w:szCs w:val="21"/>
        </w:rPr>
        <w:t>Farjas</w:t>
      </w:r>
      <w:proofErr w:type="spellEnd"/>
      <w:r>
        <w:rPr>
          <w:sz w:val="21"/>
          <w:szCs w:val="21"/>
        </w:rPr>
        <w:t xml:space="preserve"> and F.J. </w:t>
      </w:r>
      <w:proofErr w:type="spellStart"/>
      <w:r>
        <w:rPr>
          <w:sz w:val="21"/>
          <w:szCs w:val="21"/>
        </w:rPr>
        <w:t>Melero</w:t>
      </w:r>
      <w:proofErr w:type="spellEnd"/>
      <w:r>
        <w:rPr>
          <w:sz w:val="21"/>
          <w:szCs w:val="21"/>
        </w:rPr>
        <w:t xml:space="preserve"> (eds.) </w:t>
      </w:r>
      <w:r>
        <w:rPr>
          <w:i/>
          <w:iCs/>
          <w:sz w:val="21"/>
          <w:szCs w:val="21"/>
        </w:rPr>
        <w:t>Proceedings of the 38th Annual Conference on Computer Applications and Quantitative Methods in Archaeology, CAA2010</w:t>
      </w:r>
      <w:r>
        <w:rPr>
          <w:sz w:val="21"/>
          <w:szCs w:val="21"/>
        </w:rPr>
        <w:t xml:space="preserve">. </w:t>
      </w:r>
      <w:proofErr w:type="spellStart"/>
      <w:r>
        <w:rPr>
          <w:sz w:val="21"/>
          <w:szCs w:val="21"/>
        </w:rPr>
        <w:t>Archaeopress</w:t>
      </w:r>
      <w:proofErr w:type="spellEnd"/>
      <w:r>
        <w:rPr>
          <w:sz w:val="21"/>
          <w:szCs w:val="21"/>
        </w:rPr>
        <w:t>, Oxford: 375-82.</w:t>
      </w:r>
    </w:p>
    <w:p w14:paraId="0EEEC586" w14:textId="77777777" w:rsidR="0055107E" w:rsidRDefault="007E0F79">
      <w:pPr>
        <w:widowControl w:val="0"/>
        <w:spacing w:before="0" w:after="60" w:line="263" w:lineRule="auto"/>
        <w:ind w:left="283"/>
        <w:rPr>
          <w:sz w:val="21"/>
          <w:szCs w:val="21"/>
        </w:rPr>
      </w:pPr>
      <w:r>
        <w:rPr>
          <w:sz w:val="21"/>
          <w:szCs w:val="21"/>
        </w:rPr>
        <w:t xml:space="preserve">Herzog, </w:t>
      </w:r>
      <w:proofErr w:type="spellStart"/>
      <w:r>
        <w:rPr>
          <w:sz w:val="21"/>
          <w:szCs w:val="21"/>
        </w:rPr>
        <w:t>Irmela</w:t>
      </w:r>
      <w:proofErr w:type="spellEnd"/>
      <w:r>
        <w:rPr>
          <w:sz w:val="21"/>
          <w:szCs w:val="21"/>
        </w:rPr>
        <w:t xml:space="preserve">. 2014. ‘Least-Cost Paths - Some Methodological Issues.’ </w:t>
      </w:r>
      <w:r>
        <w:rPr>
          <w:i/>
          <w:iCs/>
          <w:sz w:val="21"/>
          <w:szCs w:val="21"/>
        </w:rPr>
        <w:t>Internet Archaeology</w:t>
      </w:r>
      <w:r>
        <w:rPr>
          <w:sz w:val="21"/>
          <w:szCs w:val="21"/>
        </w:rPr>
        <w:t xml:space="preserve"> 36. </w:t>
      </w:r>
      <w:proofErr w:type="spellStart"/>
      <w:r>
        <w:rPr>
          <w:sz w:val="21"/>
          <w:szCs w:val="21"/>
        </w:rPr>
        <w:t>doi</w:t>
      </w:r>
      <w:proofErr w:type="spellEnd"/>
      <w:r>
        <w:rPr>
          <w:sz w:val="21"/>
          <w:szCs w:val="21"/>
        </w:rPr>
        <w:t>:</w:t>
      </w:r>
      <w:hyperlink r:id="rId40">
        <w:r>
          <w:rPr>
            <w:sz w:val="21"/>
            <w:szCs w:val="21"/>
          </w:rPr>
          <w:t xml:space="preserve"> </w:t>
        </w:r>
      </w:hyperlink>
      <w:hyperlink r:id="rId41">
        <w:r>
          <w:rPr>
            <w:color w:val="0000FF"/>
            <w:sz w:val="21"/>
            <w:szCs w:val="21"/>
            <w:u w:val="single"/>
          </w:rPr>
          <w:t>https://doi.org/10.11141/ia.36.5</w:t>
        </w:r>
      </w:hyperlink>
      <w:r>
        <w:rPr>
          <w:sz w:val="21"/>
          <w:szCs w:val="21"/>
        </w:rPr>
        <w:t>.</w:t>
      </w:r>
    </w:p>
    <w:p w14:paraId="791C67FD" w14:textId="77777777" w:rsidR="0055107E" w:rsidRDefault="007E0F79">
      <w:pPr>
        <w:widowControl w:val="0"/>
        <w:spacing w:before="0" w:after="60" w:line="263" w:lineRule="auto"/>
        <w:ind w:left="283"/>
        <w:rPr>
          <w:color w:val="0000FF"/>
          <w:sz w:val="21"/>
          <w:szCs w:val="21"/>
          <w:u w:val="single"/>
        </w:rPr>
      </w:pPr>
      <w:r>
        <w:rPr>
          <w:sz w:val="21"/>
          <w:szCs w:val="21"/>
        </w:rPr>
        <w:t xml:space="preserve">Herzog, I., 2020. Spatial analysis based on cost functions., in: </w:t>
      </w:r>
      <w:proofErr w:type="spellStart"/>
      <w:r>
        <w:rPr>
          <w:sz w:val="21"/>
          <w:szCs w:val="21"/>
        </w:rPr>
        <w:t>Gillings</w:t>
      </w:r>
      <w:proofErr w:type="spellEnd"/>
      <w:r>
        <w:rPr>
          <w:sz w:val="21"/>
          <w:szCs w:val="21"/>
        </w:rPr>
        <w:t xml:space="preserve">, M., </w:t>
      </w:r>
      <w:proofErr w:type="spellStart"/>
      <w:r>
        <w:rPr>
          <w:sz w:val="21"/>
          <w:szCs w:val="21"/>
        </w:rPr>
        <w:t>Hacıgüzeller</w:t>
      </w:r>
      <w:proofErr w:type="spellEnd"/>
      <w:r>
        <w:rPr>
          <w:sz w:val="21"/>
          <w:szCs w:val="21"/>
        </w:rPr>
        <w:t xml:space="preserve">, P., Lock, G. (Eds.), </w:t>
      </w:r>
      <w:r>
        <w:rPr>
          <w:i/>
          <w:iCs/>
          <w:sz w:val="21"/>
          <w:szCs w:val="21"/>
        </w:rPr>
        <w:t>Archaeological Spatial Analysis: A Methodological Guide</w:t>
      </w:r>
      <w:r>
        <w:rPr>
          <w:sz w:val="21"/>
          <w:szCs w:val="21"/>
        </w:rPr>
        <w:t>. Routledge, pp. 333–358.</w:t>
      </w:r>
      <w:hyperlink r:id="rId42">
        <w:r>
          <w:rPr>
            <w:sz w:val="21"/>
            <w:szCs w:val="21"/>
          </w:rPr>
          <w:t xml:space="preserve"> </w:t>
        </w:r>
      </w:hyperlink>
      <w:hyperlink r:id="rId43">
        <w:r>
          <w:rPr>
            <w:color w:val="0000FF"/>
            <w:sz w:val="21"/>
            <w:szCs w:val="21"/>
            <w:u w:val="single"/>
          </w:rPr>
          <w:t>https://doi.org/10.4324/9781351243858</w:t>
        </w:r>
      </w:hyperlink>
    </w:p>
    <w:p w14:paraId="51CE4B99" w14:textId="77777777" w:rsidR="0055107E" w:rsidRDefault="007E0F79">
      <w:pPr>
        <w:widowControl w:val="0"/>
        <w:spacing w:before="0" w:after="60" w:line="263" w:lineRule="auto"/>
        <w:ind w:left="283"/>
        <w:rPr>
          <w:sz w:val="21"/>
          <w:szCs w:val="21"/>
        </w:rPr>
      </w:pPr>
      <w:r>
        <w:rPr>
          <w:sz w:val="21"/>
          <w:szCs w:val="21"/>
        </w:rPr>
        <w:t xml:space="preserve">Howey, M.C.L. 2007. Using multi-criteria cost surface analysis to explore past regional landscapes: a case study of ritual activity and social interaction in Michigan, AD 1200–1600, </w:t>
      </w:r>
      <w:r>
        <w:rPr>
          <w:i/>
          <w:iCs/>
          <w:sz w:val="21"/>
          <w:szCs w:val="21"/>
        </w:rPr>
        <w:t>Journal of Archaeological Science</w:t>
      </w:r>
      <w:r>
        <w:rPr>
          <w:sz w:val="21"/>
          <w:szCs w:val="21"/>
        </w:rPr>
        <w:t xml:space="preserve"> 34: 1830-1846 [</w:t>
      </w:r>
      <w:hyperlink r:id="rId44">
        <w:r>
          <w:rPr>
            <w:color w:val="1155CC"/>
            <w:sz w:val="21"/>
            <w:szCs w:val="21"/>
            <w:u w:val="single"/>
          </w:rPr>
          <w:t>https://www.sciencedirect.com/science/article/pii/S030544030700009X</w:t>
        </w:r>
      </w:hyperlink>
      <w:r>
        <w:rPr>
          <w:sz w:val="21"/>
          <w:szCs w:val="21"/>
        </w:rPr>
        <w:t xml:space="preserve">]. </w:t>
      </w:r>
    </w:p>
    <w:p w14:paraId="7236FBA1" w14:textId="77777777" w:rsidR="0055107E" w:rsidRDefault="007E0F79">
      <w:pPr>
        <w:widowControl w:val="0"/>
        <w:spacing w:before="0" w:after="60" w:line="263" w:lineRule="auto"/>
        <w:ind w:left="283"/>
        <w:rPr>
          <w:sz w:val="21"/>
          <w:szCs w:val="21"/>
        </w:rPr>
      </w:pPr>
      <w:proofErr w:type="spellStart"/>
      <w:r>
        <w:rPr>
          <w:sz w:val="21"/>
          <w:szCs w:val="21"/>
        </w:rPr>
        <w:t>Huete</w:t>
      </w:r>
      <w:proofErr w:type="spellEnd"/>
      <w:r>
        <w:rPr>
          <w:sz w:val="21"/>
          <w:szCs w:val="21"/>
        </w:rPr>
        <w:t xml:space="preserve">, A., </w:t>
      </w:r>
      <w:proofErr w:type="spellStart"/>
      <w:r>
        <w:rPr>
          <w:sz w:val="21"/>
          <w:szCs w:val="21"/>
        </w:rPr>
        <w:t>Didan</w:t>
      </w:r>
      <w:proofErr w:type="spellEnd"/>
      <w:r>
        <w:rPr>
          <w:sz w:val="21"/>
          <w:szCs w:val="21"/>
        </w:rPr>
        <w:t xml:space="preserve">, K., Miura, T., Rodriguez, E.P., Gao, X., Ferreira, L.G., 2002. Overview of the radiometric and biophysical performance of the MODIS vegetation indices. Remote Sensing of Environment, </w:t>
      </w:r>
      <w:r>
        <w:rPr>
          <w:i/>
          <w:iCs/>
          <w:sz w:val="21"/>
          <w:szCs w:val="21"/>
        </w:rPr>
        <w:t>The Moderate Resolution Imaging Spectroradiometer (MODIS): a new generation of Land Surface Monitoring</w:t>
      </w:r>
      <w:r>
        <w:rPr>
          <w:sz w:val="21"/>
          <w:szCs w:val="21"/>
        </w:rPr>
        <w:t xml:space="preserve"> 83, 195–213. https://doi.org/10.1016/S0034-4257(02)00096-2</w:t>
      </w:r>
    </w:p>
    <w:p w14:paraId="42604188" w14:textId="77777777" w:rsidR="0055107E" w:rsidRDefault="007E0F79">
      <w:pPr>
        <w:widowControl w:val="0"/>
        <w:spacing w:before="0" w:after="60" w:line="263" w:lineRule="auto"/>
        <w:ind w:left="283"/>
        <w:rPr>
          <w:sz w:val="21"/>
          <w:szCs w:val="21"/>
        </w:rPr>
      </w:pPr>
      <w:proofErr w:type="spellStart"/>
      <w:r>
        <w:rPr>
          <w:sz w:val="21"/>
          <w:szCs w:val="21"/>
        </w:rPr>
        <w:t>Jürcke</w:t>
      </w:r>
      <w:proofErr w:type="spellEnd"/>
      <w:r>
        <w:rPr>
          <w:sz w:val="21"/>
          <w:szCs w:val="21"/>
        </w:rPr>
        <w:t xml:space="preserve">, F. 2024. ‘Across Mountains and Deserts: Patterns of Movement and Interaction in Fourth </w:t>
      </w:r>
      <w:r>
        <w:rPr>
          <w:sz w:val="21"/>
          <w:szCs w:val="21"/>
        </w:rPr>
        <w:lastRenderedPageBreak/>
        <w:t>and Third Millennium BC South-East Iran’. Doctoral Thesis, University of Cambridge, Cambridge.</w:t>
      </w:r>
    </w:p>
    <w:p w14:paraId="01BEC392" w14:textId="77777777" w:rsidR="0055107E" w:rsidRDefault="007E0F79">
      <w:pPr>
        <w:widowControl w:val="0"/>
        <w:spacing w:before="0" w:after="60" w:line="263" w:lineRule="auto"/>
        <w:ind w:left="283"/>
        <w:rPr>
          <w:color w:val="0000FF"/>
          <w:sz w:val="21"/>
          <w:szCs w:val="21"/>
          <w:u w:val="single"/>
        </w:rPr>
      </w:pPr>
      <w:r>
        <w:rPr>
          <w:sz w:val="21"/>
          <w:szCs w:val="21"/>
        </w:rPr>
        <w:t xml:space="preserve">Lehner, B., </w:t>
      </w:r>
      <w:proofErr w:type="spellStart"/>
      <w:r>
        <w:rPr>
          <w:sz w:val="21"/>
          <w:szCs w:val="21"/>
        </w:rPr>
        <w:t>Liermann</w:t>
      </w:r>
      <w:proofErr w:type="spellEnd"/>
      <w:r>
        <w:rPr>
          <w:sz w:val="21"/>
          <w:szCs w:val="21"/>
        </w:rPr>
        <w:t xml:space="preserve">, C.R., </w:t>
      </w:r>
      <w:proofErr w:type="spellStart"/>
      <w:r>
        <w:rPr>
          <w:sz w:val="21"/>
          <w:szCs w:val="21"/>
        </w:rPr>
        <w:t>Revenga</w:t>
      </w:r>
      <w:proofErr w:type="spellEnd"/>
      <w:r>
        <w:rPr>
          <w:sz w:val="21"/>
          <w:szCs w:val="21"/>
        </w:rPr>
        <w:t xml:space="preserve">, C., </w:t>
      </w:r>
      <w:proofErr w:type="spellStart"/>
      <w:r>
        <w:rPr>
          <w:sz w:val="21"/>
          <w:szCs w:val="21"/>
        </w:rPr>
        <w:t>Vörösmarty</w:t>
      </w:r>
      <w:proofErr w:type="spellEnd"/>
      <w:r>
        <w:rPr>
          <w:sz w:val="21"/>
          <w:szCs w:val="21"/>
        </w:rPr>
        <w:t xml:space="preserve">, C., Fekete, B., </w:t>
      </w:r>
      <w:proofErr w:type="spellStart"/>
      <w:r>
        <w:rPr>
          <w:sz w:val="21"/>
          <w:szCs w:val="21"/>
        </w:rPr>
        <w:t>Crouzet</w:t>
      </w:r>
      <w:proofErr w:type="spellEnd"/>
      <w:r>
        <w:rPr>
          <w:sz w:val="21"/>
          <w:szCs w:val="21"/>
        </w:rPr>
        <w:t xml:space="preserve">, P., </w:t>
      </w:r>
      <w:proofErr w:type="spellStart"/>
      <w:r>
        <w:rPr>
          <w:sz w:val="21"/>
          <w:szCs w:val="21"/>
        </w:rPr>
        <w:t>Döll</w:t>
      </w:r>
      <w:proofErr w:type="spellEnd"/>
      <w:r>
        <w:rPr>
          <w:sz w:val="21"/>
          <w:szCs w:val="21"/>
        </w:rPr>
        <w:t xml:space="preserve">, P., </w:t>
      </w:r>
      <w:proofErr w:type="spellStart"/>
      <w:r>
        <w:rPr>
          <w:sz w:val="21"/>
          <w:szCs w:val="21"/>
        </w:rPr>
        <w:t>Endejan</w:t>
      </w:r>
      <w:proofErr w:type="spellEnd"/>
      <w:r>
        <w:rPr>
          <w:sz w:val="21"/>
          <w:szCs w:val="21"/>
        </w:rPr>
        <w:t xml:space="preserve">, M., </w:t>
      </w:r>
      <w:proofErr w:type="spellStart"/>
      <w:r>
        <w:rPr>
          <w:sz w:val="21"/>
          <w:szCs w:val="21"/>
        </w:rPr>
        <w:t>Frenken</w:t>
      </w:r>
      <w:proofErr w:type="spellEnd"/>
      <w:r>
        <w:rPr>
          <w:sz w:val="21"/>
          <w:szCs w:val="21"/>
        </w:rPr>
        <w:t xml:space="preserve">, K., </w:t>
      </w:r>
      <w:proofErr w:type="spellStart"/>
      <w:r>
        <w:rPr>
          <w:sz w:val="21"/>
          <w:szCs w:val="21"/>
        </w:rPr>
        <w:t>Magome</w:t>
      </w:r>
      <w:proofErr w:type="spellEnd"/>
      <w:r>
        <w:rPr>
          <w:sz w:val="21"/>
          <w:szCs w:val="21"/>
        </w:rPr>
        <w:t xml:space="preserve">, J., Nilsson, C., Robertson, J.C., </w:t>
      </w:r>
      <w:proofErr w:type="spellStart"/>
      <w:r>
        <w:rPr>
          <w:sz w:val="21"/>
          <w:szCs w:val="21"/>
        </w:rPr>
        <w:t>Rödel</w:t>
      </w:r>
      <w:proofErr w:type="spellEnd"/>
      <w:r>
        <w:rPr>
          <w:sz w:val="21"/>
          <w:szCs w:val="21"/>
        </w:rPr>
        <w:t xml:space="preserve">, R., </w:t>
      </w:r>
      <w:proofErr w:type="spellStart"/>
      <w:r>
        <w:rPr>
          <w:sz w:val="21"/>
          <w:szCs w:val="21"/>
        </w:rPr>
        <w:t>Sindorf</w:t>
      </w:r>
      <w:proofErr w:type="spellEnd"/>
      <w:r>
        <w:rPr>
          <w:sz w:val="21"/>
          <w:szCs w:val="21"/>
        </w:rPr>
        <w:t xml:space="preserve">, N., </w:t>
      </w:r>
      <w:proofErr w:type="spellStart"/>
      <w:r>
        <w:rPr>
          <w:sz w:val="21"/>
          <w:szCs w:val="21"/>
        </w:rPr>
        <w:t>Wisser</w:t>
      </w:r>
      <w:proofErr w:type="spellEnd"/>
      <w:r>
        <w:rPr>
          <w:sz w:val="21"/>
          <w:szCs w:val="21"/>
        </w:rPr>
        <w:t xml:space="preserve">, D., 2011. High-resolution mapping of the world’s reservoirs and dams for sustainable river-flow management. </w:t>
      </w:r>
      <w:r>
        <w:rPr>
          <w:i/>
          <w:iCs/>
          <w:sz w:val="21"/>
          <w:szCs w:val="21"/>
        </w:rPr>
        <w:t xml:space="preserve">Frontiers in Ecology and the Environment </w:t>
      </w:r>
      <w:r>
        <w:rPr>
          <w:sz w:val="21"/>
          <w:szCs w:val="21"/>
        </w:rPr>
        <w:t>9, 494–502.</w:t>
      </w:r>
      <w:hyperlink r:id="rId45">
        <w:r>
          <w:rPr>
            <w:sz w:val="21"/>
            <w:szCs w:val="21"/>
          </w:rPr>
          <w:t xml:space="preserve"> </w:t>
        </w:r>
      </w:hyperlink>
      <w:hyperlink r:id="rId46">
        <w:r>
          <w:rPr>
            <w:color w:val="0000FF"/>
            <w:sz w:val="21"/>
            <w:szCs w:val="21"/>
            <w:u w:val="single"/>
          </w:rPr>
          <w:t>https://doi.org/10.1890/100125</w:t>
        </w:r>
      </w:hyperlink>
    </w:p>
    <w:p w14:paraId="0E615E41" w14:textId="77777777" w:rsidR="0055107E" w:rsidRDefault="007E0F79">
      <w:pPr>
        <w:widowControl w:val="0"/>
        <w:spacing w:before="0" w:after="60" w:line="263" w:lineRule="auto"/>
        <w:ind w:left="283"/>
        <w:rPr>
          <w:color w:val="0000FF"/>
          <w:sz w:val="21"/>
          <w:szCs w:val="21"/>
          <w:u w:val="single"/>
        </w:rPr>
      </w:pPr>
      <w:proofErr w:type="spellStart"/>
      <w:r>
        <w:rPr>
          <w:sz w:val="21"/>
          <w:szCs w:val="21"/>
        </w:rPr>
        <w:t>Llobera</w:t>
      </w:r>
      <w:proofErr w:type="spellEnd"/>
      <w:r>
        <w:rPr>
          <w:sz w:val="21"/>
          <w:szCs w:val="21"/>
        </w:rPr>
        <w:t xml:space="preserve">, M., </w:t>
      </w:r>
      <w:proofErr w:type="spellStart"/>
      <w:r>
        <w:rPr>
          <w:sz w:val="21"/>
          <w:szCs w:val="21"/>
        </w:rPr>
        <w:t>Sluckin</w:t>
      </w:r>
      <w:proofErr w:type="spellEnd"/>
      <w:r>
        <w:rPr>
          <w:sz w:val="21"/>
          <w:szCs w:val="21"/>
        </w:rPr>
        <w:t xml:space="preserve">, T.J., 2007. Zigzagging: Theoretical insights on climbing strategies. </w:t>
      </w:r>
      <w:r>
        <w:rPr>
          <w:i/>
          <w:iCs/>
          <w:sz w:val="21"/>
          <w:szCs w:val="21"/>
        </w:rPr>
        <w:t>Journal of Theoretical Biology</w:t>
      </w:r>
      <w:r>
        <w:rPr>
          <w:sz w:val="21"/>
          <w:szCs w:val="21"/>
        </w:rPr>
        <w:t xml:space="preserve"> 249, 206–217.</w:t>
      </w:r>
      <w:hyperlink r:id="rId47">
        <w:r>
          <w:rPr>
            <w:sz w:val="21"/>
            <w:szCs w:val="21"/>
          </w:rPr>
          <w:t xml:space="preserve"> </w:t>
        </w:r>
      </w:hyperlink>
      <w:hyperlink r:id="rId48">
        <w:r>
          <w:rPr>
            <w:color w:val="0000FF"/>
            <w:sz w:val="21"/>
            <w:szCs w:val="21"/>
            <w:u w:val="single"/>
          </w:rPr>
          <w:t>https://doi.org/10.1016/j.jtbi.2007.07.020</w:t>
        </w:r>
      </w:hyperlink>
    </w:p>
    <w:p w14:paraId="4869AF85" w14:textId="77777777" w:rsidR="0055107E" w:rsidRDefault="007E0F79">
      <w:pPr>
        <w:widowControl w:val="0"/>
        <w:spacing w:before="0" w:after="60" w:line="263" w:lineRule="auto"/>
        <w:ind w:left="283"/>
        <w:rPr>
          <w:sz w:val="21"/>
          <w:szCs w:val="21"/>
        </w:rPr>
      </w:pPr>
      <w:r>
        <w:rPr>
          <w:sz w:val="21"/>
          <w:szCs w:val="21"/>
        </w:rPr>
        <w:t>McLean, A. and Rubio-</w:t>
      </w:r>
      <w:proofErr w:type="spellStart"/>
      <w:r>
        <w:rPr>
          <w:sz w:val="21"/>
          <w:szCs w:val="21"/>
        </w:rPr>
        <w:t>Campillo</w:t>
      </w:r>
      <w:proofErr w:type="spellEnd"/>
      <w:r>
        <w:rPr>
          <w:sz w:val="21"/>
          <w:szCs w:val="21"/>
        </w:rPr>
        <w:t xml:space="preserve">, X. 2022. Beyond Least Cost Paths: Circuit theory, maritime mobility and patterns of urbanism in the Roman Adriatic, </w:t>
      </w:r>
      <w:r>
        <w:rPr>
          <w:i/>
          <w:iCs/>
          <w:sz w:val="21"/>
          <w:szCs w:val="21"/>
        </w:rPr>
        <w:t>Journal of Archaeological Science</w:t>
      </w:r>
      <w:r>
        <w:rPr>
          <w:sz w:val="21"/>
          <w:szCs w:val="21"/>
        </w:rPr>
        <w:t xml:space="preserve"> 138: 105534 [https://doi.org/10.1016/j.jas.2021.105534]</w:t>
      </w:r>
    </w:p>
    <w:p w14:paraId="197F4BDF" w14:textId="77777777" w:rsidR="0055107E" w:rsidRDefault="007E0F79">
      <w:pPr>
        <w:widowControl w:val="0"/>
        <w:spacing w:before="0" w:after="60" w:line="263" w:lineRule="auto"/>
        <w:ind w:left="283"/>
        <w:rPr>
          <w:sz w:val="21"/>
          <w:szCs w:val="21"/>
        </w:rPr>
      </w:pPr>
      <w:proofErr w:type="spellStart"/>
      <w:r>
        <w:rPr>
          <w:sz w:val="21"/>
          <w:szCs w:val="21"/>
        </w:rPr>
        <w:t>Minetti</w:t>
      </w:r>
      <w:proofErr w:type="spellEnd"/>
      <w:r>
        <w:rPr>
          <w:sz w:val="21"/>
          <w:szCs w:val="21"/>
        </w:rPr>
        <w:t xml:space="preserve">, A.E.; </w:t>
      </w:r>
      <w:proofErr w:type="spellStart"/>
      <w:r>
        <w:rPr>
          <w:sz w:val="21"/>
          <w:szCs w:val="21"/>
        </w:rPr>
        <w:t>Moia</w:t>
      </w:r>
      <w:proofErr w:type="spellEnd"/>
      <w:r>
        <w:rPr>
          <w:sz w:val="21"/>
          <w:szCs w:val="21"/>
        </w:rPr>
        <w:t xml:space="preserve">, C.; Roi, G.S.; </w:t>
      </w:r>
      <w:proofErr w:type="spellStart"/>
      <w:r>
        <w:rPr>
          <w:sz w:val="21"/>
          <w:szCs w:val="21"/>
        </w:rPr>
        <w:t>Susta</w:t>
      </w:r>
      <w:proofErr w:type="spellEnd"/>
      <w:r>
        <w:rPr>
          <w:sz w:val="21"/>
          <w:szCs w:val="21"/>
        </w:rPr>
        <w:t xml:space="preserve">, D. and Ferretti, G. 2002. Energy cost of walking and running at extreme uphill and downhill slopes. </w:t>
      </w:r>
      <w:r>
        <w:rPr>
          <w:i/>
          <w:iCs/>
          <w:sz w:val="21"/>
          <w:szCs w:val="21"/>
        </w:rPr>
        <w:t>Journal of Applied Physiology</w:t>
      </w:r>
      <w:r>
        <w:rPr>
          <w:sz w:val="21"/>
          <w:szCs w:val="21"/>
        </w:rPr>
        <w:t>, 93: 1039-46.</w:t>
      </w:r>
    </w:p>
    <w:p w14:paraId="438E7996" w14:textId="77777777" w:rsidR="0055107E" w:rsidRDefault="007E0F79">
      <w:pPr>
        <w:widowControl w:val="0"/>
        <w:spacing w:before="0" w:after="60" w:line="263" w:lineRule="auto"/>
        <w:ind w:left="283"/>
        <w:rPr>
          <w:sz w:val="21"/>
          <w:szCs w:val="21"/>
        </w:rPr>
      </w:pPr>
      <w:proofErr w:type="spellStart"/>
      <w:r>
        <w:rPr>
          <w:sz w:val="21"/>
          <w:szCs w:val="21"/>
        </w:rPr>
        <w:t>Minetti</w:t>
      </w:r>
      <w:proofErr w:type="spellEnd"/>
      <w:r>
        <w:rPr>
          <w:sz w:val="21"/>
          <w:szCs w:val="21"/>
        </w:rPr>
        <w:t xml:space="preserve">, A.E.; </w:t>
      </w:r>
      <w:proofErr w:type="spellStart"/>
      <w:r>
        <w:rPr>
          <w:sz w:val="21"/>
          <w:szCs w:val="21"/>
        </w:rPr>
        <w:t>Formenti</w:t>
      </w:r>
      <w:proofErr w:type="spellEnd"/>
      <w:r>
        <w:rPr>
          <w:sz w:val="21"/>
          <w:szCs w:val="21"/>
        </w:rPr>
        <w:t xml:space="preserve">, F. and </w:t>
      </w:r>
      <w:proofErr w:type="spellStart"/>
      <w:r>
        <w:rPr>
          <w:sz w:val="21"/>
          <w:szCs w:val="21"/>
        </w:rPr>
        <w:t>Ardigò</w:t>
      </w:r>
      <w:proofErr w:type="spellEnd"/>
      <w:r>
        <w:rPr>
          <w:sz w:val="21"/>
          <w:szCs w:val="21"/>
        </w:rPr>
        <w:t xml:space="preserve">, L.P. 2006. Himalayan porter's specialization: metabolic power, economy, efficiency and skill. </w:t>
      </w:r>
      <w:r>
        <w:rPr>
          <w:i/>
          <w:iCs/>
          <w:sz w:val="21"/>
          <w:szCs w:val="21"/>
        </w:rPr>
        <w:t xml:space="preserve">Proceedings of the Royal Society on Biological Sciences, </w:t>
      </w:r>
      <w:r>
        <w:rPr>
          <w:b/>
          <w:bCs/>
          <w:sz w:val="21"/>
          <w:szCs w:val="21"/>
        </w:rPr>
        <w:t>273</w:t>
      </w:r>
      <w:r>
        <w:rPr>
          <w:sz w:val="21"/>
          <w:szCs w:val="21"/>
        </w:rPr>
        <w:t>: 2791-7.</w:t>
      </w:r>
    </w:p>
    <w:p w14:paraId="4BDB4596" w14:textId="77777777" w:rsidR="0055107E" w:rsidRDefault="007E0F79">
      <w:pPr>
        <w:widowControl w:val="0"/>
        <w:spacing w:before="0" w:after="60" w:line="263" w:lineRule="auto"/>
        <w:ind w:left="283"/>
        <w:rPr>
          <w:sz w:val="21"/>
          <w:szCs w:val="21"/>
        </w:rPr>
      </w:pPr>
      <w:proofErr w:type="spellStart"/>
      <w:r>
        <w:rPr>
          <w:sz w:val="21"/>
          <w:szCs w:val="21"/>
        </w:rPr>
        <w:t>Orengo</w:t>
      </w:r>
      <w:proofErr w:type="spellEnd"/>
      <w:r>
        <w:rPr>
          <w:sz w:val="21"/>
          <w:szCs w:val="21"/>
        </w:rPr>
        <w:t xml:space="preserve">, H.A. and Petrie, C.A. 2017. Large-Scale, Multi-Temporal Remote Sensing of </w:t>
      </w:r>
      <w:proofErr w:type="spellStart"/>
      <w:r>
        <w:rPr>
          <w:sz w:val="21"/>
          <w:szCs w:val="21"/>
        </w:rPr>
        <w:t>Palaeo</w:t>
      </w:r>
      <w:proofErr w:type="spellEnd"/>
      <w:r>
        <w:rPr>
          <w:sz w:val="21"/>
          <w:szCs w:val="21"/>
        </w:rPr>
        <w:t xml:space="preserve">-River Networks: A Case Study from Northwest India and Its Implications for the Indus Civilisation’. </w:t>
      </w:r>
      <w:r>
        <w:rPr>
          <w:i/>
          <w:iCs/>
          <w:sz w:val="21"/>
          <w:szCs w:val="21"/>
        </w:rPr>
        <w:t>Remote Sensing</w:t>
      </w:r>
      <w:r>
        <w:rPr>
          <w:sz w:val="21"/>
          <w:szCs w:val="21"/>
        </w:rPr>
        <w:t xml:space="preserve"> 9.7: 735. [</w:t>
      </w:r>
      <w:proofErr w:type="spellStart"/>
      <w:r>
        <w:rPr>
          <w:sz w:val="21"/>
          <w:szCs w:val="21"/>
        </w:rPr>
        <w:t>doi</w:t>
      </w:r>
      <w:proofErr w:type="spellEnd"/>
      <w:r>
        <w:rPr>
          <w:sz w:val="21"/>
          <w:szCs w:val="21"/>
        </w:rPr>
        <w:t>: 10.3390/rs9070735].</w:t>
      </w:r>
    </w:p>
    <w:p w14:paraId="36095A05" w14:textId="77777777" w:rsidR="0055107E" w:rsidRDefault="007E0F79">
      <w:pPr>
        <w:widowControl w:val="0"/>
        <w:spacing w:before="0" w:after="60" w:line="263" w:lineRule="auto"/>
        <w:ind w:left="283"/>
        <w:rPr>
          <w:sz w:val="21"/>
          <w:szCs w:val="21"/>
        </w:rPr>
      </w:pPr>
      <w:r>
        <w:rPr>
          <w:sz w:val="21"/>
          <w:szCs w:val="21"/>
        </w:rPr>
        <w:t xml:space="preserve">Pandolf, K.B., </w:t>
      </w:r>
      <w:proofErr w:type="spellStart"/>
      <w:r>
        <w:rPr>
          <w:sz w:val="21"/>
          <w:szCs w:val="21"/>
        </w:rPr>
        <w:t>Givoni</w:t>
      </w:r>
      <w:proofErr w:type="spellEnd"/>
      <w:r>
        <w:rPr>
          <w:sz w:val="21"/>
          <w:szCs w:val="21"/>
        </w:rPr>
        <w:t xml:space="preserve">, B., Goldman, R.F., 1977. Predicting energy expenditure with loads while standing or walking very slowly. </w:t>
      </w:r>
      <w:r>
        <w:rPr>
          <w:i/>
          <w:iCs/>
          <w:sz w:val="21"/>
          <w:szCs w:val="21"/>
        </w:rPr>
        <w:t>Journal of Applied Physiology</w:t>
      </w:r>
      <w:r>
        <w:rPr>
          <w:sz w:val="21"/>
          <w:szCs w:val="21"/>
        </w:rPr>
        <w:t xml:space="preserve"> 43, 577–581. [https://doi.org/10.1152/jappl.1977.43.4.577].</w:t>
      </w:r>
    </w:p>
    <w:p w14:paraId="1FCF3315" w14:textId="77777777" w:rsidR="0055107E" w:rsidRDefault="007E0F79">
      <w:pPr>
        <w:widowControl w:val="0"/>
        <w:spacing w:before="0" w:after="60" w:line="263" w:lineRule="auto"/>
        <w:ind w:left="283"/>
        <w:rPr>
          <w:sz w:val="21"/>
          <w:szCs w:val="21"/>
        </w:rPr>
      </w:pPr>
      <w:proofErr w:type="spellStart"/>
      <w:r>
        <w:rPr>
          <w:sz w:val="21"/>
          <w:szCs w:val="21"/>
        </w:rPr>
        <w:t>Pekel</w:t>
      </w:r>
      <w:proofErr w:type="spellEnd"/>
      <w:r>
        <w:rPr>
          <w:sz w:val="21"/>
          <w:szCs w:val="21"/>
        </w:rPr>
        <w:t xml:space="preserve">, J.-F., Cottam, A., Gorelick, N., </w:t>
      </w:r>
      <w:proofErr w:type="spellStart"/>
      <w:r>
        <w:rPr>
          <w:sz w:val="21"/>
          <w:szCs w:val="21"/>
        </w:rPr>
        <w:t>Belward</w:t>
      </w:r>
      <w:proofErr w:type="spellEnd"/>
      <w:r>
        <w:rPr>
          <w:sz w:val="21"/>
          <w:szCs w:val="21"/>
        </w:rPr>
        <w:t xml:space="preserve">, A.S. 2016. High-resolution mapping of global surface water and its long-term changes. </w:t>
      </w:r>
      <w:r>
        <w:rPr>
          <w:i/>
          <w:iCs/>
          <w:sz w:val="21"/>
          <w:szCs w:val="21"/>
        </w:rPr>
        <w:t xml:space="preserve">Nature </w:t>
      </w:r>
      <w:r>
        <w:rPr>
          <w:sz w:val="21"/>
          <w:szCs w:val="21"/>
        </w:rPr>
        <w:t>540, 418-422. [doi:10.1038/nature20584].</w:t>
      </w:r>
    </w:p>
    <w:p w14:paraId="6AE7681F" w14:textId="77777777" w:rsidR="0055107E" w:rsidRDefault="007E0F79">
      <w:pPr>
        <w:widowControl w:val="0"/>
        <w:spacing w:before="0" w:after="60" w:line="263" w:lineRule="auto"/>
        <w:ind w:left="283"/>
        <w:rPr>
          <w:sz w:val="21"/>
          <w:szCs w:val="21"/>
        </w:rPr>
      </w:pPr>
      <w:proofErr w:type="spellStart"/>
      <w:r>
        <w:rPr>
          <w:sz w:val="21"/>
          <w:szCs w:val="21"/>
        </w:rPr>
        <w:t>Rahn</w:t>
      </w:r>
      <w:proofErr w:type="spellEnd"/>
      <w:r>
        <w:rPr>
          <w:sz w:val="21"/>
          <w:szCs w:val="21"/>
        </w:rPr>
        <w:t xml:space="preserve">, B. 2005. Cost Surface-Derived Least-Cost Paths: A Case Study from Iron Age Orkney, </w:t>
      </w:r>
      <w:r>
        <w:rPr>
          <w:i/>
          <w:iCs/>
          <w:sz w:val="21"/>
          <w:szCs w:val="21"/>
        </w:rPr>
        <w:t>Internet Archaeology</w:t>
      </w:r>
      <w:r>
        <w:rPr>
          <w:sz w:val="21"/>
          <w:szCs w:val="21"/>
        </w:rPr>
        <w:t xml:space="preserve"> 19. [</w:t>
      </w:r>
      <w:proofErr w:type="spellStart"/>
      <w:r>
        <w:rPr>
          <w:sz w:val="21"/>
          <w:szCs w:val="21"/>
        </w:rPr>
        <w:t>doi</w:t>
      </w:r>
      <w:proofErr w:type="spellEnd"/>
      <w:r>
        <w:rPr>
          <w:sz w:val="21"/>
          <w:szCs w:val="21"/>
        </w:rPr>
        <w:t>: https://doi.org/10.11141/ia.19.2].</w:t>
      </w:r>
    </w:p>
    <w:p w14:paraId="4A924FA4" w14:textId="77777777" w:rsidR="0055107E" w:rsidRDefault="007E0F79">
      <w:pPr>
        <w:widowControl w:val="0"/>
        <w:spacing w:before="0" w:after="60" w:line="263" w:lineRule="auto"/>
        <w:ind w:left="283"/>
        <w:rPr>
          <w:sz w:val="21"/>
          <w:szCs w:val="21"/>
        </w:rPr>
      </w:pPr>
      <w:r>
        <w:rPr>
          <w:sz w:val="21"/>
          <w:szCs w:val="21"/>
        </w:rPr>
        <w:t xml:space="preserve">Shapiro, Michael, and Glynn Clements. 2021. ‘GRASS GIS Module </w:t>
      </w:r>
      <w:proofErr w:type="spellStart"/>
      <w:proofErr w:type="gramStart"/>
      <w:r>
        <w:rPr>
          <w:sz w:val="21"/>
          <w:szCs w:val="21"/>
        </w:rPr>
        <w:t>r.mapcalc</w:t>
      </w:r>
      <w:proofErr w:type="spellEnd"/>
      <w:proofErr w:type="gramEnd"/>
      <w:r>
        <w:rPr>
          <w:sz w:val="21"/>
          <w:szCs w:val="21"/>
        </w:rPr>
        <w:t>’.</w:t>
      </w:r>
    </w:p>
    <w:p w14:paraId="6A063372" w14:textId="77777777" w:rsidR="0055107E" w:rsidRDefault="007E0F79">
      <w:pPr>
        <w:widowControl w:val="0"/>
        <w:spacing w:before="0" w:after="60" w:line="263" w:lineRule="auto"/>
        <w:ind w:left="283"/>
        <w:rPr>
          <w:sz w:val="21"/>
          <w:szCs w:val="21"/>
        </w:rPr>
      </w:pPr>
      <w:proofErr w:type="spellStart"/>
      <w:r>
        <w:rPr>
          <w:sz w:val="21"/>
          <w:szCs w:val="21"/>
        </w:rPr>
        <w:t>Steinkeller</w:t>
      </w:r>
      <w:proofErr w:type="spellEnd"/>
      <w:r>
        <w:rPr>
          <w:sz w:val="21"/>
          <w:szCs w:val="21"/>
        </w:rPr>
        <w:t xml:space="preserve">, P. 2021. International Trade in Greater Mesopotamia during Late Pre-Sargonic Times. The Case of Ebla as Illustrated by Her Participation in the Euphratean Timber Trade, in </w:t>
      </w:r>
      <w:proofErr w:type="spellStart"/>
      <w:r>
        <w:rPr>
          <w:sz w:val="21"/>
          <w:szCs w:val="21"/>
        </w:rPr>
        <w:t>Rahmstorf</w:t>
      </w:r>
      <w:proofErr w:type="spellEnd"/>
      <w:r>
        <w:rPr>
          <w:sz w:val="21"/>
          <w:szCs w:val="21"/>
        </w:rPr>
        <w:t xml:space="preserve">, L., </w:t>
      </w:r>
      <w:proofErr w:type="spellStart"/>
      <w:r>
        <w:rPr>
          <w:sz w:val="21"/>
          <w:szCs w:val="21"/>
        </w:rPr>
        <w:t>Barjamovic</w:t>
      </w:r>
      <w:proofErr w:type="spellEnd"/>
      <w:r>
        <w:rPr>
          <w:sz w:val="21"/>
          <w:szCs w:val="21"/>
        </w:rPr>
        <w:t xml:space="preserve">, G. and </w:t>
      </w:r>
      <w:proofErr w:type="spellStart"/>
      <w:r>
        <w:rPr>
          <w:sz w:val="21"/>
          <w:szCs w:val="21"/>
        </w:rPr>
        <w:t>Ialongo</w:t>
      </w:r>
      <w:proofErr w:type="spellEnd"/>
      <w:r>
        <w:rPr>
          <w:sz w:val="21"/>
          <w:szCs w:val="21"/>
        </w:rPr>
        <w:t xml:space="preserve">, N. (eds). </w:t>
      </w:r>
      <w:r>
        <w:rPr>
          <w:i/>
          <w:iCs/>
          <w:sz w:val="21"/>
          <w:szCs w:val="21"/>
        </w:rPr>
        <w:t>Merchants, Measures and Money. Understanding Technologies of Early Trade in a Comparative Perspective Vol. 2, Weight and Value</w:t>
      </w:r>
      <w:r>
        <w:rPr>
          <w:sz w:val="21"/>
          <w:szCs w:val="21"/>
        </w:rPr>
        <w:t xml:space="preserve">, Göttingen: </w:t>
      </w:r>
      <w:proofErr w:type="spellStart"/>
      <w:r>
        <w:rPr>
          <w:sz w:val="21"/>
          <w:szCs w:val="21"/>
        </w:rPr>
        <w:t>Wachholtz</w:t>
      </w:r>
      <w:proofErr w:type="spellEnd"/>
      <w:r>
        <w:rPr>
          <w:sz w:val="21"/>
          <w:szCs w:val="21"/>
        </w:rPr>
        <w:t xml:space="preserve"> Verlag Kiel/Hamburg; 173–197.</w:t>
      </w:r>
    </w:p>
    <w:p w14:paraId="0AF099B3" w14:textId="77777777" w:rsidR="0055107E" w:rsidRDefault="007E0F79">
      <w:pPr>
        <w:widowControl w:val="0"/>
        <w:spacing w:before="0" w:after="60" w:line="263" w:lineRule="auto"/>
        <w:ind w:left="283"/>
        <w:rPr>
          <w:sz w:val="21"/>
          <w:szCs w:val="21"/>
        </w:rPr>
      </w:pPr>
      <w:proofErr w:type="spellStart"/>
      <w:r>
        <w:rPr>
          <w:sz w:val="21"/>
          <w:szCs w:val="21"/>
        </w:rPr>
        <w:t>Tadono</w:t>
      </w:r>
      <w:proofErr w:type="spellEnd"/>
      <w:r>
        <w:rPr>
          <w:sz w:val="21"/>
          <w:szCs w:val="21"/>
        </w:rPr>
        <w:t xml:space="preserve">, T., Nagai, H., Ishida, H., Oda, F., Naito, S., </w:t>
      </w:r>
      <w:proofErr w:type="spellStart"/>
      <w:r>
        <w:rPr>
          <w:sz w:val="21"/>
          <w:szCs w:val="21"/>
        </w:rPr>
        <w:t>Minakawa</w:t>
      </w:r>
      <w:proofErr w:type="spellEnd"/>
      <w:r>
        <w:rPr>
          <w:sz w:val="21"/>
          <w:szCs w:val="21"/>
        </w:rPr>
        <w:t xml:space="preserve">, K. and Iwamoto, H. 2016. Initial Validation of the 30 m-mesh Global Digital Surface Model Generated by ALOS PRISM, The International Archives of the Photogrammetry, </w:t>
      </w:r>
      <w:r>
        <w:rPr>
          <w:i/>
          <w:iCs/>
          <w:sz w:val="21"/>
          <w:szCs w:val="21"/>
        </w:rPr>
        <w:t>Remote Sensing and Spatial Information Sciences, ISPRS</w:t>
      </w:r>
      <w:r>
        <w:rPr>
          <w:sz w:val="21"/>
          <w:szCs w:val="21"/>
        </w:rPr>
        <w:t>, Vol. XLI-B4, pp.157-162, 2016.</w:t>
      </w:r>
    </w:p>
    <w:p w14:paraId="4B45101D" w14:textId="77777777" w:rsidR="0055107E" w:rsidRDefault="007E0F79">
      <w:pPr>
        <w:widowControl w:val="0"/>
        <w:spacing w:before="0" w:after="60" w:line="263" w:lineRule="auto"/>
        <w:ind w:left="283"/>
        <w:rPr>
          <w:sz w:val="21"/>
          <w:szCs w:val="21"/>
        </w:rPr>
      </w:pPr>
      <w:r>
        <w:rPr>
          <w:sz w:val="21"/>
          <w:szCs w:val="21"/>
        </w:rPr>
        <w:t xml:space="preserve">Wardlow, Brian D., and Stephen L. Egbert. 2010. ‘A Comparison of MODIS 250-m EVI and NDVI Data for Crop Mapping: A Case Study for Southwest Kansas’. </w:t>
      </w:r>
      <w:r>
        <w:rPr>
          <w:i/>
          <w:iCs/>
          <w:sz w:val="21"/>
          <w:szCs w:val="21"/>
        </w:rPr>
        <w:t>International Journal of Remote Sensing</w:t>
      </w:r>
      <w:r>
        <w:rPr>
          <w:sz w:val="21"/>
          <w:szCs w:val="21"/>
        </w:rPr>
        <w:t xml:space="preserve"> 31(3):805–30. </w:t>
      </w:r>
      <w:proofErr w:type="spellStart"/>
      <w:r>
        <w:rPr>
          <w:sz w:val="21"/>
          <w:szCs w:val="21"/>
        </w:rPr>
        <w:t>doi</w:t>
      </w:r>
      <w:proofErr w:type="spellEnd"/>
      <w:r>
        <w:rPr>
          <w:sz w:val="21"/>
          <w:szCs w:val="21"/>
        </w:rPr>
        <w:t>: 10.1080/01431160902897858.</w:t>
      </w:r>
    </w:p>
    <w:p w14:paraId="33880932" w14:textId="77777777" w:rsidR="0055107E" w:rsidRDefault="007E0F79">
      <w:pPr>
        <w:widowControl w:val="0"/>
        <w:spacing w:before="0" w:after="60" w:line="263" w:lineRule="auto"/>
        <w:ind w:left="283"/>
        <w:rPr>
          <w:sz w:val="21"/>
          <w:szCs w:val="21"/>
        </w:rPr>
      </w:pPr>
      <w:r>
        <w:rPr>
          <w:sz w:val="21"/>
          <w:szCs w:val="21"/>
        </w:rPr>
        <w:t xml:space="preserve">Wilkinson, T.C. 2014. </w:t>
      </w:r>
      <w:r>
        <w:rPr>
          <w:i/>
          <w:iCs/>
          <w:sz w:val="21"/>
          <w:szCs w:val="21"/>
        </w:rPr>
        <w:t>Tying the Threads of Eurasia: Trans-regional routes and material flows in Transcaucasia, eastern Anatolia and western central Asia, c.3000-1500 BC</w:t>
      </w:r>
      <w:r>
        <w:rPr>
          <w:sz w:val="21"/>
          <w:szCs w:val="21"/>
        </w:rPr>
        <w:t xml:space="preserve">, </w:t>
      </w:r>
      <w:proofErr w:type="spellStart"/>
      <w:r>
        <w:rPr>
          <w:sz w:val="21"/>
          <w:szCs w:val="21"/>
        </w:rPr>
        <w:t>Sidestone</w:t>
      </w:r>
      <w:proofErr w:type="spellEnd"/>
      <w:r>
        <w:rPr>
          <w:sz w:val="21"/>
          <w:szCs w:val="21"/>
        </w:rPr>
        <w:t xml:space="preserve"> Press [</w:t>
      </w:r>
      <w:hyperlink r:id="rId49">
        <w:r>
          <w:rPr>
            <w:color w:val="1155CC"/>
            <w:sz w:val="21"/>
            <w:szCs w:val="21"/>
            <w:u w:val="single"/>
          </w:rPr>
          <w:t>https://www.sidestone.com/books/tying-the-threads-of-eurasia</w:t>
        </w:r>
      </w:hyperlink>
      <w:r>
        <w:rPr>
          <w:sz w:val="21"/>
          <w:szCs w:val="21"/>
        </w:rPr>
        <w:t>].</w:t>
      </w:r>
    </w:p>
    <w:p w14:paraId="04D582C8" w14:textId="77777777" w:rsidR="0055107E" w:rsidRDefault="007E0F79">
      <w:pPr>
        <w:widowControl w:val="0"/>
        <w:spacing w:before="0" w:after="60" w:line="263" w:lineRule="auto"/>
        <w:ind w:left="283"/>
        <w:rPr>
          <w:sz w:val="21"/>
          <w:szCs w:val="21"/>
        </w:rPr>
      </w:pPr>
      <w:proofErr w:type="spellStart"/>
      <w:r>
        <w:rPr>
          <w:sz w:val="21"/>
          <w:szCs w:val="21"/>
        </w:rPr>
        <w:lastRenderedPageBreak/>
        <w:t>Xue</w:t>
      </w:r>
      <w:proofErr w:type="spellEnd"/>
      <w:r>
        <w:rPr>
          <w:sz w:val="21"/>
          <w:szCs w:val="21"/>
        </w:rPr>
        <w:t xml:space="preserve">, J. and </w:t>
      </w:r>
      <w:proofErr w:type="spellStart"/>
      <w:r>
        <w:rPr>
          <w:sz w:val="21"/>
          <w:szCs w:val="21"/>
        </w:rPr>
        <w:t>Su</w:t>
      </w:r>
      <w:proofErr w:type="spellEnd"/>
      <w:r>
        <w:rPr>
          <w:sz w:val="21"/>
          <w:szCs w:val="21"/>
        </w:rPr>
        <w:t xml:space="preserve">, B. 2017. ‘Significant Remote Sensing Vegetation Indices: A Review of Developments and Applications’. </w:t>
      </w:r>
      <w:r>
        <w:rPr>
          <w:i/>
          <w:iCs/>
          <w:sz w:val="21"/>
          <w:szCs w:val="21"/>
        </w:rPr>
        <w:t>Journal of Sensors</w:t>
      </w:r>
      <w:r>
        <w:rPr>
          <w:sz w:val="21"/>
          <w:szCs w:val="21"/>
        </w:rPr>
        <w:t xml:space="preserve"> 2017: e1353691. [DOI: https://doi: 10.1155/2017/1353691].</w:t>
      </w:r>
    </w:p>
    <w:p w14:paraId="0E06EE4D" w14:textId="77777777" w:rsidR="0055107E" w:rsidRDefault="007E0F79">
      <w:pPr>
        <w:widowControl w:val="0"/>
        <w:spacing w:before="0" w:after="60" w:line="263" w:lineRule="auto"/>
        <w:ind w:left="283"/>
        <w:rPr>
          <w:sz w:val="21"/>
          <w:szCs w:val="21"/>
        </w:rPr>
      </w:pPr>
      <w:r>
        <w:rPr>
          <w:sz w:val="21"/>
          <w:szCs w:val="21"/>
        </w:rPr>
        <w:t xml:space="preserve">Zhang, C., Lu, D., Chen, X., Zhang, Y., </w:t>
      </w:r>
      <w:proofErr w:type="spellStart"/>
      <w:r>
        <w:rPr>
          <w:sz w:val="21"/>
          <w:szCs w:val="21"/>
        </w:rPr>
        <w:t>Maisupova</w:t>
      </w:r>
      <w:proofErr w:type="spellEnd"/>
      <w:r>
        <w:rPr>
          <w:sz w:val="21"/>
          <w:szCs w:val="21"/>
        </w:rPr>
        <w:t xml:space="preserve">, B. and Tao, Y. 2016. The Spatiotemporal Patterns of Vegetation Coverage and Biomass of the Temperate Deserts in Central Asia and Their Relationships with Climate Controls, </w:t>
      </w:r>
      <w:r>
        <w:rPr>
          <w:i/>
          <w:iCs/>
          <w:sz w:val="21"/>
          <w:szCs w:val="21"/>
        </w:rPr>
        <w:t>Remote Sensing of Environment</w:t>
      </w:r>
      <w:r>
        <w:rPr>
          <w:sz w:val="21"/>
          <w:szCs w:val="21"/>
        </w:rPr>
        <w:t xml:space="preserve"> 175: 271–81. [</w:t>
      </w:r>
      <w:proofErr w:type="spellStart"/>
      <w:r>
        <w:rPr>
          <w:sz w:val="21"/>
          <w:szCs w:val="21"/>
        </w:rPr>
        <w:t>doi</w:t>
      </w:r>
      <w:proofErr w:type="spellEnd"/>
      <w:r>
        <w:rPr>
          <w:sz w:val="21"/>
          <w:szCs w:val="21"/>
        </w:rPr>
        <w:t>: 10.1016/j.rse.2016.01.002].</w:t>
      </w:r>
    </w:p>
    <w:p w14:paraId="3AF0C9ED" w14:textId="77777777" w:rsidR="0055107E" w:rsidRDefault="0055107E"/>
    <w:sectPr w:rsidR="0055107E">
      <w:headerReference w:type="default" r:id="rId50"/>
      <w:footerReference w:type="default" r:id="rId51"/>
      <w:pgSz w:w="11900" w:h="16840"/>
      <w:pgMar w:top="1247" w:right="1247" w:bottom="1247" w:left="124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38C6C" w14:textId="77777777" w:rsidR="00D1399E" w:rsidRDefault="007E0F79">
      <w:pPr>
        <w:spacing w:before="0" w:after="0" w:line="240" w:lineRule="auto"/>
      </w:pPr>
      <w:r>
        <w:separator/>
      </w:r>
    </w:p>
  </w:endnote>
  <w:endnote w:type="continuationSeparator" w:id="0">
    <w:p w14:paraId="5B8C2516" w14:textId="77777777" w:rsidR="00D1399E" w:rsidRDefault="007E0F7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1" w:fontKey="{17B2D435-D535-43BC-9CFE-AA5A46456719}"/>
    <w:embedBold r:id="rId2" w:fontKey="{0C811F63-48D2-428B-AC82-28D0E780A867}"/>
    <w:embedItalic r:id="rId3" w:fontKey="{DBA3DA7D-022B-41FB-8D72-E1F6149AAC3D}"/>
  </w:font>
  <w:font w:name="Georgia">
    <w:panose1 w:val="02040502050405020303"/>
    <w:charset w:val="00"/>
    <w:family w:val="roman"/>
    <w:pitch w:val="variable"/>
    <w:sig w:usb0="00000287" w:usb1="00000000" w:usb2="00000000" w:usb3="00000000" w:csb0="0000009F" w:csb1="00000000"/>
    <w:embedItalic r:id="rId4" w:fontKey="{EDBB9840-70B4-4625-9FB9-44634535D16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A8C268E6-8502-4290-8FF9-5BE22691F7DD}"/>
  </w:font>
  <w:font w:name="Cambria">
    <w:panose1 w:val="02040503050406030204"/>
    <w:charset w:val="00"/>
    <w:family w:val="roman"/>
    <w:pitch w:val="variable"/>
    <w:sig w:usb0="E00006FF" w:usb1="420024FF" w:usb2="02000000" w:usb3="00000000" w:csb0="0000019F" w:csb1="00000000"/>
    <w:embedRegular r:id="rId6" w:fontKey="{69CAB010-946E-477C-AF28-2B59BAE6AB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0E598" w14:textId="77777777" w:rsidR="0055107E" w:rsidRDefault="007E0F79">
    <w:pPr>
      <w:jc w:val="right"/>
    </w:pPr>
    <w:r>
      <w:fldChar w:fldCharType="begin"/>
    </w:r>
    <w:r>
      <w:instrText>PAGE</w:instrText>
    </w:r>
    <w:r>
      <w:fldChar w:fldCharType="separate"/>
    </w:r>
    <w:r w:rsidR="0063145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877D8" w14:textId="77777777" w:rsidR="00D1399E" w:rsidRDefault="007E0F79">
      <w:pPr>
        <w:spacing w:before="0" w:after="0" w:line="240" w:lineRule="auto"/>
      </w:pPr>
      <w:r>
        <w:separator/>
      </w:r>
    </w:p>
  </w:footnote>
  <w:footnote w:type="continuationSeparator" w:id="0">
    <w:p w14:paraId="74861E80" w14:textId="77777777" w:rsidR="00D1399E" w:rsidRDefault="007E0F79">
      <w:pPr>
        <w:spacing w:before="0" w:after="0" w:line="240" w:lineRule="auto"/>
      </w:pPr>
      <w:r>
        <w:continuationSeparator/>
      </w:r>
    </w:p>
  </w:footnote>
  <w:footnote w:id="1">
    <w:p w14:paraId="73912EC2" w14:textId="77777777" w:rsidR="0055107E" w:rsidRDefault="007E0F79">
      <w:pPr>
        <w:spacing w:before="0" w:after="0" w:line="240" w:lineRule="auto"/>
        <w:rPr>
          <w:sz w:val="20"/>
          <w:szCs w:val="20"/>
        </w:rPr>
      </w:pPr>
      <w:r>
        <w:rPr>
          <w:vertAlign w:val="superscript"/>
        </w:rPr>
        <w:footnoteRef/>
      </w:r>
      <w:r>
        <w:rPr>
          <w:sz w:val="20"/>
          <w:szCs w:val="20"/>
        </w:rPr>
        <w:t xml:space="preserve"> </w:t>
      </w:r>
      <w:r>
        <w:rPr>
          <w:sz w:val="18"/>
          <w:szCs w:val="18"/>
        </w:rPr>
        <w:t xml:space="preserve">For a discussion of the different available cost functions see Herzog 2013 (Theory and practice of cost functions), Herzog 2020 and </w:t>
      </w:r>
      <w:proofErr w:type="spellStart"/>
      <w:r>
        <w:rPr>
          <w:sz w:val="18"/>
          <w:szCs w:val="18"/>
        </w:rPr>
        <w:t>Llobera</w:t>
      </w:r>
      <w:proofErr w:type="spellEnd"/>
      <w:r>
        <w:rPr>
          <w:sz w:val="18"/>
          <w:szCs w:val="18"/>
        </w:rPr>
        <w:t xml:space="preserve"> and </w:t>
      </w:r>
      <w:proofErr w:type="spellStart"/>
      <w:r>
        <w:rPr>
          <w:sz w:val="18"/>
          <w:szCs w:val="18"/>
        </w:rPr>
        <w:t>Sluckin</w:t>
      </w:r>
      <w:proofErr w:type="spellEnd"/>
      <w:r>
        <w:rPr>
          <w:sz w:val="18"/>
          <w:szCs w:val="18"/>
        </w:rPr>
        <w:t xml:space="preserve"> 2007, among others.</w:t>
      </w:r>
    </w:p>
  </w:footnote>
  <w:footnote w:id="2">
    <w:p w14:paraId="23BBCE4D" w14:textId="34897ABC" w:rsidR="0055107E" w:rsidRDefault="007E0F79">
      <w:pPr>
        <w:spacing w:before="0" w:after="0" w:line="240" w:lineRule="auto"/>
        <w:rPr>
          <w:sz w:val="20"/>
          <w:szCs w:val="20"/>
        </w:rPr>
      </w:pPr>
      <w:r>
        <w:rPr>
          <w:vertAlign w:val="superscript"/>
        </w:rPr>
        <w:footnoteRef/>
      </w:r>
      <w:r>
        <w:rPr>
          <w:sz w:val="20"/>
          <w:szCs w:val="20"/>
        </w:rPr>
        <w:t xml:space="preserve"> </w:t>
      </w:r>
      <w:r>
        <w:rPr>
          <w:sz w:val="18"/>
          <w:szCs w:val="18"/>
        </w:rPr>
        <w:t>Pandolf et al. 1977 as cited in Herzog Int. Arch. 36.5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6FBE2" w14:textId="77777777" w:rsidR="0055107E" w:rsidRDefault="007E0F79">
    <w:pPr>
      <w:pBdr>
        <w:top w:val="nil"/>
        <w:left w:val="nil"/>
        <w:bottom w:val="nil"/>
        <w:right w:val="nil"/>
        <w:between w:val="nil"/>
      </w:pBdr>
      <w:tabs>
        <w:tab w:val="center" w:pos="4513"/>
        <w:tab w:val="right" w:pos="9026"/>
      </w:tabs>
      <w:spacing w:before="0" w:after="0" w:line="240" w:lineRule="auto"/>
      <w:rPr>
        <w:i/>
        <w:iCs/>
        <w:color w:val="000000"/>
      </w:rPr>
    </w:pPr>
    <w:r>
      <w:rPr>
        <w:color w:val="000000"/>
      </w:rPr>
      <w:t xml:space="preserve">Manuscript submitted to </w:t>
    </w:r>
    <w:r>
      <w:rPr>
        <w:i/>
        <w:iCs/>
      </w:rPr>
      <w:t xml:space="preserve">Journal of Archaeological </w:t>
    </w:r>
    <w:r>
      <w:rPr>
        <w:i/>
        <w:iCs/>
        <w:color w:val="000000"/>
      </w:rPr>
      <w:t>Research</w:t>
    </w:r>
  </w:p>
  <w:p w14:paraId="7A49EAC2" w14:textId="77777777" w:rsidR="0055107E" w:rsidRDefault="0055107E">
    <w:pPr>
      <w:pBdr>
        <w:top w:val="nil"/>
        <w:left w:val="nil"/>
        <w:bottom w:val="nil"/>
        <w:right w:val="nil"/>
        <w:between w:val="nil"/>
      </w:pBdr>
      <w:tabs>
        <w:tab w:val="center" w:pos="4513"/>
        <w:tab w:val="right" w:pos="9026"/>
      </w:tabs>
      <w:spacing w:before="0"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9312DA"/>
    <w:multiLevelType w:val="multilevel"/>
    <w:tmpl w:val="DF845C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07E"/>
    <w:rsid w:val="000D4590"/>
    <w:rsid w:val="0055107E"/>
    <w:rsid w:val="0063145F"/>
    <w:rsid w:val="006D43EA"/>
    <w:rsid w:val="007E0F79"/>
    <w:rsid w:val="00D1399E"/>
    <w:rsid w:val="00DD291B"/>
    <w:rsid w:val="00F16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26A24"/>
  <w15:docId w15:val="{AB50D123-E6D9-4015-9D15-8E6FC55E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Palatino Linotype" w:hAnsi="Palatino Linotype" w:cs="Palatino Linotype"/>
        <w:sz w:val="22"/>
        <w:szCs w:val="22"/>
        <w:lang w:val="en-GB" w:eastAsia="en-GB" w:bidi="ar-SA"/>
      </w:rPr>
    </w:rPrDefault>
    <w:pPrDefault>
      <w:pPr>
        <w:spacing w:before="120"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360" w:after="120"/>
      <w:outlineLvl w:val="0"/>
    </w:pPr>
    <w:rPr>
      <w:b/>
      <w:bCs/>
    </w:rPr>
  </w:style>
  <w:style w:type="paragraph" w:styleId="Heading2">
    <w:name w:val="heading 2"/>
    <w:basedOn w:val="Normal"/>
    <w:next w:val="Normal"/>
    <w:uiPriority w:val="9"/>
    <w:unhideWhenUsed/>
    <w:qFormat/>
    <w:pPr>
      <w:spacing w:before="240" w:after="120"/>
      <w:outlineLvl w:val="1"/>
    </w:pPr>
    <w:rPr>
      <w:i/>
      <w:iCs/>
    </w:rPr>
  </w:style>
  <w:style w:type="paragraph" w:styleId="Heading3">
    <w:name w:val="heading 3"/>
    <w:basedOn w:val="Normal"/>
    <w:next w:val="Normal"/>
    <w:uiPriority w:val="9"/>
    <w:unhideWhenUsed/>
    <w:qFormat/>
    <w:pPr>
      <w:keepNext/>
      <w:keepLines/>
      <w:spacing w:after="120"/>
      <w:outlineLvl w:val="2"/>
    </w:pPr>
    <w:rPr>
      <w:u w:val="single"/>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semiHidden/>
    <w:unhideWhenUsed/>
    <w:rsid w:val="000D45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doi.org/10.5067/MODIS/MOD44W.006" TargetMode="Externa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yperlink" Target="https://doi.org/10.4324/9781351243858" TargetMode="External"/><Relationship Id="rId47" Type="http://schemas.openxmlformats.org/officeDocument/2006/relationships/hyperlink" Target="https://doi.org/10.1016/j.jtbi.2007.07.020" TargetMode="External"/><Relationship Id="rId50" Type="http://schemas.openxmlformats.org/officeDocument/2006/relationships/header" Target="header1.xml"/><Relationship Id="rId7" Type="http://schemas.openxmlformats.org/officeDocument/2006/relationships/hyperlink" Target="https://eur03.safelinks.protection.outlook.com/?url=https%3A%2F%2Fgithub.com%2Ffjuercke%2F2025_MPRM_Petrie_etal_JAR&amp;data=05%7C02%7Ccap59%40cam.ac.uk%7C65a2a1f7f3f5464a2ebc08de3196f217%7C49a50445bdfa4b79ade3547b4f3986e9%7C1%7C0%7C639002721552502927%7CUnknown%7CTWFpbGZsb3d8eyJFbXB0eU1hcGkiOnRydWUsIlYiOiIwLjAuMDAwMCIsIlAiOiJXaW4zMiIsIkFOIjoiTWFpbCIsIldUIjoyfQ%3D%3D%7C0%7C%7C%7C&amp;sdata=cOMsIMOgpCBYFQpZ6q6SoS6IWyzYRDX7c%2B%2F8Ghs8KNc%3D&amp;reserved=0" TargetMode="Externa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yperlink" Target="https://doi.org/10.11141/ia.36.5" TargetMode="External"/><Relationship Id="rId45" Type="http://schemas.openxmlformats.org/officeDocument/2006/relationships/hyperlink" Target="https://doi.org/10.1890/100125"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yperlink" Target="https://www.sciencedirect.com/science/article/pii/S030544030700009X"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yperlink" Target="https://doi.org/10.4324/9781351243858" TargetMode="External"/><Relationship Id="rId48" Type="http://schemas.openxmlformats.org/officeDocument/2006/relationships/hyperlink" Target="https://doi.org/10.1016/j.jtbi.2007.07.020" TargetMode="Externa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s://doi.org/10.5067/MODIS/MOD44W.006" TargetMode="External"/><Relationship Id="rId46" Type="http://schemas.openxmlformats.org/officeDocument/2006/relationships/hyperlink" Target="https://doi.org/10.1890/100125" TargetMode="External"/><Relationship Id="rId20" Type="http://schemas.openxmlformats.org/officeDocument/2006/relationships/image" Target="media/image13.png"/><Relationship Id="rId41" Type="http://schemas.openxmlformats.org/officeDocument/2006/relationships/hyperlink" Target="https://doi.org/10.11141/ia.36.5"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www.sidestone.com/books/tying-the-threads-of-eurasi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28</Pages>
  <Words>6937</Words>
  <Characters>39545</Characters>
  <Application>Microsoft Office Word</Application>
  <DocSecurity>0</DocSecurity>
  <Lines>329</Lines>
  <Paragraphs>92</Paragraphs>
  <ScaleCrop>false</ScaleCrop>
  <Company/>
  <LinksUpToDate>false</LinksUpToDate>
  <CharactersWithSpaces>46390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Petrie, Cameron</dc:creator>
  <cp:lastModifiedBy>Cameron Petrie</cp:lastModifiedBy>
  <cp:revision>5</cp:revision>
  <dcterms:created xsi:type="dcterms:W3CDTF">2025-12-01T19:29:00Z</dcterms:created>
  <dcterms:modified xsi:type="dcterms:W3CDTF">2025-12-02T13:47:00Z</dcterms:modified>
</cp:coreProperties>
</file>