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3C148" w14:textId="77777777" w:rsidR="00CB23D0" w:rsidRPr="00723FB6" w:rsidRDefault="00723FB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23FB6">
        <w:rPr>
          <w:rFonts w:ascii="Times New Roman" w:hAnsi="Times New Roman" w:cs="Times New Roman"/>
          <w:sz w:val="20"/>
          <w:szCs w:val="20"/>
          <w:lang w:val="en-US"/>
        </w:rPr>
        <w:t>Supplementary material</w:t>
      </w:r>
    </w:p>
    <w:p w14:paraId="4AAA9BC1" w14:textId="77777777" w:rsidR="00723FB6" w:rsidRDefault="00723FB6" w:rsidP="00723FB6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sv-SE"/>
        </w:rPr>
      </w:pPr>
      <w:r w:rsidRPr="00D079D1">
        <w:rPr>
          <w:rFonts w:ascii="Times New Roman" w:eastAsia="Times New Roman" w:hAnsi="Times New Roman" w:cs="Times New Roman"/>
          <w:b/>
          <w:sz w:val="20"/>
          <w:szCs w:val="20"/>
          <w:lang w:val="en-US" w:eastAsia="sv-SE"/>
        </w:rPr>
        <w:t xml:space="preserve">Serum microRNAs in male subfertility – biomarkers and a potential </w:t>
      </w:r>
      <w:proofErr w:type="spellStart"/>
      <w:r w:rsidRPr="00D079D1">
        <w:rPr>
          <w:rFonts w:ascii="Times New Roman" w:eastAsia="Times New Roman" w:hAnsi="Times New Roman" w:cs="Times New Roman"/>
          <w:b/>
          <w:sz w:val="20"/>
          <w:szCs w:val="20"/>
          <w:lang w:val="en-US" w:eastAsia="sv-SE"/>
        </w:rPr>
        <w:t>pathogenetic</w:t>
      </w:r>
      <w:proofErr w:type="spellEnd"/>
      <w:r w:rsidRPr="00D079D1">
        <w:rPr>
          <w:rFonts w:ascii="Times New Roman" w:eastAsia="Times New Roman" w:hAnsi="Times New Roman" w:cs="Times New Roman"/>
          <w:b/>
          <w:sz w:val="20"/>
          <w:szCs w:val="20"/>
          <w:lang w:val="en-US" w:eastAsia="sv-SE"/>
        </w:rPr>
        <w:t xml:space="preserve"> link to metabolic syndrome </w:t>
      </w:r>
    </w:p>
    <w:p w14:paraId="0E262896" w14:textId="77777777" w:rsidR="00723FB6" w:rsidRDefault="00723FB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EFC46D" w14:textId="77777777" w:rsidR="00723FB6" w:rsidRDefault="00723FB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Journal of Assisted Reproduction and Genetics</w:t>
      </w:r>
    </w:p>
    <w:p w14:paraId="514F83CE" w14:textId="77777777" w:rsidR="00AE1AE3" w:rsidRDefault="00AE1AE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80597D" w14:textId="77777777" w:rsidR="00AE1AE3" w:rsidRDefault="00AE1AE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E1AE3">
        <w:rPr>
          <w:rFonts w:ascii="Times New Roman" w:hAnsi="Times New Roman" w:cs="Times New Roman"/>
          <w:b/>
          <w:sz w:val="20"/>
          <w:szCs w:val="20"/>
          <w:lang w:val="en-US"/>
        </w:rPr>
        <w:t>Table S1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36237">
        <w:rPr>
          <w:rFonts w:ascii="Times New Roman" w:hAnsi="Times New Roman" w:cs="Times New Roman"/>
          <w:sz w:val="20"/>
          <w:szCs w:val="20"/>
          <w:lang w:val="en-US"/>
        </w:rPr>
        <w:t>Baseline characteristics of subfertile men and cont</w:t>
      </w:r>
      <w:r>
        <w:rPr>
          <w:rFonts w:ascii="Times New Roman" w:hAnsi="Times New Roman" w:cs="Times New Roman"/>
          <w:sz w:val="20"/>
          <w:szCs w:val="20"/>
          <w:lang w:val="en-US"/>
        </w:rPr>
        <w:t>rol group included to the study</w:t>
      </w:r>
    </w:p>
    <w:p w14:paraId="40F60094" w14:textId="77777777" w:rsidR="00AE1AE3" w:rsidRPr="00AE1AE3" w:rsidRDefault="00AE1AE3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AE1AE3">
        <w:rPr>
          <w:rFonts w:ascii="Times New Roman" w:hAnsi="Times New Roman" w:cs="Times New Roman"/>
          <w:b/>
          <w:sz w:val="20"/>
          <w:szCs w:val="20"/>
          <w:lang w:val="en-US"/>
        </w:rPr>
        <w:t>Table S2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45D90">
        <w:rPr>
          <w:rFonts w:ascii="Times New Roman" w:hAnsi="Times New Roman" w:cs="Times New Roman"/>
          <w:sz w:val="20"/>
          <w:szCs w:val="20"/>
          <w:lang w:val="en-US"/>
        </w:rPr>
        <w:t>Medical history and cur</w:t>
      </w:r>
      <w:r>
        <w:rPr>
          <w:rFonts w:ascii="Times New Roman" w:hAnsi="Times New Roman" w:cs="Times New Roman"/>
          <w:sz w:val="20"/>
          <w:szCs w:val="20"/>
          <w:lang w:val="en-US"/>
        </w:rPr>
        <w:t>rent medication in study groups</w:t>
      </w:r>
    </w:p>
    <w:p w14:paraId="38810475" w14:textId="77777777" w:rsidR="00AE1AE3" w:rsidRDefault="00AE1AE3" w:rsidP="00AE1AE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E1AE3">
        <w:rPr>
          <w:rFonts w:ascii="Times New Roman" w:hAnsi="Times New Roman" w:cs="Times New Roman"/>
          <w:b/>
          <w:sz w:val="20"/>
          <w:szCs w:val="20"/>
          <w:lang w:val="en-US"/>
        </w:rPr>
        <w:t>Table S3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06809">
        <w:rPr>
          <w:rFonts w:ascii="Times New Roman" w:hAnsi="Times New Roman" w:cs="Times New Roman"/>
          <w:sz w:val="20"/>
          <w:szCs w:val="20"/>
          <w:lang w:val="en-US"/>
        </w:rPr>
        <w:t>miRNAs related to male subfertility and metabolism selected by literature mining</w:t>
      </w:r>
    </w:p>
    <w:p w14:paraId="4894DC69" w14:textId="77777777" w:rsidR="00885022" w:rsidRPr="00885022" w:rsidRDefault="00885022" w:rsidP="00885022">
      <w:pPr>
        <w:tabs>
          <w:tab w:val="left" w:pos="2700"/>
        </w:tabs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>Table S4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885022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miRNA levels in</w:t>
      </w:r>
      <w:r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subjects without azoospermia and </w:t>
      </w:r>
      <w:proofErr w:type="spellStart"/>
      <w:r>
        <w:rPr>
          <w:rFonts w:ascii="Times New Roman" w:hAnsi="Times New Roman" w:cs="Times New Roman"/>
          <w:sz w:val="20"/>
          <w:szCs w:val="20"/>
          <w:highlight w:val="yellow"/>
          <w:lang w:val="en-US"/>
        </w:rPr>
        <w:t>Klinefelter</w:t>
      </w:r>
      <w:proofErr w:type="spellEnd"/>
      <w:r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syndrome</w:t>
      </w:r>
      <w:r w:rsidRPr="00885022"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ab/>
      </w:r>
    </w:p>
    <w:p w14:paraId="11D8952B" w14:textId="77777777" w:rsidR="00C85458" w:rsidRPr="00951FF8" w:rsidRDefault="00761515" w:rsidP="00951FF8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>Table S5</w:t>
      </w:r>
      <w:r w:rsidR="00C85458" w:rsidRPr="00DD3558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="00951FF8" w:rsidRPr="00DD3558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Logistic regression of selected MetS parameters and miRNAs on accuracy to predict male subfertility. In models absence of selected parameters was set as a reference category.</w:t>
      </w:r>
    </w:p>
    <w:p w14:paraId="3CDF511D" w14:textId="77777777" w:rsidR="00761515" w:rsidRDefault="00761515" w:rsidP="0076151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>Table S6</w:t>
      </w:r>
      <w:r w:rsidRPr="00DD3558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Correlations between sperm concentration and miR-155-5p, miR-200c-3p, miR-122-5p and miR-200a-3p levels. The analysis was performed by using Spearman’s rank test for all subjects included in the study</w:t>
      </w:r>
    </w:p>
    <w:p w14:paraId="5E378BBE" w14:textId="77777777" w:rsidR="000911DE" w:rsidRPr="000911DE" w:rsidRDefault="000911DE" w:rsidP="000911D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911DE"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>Table S7</w:t>
      </w:r>
      <w:r w:rsidRPr="000911DE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miRNAs levels in subgroups of subjects divided according to BMI</w:t>
      </w:r>
    </w:p>
    <w:p w14:paraId="13F8D96F" w14:textId="77777777" w:rsidR="00723FB6" w:rsidRDefault="00723FB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4CBA2FE5" w14:textId="77777777" w:rsidR="00723FB6" w:rsidRPr="00D36237" w:rsidRDefault="00723FB6" w:rsidP="00723FB6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Supplemental T</w:t>
      </w:r>
      <w:r w:rsidRPr="00D36237">
        <w:rPr>
          <w:rFonts w:ascii="Times New Roman" w:hAnsi="Times New Roman" w:cs="Times New Roman"/>
          <w:b/>
          <w:sz w:val="20"/>
          <w:szCs w:val="20"/>
          <w:lang w:val="en-US"/>
        </w:rPr>
        <w:t>able 1</w:t>
      </w:r>
      <w:r w:rsidRPr="00D36237">
        <w:rPr>
          <w:rFonts w:ascii="Times New Roman" w:hAnsi="Times New Roman" w:cs="Times New Roman"/>
          <w:sz w:val="20"/>
          <w:szCs w:val="20"/>
          <w:lang w:val="en-US"/>
        </w:rPr>
        <w:t xml:space="preserve"> Baseline characteristics of subfertile men and cont</w:t>
      </w:r>
      <w:r>
        <w:rPr>
          <w:rFonts w:ascii="Times New Roman" w:hAnsi="Times New Roman" w:cs="Times New Roman"/>
          <w:sz w:val="20"/>
          <w:szCs w:val="20"/>
          <w:lang w:val="en-US"/>
        </w:rPr>
        <w:t>rol group included to the study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76"/>
        <w:gridCol w:w="1843"/>
        <w:gridCol w:w="1842"/>
      </w:tblGrid>
      <w:tr w:rsidR="00723FB6" w:rsidRPr="00D36237" w14:paraId="6662F027" w14:textId="77777777" w:rsidTr="00951FF8">
        <w:trPr>
          <w:trHeight w:val="249"/>
          <w:jc w:val="center"/>
        </w:trPr>
        <w:tc>
          <w:tcPr>
            <w:tcW w:w="3376" w:type="dxa"/>
            <w:tcBorders>
              <w:bottom w:val="single" w:sz="4" w:space="0" w:color="auto"/>
              <w:right w:val="single" w:sz="4" w:space="0" w:color="auto"/>
            </w:tcBorders>
          </w:tcPr>
          <w:p w14:paraId="1DCC435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A16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Controls (n=38)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876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Subfertile (n=79)</w:t>
            </w:r>
          </w:p>
        </w:tc>
      </w:tr>
      <w:tr w:rsidR="00723FB6" w:rsidRPr="00D36237" w14:paraId="73D057EC" w14:textId="77777777" w:rsidTr="00951FF8">
        <w:trPr>
          <w:trHeight w:val="986"/>
          <w:jc w:val="center"/>
        </w:trPr>
        <w:tc>
          <w:tcPr>
            <w:tcW w:w="3376" w:type="dxa"/>
            <w:tcBorders>
              <w:bottom w:val="single" w:sz="4" w:space="0" w:color="auto"/>
              <w:right w:val="single" w:sz="4" w:space="0" w:color="auto"/>
            </w:tcBorders>
          </w:tcPr>
          <w:p w14:paraId="7CA3E66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Demographic data</w:t>
            </w:r>
          </w:p>
          <w:p w14:paraId="36CBD0C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Age, (years)</w:t>
            </w:r>
          </w:p>
          <w:p w14:paraId="4414E21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Current smokers,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917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8A6ACFE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33.6 (15.2)</w:t>
            </w:r>
          </w:p>
          <w:p w14:paraId="6D47649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BAC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69DCF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35.6 (7.4)</w:t>
            </w:r>
          </w:p>
          <w:p w14:paraId="044F5DD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723FB6" w:rsidRPr="00D36237" w14:paraId="41648F78" w14:textId="77777777" w:rsidTr="00951FF8">
        <w:trPr>
          <w:trHeight w:val="1512"/>
          <w:jc w:val="center"/>
        </w:trPr>
        <w:tc>
          <w:tcPr>
            <w:tcW w:w="3376" w:type="dxa"/>
            <w:tcBorders>
              <w:bottom w:val="single" w:sz="4" w:space="0" w:color="auto"/>
              <w:right w:val="single" w:sz="4" w:space="0" w:color="auto"/>
            </w:tcBorders>
          </w:tcPr>
          <w:p w14:paraId="1AC9EFDF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</w:pPr>
            <w:r w:rsidRPr="00D3623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Anthropometric </w:t>
            </w:r>
            <w:proofErr w:type="spellStart"/>
            <w:r w:rsidRPr="00D3623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measurements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D36237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500410A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BMI (kg/m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6FFE44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Waist-hip ratio</w:t>
            </w:r>
          </w:p>
          <w:p w14:paraId="61E5838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Systolic blood pressure (mmHg)</w:t>
            </w:r>
          </w:p>
          <w:p w14:paraId="3CF3EF6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Diastolic blood pressure (mmHg)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BA3F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7D0ACE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 (4.3)</w:t>
            </w:r>
          </w:p>
          <w:p w14:paraId="44146DD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 (0.11)</w:t>
            </w:r>
          </w:p>
          <w:p w14:paraId="5EC74F69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 (19)</w:t>
            </w:r>
          </w:p>
          <w:p w14:paraId="1F3E5BB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 (11)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5CE3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654F66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26.7 (4.4)</w:t>
            </w:r>
          </w:p>
          <w:p w14:paraId="4BA3DB37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 (0.07)</w:t>
            </w:r>
          </w:p>
          <w:p w14:paraId="681D9AAE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 (15)</w:t>
            </w:r>
          </w:p>
          <w:p w14:paraId="52C3ECE9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 (10)</w:t>
            </w:r>
          </w:p>
        </w:tc>
      </w:tr>
      <w:tr w:rsidR="00723FB6" w:rsidRPr="00D36237" w14:paraId="06BDC501" w14:textId="77777777" w:rsidTr="00951FF8">
        <w:trPr>
          <w:trHeight w:val="3121"/>
          <w:jc w:val="center"/>
        </w:trPr>
        <w:tc>
          <w:tcPr>
            <w:tcW w:w="3376" w:type="dxa"/>
            <w:tcBorders>
              <w:bottom w:val="single" w:sz="4" w:space="0" w:color="auto"/>
              <w:right w:val="single" w:sz="4" w:space="0" w:color="auto"/>
            </w:tcBorders>
          </w:tcPr>
          <w:p w14:paraId="49E0CCD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Biochemical </w:t>
            </w:r>
            <w:proofErr w:type="spellStart"/>
            <w:r w:rsidRPr="00D3623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characteristics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501FB45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HDL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6B574693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LDL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0E3B59BC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Triglycerides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/L) </w:t>
            </w:r>
          </w:p>
          <w:p w14:paraId="15EE3D2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Fasting insulin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mIU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6FAD531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HbA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1c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HbA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1c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Hb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75A7E16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Fasting glucose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15A40A4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HOMA-IR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/L x 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mIU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512A278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Cholesterol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593BE7B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LDL-HDL ratio </w:t>
            </w:r>
          </w:p>
          <w:p w14:paraId="6A35711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-CRP (mg/L)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A6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941D13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 (0.40)</w:t>
            </w:r>
          </w:p>
          <w:p w14:paraId="6D03DEC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2.95 (1.55)</w:t>
            </w:r>
          </w:p>
          <w:p w14:paraId="48857FBC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(0.75) </w:t>
            </w:r>
          </w:p>
          <w:p w14:paraId="44821F3F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7.30 (6.10)</w:t>
            </w:r>
          </w:p>
          <w:p w14:paraId="4EF5867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32.0 (5.00)</w:t>
            </w:r>
          </w:p>
          <w:p w14:paraId="3C3416C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5.20 (0.70)</w:t>
            </w:r>
          </w:p>
          <w:p w14:paraId="355B068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 (1.00)</w:t>
            </w:r>
          </w:p>
          <w:p w14:paraId="0015EC92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4.70 (1.50)</w:t>
            </w:r>
          </w:p>
          <w:p w14:paraId="64213EC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2.58 (2.13)</w:t>
            </w:r>
          </w:p>
          <w:p w14:paraId="6A716846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0.05 (0.09)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3E1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2EBD696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1.30 (0.53)</w:t>
            </w:r>
          </w:p>
          <w:p w14:paraId="3C940C1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 (1.30)</w:t>
            </w:r>
          </w:p>
          <w:p w14:paraId="16A1834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(0.70) </w:t>
            </w:r>
          </w:p>
          <w:p w14:paraId="4D365DB0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8.70 (7.80)</w:t>
            </w:r>
          </w:p>
          <w:p w14:paraId="39B4FE6E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33.0 (4.00)</w:t>
            </w:r>
          </w:p>
          <w:p w14:paraId="6F91A577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5.20 (0.80)</w:t>
            </w:r>
          </w:p>
          <w:p w14:paraId="4185A876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1.90 (1.57)</w:t>
            </w:r>
          </w:p>
          <w:p w14:paraId="3F9C95C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4.80 (1.20)</w:t>
            </w:r>
          </w:p>
          <w:p w14:paraId="752BB8A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2.23 (1.70)</w:t>
            </w:r>
          </w:p>
          <w:p w14:paraId="2956EC8E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0.13 (0.29) </w:t>
            </w:r>
          </w:p>
        </w:tc>
      </w:tr>
      <w:tr w:rsidR="00723FB6" w:rsidRPr="00D36237" w14:paraId="14732BD8" w14:textId="77777777" w:rsidTr="00951FF8">
        <w:trPr>
          <w:trHeight w:val="1833"/>
          <w:jc w:val="center"/>
        </w:trPr>
        <w:tc>
          <w:tcPr>
            <w:tcW w:w="3376" w:type="dxa"/>
            <w:tcBorders>
              <w:bottom w:val="single" w:sz="4" w:space="0" w:color="auto"/>
              <w:right w:val="single" w:sz="4" w:space="0" w:color="auto"/>
            </w:tcBorders>
          </w:tcPr>
          <w:p w14:paraId="393B5A6E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6237">
              <w:rPr>
                <w:rFonts w:ascii="Times New Roman" w:hAnsi="Times New Roman" w:cs="Times New Roman"/>
                <w:i/>
                <w:sz w:val="20"/>
                <w:szCs w:val="20"/>
              </w:rPr>
              <w:t>Hormone levels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14:paraId="3509081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</w:rPr>
              <w:t>FSH (IU/L)</w:t>
            </w:r>
          </w:p>
          <w:p w14:paraId="368894A1" w14:textId="77777777" w:rsidR="00723FB6" w:rsidRPr="004B4B1D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4B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cFT (nmol/L)</w:t>
            </w:r>
          </w:p>
          <w:p w14:paraId="30BAAD65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testosterone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049ACB6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SHBG (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nmol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/L)</w:t>
            </w:r>
          </w:p>
          <w:p w14:paraId="417A858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LH (IU/L)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C56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DF5BE3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 (2.6)</w:t>
            </w:r>
          </w:p>
          <w:p w14:paraId="64D4C7E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 (0.12)</w:t>
            </w:r>
          </w:p>
          <w:p w14:paraId="52063B8A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14.3 (7.43)</w:t>
            </w:r>
          </w:p>
          <w:p w14:paraId="54270DA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31.1 (20.5)</w:t>
            </w:r>
          </w:p>
          <w:p w14:paraId="794478F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 (2.4)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A03F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E7083E8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 (11.0)</w:t>
            </w:r>
          </w:p>
          <w:p w14:paraId="0D8107CB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 (0.14)</w:t>
            </w:r>
          </w:p>
          <w:p w14:paraId="2A14A62D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13.8 (7.70)</w:t>
            </w:r>
          </w:p>
          <w:p w14:paraId="7537E55C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30.0 (19.0)</w:t>
            </w:r>
          </w:p>
          <w:p w14:paraId="7C66F287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 (4.0)</w:t>
            </w:r>
          </w:p>
        </w:tc>
      </w:tr>
      <w:tr w:rsidR="00723FB6" w:rsidRPr="004B4B1D" w14:paraId="14E98B78" w14:textId="77777777" w:rsidTr="00951FF8">
        <w:trPr>
          <w:trHeight w:val="1975"/>
          <w:jc w:val="center"/>
        </w:trPr>
        <w:tc>
          <w:tcPr>
            <w:tcW w:w="706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165A841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results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are expressed as median (IQR)</w:t>
            </w:r>
          </w:p>
          <w:p w14:paraId="53F49496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a 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 available for 36 controls</w:t>
            </w:r>
          </w:p>
          <w:p w14:paraId="68F52990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b 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 available fo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 19 controls and 39 subfertile</w:t>
            </w:r>
          </w:p>
          <w:p w14:paraId="204868CF" w14:textId="77777777" w:rsidR="00723FB6" w:rsidRPr="00D36237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Abbreviations: </w:t>
            </w:r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BMI, body mass index;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HDL, high-density lipoprotein; LDL, low-density lipoprotein; HbA</w:t>
            </w:r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1c</w:t>
            </w:r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glycated hemoglobin standardized to the International Federation of Clinical Chemistry and Laboratory Medicine method; </w:t>
            </w:r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HOMA-IR, </w:t>
            </w:r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homeostasis model assessment index of insulin resistance; PSA, prostate-specific antigen;</w:t>
            </w:r>
            <w:r w:rsidRPr="00D36237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</w:t>
            </w:r>
            <w:proofErr w:type="spellEnd"/>
            <w:r w:rsidRPr="00D36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-CRP, high-sensitivity C reactive protein; </w:t>
            </w:r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FSH, follicle-stimulating hormone; </w:t>
            </w:r>
            <w:proofErr w:type="spellStart"/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cFT</w:t>
            </w:r>
            <w:proofErr w:type="spellEnd"/>
            <w:r w:rsidRPr="00D36237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; calculated free testosterone; SHBG, sex hormone-binding gl</w:t>
            </w:r>
            <w:r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obulin; LH, luteinizing hormone</w:t>
            </w:r>
          </w:p>
        </w:tc>
      </w:tr>
    </w:tbl>
    <w:p w14:paraId="5E982BE5" w14:textId="77777777" w:rsidR="00723FB6" w:rsidRPr="00D36237" w:rsidRDefault="00723FB6" w:rsidP="00723FB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ED8DDF7" w14:textId="77777777" w:rsidR="00723FB6" w:rsidRDefault="00723FB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0C8042E" w14:textId="77777777" w:rsidR="00723FB6" w:rsidRPr="00845D90" w:rsidRDefault="00723FB6" w:rsidP="00723FB6">
      <w:pPr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845D90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Supplemental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T</w:t>
      </w:r>
      <w:r w:rsidRPr="00845D90">
        <w:rPr>
          <w:rFonts w:ascii="Times New Roman" w:hAnsi="Times New Roman" w:cs="Times New Roman"/>
          <w:b/>
          <w:sz w:val="20"/>
          <w:szCs w:val="20"/>
          <w:lang w:val="en-US"/>
        </w:rPr>
        <w:t>able 2</w:t>
      </w:r>
      <w:r w:rsidRPr="00845D90">
        <w:rPr>
          <w:rFonts w:ascii="Times New Roman" w:hAnsi="Times New Roman" w:cs="Times New Roman"/>
          <w:sz w:val="20"/>
          <w:szCs w:val="20"/>
          <w:lang w:val="en-US"/>
        </w:rPr>
        <w:t xml:space="preserve"> Medical history and cur</w:t>
      </w:r>
      <w:r>
        <w:rPr>
          <w:rFonts w:ascii="Times New Roman" w:hAnsi="Times New Roman" w:cs="Times New Roman"/>
          <w:sz w:val="20"/>
          <w:szCs w:val="20"/>
          <w:lang w:val="en-US"/>
        </w:rPr>
        <w:t>rent medication in study groups</w:t>
      </w:r>
    </w:p>
    <w:tbl>
      <w:tblPr>
        <w:tblStyle w:val="Tabela-Siatka"/>
        <w:tblW w:w="0" w:type="auto"/>
        <w:tblInd w:w="818" w:type="dxa"/>
        <w:tblLook w:val="04A0" w:firstRow="1" w:lastRow="0" w:firstColumn="1" w:lastColumn="0" w:noHBand="0" w:noVBand="1"/>
      </w:tblPr>
      <w:tblGrid>
        <w:gridCol w:w="5070"/>
        <w:gridCol w:w="1346"/>
        <w:gridCol w:w="1347"/>
      </w:tblGrid>
      <w:tr w:rsidR="00723FB6" w:rsidRPr="00845D90" w14:paraId="641E6386" w14:textId="77777777" w:rsidTr="00951FF8">
        <w:tc>
          <w:tcPr>
            <w:tcW w:w="5070" w:type="dxa"/>
            <w:tcBorders>
              <w:right w:val="single" w:sz="4" w:space="0" w:color="auto"/>
            </w:tcBorders>
          </w:tcPr>
          <w:p w14:paraId="04551C1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5022C3B1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Subfertile (n=79)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60BA3F61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Controls (n=38)</w:t>
            </w:r>
          </w:p>
        </w:tc>
      </w:tr>
      <w:tr w:rsidR="00723FB6" w:rsidRPr="00845D90" w14:paraId="3772E841" w14:textId="77777777" w:rsidTr="00951FF8">
        <w:tc>
          <w:tcPr>
            <w:tcW w:w="5070" w:type="dxa"/>
            <w:tcBorders>
              <w:right w:val="single" w:sz="4" w:space="0" w:color="auto"/>
            </w:tcBorders>
          </w:tcPr>
          <w:p w14:paraId="7CDCEC1C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Medical history, n</w:t>
            </w:r>
          </w:p>
          <w:p w14:paraId="425AE59C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Surgeries</w:t>
            </w:r>
          </w:p>
          <w:p w14:paraId="342759D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Previous diseases</w:t>
            </w:r>
          </w:p>
          <w:p w14:paraId="64ADF0C8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Current diseases</w:t>
            </w:r>
          </w:p>
          <w:p w14:paraId="7FFB0F87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Azoospermia</w:t>
            </w:r>
          </w:p>
          <w:p w14:paraId="5D8FBD4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Non-obstructive azoospermia</w:t>
            </w:r>
          </w:p>
          <w:p w14:paraId="6E5E3E90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Hereditary diabetes type 2</w:t>
            </w:r>
          </w:p>
          <w:p w14:paraId="3093035D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Hereditary diabetes type 1</w:t>
            </w:r>
          </w:p>
          <w:p w14:paraId="12F4D3BD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Orchiectomy</w:t>
            </w:r>
          </w:p>
          <w:p w14:paraId="556BC20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Varicocelectomy</w:t>
            </w:r>
            <w:proofErr w:type="spellEnd"/>
          </w:p>
          <w:p w14:paraId="21FFE54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Klinefelter</w:t>
            </w:r>
            <w:proofErr w:type="spellEnd"/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syndrome</w:t>
            </w:r>
          </w:p>
          <w:p w14:paraId="710CBBD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Previous testicular cancer</w:t>
            </w:r>
          </w:p>
          <w:p w14:paraId="108F5DDC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Previous malignancy</w:t>
            </w:r>
          </w:p>
          <w:p w14:paraId="6710754B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Previous </w:t>
            </w:r>
            <w:proofErr w:type="spellStart"/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orchitis</w:t>
            </w:r>
            <w:proofErr w:type="spellEnd"/>
          </w:p>
          <w:p w14:paraId="7D70BD2C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Previous epididymis</w:t>
            </w:r>
          </w:p>
          <w:p w14:paraId="691635A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(BP systolic criterion)</w:t>
            </w:r>
          </w:p>
          <w:p w14:paraId="1414F41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(BP diastolic criterion)</w:t>
            </w:r>
          </w:p>
          <w:p w14:paraId="02E55846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(BP criterion)</w:t>
            </w:r>
          </w:p>
          <w:p w14:paraId="33782C3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(dyslipidemia criterion)</w:t>
            </w:r>
          </w:p>
          <w:p w14:paraId="2444984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(triglycerides criterion)</w:t>
            </w:r>
          </w:p>
          <w:p w14:paraId="76923D38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(obesity criterion)</w:t>
            </w:r>
          </w:p>
          <w:p w14:paraId="6343895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(IR criterion)</w:t>
            </w:r>
          </w:p>
          <w:p w14:paraId="30F90CD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MetS diagnose</w:t>
            </w:r>
          </w:p>
          <w:p w14:paraId="5D6EC1C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MetS components</w:t>
            </w: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7D0D3DD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0B658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  <w:p w14:paraId="5043043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  <w:p w14:paraId="3605D52D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  <w:p w14:paraId="18CFF7F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  <w:p w14:paraId="7D697A2D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  <w:p w14:paraId="5281054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14:paraId="3AB5965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635678D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076721D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1A89ABAB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14:paraId="2E8B76F2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375EE1C1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4E0779A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0FD32C5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3359380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  <w:p w14:paraId="00C6913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14:paraId="5CBE122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14:paraId="02CAF880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  <w:p w14:paraId="3FAC0A6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14:paraId="4617412C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14:paraId="052C113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069D8231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14:paraId="6398340B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6111643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33E39C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14:paraId="353AFF5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14:paraId="3362EFF2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59BDEF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77C6AC6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1BD20966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63BF5742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3E836A9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529C5CF2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53A69E0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3A0A7FBD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3FD34AC7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27E89B52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219B694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62220C5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  <w:p w14:paraId="4F3FB5F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5A341766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14:paraId="1B72820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14:paraId="12F2A4C1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01A736A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06E8D43B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2D227EF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1F6D195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723FB6" w:rsidRPr="00845D90" w14:paraId="7F953608" w14:textId="77777777" w:rsidTr="00951FF8">
        <w:tc>
          <w:tcPr>
            <w:tcW w:w="5070" w:type="dxa"/>
            <w:tcBorders>
              <w:right w:val="single" w:sz="4" w:space="0" w:color="auto"/>
            </w:tcBorders>
          </w:tcPr>
          <w:p w14:paraId="4E44D12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Medication, n</w:t>
            </w:r>
          </w:p>
          <w:p w14:paraId="41199F7D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Painkillers (last 3 months)</w:t>
            </w:r>
          </w:p>
          <w:p w14:paraId="0F0846B8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Paracetamol (last 3 months)</w:t>
            </w:r>
          </w:p>
          <w:p w14:paraId="4B8DBF2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Regular medication</w:t>
            </w:r>
          </w:p>
          <w:p w14:paraId="17EC4CB6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Nonsteroidal anti-inflammatory drugs (last 3 months)</w:t>
            </w:r>
          </w:p>
          <w:p w14:paraId="5F47A567" w14:textId="77777777" w:rsidR="00723FB6" w:rsidRPr="00845D90" w:rsidRDefault="00723FB6" w:rsidP="00951FF8">
            <w:pPr>
              <w:spacing w:line="276" w:lineRule="auto"/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>Acetylsalicylic acid (last 3 months)</w:t>
            </w:r>
          </w:p>
          <w:p w14:paraId="5AA13E9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Blood pressure decreasing treatment</w:t>
            </w:r>
          </w:p>
          <w:p w14:paraId="76EB802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Lipid decreasing treatment</w:t>
            </w:r>
          </w:p>
          <w:p w14:paraId="43A0025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Cortisone</w:t>
            </w:r>
          </w:p>
          <w:p w14:paraId="6C871AB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Levaxine</w:t>
            </w:r>
            <w:proofErr w:type="spellEnd"/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61917DB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Insulin treatment</w:t>
            </w:r>
          </w:p>
        </w:tc>
        <w:tc>
          <w:tcPr>
            <w:tcW w:w="1346" w:type="dxa"/>
            <w:tcBorders>
              <w:left w:val="single" w:sz="4" w:space="0" w:color="auto"/>
              <w:right w:val="single" w:sz="4" w:space="0" w:color="auto"/>
            </w:tcBorders>
          </w:tcPr>
          <w:p w14:paraId="5BB4EEB8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736F198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  <w:p w14:paraId="21DF2B8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  <w:p w14:paraId="09950B86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  <w:p w14:paraId="35E7B95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  <w:p w14:paraId="15BF3301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6314576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1E69BA13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59143275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76E09E3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14:paraId="2223DEBC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552491E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6FE79A6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14:paraId="1B8DC5A0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14:paraId="28E34964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14:paraId="328358F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14:paraId="73F9F60A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5760E1CE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3AC3858F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79E7A419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468F5B87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04B71B0B" w14:textId="77777777" w:rsidR="00723FB6" w:rsidRPr="00845D90" w:rsidRDefault="00723FB6" w:rsidP="00951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5D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14:paraId="1A46C439" w14:textId="77777777" w:rsidR="00723FB6" w:rsidRPr="00845D90" w:rsidRDefault="00723FB6" w:rsidP="00723FB6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7E2872A" w14:textId="77777777" w:rsidR="00723FB6" w:rsidRPr="00845D90" w:rsidRDefault="00723FB6" w:rsidP="00723FB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8682289" w14:textId="77777777" w:rsidR="00723FB6" w:rsidRPr="00845D90" w:rsidRDefault="00723FB6" w:rsidP="00723FB6">
      <w:pPr>
        <w:rPr>
          <w:rFonts w:ascii="Times New Roman" w:hAnsi="Times New Roman" w:cs="Times New Roman"/>
          <w:sz w:val="20"/>
          <w:szCs w:val="20"/>
        </w:rPr>
      </w:pPr>
    </w:p>
    <w:p w14:paraId="0E01B82A" w14:textId="77777777" w:rsidR="00C85458" w:rsidRDefault="00723FB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7302E74A" w14:textId="77777777" w:rsidR="00C85458" w:rsidRDefault="00C854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06809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Supplemental Table 3</w:t>
      </w:r>
      <w:r w:rsidRPr="00D06809">
        <w:rPr>
          <w:rFonts w:ascii="Times New Roman" w:hAnsi="Times New Roman" w:cs="Times New Roman"/>
          <w:sz w:val="20"/>
          <w:szCs w:val="20"/>
          <w:lang w:val="en-US"/>
        </w:rPr>
        <w:t xml:space="preserve"> miRNAs related to male subfertility and metabolism selected by literature </w:t>
      </w:r>
      <w:r w:rsidRPr="00C85458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review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2410"/>
        <w:gridCol w:w="992"/>
        <w:gridCol w:w="2263"/>
      </w:tblGrid>
      <w:tr w:rsidR="00C85458" w:rsidRPr="00D06809" w14:paraId="5CCC59FA" w14:textId="77777777" w:rsidTr="00C85458">
        <w:trPr>
          <w:cantSplit/>
          <w:trHeight w:val="710"/>
          <w:jc w:val="center"/>
        </w:trPr>
        <w:tc>
          <w:tcPr>
            <w:tcW w:w="704" w:type="dxa"/>
            <w:noWrap/>
            <w:textDirection w:val="btLr"/>
            <w:vAlign w:val="center"/>
            <w:hideMark/>
          </w:tcPr>
          <w:p w14:paraId="516FFF63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  <w:tc>
          <w:tcPr>
            <w:tcW w:w="2693" w:type="dxa"/>
            <w:noWrap/>
            <w:vAlign w:val="center"/>
            <w:hideMark/>
          </w:tcPr>
          <w:p w14:paraId="50A55C65" w14:textId="77777777" w:rsidR="00C85458" w:rsidRPr="00D06809" w:rsidRDefault="00C85458" w:rsidP="00C854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Association with reproduction</w:t>
            </w:r>
          </w:p>
        </w:tc>
        <w:tc>
          <w:tcPr>
            <w:tcW w:w="2410" w:type="dxa"/>
            <w:noWrap/>
            <w:vAlign w:val="center"/>
            <w:hideMark/>
          </w:tcPr>
          <w:p w14:paraId="72D669F4" w14:textId="77777777" w:rsidR="00C85458" w:rsidRPr="00D06809" w:rsidRDefault="00C85458" w:rsidP="00C854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Association with metabolic disturbances</w:t>
            </w:r>
          </w:p>
        </w:tc>
        <w:tc>
          <w:tcPr>
            <w:tcW w:w="992" w:type="dxa"/>
            <w:noWrap/>
            <w:vAlign w:val="center"/>
            <w:hideMark/>
          </w:tcPr>
          <w:p w14:paraId="26AB989F" w14:textId="77777777" w:rsidR="00C85458" w:rsidRPr="00D06809" w:rsidRDefault="00C85458" w:rsidP="00C854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2263" w:type="dxa"/>
            <w:noWrap/>
            <w:vAlign w:val="center"/>
            <w:hideMark/>
          </w:tcPr>
          <w:p w14:paraId="200AE3A8" w14:textId="77777777" w:rsidR="00C85458" w:rsidRPr="00D06809" w:rsidRDefault="00C85458" w:rsidP="00C8545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C85458" w:rsidRPr="004B4B1D" w14:paraId="2F17F90A" w14:textId="77777777" w:rsidTr="00C85458">
        <w:trPr>
          <w:trHeight w:val="825"/>
          <w:jc w:val="center"/>
        </w:trPr>
        <w:tc>
          <w:tcPr>
            <w:tcW w:w="704" w:type="dxa"/>
            <w:vMerge w:val="restart"/>
            <w:noWrap/>
            <w:textDirection w:val="btLr"/>
            <w:vAlign w:val="center"/>
            <w:hideMark/>
          </w:tcPr>
          <w:p w14:paraId="26A4C3A2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miR-122-5p</w:t>
            </w:r>
          </w:p>
        </w:tc>
        <w:tc>
          <w:tcPr>
            <w:tcW w:w="2693" w:type="dxa"/>
            <w:vAlign w:val="center"/>
            <w:hideMark/>
          </w:tcPr>
          <w:p w14:paraId="19F1E25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Increased expression in asthenozoospermia and decreased in azoospermia </w:t>
            </w:r>
          </w:p>
        </w:tc>
        <w:tc>
          <w:tcPr>
            <w:tcW w:w="2410" w:type="dxa"/>
            <w:vAlign w:val="center"/>
            <w:hideMark/>
          </w:tcPr>
          <w:p w14:paraId="6F84D7D4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658D102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28571045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5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https://www.ncbi.nlm.nih.gov/pubmed/21933900</w:t>
              </w:r>
            </w:hyperlink>
          </w:p>
        </w:tc>
      </w:tr>
      <w:tr w:rsidR="00C85458" w:rsidRPr="004B4B1D" w14:paraId="265F46FC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45B9C388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028F1C84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Elevated expression in infertile males with semen abnormalities</w:t>
            </w:r>
          </w:p>
        </w:tc>
        <w:tc>
          <w:tcPr>
            <w:tcW w:w="2410" w:type="dxa"/>
            <w:vAlign w:val="center"/>
            <w:hideMark/>
          </w:tcPr>
          <w:p w14:paraId="47459AD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4520E5C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vAlign w:val="center"/>
            <w:hideMark/>
          </w:tcPr>
          <w:p w14:paraId="6AFDD19C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6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https://www.ncbi.nlm.nih.gov/pubmed/23327642</w:t>
              </w:r>
            </w:hyperlink>
          </w:p>
        </w:tc>
      </w:tr>
      <w:tr w:rsidR="00C85458" w:rsidRPr="004B4B1D" w14:paraId="5CB8D7D1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3032E805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BFBE3AE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Predominately expressed in post-meiotic male germ cells, involved in chromatin remodeling during spermatogenesis</w:t>
            </w:r>
          </w:p>
        </w:tc>
        <w:tc>
          <w:tcPr>
            <w:tcW w:w="2410" w:type="dxa"/>
            <w:vAlign w:val="center"/>
            <w:hideMark/>
          </w:tcPr>
          <w:p w14:paraId="795A583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9F6ECD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30E8595B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7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https://www.ncbi.nlm.nih.gov/pubmed/15901636</w:t>
              </w:r>
            </w:hyperlink>
          </w:p>
        </w:tc>
      </w:tr>
      <w:tr w:rsidR="00C85458" w:rsidRPr="004B4B1D" w14:paraId="344FB3FC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3A3C4C03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363CD5D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56E3C51C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Association with IR and regional adiposity in adults and IR in children </w:t>
            </w:r>
          </w:p>
        </w:tc>
        <w:tc>
          <w:tcPr>
            <w:tcW w:w="992" w:type="dxa"/>
            <w:vAlign w:val="center"/>
            <w:hideMark/>
          </w:tcPr>
          <w:p w14:paraId="7B0DAB9E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567DD48B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8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https://www.ncbi.nlm.nih.gov/pubmed/28183786</w:t>
              </w:r>
            </w:hyperlink>
          </w:p>
        </w:tc>
      </w:tr>
      <w:tr w:rsidR="00C85458" w:rsidRPr="004B4B1D" w14:paraId="3C8D7015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70B89C11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754829FD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6C7FCBD0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Strong association with the risk of developing metabolic syndrome and type 2 diabetes in the general population</w:t>
            </w:r>
          </w:p>
        </w:tc>
        <w:tc>
          <w:tcPr>
            <w:tcW w:w="992" w:type="dxa"/>
            <w:vAlign w:val="center"/>
            <w:hideMark/>
          </w:tcPr>
          <w:p w14:paraId="7DBAE2F8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05A24067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9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https://www.ncbi.nlm.nih.gov/pubmed/27899485</w:t>
              </w:r>
            </w:hyperlink>
          </w:p>
        </w:tc>
      </w:tr>
      <w:tr w:rsidR="00C85458" w:rsidRPr="004B4B1D" w14:paraId="713BBBA9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1911A61B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551E106E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7D6935C2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Association with hepatic steatosis and fibrosis</w:t>
            </w:r>
          </w:p>
        </w:tc>
        <w:tc>
          <w:tcPr>
            <w:tcW w:w="992" w:type="dxa"/>
            <w:vAlign w:val="center"/>
            <w:hideMark/>
          </w:tcPr>
          <w:p w14:paraId="48403F99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63D4AE9D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0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https://www.ncbi.nlm.nih.gov/pubmed/24313922</w:t>
              </w:r>
            </w:hyperlink>
          </w:p>
        </w:tc>
      </w:tr>
      <w:tr w:rsidR="00C85458" w:rsidRPr="004B4B1D" w14:paraId="1F08277B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1B9B418D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E2E7B24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4836E16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Elevated circulating miR-122-5p is associated with obesity and insulin resistance in young adults </w:t>
            </w:r>
          </w:p>
        </w:tc>
        <w:tc>
          <w:tcPr>
            <w:tcW w:w="992" w:type="dxa"/>
            <w:vAlign w:val="center"/>
            <w:hideMark/>
          </w:tcPr>
          <w:p w14:paraId="7C7217A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4001C5A5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1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https://www.ncbi.nlm.nih.gov/pubmed/25515554</w:t>
              </w:r>
            </w:hyperlink>
          </w:p>
        </w:tc>
      </w:tr>
      <w:tr w:rsidR="00C85458" w:rsidRPr="004B4B1D" w14:paraId="1C570536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16DF59AD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17FF9F9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75A57ACE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Involved in hepatic cholesterol and lipid metabolism</w:t>
            </w:r>
          </w:p>
        </w:tc>
        <w:tc>
          <w:tcPr>
            <w:tcW w:w="992" w:type="dxa"/>
            <w:vAlign w:val="center"/>
            <w:hideMark/>
          </w:tcPr>
          <w:p w14:paraId="68651743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093A4ADF" w14:textId="77777777" w:rsidR="00C85458" w:rsidRPr="00666EF2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2" w:history="1">
              <w:r w:rsidR="00C85458" w:rsidRPr="00666EF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https://www.ncbi.nlm.nih.gov/pubmed/16258535</w:t>
              </w:r>
            </w:hyperlink>
          </w:p>
        </w:tc>
      </w:tr>
      <w:tr w:rsidR="00C85458" w:rsidRPr="004B4B1D" w14:paraId="47C9AE00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516FA4EF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43174721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center"/>
            <w:hideMark/>
          </w:tcPr>
          <w:p w14:paraId="6F10A2D0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Key regulator of cholesterol and fatty acid metabolism</w:t>
            </w:r>
          </w:p>
        </w:tc>
        <w:tc>
          <w:tcPr>
            <w:tcW w:w="992" w:type="dxa"/>
            <w:noWrap/>
            <w:vAlign w:val="center"/>
            <w:hideMark/>
          </w:tcPr>
          <w:p w14:paraId="6C42FFFE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6163ABFB" w14:textId="77777777" w:rsidR="00C85458" w:rsidRPr="00666EF2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3" w:history="1">
              <w:r w:rsidR="00C85458" w:rsidRPr="00666EF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https://www.ncbi.nlm.nih.gov/pubmed/16459310</w:t>
              </w:r>
            </w:hyperlink>
          </w:p>
        </w:tc>
      </w:tr>
      <w:tr w:rsidR="00C85458" w:rsidRPr="004B4B1D" w14:paraId="3F633D08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</w:tcPr>
          <w:p w14:paraId="1F250C78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B5C2298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noWrap/>
            <w:vAlign w:val="center"/>
          </w:tcPr>
          <w:p w14:paraId="48A81A9A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Up-regulated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in white adipose tissue </w:t>
            </w: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during the developments of obesity</w:t>
            </w:r>
          </w:p>
        </w:tc>
        <w:tc>
          <w:tcPr>
            <w:tcW w:w="992" w:type="dxa"/>
            <w:noWrap/>
            <w:vAlign w:val="center"/>
          </w:tcPr>
          <w:p w14:paraId="741169AC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Mouse</w:t>
            </w:r>
          </w:p>
        </w:tc>
        <w:tc>
          <w:tcPr>
            <w:tcW w:w="2263" w:type="dxa"/>
            <w:noWrap/>
            <w:vAlign w:val="center"/>
          </w:tcPr>
          <w:p w14:paraId="5B0FE29E" w14:textId="77777777" w:rsidR="00C85458" w:rsidRPr="00CE0E74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hyperlink r:id="rId14" w:history="1">
              <w:r w:rsidR="00C85458" w:rsidRPr="00CE0E74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https://www.ncbi.nlm.nih.gov/pubmed/22496873</w:t>
              </w:r>
            </w:hyperlink>
          </w:p>
          <w:p w14:paraId="0B75C069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85458" w:rsidRPr="004B4B1D" w14:paraId="74513A6B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</w:tcPr>
          <w:p w14:paraId="5D294148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12BA5E25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noWrap/>
            <w:vAlign w:val="center"/>
          </w:tcPr>
          <w:p w14:paraId="12BA7601" w14:textId="77777777" w:rsidR="00C85458" w:rsidRPr="004934C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934C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Decreased in circulation in patients after bariatric surgery in obese non-diabetic patients</w:t>
            </w:r>
          </w:p>
        </w:tc>
        <w:tc>
          <w:tcPr>
            <w:tcW w:w="992" w:type="dxa"/>
            <w:noWrap/>
            <w:vAlign w:val="center"/>
          </w:tcPr>
          <w:p w14:paraId="164DBF8F" w14:textId="77777777" w:rsidR="00C85458" w:rsidRPr="004934C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934C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Human</w:t>
            </w:r>
          </w:p>
        </w:tc>
        <w:tc>
          <w:tcPr>
            <w:tcW w:w="2263" w:type="dxa"/>
            <w:noWrap/>
            <w:vAlign w:val="center"/>
          </w:tcPr>
          <w:p w14:paraId="3FBA9775" w14:textId="77777777" w:rsidR="00C85458" w:rsidRPr="004934C4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hyperlink r:id="rId15" w:history="1">
              <w:r w:rsidR="00C85458" w:rsidRPr="004934C4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https://www.ncbi.nlm.nih.gov/pubmed/28344345</w:t>
              </w:r>
            </w:hyperlink>
          </w:p>
        </w:tc>
      </w:tr>
      <w:tr w:rsidR="00C85458" w:rsidRPr="004B4B1D" w14:paraId="52156763" w14:textId="77777777" w:rsidTr="00C85458">
        <w:trPr>
          <w:trHeight w:val="825"/>
          <w:jc w:val="center"/>
        </w:trPr>
        <w:tc>
          <w:tcPr>
            <w:tcW w:w="704" w:type="dxa"/>
            <w:vMerge w:val="restart"/>
            <w:noWrap/>
            <w:textDirection w:val="btLr"/>
            <w:vAlign w:val="center"/>
            <w:hideMark/>
          </w:tcPr>
          <w:p w14:paraId="6B3B0FAF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miR-155-5p</w:t>
            </w:r>
          </w:p>
        </w:tc>
        <w:tc>
          <w:tcPr>
            <w:tcW w:w="2693" w:type="dxa"/>
            <w:noWrap/>
            <w:vAlign w:val="center"/>
            <w:hideMark/>
          </w:tcPr>
          <w:p w14:paraId="53D58D4E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Elevated in azoospermia and asthenozoospermia</w:t>
            </w:r>
          </w:p>
        </w:tc>
        <w:tc>
          <w:tcPr>
            <w:tcW w:w="2410" w:type="dxa"/>
            <w:vAlign w:val="center"/>
            <w:hideMark/>
          </w:tcPr>
          <w:p w14:paraId="429AD65B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91E45E9" w14:textId="77777777" w:rsidR="00C85458" w:rsidRPr="00666EF2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6EF2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296CE838" w14:textId="77777777" w:rsidR="00C85458" w:rsidRPr="00666EF2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6" w:history="1">
              <w:r w:rsidR="00C85458" w:rsidRPr="00666EF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https://www.ncbi.nlm.nih.gov/pubmed/21933900</w:t>
              </w:r>
            </w:hyperlink>
          </w:p>
        </w:tc>
      </w:tr>
      <w:tr w:rsidR="00C85458" w:rsidRPr="004B4B1D" w14:paraId="3D0DD36E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1A2C1FE7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29D099B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Elevated in subfertile men</w:t>
            </w:r>
          </w:p>
        </w:tc>
        <w:tc>
          <w:tcPr>
            <w:tcW w:w="2410" w:type="dxa"/>
            <w:vAlign w:val="center"/>
            <w:hideMark/>
          </w:tcPr>
          <w:p w14:paraId="42A5CF2E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E09FF69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</w:p>
        </w:tc>
        <w:tc>
          <w:tcPr>
            <w:tcW w:w="2263" w:type="dxa"/>
            <w:noWrap/>
            <w:vAlign w:val="center"/>
            <w:hideMark/>
          </w:tcPr>
          <w:p w14:paraId="109847F9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7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https://www.ncbi.nlm.nih.gov/pubmed/25740880</w:t>
              </w:r>
            </w:hyperlink>
          </w:p>
        </w:tc>
      </w:tr>
      <w:tr w:rsidR="00C85458" w:rsidRPr="004B4B1D" w14:paraId="295676DB" w14:textId="77777777" w:rsidTr="00C85458">
        <w:trPr>
          <w:trHeight w:val="283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5674F0BC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5F444AF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One of key components of a complex developmental switch controlling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Gnrh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promoter activity, whose </w:t>
            </w: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correct function is required for fertility</w:t>
            </w:r>
          </w:p>
        </w:tc>
        <w:tc>
          <w:tcPr>
            <w:tcW w:w="2410" w:type="dxa"/>
            <w:vAlign w:val="center"/>
            <w:hideMark/>
          </w:tcPr>
          <w:p w14:paraId="59FCCA6F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992" w:type="dxa"/>
            <w:vAlign w:val="center"/>
            <w:hideMark/>
          </w:tcPr>
          <w:p w14:paraId="51EEE2F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5485BAA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https://www.ncbi.nlm.nih.gov/pubmed/27135215</w:t>
            </w:r>
          </w:p>
        </w:tc>
      </w:tr>
      <w:tr w:rsidR="00C85458" w:rsidRPr="004B4B1D" w14:paraId="6DD7B01A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751A6F65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12306C9B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66C333F9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Involved in brown and beige fat cells development</w:t>
            </w:r>
          </w:p>
        </w:tc>
        <w:tc>
          <w:tcPr>
            <w:tcW w:w="992" w:type="dxa"/>
            <w:vAlign w:val="center"/>
            <w:hideMark/>
          </w:tcPr>
          <w:p w14:paraId="69ADC41A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4A4901D2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8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https://www.ncbi.nlm.nih.gov/pubmed/23612310</w:t>
              </w:r>
            </w:hyperlink>
          </w:p>
        </w:tc>
      </w:tr>
      <w:tr w:rsidR="00C85458" w:rsidRPr="004B4B1D" w14:paraId="33018BD9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068BB4FC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38AACB70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0B4B61C1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Deficiency leads to  atherosclerosis, increased white adipose tissue obesity, and non-alcoholic fatty liver disease</w:t>
            </w:r>
          </w:p>
        </w:tc>
        <w:tc>
          <w:tcPr>
            <w:tcW w:w="992" w:type="dxa"/>
            <w:vAlign w:val="center"/>
            <w:hideMark/>
          </w:tcPr>
          <w:p w14:paraId="65F1E95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0C91088C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9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https://www.ncbi.nlm.nih.gov/pubmed/27856635</w:t>
              </w:r>
            </w:hyperlink>
          </w:p>
        </w:tc>
      </w:tr>
      <w:tr w:rsidR="00C85458" w:rsidRPr="004B4B1D" w14:paraId="44758105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5D5EC505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17B92BB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35CE7EE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Overexpressed in the liver changes expression of genes associated with lipid metabolism</w:t>
            </w:r>
          </w:p>
        </w:tc>
        <w:tc>
          <w:tcPr>
            <w:tcW w:w="992" w:type="dxa"/>
            <w:vAlign w:val="center"/>
            <w:hideMark/>
          </w:tcPr>
          <w:p w14:paraId="4DE6DD40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2CC2B3B9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0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https://www.ncbi.nlm.nih.gov/pubmed/25799309</w:t>
              </w:r>
            </w:hyperlink>
          </w:p>
        </w:tc>
      </w:tr>
      <w:tr w:rsidR="00C85458" w:rsidRPr="004B4B1D" w14:paraId="6EEE7007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6AE37B39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33FB34D1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4725FA2F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miR-155-bearing adipocyte-derived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microvesicles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can mediate M1 macrophage polarization, which  regulates insulin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signalling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glucose uptake in adipocytes</w:t>
            </w:r>
          </w:p>
        </w:tc>
        <w:tc>
          <w:tcPr>
            <w:tcW w:w="992" w:type="dxa"/>
            <w:vAlign w:val="center"/>
            <w:hideMark/>
          </w:tcPr>
          <w:p w14:paraId="16FBC920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545F8141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1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https://www.ncbi.nlm.nih.gov/pubmed/27671445</w:t>
              </w:r>
            </w:hyperlink>
          </w:p>
        </w:tc>
      </w:tr>
      <w:tr w:rsidR="00C85458" w:rsidRPr="004B4B1D" w14:paraId="58DA15B3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</w:tcPr>
          <w:p w14:paraId="4C4CBF71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</w:tcPr>
          <w:p w14:paraId="3759387B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4D885C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Regulates lipid metabolism in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liver and its </w:t>
            </w: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deregulation may lead to hepatic steatosis in patients with diabetes.</w:t>
            </w:r>
          </w:p>
        </w:tc>
        <w:tc>
          <w:tcPr>
            <w:tcW w:w="992" w:type="dxa"/>
            <w:vAlign w:val="center"/>
          </w:tcPr>
          <w:p w14:paraId="3190D486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</w:tcPr>
          <w:p w14:paraId="1C35D932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2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https://www.ncbi.nlm.nih.gov/pubmed/23991091</w:t>
              </w:r>
            </w:hyperlink>
          </w:p>
        </w:tc>
      </w:tr>
      <w:tr w:rsidR="00C85458" w:rsidRPr="004B4B1D" w14:paraId="712E1A66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417F5941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4D8FFBAA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14:paraId="27B67590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Deficiency increases </w:t>
            </w:r>
            <w:proofErr w:type="spellStart"/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adipogenic</w:t>
            </w:r>
            <w:proofErr w:type="spellEnd"/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, insulin sensitivity and limits inflammation in white adipose tissue. Targeting miR-155-5p may improve obesity resistance.</w:t>
            </w:r>
          </w:p>
        </w:tc>
        <w:tc>
          <w:tcPr>
            <w:tcW w:w="992" w:type="dxa"/>
            <w:vAlign w:val="center"/>
          </w:tcPr>
          <w:p w14:paraId="1DC8CFC2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Mouse</w:t>
            </w:r>
          </w:p>
        </w:tc>
        <w:tc>
          <w:tcPr>
            <w:tcW w:w="2263" w:type="dxa"/>
            <w:noWrap/>
            <w:vAlign w:val="center"/>
          </w:tcPr>
          <w:p w14:paraId="3BD71307" w14:textId="77777777" w:rsidR="00C85458" w:rsidRPr="00515B7D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  <w:hyperlink r:id="rId23" w:history="1">
              <w:r w:rsidR="00C85458" w:rsidRPr="00515B7D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https://www.ncbi.nlm.nih.gov/pubmed/26953132</w:t>
              </w:r>
            </w:hyperlink>
          </w:p>
          <w:p w14:paraId="4501CD4F" w14:textId="77777777" w:rsidR="00C85458" w:rsidRPr="00515B7D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</w:p>
        </w:tc>
      </w:tr>
      <w:tr w:rsidR="00C85458" w:rsidRPr="004B4B1D" w14:paraId="05F46B4F" w14:textId="77777777" w:rsidTr="00C85458">
        <w:trPr>
          <w:trHeight w:val="825"/>
          <w:jc w:val="center"/>
        </w:trPr>
        <w:tc>
          <w:tcPr>
            <w:tcW w:w="704" w:type="dxa"/>
            <w:vMerge w:val="restart"/>
            <w:noWrap/>
            <w:textDirection w:val="btLr"/>
            <w:vAlign w:val="center"/>
            <w:hideMark/>
          </w:tcPr>
          <w:p w14:paraId="10B7BEEF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miR-200a-3p</w:t>
            </w:r>
          </w:p>
        </w:tc>
        <w:tc>
          <w:tcPr>
            <w:tcW w:w="2693" w:type="dxa"/>
            <w:noWrap/>
            <w:vAlign w:val="center"/>
            <w:hideMark/>
          </w:tcPr>
          <w:p w14:paraId="74247E4F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Elevated in azoospermia and asthenozoospermia </w:t>
            </w:r>
          </w:p>
        </w:tc>
        <w:tc>
          <w:tcPr>
            <w:tcW w:w="2410" w:type="dxa"/>
            <w:vAlign w:val="center"/>
            <w:hideMark/>
          </w:tcPr>
          <w:p w14:paraId="370E9256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510CDFA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30BAB667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4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https://www.ncbi.nlm.nih.gov/pubmed/21933900</w:t>
              </w:r>
            </w:hyperlink>
          </w:p>
        </w:tc>
      </w:tr>
      <w:tr w:rsidR="00C85458" w:rsidRPr="004B4B1D" w14:paraId="08414609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0CC559AB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0A0DAFCB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One of key components of a complex developmental switch controlling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Gnrh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promoter activity, whose correct function is required for fertility</w:t>
            </w:r>
          </w:p>
        </w:tc>
        <w:tc>
          <w:tcPr>
            <w:tcW w:w="2410" w:type="dxa"/>
            <w:vAlign w:val="center"/>
            <w:hideMark/>
          </w:tcPr>
          <w:p w14:paraId="4A1DBAD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1959781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12E2220F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https://www.ncbi.nlm.nih.gov/pubmed/27135215</w:t>
            </w:r>
          </w:p>
        </w:tc>
      </w:tr>
      <w:tr w:rsidR="00C85458" w:rsidRPr="004B4B1D" w14:paraId="20600D2F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4B287DAB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6B69DE0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5777119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Overexpression of miR-200a in </w:t>
            </w: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-cells causes their massive apoptosis</w:t>
            </w:r>
          </w:p>
        </w:tc>
        <w:tc>
          <w:tcPr>
            <w:tcW w:w="992" w:type="dxa"/>
            <w:vAlign w:val="center"/>
            <w:hideMark/>
          </w:tcPr>
          <w:p w14:paraId="0DEA113E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67A42D05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5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https://www.ncbi.nlm.nih.gov/pubmed/25985365</w:t>
              </w:r>
            </w:hyperlink>
          </w:p>
        </w:tc>
      </w:tr>
      <w:tr w:rsidR="00C85458" w:rsidRPr="004B4B1D" w14:paraId="6E53F154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</w:tcPr>
          <w:p w14:paraId="1FE67AED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</w:tcPr>
          <w:p w14:paraId="6806881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D9F20A9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Decreased expression in obese patients with diabetes, glucose intolerance and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normoglycemic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 well as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mice</w:t>
            </w:r>
          </w:p>
        </w:tc>
        <w:tc>
          <w:tcPr>
            <w:tcW w:w="992" w:type="dxa"/>
            <w:vAlign w:val="center"/>
          </w:tcPr>
          <w:p w14:paraId="3CB4D27B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Human/Mouse</w:t>
            </w:r>
          </w:p>
        </w:tc>
        <w:tc>
          <w:tcPr>
            <w:tcW w:w="2263" w:type="dxa"/>
            <w:noWrap/>
            <w:vAlign w:val="center"/>
          </w:tcPr>
          <w:p w14:paraId="7FFB7F6A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6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https://www.ncbi.nlm.nih.gov/pubmed/24758184</w:t>
              </w:r>
            </w:hyperlink>
          </w:p>
        </w:tc>
      </w:tr>
      <w:tr w:rsidR="00C85458" w:rsidRPr="004B4B1D" w14:paraId="586B1750" w14:textId="77777777" w:rsidTr="00C85458">
        <w:trPr>
          <w:trHeight w:val="825"/>
          <w:jc w:val="center"/>
        </w:trPr>
        <w:tc>
          <w:tcPr>
            <w:tcW w:w="704" w:type="dxa"/>
            <w:vMerge/>
            <w:textDirection w:val="btLr"/>
            <w:vAlign w:val="center"/>
            <w:hideMark/>
          </w:tcPr>
          <w:p w14:paraId="255E0C0B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400C476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</w:tcPr>
          <w:p w14:paraId="4C7D9AC3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miR-200a-3p silencing increases the expression level of leptin receptor and insulin receptor substrate 2, reduces body weight gain, and restores liver </w:t>
            </w: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lastRenderedPageBreak/>
              <w:t>insulin responsiveness.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Thus, it could be a new target for the treatment of obesity</w:t>
            </w:r>
          </w:p>
        </w:tc>
        <w:tc>
          <w:tcPr>
            <w:tcW w:w="992" w:type="dxa"/>
            <w:vAlign w:val="center"/>
          </w:tcPr>
          <w:p w14:paraId="09A71804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E0E7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Mouse</w:t>
            </w:r>
          </w:p>
        </w:tc>
        <w:tc>
          <w:tcPr>
            <w:tcW w:w="2263" w:type="dxa"/>
            <w:noWrap/>
            <w:vAlign w:val="center"/>
          </w:tcPr>
          <w:p w14:paraId="6A50F784" w14:textId="77777777" w:rsidR="00C85458" w:rsidRPr="00CE0E74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  <w:hyperlink r:id="rId27" w:history="1">
              <w:r w:rsidR="00C85458" w:rsidRPr="00CE0E74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https://www.ncbi.nlm.nih.gov/pubmed/24394757</w:t>
              </w:r>
            </w:hyperlink>
          </w:p>
          <w:p w14:paraId="3F346748" w14:textId="77777777" w:rsidR="00C85458" w:rsidRPr="00CE0E7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</w:p>
        </w:tc>
      </w:tr>
      <w:tr w:rsidR="00C85458" w:rsidRPr="004B4B1D" w14:paraId="26F6C009" w14:textId="77777777" w:rsidTr="00C85458">
        <w:trPr>
          <w:trHeight w:val="825"/>
          <w:jc w:val="center"/>
        </w:trPr>
        <w:tc>
          <w:tcPr>
            <w:tcW w:w="704" w:type="dxa"/>
            <w:vMerge w:val="restart"/>
            <w:noWrap/>
            <w:textDirection w:val="btLr"/>
            <w:vAlign w:val="center"/>
            <w:hideMark/>
          </w:tcPr>
          <w:p w14:paraId="1F6A2FF5" w14:textId="77777777" w:rsidR="00C85458" w:rsidRPr="00D06809" w:rsidRDefault="00C85458" w:rsidP="00C8545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miR-200c-3p</w:t>
            </w:r>
          </w:p>
        </w:tc>
        <w:tc>
          <w:tcPr>
            <w:tcW w:w="2693" w:type="dxa"/>
            <w:noWrap/>
            <w:vAlign w:val="center"/>
            <w:hideMark/>
          </w:tcPr>
          <w:p w14:paraId="47BE7FF4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Elevated in azoospermia and asthenozoospermia </w:t>
            </w:r>
          </w:p>
        </w:tc>
        <w:tc>
          <w:tcPr>
            <w:tcW w:w="2410" w:type="dxa"/>
            <w:vAlign w:val="center"/>
            <w:hideMark/>
          </w:tcPr>
          <w:p w14:paraId="723F8516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9E187D8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</w:p>
        </w:tc>
        <w:tc>
          <w:tcPr>
            <w:tcW w:w="2263" w:type="dxa"/>
            <w:noWrap/>
            <w:vAlign w:val="center"/>
            <w:hideMark/>
          </w:tcPr>
          <w:p w14:paraId="2C251DD8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8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https://www.ncbi.nlm.nih.gov/pubmed/21933900</w:t>
              </w:r>
            </w:hyperlink>
          </w:p>
        </w:tc>
      </w:tr>
      <w:tr w:rsidR="00C85458" w:rsidRPr="004B4B1D" w14:paraId="2CA65656" w14:textId="77777777" w:rsidTr="00C85458">
        <w:trPr>
          <w:trHeight w:val="825"/>
          <w:jc w:val="center"/>
        </w:trPr>
        <w:tc>
          <w:tcPr>
            <w:tcW w:w="704" w:type="dxa"/>
            <w:vMerge/>
            <w:vAlign w:val="center"/>
            <w:hideMark/>
          </w:tcPr>
          <w:p w14:paraId="6331E791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0C8D9EC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One of key components of a complex developmental switch controlling </w:t>
            </w:r>
            <w:proofErr w:type="spellStart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Gnrh</w:t>
            </w:r>
            <w:proofErr w:type="spellEnd"/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promoter activity, whose correct function is required for fertility</w:t>
            </w:r>
          </w:p>
        </w:tc>
        <w:tc>
          <w:tcPr>
            <w:tcW w:w="2410" w:type="dxa"/>
            <w:vAlign w:val="center"/>
            <w:hideMark/>
          </w:tcPr>
          <w:p w14:paraId="301066B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0409BED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49AA7DBB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https://www.ncbi.nlm.nih.gov/pubmed/27135215</w:t>
            </w:r>
          </w:p>
        </w:tc>
      </w:tr>
      <w:tr w:rsidR="00C85458" w:rsidRPr="004B4B1D" w14:paraId="0C6D0D94" w14:textId="77777777" w:rsidTr="00C85458">
        <w:trPr>
          <w:trHeight w:val="825"/>
          <w:jc w:val="center"/>
        </w:trPr>
        <w:tc>
          <w:tcPr>
            <w:tcW w:w="704" w:type="dxa"/>
            <w:vMerge/>
            <w:vAlign w:val="center"/>
            <w:hideMark/>
          </w:tcPr>
          <w:p w14:paraId="044AFC95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4BC8A3B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center"/>
            <w:hideMark/>
          </w:tcPr>
          <w:p w14:paraId="6B3D772C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Deletion of miR-200 family miRNAs improves </w:t>
            </w: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β</w:t>
            </w: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-cell function</w:t>
            </w:r>
          </w:p>
        </w:tc>
        <w:tc>
          <w:tcPr>
            <w:tcW w:w="992" w:type="dxa"/>
            <w:vAlign w:val="center"/>
            <w:hideMark/>
          </w:tcPr>
          <w:p w14:paraId="3011CF11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263" w:type="dxa"/>
            <w:noWrap/>
            <w:vAlign w:val="center"/>
            <w:hideMark/>
          </w:tcPr>
          <w:p w14:paraId="36419139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9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https://www.ncbi.nlm.nih.gov/pubmed/25985365</w:t>
              </w:r>
            </w:hyperlink>
          </w:p>
        </w:tc>
      </w:tr>
      <w:tr w:rsidR="00C85458" w:rsidRPr="004B4B1D" w14:paraId="332BB6BB" w14:textId="77777777" w:rsidTr="00C85458">
        <w:trPr>
          <w:trHeight w:val="825"/>
          <w:jc w:val="center"/>
        </w:trPr>
        <w:tc>
          <w:tcPr>
            <w:tcW w:w="704" w:type="dxa"/>
            <w:vMerge/>
            <w:vAlign w:val="center"/>
          </w:tcPr>
          <w:p w14:paraId="4EAEA063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</w:tcPr>
          <w:p w14:paraId="1C4BC398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19B5897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Dysregulated in non-alcoholic fatty liver disease </w:t>
            </w:r>
          </w:p>
        </w:tc>
        <w:tc>
          <w:tcPr>
            <w:tcW w:w="992" w:type="dxa"/>
            <w:vAlign w:val="center"/>
          </w:tcPr>
          <w:p w14:paraId="5FA25F70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809">
              <w:rPr>
                <w:rFonts w:ascii="Times New Roman" w:hAnsi="Times New Roman" w:cs="Times New Roman"/>
                <w:sz w:val="20"/>
                <w:szCs w:val="20"/>
              </w:rPr>
              <w:t>Human/Rat</w:t>
            </w:r>
          </w:p>
        </w:tc>
        <w:tc>
          <w:tcPr>
            <w:tcW w:w="2263" w:type="dxa"/>
            <w:noWrap/>
            <w:vAlign w:val="center"/>
          </w:tcPr>
          <w:p w14:paraId="73342992" w14:textId="77777777" w:rsidR="00C85458" w:rsidRPr="00D06809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0" w:history="1">
              <w:r w:rsidR="00C85458" w:rsidRPr="00D0680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https://www.ncbi.nlm.nih.gov/pubmed/25562147</w:t>
              </w:r>
            </w:hyperlink>
          </w:p>
        </w:tc>
      </w:tr>
      <w:tr w:rsidR="00C85458" w:rsidRPr="004B4B1D" w14:paraId="6A07BF68" w14:textId="77777777" w:rsidTr="00C85458">
        <w:trPr>
          <w:trHeight w:val="825"/>
          <w:jc w:val="center"/>
        </w:trPr>
        <w:tc>
          <w:tcPr>
            <w:tcW w:w="704" w:type="dxa"/>
            <w:vMerge/>
            <w:vAlign w:val="center"/>
            <w:hideMark/>
          </w:tcPr>
          <w:p w14:paraId="2F0E04F8" w14:textId="77777777" w:rsidR="00C85458" w:rsidRPr="00D06809" w:rsidRDefault="00C85458" w:rsidP="00C8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47E15A30" w14:textId="77777777" w:rsidR="00C85458" w:rsidRPr="00F6324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noWrap/>
            <w:vAlign w:val="center"/>
          </w:tcPr>
          <w:p w14:paraId="2B4DB0D7" w14:textId="77777777" w:rsidR="00C85458" w:rsidRPr="00F6324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63244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Down-regulated in white adipose tissue during the development of obesity</w:t>
            </w:r>
          </w:p>
        </w:tc>
        <w:tc>
          <w:tcPr>
            <w:tcW w:w="992" w:type="dxa"/>
            <w:noWrap/>
            <w:vAlign w:val="center"/>
          </w:tcPr>
          <w:p w14:paraId="5E85F3EE" w14:textId="77777777" w:rsidR="00C85458" w:rsidRPr="00F6324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6324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Mouse</w:t>
            </w:r>
          </w:p>
        </w:tc>
        <w:tc>
          <w:tcPr>
            <w:tcW w:w="2263" w:type="dxa"/>
            <w:noWrap/>
            <w:vAlign w:val="center"/>
          </w:tcPr>
          <w:p w14:paraId="53EBEAC5" w14:textId="77777777" w:rsidR="00C85458" w:rsidRPr="00F63244" w:rsidRDefault="004B4B1D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  <w:hyperlink r:id="rId31" w:history="1">
              <w:r w:rsidR="00C85458" w:rsidRPr="00F63244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https://www.ncbi.nlm.nih.gov/pubmed/22496873</w:t>
              </w:r>
            </w:hyperlink>
          </w:p>
          <w:p w14:paraId="1C9A6455" w14:textId="77777777" w:rsidR="00C85458" w:rsidRPr="00F63244" w:rsidRDefault="00C85458" w:rsidP="00C8545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</w:p>
        </w:tc>
      </w:tr>
    </w:tbl>
    <w:p w14:paraId="4646F144" w14:textId="77777777" w:rsidR="00950714" w:rsidRDefault="00950714" w:rsidP="00723FB6">
      <w:pPr>
        <w:rPr>
          <w:rFonts w:ascii="Times New Roman" w:hAnsi="Times New Roman" w:cs="Times New Roman"/>
          <w:sz w:val="20"/>
          <w:szCs w:val="20"/>
          <w:lang w:val="sv-SE"/>
        </w:rPr>
      </w:pPr>
    </w:p>
    <w:p w14:paraId="2AA29A8A" w14:textId="77777777" w:rsidR="00950714" w:rsidRDefault="00950714">
      <w:pPr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rFonts w:ascii="Times New Roman" w:hAnsi="Times New Roman" w:cs="Times New Roman"/>
          <w:sz w:val="20"/>
          <w:szCs w:val="20"/>
          <w:lang w:val="sv-SE"/>
        </w:rPr>
        <w:br w:type="page"/>
      </w:r>
    </w:p>
    <w:p w14:paraId="3B0F7BFF" w14:textId="77777777" w:rsidR="00885022" w:rsidRPr="000911DE" w:rsidRDefault="00885022">
      <w:pPr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0911DE"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lastRenderedPageBreak/>
        <w:t xml:space="preserve">Table S4 </w:t>
      </w:r>
      <w:r w:rsidRPr="000911DE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miRNA levels in subjects without azoospermia and </w:t>
      </w:r>
      <w:proofErr w:type="spellStart"/>
      <w:r w:rsidRPr="000911DE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Klinefelter</w:t>
      </w:r>
      <w:proofErr w:type="spellEnd"/>
      <w:r w:rsidRPr="000911DE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syndrome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1633"/>
        <w:gridCol w:w="1842"/>
        <w:gridCol w:w="993"/>
      </w:tblGrid>
      <w:tr w:rsidR="00885022" w:rsidRPr="000911DE" w14:paraId="410042C1" w14:textId="77777777" w:rsidTr="00885022">
        <w:trPr>
          <w:trHeight w:val="529"/>
        </w:trPr>
        <w:tc>
          <w:tcPr>
            <w:tcW w:w="2303" w:type="dxa"/>
            <w:vAlign w:val="center"/>
          </w:tcPr>
          <w:p w14:paraId="5C14B3A3" w14:textId="77777777" w:rsidR="00885022" w:rsidRPr="000911DE" w:rsidRDefault="00885022" w:rsidP="0088502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miRNA</w:t>
            </w:r>
          </w:p>
        </w:tc>
        <w:tc>
          <w:tcPr>
            <w:tcW w:w="1633" w:type="dxa"/>
            <w:vAlign w:val="center"/>
          </w:tcPr>
          <w:p w14:paraId="213C516E" w14:textId="77777777" w:rsidR="00885022" w:rsidRPr="000911DE" w:rsidRDefault="00885022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Controls</w:t>
            </w:r>
          </w:p>
          <w:p w14:paraId="220C9AF1" w14:textId="77777777" w:rsidR="00885022" w:rsidRPr="000911DE" w:rsidRDefault="00885022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n=</w:t>
            </w:r>
            <w:r w:rsidR="00523E98"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38</w:t>
            </w:r>
          </w:p>
        </w:tc>
        <w:tc>
          <w:tcPr>
            <w:tcW w:w="1842" w:type="dxa"/>
            <w:vAlign w:val="center"/>
          </w:tcPr>
          <w:p w14:paraId="58A0C8F2" w14:textId="77777777" w:rsidR="00885022" w:rsidRPr="000911DE" w:rsidRDefault="00885022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 xml:space="preserve">Subfertile </w:t>
            </w:r>
          </w:p>
          <w:p w14:paraId="2B49CB00" w14:textId="77777777" w:rsidR="00885022" w:rsidRPr="000911DE" w:rsidRDefault="00885022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n=</w:t>
            </w:r>
            <w:r w:rsidR="00523E98"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43</w:t>
            </w:r>
          </w:p>
        </w:tc>
        <w:tc>
          <w:tcPr>
            <w:tcW w:w="993" w:type="dxa"/>
            <w:vAlign w:val="center"/>
          </w:tcPr>
          <w:p w14:paraId="48FD85BB" w14:textId="77777777" w:rsidR="00885022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  <w:lang w:val="en-US"/>
              </w:rPr>
              <w:t>p</w:t>
            </w: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</w:tr>
      <w:tr w:rsidR="00885022" w:rsidRPr="000911DE" w14:paraId="4287F224" w14:textId="77777777" w:rsidTr="00885022">
        <w:trPr>
          <w:trHeight w:val="529"/>
        </w:trPr>
        <w:tc>
          <w:tcPr>
            <w:tcW w:w="2303" w:type="dxa"/>
            <w:vAlign w:val="center"/>
          </w:tcPr>
          <w:p w14:paraId="420DCE90" w14:textId="77777777" w:rsidR="00885022" w:rsidRPr="004B4B1D" w:rsidRDefault="00885022" w:rsidP="0088502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4B4B1D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miR-155-5p (aM)</w:t>
            </w:r>
          </w:p>
          <w:p w14:paraId="26BA4C19" w14:textId="77777777" w:rsidR="00885022" w:rsidRPr="004B4B1D" w:rsidRDefault="00885022" w:rsidP="0088502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4B4B1D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miR-200c-3p (aM)</w:t>
            </w:r>
          </w:p>
          <w:p w14:paraId="54061021" w14:textId="77777777" w:rsidR="00885022" w:rsidRPr="004B4B1D" w:rsidRDefault="00885022" w:rsidP="0088502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4B4B1D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miR-122-5p (fM)</w:t>
            </w:r>
          </w:p>
          <w:p w14:paraId="07A5B2E9" w14:textId="77777777" w:rsidR="00885022" w:rsidRPr="004B4B1D" w:rsidRDefault="00885022" w:rsidP="0088502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4B4B1D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miR-200a-3p (aM)</w:t>
            </w:r>
          </w:p>
        </w:tc>
        <w:tc>
          <w:tcPr>
            <w:tcW w:w="1633" w:type="dxa"/>
          </w:tcPr>
          <w:p w14:paraId="7ACD3DDA" w14:textId="77777777" w:rsidR="00885022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74.4 (75.5)</w:t>
            </w:r>
          </w:p>
          <w:p w14:paraId="2ECAD0A7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59.1 (37.2)</w:t>
            </w:r>
          </w:p>
          <w:p w14:paraId="35B36545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10.6 (22.6)</w:t>
            </w:r>
          </w:p>
          <w:p w14:paraId="3E40D04C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12.1 (24.3)</w:t>
            </w:r>
          </w:p>
        </w:tc>
        <w:tc>
          <w:tcPr>
            <w:tcW w:w="1842" w:type="dxa"/>
          </w:tcPr>
          <w:p w14:paraId="5783D158" w14:textId="77777777" w:rsidR="00885022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103.1 (78.3)</w:t>
            </w:r>
          </w:p>
          <w:p w14:paraId="7702FFB9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57.4 (49.2)</w:t>
            </w:r>
          </w:p>
          <w:p w14:paraId="4919457B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15.0 (15.9)</w:t>
            </w:r>
          </w:p>
          <w:p w14:paraId="698B6176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14.6 (17.9)</w:t>
            </w:r>
          </w:p>
        </w:tc>
        <w:tc>
          <w:tcPr>
            <w:tcW w:w="993" w:type="dxa"/>
          </w:tcPr>
          <w:p w14:paraId="2326EDA5" w14:textId="77777777" w:rsidR="00885022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0.06</w:t>
            </w:r>
          </w:p>
          <w:p w14:paraId="27779D7F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0.14</w:t>
            </w:r>
          </w:p>
          <w:p w14:paraId="32E1E0B6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0.36</w:t>
            </w:r>
          </w:p>
          <w:p w14:paraId="1E767C36" w14:textId="77777777" w:rsidR="00523E98" w:rsidRPr="000911DE" w:rsidRDefault="00523E98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0.97</w:t>
            </w:r>
          </w:p>
        </w:tc>
      </w:tr>
      <w:tr w:rsidR="00885022" w:rsidRPr="000911DE" w14:paraId="5244486B" w14:textId="77777777" w:rsidTr="00885022">
        <w:trPr>
          <w:trHeight w:val="529"/>
        </w:trPr>
        <w:tc>
          <w:tcPr>
            <w:tcW w:w="6771" w:type="dxa"/>
            <w:gridSpan w:val="4"/>
            <w:vAlign w:val="center"/>
          </w:tcPr>
          <w:p w14:paraId="746136B3" w14:textId="77777777" w:rsidR="00885022" w:rsidRPr="000911DE" w:rsidRDefault="00885022" w:rsidP="00885022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Data is presented as medians (IQR)</w:t>
            </w:r>
          </w:p>
          <w:p w14:paraId="507C793F" w14:textId="77777777" w:rsidR="00885022" w:rsidRPr="000911DE" w:rsidRDefault="00523E98" w:rsidP="00523E9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  <w:r w:rsidR="00885022"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Mann</w:t>
            </w:r>
            <w:proofErr w:type="spellEnd"/>
            <w:r w:rsidR="00885022"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-Whitney </w:t>
            </w:r>
            <w:r w:rsidR="00885022" w:rsidRPr="000911D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U</w:t>
            </w:r>
            <w:r w:rsidR="00885022"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test</w:t>
            </w:r>
          </w:p>
        </w:tc>
      </w:tr>
    </w:tbl>
    <w:p w14:paraId="209B053E" w14:textId="77777777" w:rsidR="000911DE" w:rsidRDefault="00950714">
      <w:pPr>
        <w:rPr>
          <w:rFonts w:ascii="Times New Roman" w:hAnsi="Times New Roman" w:cs="Times New Roman"/>
          <w:sz w:val="20"/>
          <w:szCs w:val="20"/>
          <w:lang w:val="sv-SE"/>
        </w:rPr>
        <w:sectPr w:rsidR="000911DE" w:rsidSect="000911DE">
          <w:pgSz w:w="11906" w:h="16838"/>
          <w:pgMar w:top="1417" w:right="1134" w:bottom="1417" w:left="1417" w:header="708" w:footer="708" w:gutter="0"/>
          <w:cols w:space="708"/>
          <w:docGrid w:linePitch="360"/>
        </w:sectPr>
      </w:pPr>
      <w:r w:rsidRPr="00DD3558">
        <w:rPr>
          <w:rFonts w:ascii="Times New Roman" w:hAnsi="Times New Roman" w:cs="Times New Roman"/>
          <w:sz w:val="20"/>
          <w:szCs w:val="20"/>
          <w:lang w:val="sv-SE"/>
        </w:rPr>
        <w:br w:type="page"/>
      </w:r>
    </w:p>
    <w:p w14:paraId="7624E33A" w14:textId="77777777" w:rsidR="00951FF8" w:rsidRPr="00DD3558" w:rsidRDefault="00950714" w:rsidP="00951FF8">
      <w:pPr>
        <w:spacing w:after="160" w:line="259" w:lineRule="auto"/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DD3558">
        <w:rPr>
          <w:rFonts w:ascii="Times New Roman" w:hAnsi="Times New Roman" w:cs="Times New Roman"/>
          <w:b/>
          <w:bCs/>
          <w:sz w:val="20"/>
          <w:szCs w:val="20"/>
          <w:highlight w:val="yellow"/>
          <w:lang w:val="en-US"/>
        </w:rPr>
        <w:lastRenderedPageBreak/>
        <w:t>Table S</w:t>
      </w:r>
      <w:r w:rsidR="000911DE">
        <w:rPr>
          <w:rFonts w:ascii="Times New Roman" w:hAnsi="Times New Roman" w:cs="Times New Roman"/>
          <w:b/>
          <w:bCs/>
          <w:sz w:val="20"/>
          <w:szCs w:val="20"/>
          <w:highlight w:val="yellow"/>
          <w:lang w:val="en-US"/>
        </w:rPr>
        <w:t>5</w:t>
      </w:r>
      <w:r w:rsidR="00951FF8" w:rsidRPr="00DD3558">
        <w:rPr>
          <w:rFonts w:ascii="Times New Roman" w:hAnsi="Times New Roman" w:cs="Times New Roman"/>
          <w:b/>
          <w:bCs/>
          <w:sz w:val="20"/>
          <w:szCs w:val="20"/>
          <w:highlight w:val="yellow"/>
          <w:lang w:val="en-US"/>
        </w:rPr>
        <w:t xml:space="preserve"> </w:t>
      </w:r>
      <w:r w:rsidR="00951FF8" w:rsidRPr="00DD3558">
        <w:rPr>
          <w:rFonts w:ascii="Times New Roman" w:hAnsi="Times New Roman" w:cs="Times New Roman"/>
          <w:bCs/>
          <w:sz w:val="20"/>
          <w:szCs w:val="20"/>
          <w:highlight w:val="yellow"/>
          <w:lang w:val="en-US"/>
        </w:rPr>
        <w:t>Logistic regression of selected MetS parameters and miRNAs on accuracy to predict male subfertility</w:t>
      </w:r>
      <w:r w:rsidR="00951FF8" w:rsidRPr="00DD3558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. In models absence of selected parameters was set as a reference category.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708"/>
        <w:gridCol w:w="426"/>
        <w:gridCol w:w="992"/>
        <w:gridCol w:w="1984"/>
        <w:gridCol w:w="1453"/>
        <w:gridCol w:w="1453"/>
        <w:gridCol w:w="1453"/>
        <w:gridCol w:w="1453"/>
      </w:tblGrid>
      <w:tr w:rsidR="00951FF8" w:rsidRPr="00DD3558" w14:paraId="51D66FC1" w14:textId="77777777" w:rsidTr="00951FF8">
        <w:tc>
          <w:tcPr>
            <w:tcW w:w="2802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002E21C2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Variable</w:t>
            </w:r>
          </w:p>
        </w:tc>
        <w:tc>
          <w:tcPr>
            <w:tcW w:w="1134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04D1C25B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B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E19DD5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SE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414D81B3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OR (95% CI)</w:t>
            </w:r>
          </w:p>
        </w:tc>
        <w:tc>
          <w:tcPr>
            <w:tcW w:w="1453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57585F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-2 log-likelihood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vAlign w:val="center"/>
          </w:tcPr>
          <w:p w14:paraId="18A1620C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Nagelkerke R</w:t>
            </w: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>2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vAlign w:val="center"/>
          </w:tcPr>
          <w:p w14:paraId="023B2FDE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Hosmer-Lemeshow </w:t>
            </w:r>
            <w:r w:rsidRPr="00DD3558"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</w:rPr>
              <w:t>p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vAlign w:val="center"/>
          </w:tcPr>
          <w:p w14:paraId="33A81265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Classification accuracy</w:t>
            </w:r>
          </w:p>
        </w:tc>
      </w:tr>
      <w:tr w:rsidR="00951FF8" w:rsidRPr="00DD3558" w14:paraId="1BB014B4" w14:textId="77777777" w:rsidTr="00951FF8">
        <w:tc>
          <w:tcPr>
            <w:tcW w:w="280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A8A1F66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miR-122-5p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2" w:space="0" w:color="FFFFFF" w:themeColor="background1"/>
            </w:tcBorders>
            <w:vAlign w:val="center"/>
          </w:tcPr>
          <w:p w14:paraId="0FE34F32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-.006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2" w:space="0" w:color="FFFFFF" w:themeColor="background1"/>
            </w:tcBorders>
            <w:vAlign w:val="center"/>
          </w:tcPr>
          <w:p w14:paraId="1E61DB0D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2B1D49CE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.005</w:t>
            </w: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DA533A3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.994 (.985-1.003)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BAB8D9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144.8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vAlign w:val="center"/>
          </w:tcPr>
          <w:p w14:paraId="4752455B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3.3%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vAlign w:val="center"/>
          </w:tcPr>
          <w:p w14:paraId="3A3B9CCF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.163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vAlign w:val="center"/>
          </w:tcPr>
          <w:p w14:paraId="1BFB887E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70.1%</w:t>
            </w:r>
          </w:p>
        </w:tc>
      </w:tr>
      <w:tr w:rsidR="00951FF8" w:rsidRPr="00DD3558" w14:paraId="44535F67" w14:textId="77777777" w:rsidTr="00951FF8">
        <w:tc>
          <w:tcPr>
            <w:tcW w:w="2802" w:type="dxa"/>
            <w:tcBorders>
              <w:right w:val="single" w:sz="18" w:space="0" w:color="auto"/>
            </w:tcBorders>
            <w:vAlign w:val="center"/>
          </w:tcPr>
          <w:p w14:paraId="4D170971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  <w:t>miR-122-5p</w:t>
            </w:r>
          </w:p>
          <w:p w14:paraId="07D21BE8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  <w:t>obesity</w:t>
            </w:r>
            <w:proofErr w:type="spellEnd"/>
          </w:p>
          <w:p w14:paraId="22853D51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  <w:t>obesity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  <w:t>*miR-122-5p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2" w:space="0" w:color="FFFFFF" w:themeColor="background1"/>
            </w:tcBorders>
            <w:vAlign w:val="center"/>
          </w:tcPr>
          <w:p w14:paraId="6C8E2271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.026</w:t>
            </w:r>
          </w:p>
          <w:p w14:paraId="23CC36F9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2.92</w:t>
            </w:r>
          </w:p>
          <w:p w14:paraId="6C65B3EA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-.071</w:t>
            </w:r>
          </w:p>
        </w:tc>
        <w:tc>
          <w:tcPr>
            <w:tcW w:w="426" w:type="dxa"/>
            <w:tcBorders>
              <w:left w:val="single" w:sz="2" w:space="0" w:color="FFFFFF" w:themeColor="background1"/>
            </w:tcBorders>
            <w:vAlign w:val="center"/>
          </w:tcPr>
          <w:p w14:paraId="14B40076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</w:p>
          <w:p w14:paraId="58826A6F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de-DE"/>
              </w:rPr>
              <w:t>a</w:t>
            </w:r>
          </w:p>
          <w:p w14:paraId="1E3A0DAD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*</w:t>
            </w:r>
          </w:p>
        </w:tc>
        <w:tc>
          <w:tcPr>
            <w:tcW w:w="992" w:type="dxa"/>
            <w:vAlign w:val="center"/>
          </w:tcPr>
          <w:p w14:paraId="342B6829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.016</w:t>
            </w:r>
          </w:p>
          <w:p w14:paraId="0047BD39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1.51</w:t>
            </w:r>
          </w:p>
          <w:p w14:paraId="5B32DC64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.034</w:t>
            </w:r>
          </w:p>
        </w:tc>
        <w:tc>
          <w:tcPr>
            <w:tcW w:w="1984" w:type="dxa"/>
            <w:tcBorders>
              <w:right w:val="single" w:sz="18" w:space="0" w:color="auto"/>
            </w:tcBorders>
            <w:vAlign w:val="center"/>
          </w:tcPr>
          <w:p w14:paraId="493DDA5F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1.027 (.995-1.060)</w:t>
            </w:r>
          </w:p>
          <w:p w14:paraId="64EF41E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18.51 (.965-355</w:t>
            </w: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.05)</w:t>
            </w:r>
          </w:p>
          <w:p w14:paraId="49C0417D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.932 (.872-.995)*</w:t>
            </w:r>
          </w:p>
        </w:tc>
        <w:tc>
          <w:tcPr>
            <w:tcW w:w="1453" w:type="dxa"/>
            <w:tcBorders>
              <w:left w:val="single" w:sz="18" w:space="0" w:color="auto"/>
            </w:tcBorders>
            <w:vAlign w:val="center"/>
          </w:tcPr>
          <w:p w14:paraId="6F9D3AF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129.0</w:t>
            </w:r>
          </w:p>
        </w:tc>
        <w:tc>
          <w:tcPr>
            <w:tcW w:w="1453" w:type="dxa"/>
            <w:vAlign w:val="center"/>
          </w:tcPr>
          <w:p w14:paraId="7DEB03EB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16.0%</w:t>
            </w:r>
          </w:p>
        </w:tc>
        <w:tc>
          <w:tcPr>
            <w:tcW w:w="1453" w:type="dxa"/>
            <w:vAlign w:val="center"/>
          </w:tcPr>
          <w:p w14:paraId="3C023C9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.221</w:t>
            </w:r>
          </w:p>
        </w:tc>
        <w:tc>
          <w:tcPr>
            <w:tcW w:w="1453" w:type="dxa"/>
            <w:vAlign w:val="center"/>
          </w:tcPr>
          <w:p w14:paraId="3CDB4E3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71.3%</w:t>
            </w:r>
          </w:p>
        </w:tc>
        <w:bookmarkStart w:id="0" w:name="_GoBack"/>
        <w:bookmarkEnd w:id="0"/>
      </w:tr>
      <w:tr w:rsidR="00951FF8" w:rsidRPr="00DD3558" w14:paraId="65CF0C5B" w14:textId="77777777" w:rsidTr="00951FF8">
        <w:tc>
          <w:tcPr>
            <w:tcW w:w="2802" w:type="dxa"/>
            <w:tcBorders>
              <w:right w:val="single" w:sz="18" w:space="0" w:color="auto"/>
            </w:tcBorders>
            <w:vAlign w:val="center"/>
          </w:tcPr>
          <w:p w14:paraId="4D7FD5B3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miR-122-5p</w:t>
            </w:r>
          </w:p>
          <w:p w14:paraId="3C36015B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dyslipidemia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 xml:space="preserve"> (HDL)</w:t>
            </w:r>
          </w:p>
          <w:p w14:paraId="7EDEC4EA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dyslipidemia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*miR-122-5p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2" w:space="0" w:color="FFFFFF" w:themeColor="background1"/>
            </w:tcBorders>
            <w:vAlign w:val="center"/>
          </w:tcPr>
          <w:p w14:paraId="43354270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-.004</w:t>
            </w:r>
          </w:p>
          <w:p w14:paraId="6D429F39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1.093</w:t>
            </w:r>
          </w:p>
          <w:p w14:paraId="2FE3340F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-.013</w:t>
            </w:r>
          </w:p>
        </w:tc>
        <w:tc>
          <w:tcPr>
            <w:tcW w:w="426" w:type="dxa"/>
            <w:tcBorders>
              <w:left w:val="single" w:sz="2" w:space="0" w:color="FFFFFF" w:themeColor="background1"/>
            </w:tcBorders>
            <w:vAlign w:val="center"/>
          </w:tcPr>
          <w:p w14:paraId="3A510216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</w:p>
        </w:tc>
        <w:tc>
          <w:tcPr>
            <w:tcW w:w="992" w:type="dxa"/>
            <w:vAlign w:val="center"/>
          </w:tcPr>
          <w:p w14:paraId="50C9C94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.004</w:t>
            </w:r>
          </w:p>
          <w:p w14:paraId="683B86FA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.658</w:t>
            </w:r>
          </w:p>
          <w:p w14:paraId="4EB60B06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.012</w:t>
            </w:r>
          </w:p>
        </w:tc>
        <w:tc>
          <w:tcPr>
            <w:tcW w:w="1984" w:type="dxa"/>
            <w:tcBorders>
              <w:right w:val="single" w:sz="18" w:space="0" w:color="auto"/>
            </w:tcBorders>
            <w:vAlign w:val="center"/>
          </w:tcPr>
          <w:p w14:paraId="38D1B5BA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.996 (.987-1.005)</w:t>
            </w:r>
          </w:p>
          <w:p w14:paraId="60358486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2.982 (.821-10.84)</w:t>
            </w:r>
          </w:p>
          <w:p w14:paraId="0029EE5D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.987 (.964-1.010)</w:t>
            </w:r>
          </w:p>
        </w:tc>
        <w:tc>
          <w:tcPr>
            <w:tcW w:w="1453" w:type="dxa"/>
            <w:tcBorders>
              <w:left w:val="single" w:sz="18" w:space="0" w:color="auto"/>
            </w:tcBorders>
            <w:vAlign w:val="center"/>
          </w:tcPr>
          <w:p w14:paraId="63AA058E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136.5</w:t>
            </w:r>
          </w:p>
        </w:tc>
        <w:tc>
          <w:tcPr>
            <w:tcW w:w="1453" w:type="dxa"/>
            <w:vAlign w:val="center"/>
          </w:tcPr>
          <w:p w14:paraId="0CA3F30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7.7%</w:t>
            </w:r>
          </w:p>
        </w:tc>
        <w:tc>
          <w:tcPr>
            <w:tcW w:w="1453" w:type="dxa"/>
            <w:vAlign w:val="center"/>
          </w:tcPr>
          <w:p w14:paraId="08AF1EA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.082</w:t>
            </w:r>
          </w:p>
        </w:tc>
        <w:tc>
          <w:tcPr>
            <w:tcW w:w="1453" w:type="dxa"/>
            <w:vAlign w:val="center"/>
          </w:tcPr>
          <w:p w14:paraId="413693C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71.3%</w:t>
            </w:r>
          </w:p>
        </w:tc>
      </w:tr>
      <w:tr w:rsidR="00951FF8" w:rsidRPr="00DD3558" w14:paraId="70653C6B" w14:textId="77777777" w:rsidTr="00951FF8">
        <w:tc>
          <w:tcPr>
            <w:tcW w:w="2802" w:type="dxa"/>
            <w:tcBorders>
              <w:right w:val="single" w:sz="18" w:space="0" w:color="auto"/>
            </w:tcBorders>
            <w:vAlign w:val="center"/>
          </w:tcPr>
          <w:p w14:paraId="5319F692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miR-122-5p</w:t>
            </w:r>
          </w:p>
          <w:p w14:paraId="26150E04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dyslipidemia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 xml:space="preserve"> (</w:t>
            </w: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triglycerides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)</w:t>
            </w:r>
          </w:p>
          <w:p w14:paraId="10C7742A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dyslipidemia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*miR-122-5p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2" w:space="0" w:color="FFFFFF" w:themeColor="background1"/>
            </w:tcBorders>
            <w:vAlign w:val="center"/>
          </w:tcPr>
          <w:p w14:paraId="4EC03863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-.005</w:t>
            </w:r>
          </w:p>
          <w:p w14:paraId="3F401298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.934</w:t>
            </w:r>
          </w:p>
          <w:p w14:paraId="181628E3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-.010</w:t>
            </w:r>
          </w:p>
        </w:tc>
        <w:tc>
          <w:tcPr>
            <w:tcW w:w="426" w:type="dxa"/>
            <w:tcBorders>
              <w:left w:val="single" w:sz="2" w:space="0" w:color="FFFFFF" w:themeColor="background1"/>
            </w:tcBorders>
            <w:vAlign w:val="center"/>
          </w:tcPr>
          <w:p w14:paraId="252B53E0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0A3D6FD3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.005</w:t>
            </w:r>
          </w:p>
          <w:p w14:paraId="71F7B503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.716</w:t>
            </w:r>
          </w:p>
          <w:p w14:paraId="46E8193E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.014</w:t>
            </w:r>
          </w:p>
        </w:tc>
        <w:tc>
          <w:tcPr>
            <w:tcW w:w="1984" w:type="dxa"/>
            <w:tcBorders>
              <w:right w:val="single" w:sz="18" w:space="0" w:color="auto"/>
            </w:tcBorders>
            <w:vAlign w:val="center"/>
          </w:tcPr>
          <w:p w14:paraId="511D41C1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.995 (.985-1.005)</w:t>
            </w:r>
          </w:p>
          <w:p w14:paraId="6A7067F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2.544 (.625-10.35)</w:t>
            </w:r>
          </w:p>
          <w:p w14:paraId="755193A5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.990 (.964-1.016)</w:t>
            </w:r>
          </w:p>
        </w:tc>
        <w:tc>
          <w:tcPr>
            <w:tcW w:w="1453" w:type="dxa"/>
            <w:tcBorders>
              <w:left w:val="single" w:sz="18" w:space="0" w:color="auto"/>
            </w:tcBorders>
            <w:vAlign w:val="center"/>
          </w:tcPr>
          <w:p w14:paraId="559A192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137.7</w:t>
            </w:r>
          </w:p>
        </w:tc>
        <w:tc>
          <w:tcPr>
            <w:tcW w:w="1453" w:type="dxa"/>
            <w:vAlign w:val="center"/>
          </w:tcPr>
          <w:p w14:paraId="13C2C7F4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6.2%</w:t>
            </w:r>
          </w:p>
        </w:tc>
        <w:tc>
          <w:tcPr>
            <w:tcW w:w="1453" w:type="dxa"/>
            <w:vAlign w:val="center"/>
          </w:tcPr>
          <w:p w14:paraId="327DA1A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.382</w:t>
            </w:r>
          </w:p>
        </w:tc>
        <w:tc>
          <w:tcPr>
            <w:tcW w:w="1453" w:type="dxa"/>
            <w:vAlign w:val="center"/>
          </w:tcPr>
          <w:p w14:paraId="18AE43A1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71.3%</w:t>
            </w:r>
          </w:p>
        </w:tc>
      </w:tr>
      <w:tr w:rsidR="00951FF8" w:rsidRPr="00DD3558" w14:paraId="6D06F7F1" w14:textId="77777777" w:rsidTr="00951FF8">
        <w:tc>
          <w:tcPr>
            <w:tcW w:w="2802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6CBD944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miR-122-5p</w:t>
            </w:r>
          </w:p>
          <w:p w14:paraId="055B0469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blood pressure</w:t>
            </w:r>
          </w:p>
          <w:p w14:paraId="0FC4E99E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blood pressure*miR-122-5p</w:t>
            </w:r>
          </w:p>
        </w:tc>
        <w:tc>
          <w:tcPr>
            <w:tcW w:w="708" w:type="dxa"/>
            <w:tcBorders>
              <w:left w:val="single" w:sz="18" w:space="0" w:color="auto"/>
              <w:bottom w:val="single" w:sz="12" w:space="0" w:color="auto"/>
              <w:right w:val="single" w:sz="2" w:space="0" w:color="FFFFFF" w:themeColor="background1"/>
            </w:tcBorders>
            <w:vAlign w:val="center"/>
          </w:tcPr>
          <w:p w14:paraId="10431217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-.004</w:t>
            </w:r>
          </w:p>
          <w:p w14:paraId="7819BEF7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.985</w:t>
            </w:r>
          </w:p>
          <w:p w14:paraId="0EBFF5EE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-.024</w:t>
            </w:r>
          </w:p>
        </w:tc>
        <w:tc>
          <w:tcPr>
            <w:tcW w:w="426" w:type="dxa"/>
            <w:tcBorders>
              <w:left w:val="single" w:sz="2" w:space="0" w:color="FFFFFF" w:themeColor="background1"/>
              <w:bottom w:val="single" w:sz="12" w:space="0" w:color="auto"/>
            </w:tcBorders>
            <w:vAlign w:val="center"/>
          </w:tcPr>
          <w:p w14:paraId="754A6A06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2D25BB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.004</w:t>
            </w:r>
          </w:p>
          <w:p w14:paraId="1B157F4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1.003</w:t>
            </w:r>
          </w:p>
          <w:p w14:paraId="22C0B40A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.026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55C7B70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.996 (.987-1.004)</w:t>
            </w:r>
          </w:p>
          <w:p w14:paraId="69C567C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2.677 (.375-19.12)</w:t>
            </w:r>
          </w:p>
          <w:p w14:paraId="552A1348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.976 (.928-1.027)</w:t>
            </w:r>
          </w:p>
        </w:tc>
        <w:tc>
          <w:tcPr>
            <w:tcW w:w="1453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4A328586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137.9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vAlign w:val="center"/>
          </w:tcPr>
          <w:p w14:paraId="0F3953C1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6.1%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vAlign w:val="center"/>
          </w:tcPr>
          <w:p w14:paraId="254EC012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.504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vAlign w:val="center"/>
          </w:tcPr>
          <w:p w14:paraId="592B4BC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70.4%</w:t>
            </w:r>
          </w:p>
        </w:tc>
      </w:tr>
      <w:tr w:rsidR="00951FF8" w:rsidRPr="00DD3558" w14:paraId="031849B1" w14:textId="77777777" w:rsidTr="00951FF8">
        <w:tc>
          <w:tcPr>
            <w:tcW w:w="280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F62D2E9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miR-155-5p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2" w:space="0" w:color="FFFFFF" w:themeColor="background1"/>
            </w:tcBorders>
            <w:vAlign w:val="center"/>
          </w:tcPr>
          <w:p w14:paraId="4D41FFF2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.010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2" w:space="0" w:color="FFFFFF" w:themeColor="background1"/>
            </w:tcBorders>
            <w:vAlign w:val="center"/>
          </w:tcPr>
          <w:p w14:paraId="7804D5CE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**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C8B3971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.004</w:t>
            </w: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4279CC3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1.010 (1.003-1.018)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EB5B04A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138.6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vAlign w:val="center"/>
          </w:tcPr>
          <w:p w14:paraId="4B3903B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10.3%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vAlign w:val="center"/>
          </w:tcPr>
          <w:p w14:paraId="65504EA2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.281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vAlign w:val="center"/>
          </w:tcPr>
          <w:p w14:paraId="54E57DCF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70.1%</w:t>
            </w:r>
          </w:p>
        </w:tc>
      </w:tr>
      <w:tr w:rsidR="00951FF8" w:rsidRPr="00DD3558" w14:paraId="1384D1C0" w14:textId="77777777" w:rsidTr="00951FF8">
        <w:tc>
          <w:tcPr>
            <w:tcW w:w="2802" w:type="dxa"/>
            <w:tcBorders>
              <w:right w:val="single" w:sz="18" w:space="0" w:color="auto"/>
            </w:tcBorders>
            <w:vAlign w:val="center"/>
          </w:tcPr>
          <w:p w14:paraId="55CFB675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miR-155-5p</w:t>
            </w:r>
          </w:p>
          <w:p w14:paraId="1C979853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dyslipidemia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 xml:space="preserve"> (HDL)</w:t>
            </w:r>
          </w:p>
          <w:p w14:paraId="7EBB6F41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</w:pPr>
            <w:proofErr w:type="spellStart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dyslipidemia</w:t>
            </w:r>
            <w:proofErr w:type="spellEnd"/>
            <w:r w:rsidRPr="00DD355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pl-PL"/>
              </w:rPr>
              <w:t>*miR-155-5p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2" w:space="0" w:color="FFFFFF" w:themeColor="background1"/>
            </w:tcBorders>
            <w:vAlign w:val="center"/>
          </w:tcPr>
          <w:p w14:paraId="77A81F46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.017</w:t>
            </w:r>
          </w:p>
          <w:p w14:paraId="07C4BAA4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2.472</w:t>
            </w:r>
          </w:p>
          <w:p w14:paraId="2138E2F2" w14:textId="77777777" w:rsidR="00951FF8" w:rsidRPr="00DD3558" w:rsidRDefault="00951FF8" w:rsidP="00951FF8">
            <w:pPr>
              <w:spacing w:after="160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-.019</w:t>
            </w:r>
          </w:p>
        </w:tc>
        <w:tc>
          <w:tcPr>
            <w:tcW w:w="426" w:type="dxa"/>
            <w:tcBorders>
              <w:left w:val="single" w:sz="2" w:space="0" w:color="FFFFFF" w:themeColor="background1"/>
            </w:tcBorders>
            <w:vAlign w:val="center"/>
          </w:tcPr>
          <w:p w14:paraId="1E672EB0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**</w:t>
            </w:r>
          </w:p>
          <w:p w14:paraId="7776E86E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*</w:t>
            </w:r>
          </w:p>
          <w:p w14:paraId="27BFC3A4" w14:textId="77777777" w:rsidR="00951FF8" w:rsidRPr="00DD3558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*</w:t>
            </w:r>
          </w:p>
        </w:tc>
        <w:tc>
          <w:tcPr>
            <w:tcW w:w="992" w:type="dxa"/>
            <w:vAlign w:val="center"/>
          </w:tcPr>
          <w:p w14:paraId="02C131D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.006</w:t>
            </w:r>
          </w:p>
          <w:p w14:paraId="48A1AE9E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1.004</w:t>
            </w:r>
          </w:p>
          <w:p w14:paraId="7DB4AF00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.008</w:t>
            </w:r>
          </w:p>
        </w:tc>
        <w:tc>
          <w:tcPr>
            <w:tcW w:w="1984" w:type="dxa"/>
            <w:tcBorders>
              <w:right w:val="single" w:sz="18" w:space="0" w:color="auto"/>
            </w:tcBorders>
            <w:vAlign w:val="center"/>
          </w:tcPr>
          <w:p w14:paraId="17AA8E69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1.017 (1.006-1.028)</w:t>
            </w:r>
          </w:p>
          <w:p w14:paraId="05260BEB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11.85 (1.656-87.73)</w:t>
            </w:r>
          </w:p>
          <w:p w14:paraId="1FA3EB93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.981 (.967-.996)</w:t>
            </w:r>
          </w:p>
        </w:tc>
        <w:tc>
          <w:tcPr>
            <w:tcW w:w="1453" w:type="dxa"/>
            <w:tcBorders>
              <w:left w:val="single" w:sz="18" w:space="0" w:color="auto"/>
            </w:tcBorders>
            <w:vAlign w:val="center"/>
          </w:tcPr>
          <w:p w14:paraId="6E911887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128.3</w:t>
            </w:r>
          </w:p>
        </w:tc>
        <w:tc>
          <w:tcPr>
            <w:tcW w:w="1453" w:type="dxa"/>
            <w:vAlign w:val="center"/>
          </w:tcPr>
          <w:p w14:paraId="4F66E0BD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16.8%</w:t>
            </w:r>
          </w:p>
        </w:tc>
        <w:tc>
          <w:tcPr>
            <w:tcW w:w="1453" w:type="dxa"/>
            <w:vAlign w:val="center"/>
          </w:tcPr>
          <w:p w14:paraId="38C88981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.784</w:t>
            </w:r>
          </w:p>
        </w:tc>
        <w:tc>
          <w:tcPr>
            <w:tcW w:w="1453" w:type="dxa"/>
            <w:vAlign w:val="center"/>
          </w:tcPr>
          <w:p w14:paraId="004FE159" w14:textId="77777777" w:rsidR="00951FF8" w:rsidRPr="00DD3558" w:rsidRDefault="00951FF8" w:rsidP="00951FF8">
            <w:pPr>
              <w:spacing w:after="16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>71.3%</w:t>
            </w:r>
          </w:p>
        </w:tc>
      </w:tr>
      <w:tr w:rsidR="00951FF8" w:rsidRPr="004B4B1D" w14:paraId="7374EACD" w14:textId="77777777" w:rsidTr="00951FF8">
        <w:trPr>
          <w:trHeight w:val="516"/>
        </w:trPr>
        <w:tc>
          <w:tcPr>
            <w:tcW w:w="12724" w:type="dxa"/>
            <w:gridSpan w:val="9"/>
            <w:vAlign w:val="center"/>
          </w:tcPr>
          <w:p w14:paraId="696F71FD" w14:textId="77777777" w:rsidR="00951FF8" w:rsidRPr="00950714" w:rsidRDefault="00951FF8" w:rsidP="00951FF8">
            <w:pPr>
              <w:spacing w:after="1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Abbreviations and labels: B, regression coefficient; SE, standard error; OR, odds ratio; CI, confidence interval; HDL, high density lipoprotein; * </w:t>
            </w:r>
            <w:r w:rsidRPr="00DD35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p</w:t>
            </w: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&lt;0.05; ** </w:t>
            </w:r>
            <w:r w:rsidRPr="00DD3558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p</w:t>
            </w: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&lt;0.01; </w:t>
            </w: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en-US"/>
              </w:rPr>
              <w:t xml:space="preserve">a </w:t>
            </w:r>
            <w:r w:rsidRPr="00DD3558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borderline significance.</w:t>
            </w:r>
          </w:p>
        </w:tc>
      </w:tr>
    </w:tbl>
    <w:p w14:paraId="6760C277" w14:textId="77777777" w:rsidR="00951FF8" w:rsidRPr="00951FF8" w:rsidRDefault="00951FF8">
      <w:pPr>
        <w:rPr>
          <w:rFonts w:ascii="Times New Roman" w:hAnsi="Times New Roman" w:cs="Times New Roman"/>
          <w:sz w:val="20"/>
          <w:szCs w:val="20"/>
          <w:lang w:val="en-US"/>
        </w:rPr>
        <w:sectPr w:rsidR="00951FF8" w:rsidRPr="00951FF8" w:rsidSect="000911DE">
          <w:pgSz w:w="16838" w:h="11906" w:orient="landscape"/>
          <w:pgMar w:top="1417" w:right="1417" w:bottom="1134" w:left="1417" w:header="708" w:footer="708" w:gutter="0"/>
          <w:cols w:space="708"/>
          <w:docGrid w:linePitch="360"/>
        </w:sectPr>
      </w:pPr>
    </w:p>
    <w:p w14:paraId="06114326" w14:textId="77777777" w:rsidR="000911DE" w:rsidRDefault="000911DE" w:rsidP="000911D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D3558"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>6</w:t>
      </w:r>
      <w:r w:rsidRPr="00DD3558"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t xml:space="preserve"> </w:t>
      </w:r>
      <w:r w:rsidRPr="00DD3558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Correlations between sperm concentration and miR-155-5p, miR-200c-3p, miR-122-5p and miR-200a-3p levels. The analysis was performed by using Spearman’s rank test for all subjects included in the study</w:t>
      </w:r>
    </w:p>
    <w:p w14:paraId="5F49BC34" w14:textId="77777777" w:rsidR="000911DE" w:rsidRDefault="000911DE" w:rsidP="000911DE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1709"/>
        <w:gridCol w:w="1709"/>
        <w:gridCol w:w="1709"/>
        <w:gridCol w:w="1709"/>
      </w:tblGrid>
      <w:tr w:rsidR="000911DE" w:rsidRPr="000911DE" w14:paraId="19542B33" w14:textId="77777777" w:rsidTr="00F367D7">
        <w:trPr>
          <w:trHeight w:val="525"/>
        </w:trPr>
        <w:tc>
          <w:tcPr>
            <w:tcW w:w="2376" w:type="dxa"/>
            <w:vAlign w:val="center"/>
          </w:tcPr>
          <w:p w14:paraId="2AC607F6" w14:textId="77777777" w:rsidR="000911DE" w:rsidRDefault="000911DE" w:rsidP="00F367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9" w:type="dxa"/>
            <w:vAlign w:val="center"/>
          </w:tcPr>
          <w:p w14:paraId="0A2C1F85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miR-155-5p</w:t>
            </w:r>
          </w:p>
        </w:tc>
        <w:tc>
          <w:tcPr>
            <w:tcW w:w="1709" w:type="dxa"/>
            <w:vAlign w:val="center"/>
          </w:tcPr>
          <w:p w14:paraId="59C1D8CD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miR-200c-3p</w:t>
            </w:r>
          </w:p>
        </w:tc>
        <w:tc>
          <w:tcPr>
            <w:tcW w:w="1709" w:type="dxa"/>
            <w:vAlign w:val="center"/>
          </w:tcPr>
          <w:p w14:paraId="7CA7261B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miR-122-5p</w:t>
            </w:r>
          </w:p>
        </w:tc>
        <w:tc>
          <w:tcPr>
            <w:tcW w:w="1709" w:type="dxa"/>
            <w:vAlign w:val="center"/>
          </w:tcPr>
          <w:p w14:paraId="336DE0C1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miR-200a-3p</w:t>
            </w:r>
          </w:p>
        </w:tc>
      </w:tr>
      <w:tr w:rsidR="000911DE" w:rsidRPr="000911DE" w14:paraId="535187E3" w14:textId="77777777" w:rsidTr="00F367D7">
        <w:trPr>
          <w:trHeight w:val="525"/>
        </w:trPr>
        <w:tc>
          <w:tcPr>
            <w:tcW w:w="2376" w:type="dxa"/>
            <w:vAlign w:val="center"/>
          </w:tcPr>
          <w:p w14:paraId="4D0A0A42" w14:textId="77777777" w:rsidR="000911DE" w:rsidRPr="000911DE" w:rsidRDefault="000911DE" w:rsidP="00F367D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Sperm concentration</w:t>
            </w:r>
          </w:p>
        </w:tc>
        <w:tc>
          <w:tcPr>
            <w:tcW w:w="1709" w:type="dxa"/>
            <w:vAlign w:val="center"/>
          </w:tcPr>
          <w:p w14:paraId="153871CD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-0.01  (0.93)</w:t>
            </w:r>
          </w:p>
        </w:tc>
        <w:tc>
          <w:tcPr>
            <w:tcW w:w="1709" w:type="dxa"/>
            <w:vAlign w:val="center"/>
          </w:tcPr>
          <w:p w14:paraId="31728790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-0.30 (0.053)</w:t>
            </w:r>
          </w:p>
        </w:tc>
        <w:tc>
          <w:tcPr>
            <w:tcW w:w="1709" w:type="dxa"/>
            <w:vAlign w:val="center"/>
          </w:tcPr>
          <w:p w14:paraId="11C75ABC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-0.36 (0.02)</w:t>
            </w:r>
          </w:p>
        </w:tc>
        <w:tc>
          <w:tcPr>
            <w:tcW w:w="1709" w:type="dxa"/>
            <w:vAlign w:val="center"/>
          </w:tcPr>
          <w:p w14:paraId="27F09359" w14:textId="77777777" w:rsidR="000911DE" w:rsidRPr="000911DE" w:rsidRDefault="000911DE" w:rsidP="00F367D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-0.09 (0.57)</w:t>
            </w:r>
          </w:p>
        </w:tc>
      </w:tr>
      <w:tr w:rsidR="000911DE" w:rsidRPr="004B4B1D" w14:paraId="3D53A62C" w14:textId="77777777" w:rsidTr="00F367D7">
        <w:trPr>
          <w:trHeight w:val="525"/>
        </w:trPr>
        <w:tc>
          <w:tcPr>
            <w:tcW w:w="9212" w:type="dxa"/>
            <w:gridSpan w:val="5"/>
            <w:vAlign w:val="center"/>
          </w:tcPr>
          <w:p w14:paraId="79D6DF09" w14:textId="77777777" w:rsidR="000911DE" w:rsidRPr="000911DE" w:rsidRDefault="000911DE" w:rsidP="00F367D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Data available for 43 subjects</w:t>
            </w:r>
          </w:p>
          <w:p w14:paraId="433758BA" w14:textId="77777777" w:rsidR="000911DE" w:rsidRDefault="000911DE" w:rsidP="00F367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The results are presented as Spearman’s rho (</w:t>
            </w:r>
            <w:r w:rsidRPr="000911D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p</w:t>
            </w: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-value)</w:t>
            </w:r>
          </w:p>
        </w:tc>
      </w:tr>
    </w:tbl>
    <w:p w14:paraId="4D1AAE37" w14:textId="77777777" w:rsidR="000911DE" w:rsidRPr="00DD3558" w:rsidRDefault="000911DE" w:rsidP="000911D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39A51B8" w14:textId="77777777" w:rsidR="00723FB6" w:rsidRDefault="00723FB6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3DBC3D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6B3312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C931B3E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2891454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DDCFA1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B7329A8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C11E786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EBE32F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77644F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04FE331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3CBCD5B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91EDF4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6297F0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26B940D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41B8399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E946C5C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F0DCED9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FC55B55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14DB980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D23373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0C9558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1CA579E" w14:textId="77777777" w:rsidR="000911DE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A900B9B" w14:textId="77777777" w:rsidR="000911DE" w:rsidRPr="000911DE" w:rsidRDefault="000911DE" w:rsidP="000911DE">
      <w:pPr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0911DE">
        <w:rPr>
          <w:rFonts w:ascii="Times New Roman" w:hAnsi="Times New Roman" w:cs="Times New Roman"/>
          <w:b/>
          <w:sz w:val="20"/>
          <w:szCs w:val="20"/>
          <w:highlight w:val="yellow"/>
          <w:lang w:val="en-US"/>
        </w:rPr>
        <w:lastRenderedPageBreak/>
        <w:t>Table S7</w:t>
      </w:r>
      <w:r w:rsidRPr="000911DE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miRNAs levels in subgroups of subjects divided according to BMI</w:t>
      </w:r>
    </w:p>
    <w:tbl>
      <w:tblPr>
        <w:tblStyle w:val="Tabela-Siatka"/>
        <w:tblpPr w:leftFromText="141" w:rightFromText="141" w:vertAnchor="text" w:tblpXSpec="center" w:tblpY="24"/>
        <w:tblW w:w="7905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1843"/>
        <w:gridCol w:w="1843"/>
        <w:gridCol w:w="1134"/>
      </w:tblGrid>
      <w:tr w:rsidR="000911DE" w:rsidRPr="000911DE" w14:paraId="62EE418E" w14:textId="77777777" w:rsidTr="00F367D7">
        <w:trPr>
          <w:trHeight w:val="304"/>
        </w:trPr>
        <w:tc>
          <w:tcPr>
            <w:tcW w:w="959" w:type="dxa"/>
            <w:tcBorders>
              <w:bottom w:val="single" w:sz="4" w:space="0" w:color="auto"/>
              <w:right w:val="single" w:sz="4" w:space="0" w:color="auto"/>
            </w:tcBorders>
          </w:tcPr>
          <w:p w14:paraId="331A36E4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8CCB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miRNA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F18F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Controls</w:t>
            </w: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BC0F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 xml:space="preserve">Subfertile </w:t>
            </w:r>
            <w:proofErr w:type="spellStart"/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men</w:t>
            </w: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C385BC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  <w:lang w:val="en-US"/>
              </w:rPr>
              <w:t>p</w:t>
            </w: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-</w:t>
            </w:r>
            <w:proofErr w:type="spellStart"/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value</w:t>
            </w: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  <w:lang w:val="en-US"/>
              </w:rPr>
              <w:t>b</w:t>
            </w:r>
            <w:proofErr w:type="spellEnd"/>
          </w:p>
        </w:tc>
      </w:tr>
      <w:tr w:rsidR="000911DE" w:rsidRPr="000911DE" w14:paraId="47143EFC" w14:textId="77777777" w:rsidTr="00F367D7">
        <w:trPr>
          <w:cantSplit/>
          <w:trHeight w:val="179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55D0A1" w14:textId="77777777" w:rsidR="000911DE" w:rsidRPr="000911DE" w:rsidRDefault="000911DE" w:rsidP="00F367D7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  <w:t>BMI&lt;25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ADD9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</w:p>
          <w:p w14:paraId="38E70CE3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miR-122-5p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fM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  <w:p w14:paraId="12E63D01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miR-155-5p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aM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  <w:p w14:paraId="25BF0F5B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miR-200a-3p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aM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  <w:p w14:paraId="2DBCCE2E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miR-200c-3p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aM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966C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n=18</w:t>
            </w:r>
          </w:p>
          <w:p w14:paraId="5F1D93A9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6.37 (20.9)</w:t>
            </w:r>
          </w:p>
          <w:p w14:paraId="0CB69FDA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85.3 (65.3)</w:t>
            </w:r>
          </w:p>
          <w:p w14:paraId="551F1F6C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12.2 (24.8)</w:t>
            </w:r>
          </w:p>
          <w:p w14:paraId="2605590A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63.3 (37.1)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9034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n=30</w:t>
            </w:r>
          </w:p>
          <w:p w14:paraId="3FE9DDE0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11.0 (21.3)</w:t>
            </w:r>
          </w:p>
          <w:p w14:paraId="09F1C30E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110.6 (63.5)</w:t>
            </w:r>
          </w:p>
          <w:p w14:paraId="1AD49A0C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23.8 (29.6)</w:t>
            </w:r>
          </w:p>
          <w:p w14:paraId="69268D68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62.5 (38.7)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0BC0D3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  <w:p w14:paraId="68F123A9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0.03</w:t>
            </w:r>
          </w:p>
          <w:p w14:paraId="05F1EF67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0.13</w:t>
            </w:r>
          </w:p>
          <w:p w14:paraId="2D79F033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0.35</w:t>
            </w:r>
          </w:p>
          <w:p w14:paraId="3A00ADB1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0.78</w:t>
            </w:r>
          </w:p>
        </w:tc>
      </w:tr>
      <w:tr w:rsidR="000911DE" w:rsidRPr="000911DE" w14:paraId="20E26012" w14:textId="77777777" w:rsidTr="00F367D7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C121A9" w14:textId="77777777" w:rsidR="000911DE" w:rsidRPr="000911DE" w:rsidRDefault="000911DE" w:rsidP="00F367D7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de-DE"/>
              </w:rPr>
              <w:t>BMI≥25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419E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</w:p>
          <w:p w14:paraId="5022E931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miR-122-5p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fM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  <w:p w14:paraId="6658EFBE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miR-155-5p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aM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  <w:p w14:paraId="7CF22EED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miR-200a-3p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aM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  <w:p w14:paraId="71FF314E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miR-200c-3p (</w:t>
            </w: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aM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7D3D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n=18</w:t>
            </w:r>
          </w:p>
          <w:p w14:paraId="14B86966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18.8 (46.5)</w:t>
            </w:r>
          </w:p>
          <w:p w14:paraId="01B0388A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62.7 (86.8)</w:t>
            </w:r>
          </w:p>
          <w:p w14:paraId="6075A860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11.5 (14.5)</w:t>
            </w:r>
          </w:p>
          <w:p w14:paraId="1CC94518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46.3 (36.1)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6882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n=49</w:t>
            </w:r>
          </w:p>
          <w:p w14:paraId="09F22550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15.5 (27.8)</w:t>
            </w:r>
          </w:p>
          <w:p w14:paraId="298E18B3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124.4 (78.9)</w:t>
            </w:r>
          </w:p>
          <w:p w14:paraId="4B564C11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12.8 (15.8)</w:t>
            </w:r>
          </w:p>
          <w:p w14:paraId="48B0F520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de-DE"/>
              </w:rPr>
              <w:t>67.0 (53.3)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B8BB5E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  <w:p w14:paraId="14F8F0D3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0.34</w:t>
            </w:r>
          </w:p>
          <w:p w14:paraId="2D3B82CE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0.01</w:t>
            </w:r>
          </w:p>
          <w:p w14:paraId="5F15DC7F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0.59</w:t>
            </w:r>
          </w:p>
          <w:p w14:paraId="64B8CECC" w14:textId="77777777" w:rsidR="000911DE" w:rsidRPr="000911DE" w:rsidRDefault="000911DE" w:rsidP="00F367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0.07</w:t>
            </w:r>
          </w:p>
        </w:tc>
      </w:tr>
      <w:tr w:rsidR="000911DE" w:rsidRPr="00850651" w14:paraId="2B3D4EDC" w14:textId="77777777" w:rsidTr="00F367D7">
        <w:trPr>
          <w:cantSplit/>
          <w:trHeight w:val="339"/>
        </w:trPr>
        <w:tc>
          <w:tcPr>
            <w:tcW w:w="79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C64F6" w14:textId="77777777" w:rsidR="000911DE" w:rsidRPr="000911DE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Data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presented as medians (IQR)</w:t>
            </w:r>
          </w:p>
          <w:p w14:paraId="500A03B6" w14:textId="77777777" w:rsidR="000911DE" w:rsidRPr="00850651" w:rsidRDefault="000911DE" w:rsidP="00F367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en-US"/>
              </w:rPr>
              <w:t>b</w:t>
            </w: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Mann</w:t>
            </w:r>
            <w:proofErr w:type="spellEnd"/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-Whitney </w:t>
            </w:r>
            <w:r w:rsidRPr="000911D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U</w:t>
            </w:r>
            <w:r w:rsidRPr="000911D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test</w:t>
            </w:r>
          </w:p>
        </w:tc>
      </w:tr>
    </w:tbl>
    <w:p w14:paraId="6A071D6B" w14:textId="77777777" w:rsidR="000911DE" w:rsidRDefault="000911DE" w:rsidP="000911DE">
      <w:pPr>
        <w:rPr>
          <w:rFonts w:ascii="Times New Roman" w:hAnsi="Times New Roman" w:cs="Times New Roman"/>
          <w:sz w:val="20"/>
          <w:szCs w:val="20"/>
          <w:lang w:val="sv-SE"/>
        </w:rPr>
        <w:sectPr w:rsidR="000911D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E00875C" w14:textId="77777777" w:rsidR="000911DE" w:rsidRPr="00951FF8" w:rsidRDefault="000911DE" w:rsidP="00951FF8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0911DE" w:rsidRPr="0095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02085C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FB6"/>
    <w:rsid w:val="00000232"/>
    <w:rsid w:val="00002D4E"/>
    <w:rsid w:val="0000553C"/>
    <w:rsid w:val="00007474"/>
    <w:rsid w:val="0001047E"/>
    <w:rsid w:val="00010B67"/>
    <w:rsid w:val="0001240E"/>
    <w:rsid w:val="0001605A"/>
    <w:rsid w:val="00016633"/>
    <w:rsid w:val="00017F21"/>
    <w:rsid w:val="00020649"/>
    <w:rsid w:val="0002394F"/>
    <w:rsid w:val="00023DA7"/>
    <w:rsid w:val="00027630"/>
    <w:rsid w:val="00030707"/>
    <w:rsid w:val="000317A8"/>
    <w:rsid w:val="00035119"/>
    <w:rsid w:val="000368F8"/>
    <w:rsid w:val="00036ED9"/>
    <w:rsid w:val="00040114"/>
    <w:rsid w:val="0004312E"/>
    <w:rsid w:val="000443CB"/>
    <w:rsid w:val="0004451A"/>
    <w:rsid w:val="00045631"/>
    <w:rsid w:val="00047E4A"/>
    <w:rsid w:val="00050C84"/>
    <w:rsid w:val="00053763"/>
    <w:rsid w:val="00054DA1"/>
    <w:rsid w:val="000552F1"/>
    <w:rsid w:val="00056222"/>
    <w:rsid w:val="000572A8"/>
    <w:rsid w:val="0006269B"/>
    <w:rsid w:val="00062883"/>
    <w:rsid w:val="00062905"/>
    <w:rsid w:val="000638D5"/>
    <w:rsid w:val="000651C1"/>
    <w:rsid w:val="0007023A"/>
    <w:rsid w:val="000738CB"/>
    <w:rsid w:val="00075012"/>
    <w:rsid w:val="00075224"/>
    <w:rsid w:val="00080029"/>
    <w:rsid w:val="0008029F"/>
    <w:rsid w:val="00081CAF"/>
    <w:rsid w:val="000833B8"/>
    <w:rsid w:val="00084C4C"/>
    <w:rsid w:val="00084EDB"/>
    <w:rsid w:val="00084FA3"/>
    <w:rsid w:val="00085100"/>
    <w:rsid w:val="000851B1"/>
    <w:rsid w:val="00086851"/>
    <w:rsid w:val="000872E3"/>
    <w:rsid w:val="000911DE"/>
    <w:rsid w:val="00091F92"/>
    <w:rsid w:val="00092A48"/>
    <w:rsid w:val="00092FD2"/>
    <w:rsid w:val="00094DFA"/>
    <w:rsid w:val="00094E41"/>
    <w:rsid w:val="000957B2"/>
    <w:rsid w:val="00095F89"/>
    <w:rsid w:val="000A1D46"/>
    <w:rsid w:val="000A2AF1"/>
    <w:rsid w:val="000A38A8"/>
    <w:rsid w:val="000A6451"/>
    <w:rsid w:val="000A710B"/>
    <w:rsid w:val="000A73FF"/>
    <w:rsid w:val="000B2921"/>
    <w:rsid w:val="000B39A2"/>
    <w:rsid w:val="000B4F50"/>
    <w:rsid w:val="000B545C"/>
    <w:rsid w:val="000B6268"/>
    <w:rsid w:val="000B6C1E"/>
    <w:rsid w:val="000B73B8"/>
    <w:rsid w:val="000B7C47"/>
    <w:rsid w:val="000C17CB"/>
    <w:rsid w:val="000C2E25"/>
    <w:rsid w:val="000C32FE"/>
    <w:rsid w:val="000C3D85"/>
    <w:rsid w:val="000C597A"/>
    <w:rsid w:val="000C5FB2"/>
    <w:rsid w:val="000C78B7"/>
    <w:rsid w:val="000C793B"/>
    <w:rsid w:val="000C7D24"/>
    <w:rsid w:val="000D08EB"/>
    <w:rsid w:val="000D0986"/>
    <w:rsid w:val="000D0A35"/>
    <w:rsid w:val="000D0F3D"/>
    <w:rsid w:val="000D2FC1"/>
    <w:rsid w:val="000D3567"/>
    <w:rsid w:val="000D37AF"/>
    <w:rsid w:val="000D3855"/>
    <w:rsid w:val="000D7464"/>
    <w:rsid w:val="000E0D67"/>
    <w:rsid w:val="000E13FD"/>
    <w:rsid w:val="000E16C4"/>
    <w:rsid w:val="000E525F"/>
    <w:rsid w:val="000F0F4F"/>
    <w:rsid w:val="000F3661"/>
    <w:rsid w:val="000F4196"/>
    <w:rsid w:val="000F41EF"/>
    <w:rsid w:val="000F55A3"/>
    <w:rsid w:val="000F7983"/>
    <w:rsid w:val="00100DC6"/>
    <w:rsid w:val="00101308"/>
    <w:rsid w:val="00101356"/>
    <w:rsid w:val="001046DF"/>
    <w:rsid w:val="00114036"/>
    <w:rsid w:val="00115728"/>
    <w:rsid w:val="00115AE3"/>
    <w:rsid w:val="00116882"/>
    <w:rsid w:val="0011714F"/>
    <w:rsid w:val="001177F1"/>
    <w:rsid w:val="00121272"/>
    <w:rsid w:val="00122AB6"/>
    <w:rsid w:val="00123E92"/>
    <w:rsid w:val="00126772"/>
    <w:rsid w:val="00126CB4"/>
    <w:rsid w:val="00131C12"/>
    <w:rsid w:val="00136B50"/>
    <w:rsid w:val="00136E93"/>
    <w:rsid w:val="00140062"/>
    <w:rsid w:val="001403FE"/>
    <w:rsid w:val="001417E2"/>
    <w:rsid w:val="00141970"/>
    <w:rsid w:val="0014323D"/>
    <w:rsid w:val="00144F80"/>
    <w:rsid w:val="00146549"/>
    <w:rsid w:val="00152477"/>
    <w:rsid w:val="00152932"/>
    <w:rsid w:val="00152E74"/>
    <w:rsid w:val="00153103"/>
    <w:rsid w:val="00153755"/>
    <w:rsid w:val="00156E50"/>
    <w:rsid w:val="001571DD"/>
    <w:rsid w:val="00160F91"/>
    <w:rsid w:val="001617E9"/>
    <w:rsid w:val="00161C7C"/>
    <w:rsid w:val="00163335"/>
    <w:rsid w:val="00163643"/>
    <w:rsid w:val="00164892"/>
    <w:rsid w:val="0016491C"/>
    <w:rsid w:val="00164EF0"/>
    <w:rsid w:val="00165B76"/>
    <w:rsid w:val="001674B5"/>
    <w:rsid w:val="001703E5"/>
    <w:rsid w:val="0017167A"/>
    <w:rsid w:val="00173C0B"/>
    <w:rsid w:val="001757F6"/>
    <w:rsid w:val="00176EDE"/>
    <w:rsid w:val="001772D7"/>
    <w:rsid w:val="00177999"/>
    <w:rsid w:val="001806FC"/>
    <w:rsid w:val="0018175F"/>
    <w:rsid w:val="00186E98"/>
    <w:rsid w:val="001872B0"/>
    <w:rsid w:val="0018780B"/>
    <w:rsid w:val="00191245"/>
    <w:rsid w:val="00191DE3"/>
    <w:rsid w:val="00193C13"/>
    <w:rsid w:val="00193C5D"/>
    <w:rsid w:val="001955AD"/>
    <w:rsid w:val="00195FD0"/>
    <w:rsid w:val="00196469"/>
    <w:rsid w:val="00197F65"/>
    <w:rsid w:val="001A09D7"/>
    <w:rsid w:val="001A1838"/>
    <w:rsid w:val="001A50CC"/>
    <w:rsid w:val="001A6625"/>
    <w:rsid w:val="001A7661"/>
    <w:rsid w:val="001A7E31"/>
    <w:rsid w:val="001B3765"/>
    <w:rsid w:val="001B51BF"/>
    <w:rsid w:val="001B62F3"/>
    <w:rsid w:val="001B684F"/>
    <w:rsid w:val="001B6FED"/>
    <w:rsid w:val="001C2636"/>
    <w:rsid w:val="001C5DAB"/>
    <w:rsid w:val="001C6F3D"/>
    <w:rsid w:val="001C7FDA"/>
    <w:rsid w:val="001D064C"/>
    <w:rsid w:val="001D09E9"/>
    <w:rsid w:val="001D4CA8"/>
    <w:rsid w:val="001D6E95"/>
    <w:rsid w:val="001D7CD0"/>
    <w:rsid w:val="001E1748"/>
    <w:rsid w:val="001E181F"/>
    <w:rsid w:val="001E495B"/>
    <w:rsid w:val="001E5E70"/>
    <w:rsid w:val="001E6BF1"/>
    <w:rsid w:val="001F10FB"/>
    <w:rsid w:val="001F1B32"/>
    <w:rsid w:val="001F484C"/>
    <w:rsid w:val="001F5B12"/>
    <w:rsid w:val="001F773E"/>
    <w:rsid w:val="001F7CC0"/>
    <w:rsid w:val="00200FC0"/>
    <w:rsid w:val="00201CE2"/>
    <w:rsid w:val="00201E3E"/>
    <w:rsid w:val="002031E8"/>
    <w:rsid w:val="00205144"/>
    <w:rsid w:val="0021135C"/>
    <w:rsid w:val="00212C61"/>
    <w:rsid w:val="00221CD0"/>
    <w:rsid w:val="00223171"/>
    <w:rsid w:val="00224129"/>
    <w:rsid w:val="00226C51"/>
    <w:rsid w:val="00226EB6"/>
    <w:rsid w:val="0023441B"/>
    <w:rsid w:val="00234E28"/>
    <w:rsid w:val="002363A3"/>
    <w:rsid w:val="00236490"/>
    <w:rsid w:val="00236833"/>
    <w:rsid w:val="00240240"/>
    <w:rsid w:val="002406A8"/>
    <w:rsid w:val="00241351"/>
    <w:rsid w:val="002419F1"/>
    <w:rsid w:val="00241FD0"/>
    <w:rsid w:val="002424ED"/>
    <w:rsid w:val="00245005"/>
    <w:rsid w:val="00245E7F"/>
    <w:rsid w:val="0025017A"/>
    <w:rsid w:val="00253218"/>
    <w:rsid w:val="00253F8D"/>
    <w:rsid w:val="00255468"/>
    <w:rsid w:val="00256D51"/>
    <w:rsid w:val="0026003D"/>
    <w:rsid w:val="00261F02"/>
    <w:rsid w:val="00263304"/>
    <w:rsid w:val="00263B9B"/>
    <w:rsid w:val="00265866"/>
    <w:rsid w:val="002665A9"/>
    <w:rsid w:val="002705BE"/>
    <w:rsid w:val="0027060D"/>
    <w:rsid w:val="00270DA7"/>
    <w:rsid w:val="00273537"/>
    <w:rsid w:val="00273676"/>
    <w:rsid w:val="0027463E"/>
    <w:rsid w:val="00274A27"/>
    <w:rsid w:val="002753E7"/>
    <w:rsid w:val="0027595F"/>
    <w:rsid w:val="00276154"/>
    <w:rsid w:val="002818FF"/>
    <w:rsid w:val="0028234F"/>
    <w:rsid w:val="00282DA6"/>
    <w:rsid w:val="00285A7C"/>
    <w:rsid w:val="00292643"/>
    <w:rsid w:val="002941B6"/>
    <w:rsid w:val="00296049"/>
    <w:rsid w:val="002974C0"/>
    <w:rsid w:val="002A08F2"/>
    <w:rsid w:val="002A1A51"/>
    <w:rsid w:val="002A37B2"/>
    <w:rsid w:val="002A5FEB"/>
    <w:rsid w:val="002A7FE0"/>
    <w:rsid w:val="002B563D"/>
    <w:rsid w:val="002B6969"/>
    <w:rsid w:val="002C0A43"/>
    <w:rsid w:val="002C175C"/>
    <w:rsid w:val="002C1E42"/>
    <w:rsid w:val="002C2371"/>
    <w:rsid w:val="002C3C9B"/>
    <w:rsid w:val="002C43BA"/>
    <w:rsid w:val="002C60EC"/>
    <w:rsid w:val="002C72F3"/>
    <w:rsid w:val="002D0352"/>
    <w:rsid w:val="002D0964"/>
    <w:rsid w:val="002D181A"/>
    <w:rsid w:val="002D1A67"/>
    <w:rsid w:val="002D23E6"/>
    <w:rsid w:val="002D26A7"/>
    <w:rsid w:val="002D27FC"/>
    <w:rsid w:val="002D4099"/>
    <w:rsid w:val="002D74DC"/>
    <w:rsid w:val="002E007B"/>
    <w:rsid w:val="002E0248"/>
    <w:rsid w:val="002E07FD"/>
    <w:rsid w:val="002E1F56"/>
    <w:rsid w:val="002E226B"/>
    <w:rsid w:val="002E24CC"/>
    <w:rsid w:val="002E417E"/>
    <w:rsid w:val="002E6787"/>
    <w:rsid w:val="002E6A28"/>
    <w:rsid w:val="002E6B9C"/>
    <w:rsid w:val="002F483A"/>
    <w:rsid w:val="002F4971"/>
    <w:rsid w:val="002F4C19"/>
    <w:rsid w:val="0030074B"/>
    <w:rsid w:val="003007C5"/>
    <w:rsid w:val="00304157"/>
    <w:rsid w:val="003063AB"/>
    <w:rsid w:val="00306ACA"/>
    <w:rsid w:val="0030711A"/>
    <w:rsid w:val="00310BCB"/>
    <w:rsid w:val="0031350A"/>
    <w:rsid w:val="003136D9"/>
    <w:rsid w:val="003139F6"/>
    <w:rsid w:val="003178E0"/>
    <w:rsid w:val="0032032C"/>
    <w:rsid w:val="003209A8"/>
    <w:rsid w:val="00321A96"/>
    <w:rsid w:val="003231F7"/>
    <w:rsid w:val="00323386"/>
    <w:rsid w:val="003243B0"/>
    <w:rsid w:val="00325D3F"/>
    <w:rsid w:val="0032734C"/>
    <w:rsid w:val="00330FB6"/>
    <w:rsid w:val="0033437F"/>
    <w:rsid w:val="003348B6"/>
    <w:rsid w:val="00335D44"/>
    <w:rsid w:val="00336469"/>
    <w:rsid w:val="003374DF"/>
    <w:rsid w:val="00337EA4"/>
    <w:rsid w:val="00340323"/>
    <w:rsid w:val="00341677"/>
    <w:rsid w:val="00341A47"/>
    <w:rsid w:val="00341AE1"/>
    <w:rsid w:val="0034689A"/>
    <w:rsid w:val="00347549"/>
    <w:rsid w:val="00351BF2"/>
    <w:rsid w:val="0035284C"/>
    <w:rsid w:val="00353529"/>
    <w:rsid w:val="003538CE"/>
    <w:rsid w:val="003539A1"/>
    <w:rsid w:val="00355EB2"/>
    <w:rsid w:val="00357567"/>
    <w:rsid w:val="00361A93"/>
    <w:rsid w:val="00363645"/>
    <w:rsid w:val="003637D6"/>
    <w:rsid w:val="00373178"/>
    <w:rsid w:val="0037318F"/>
    <w:rsid w:val="0037393C"/>
    <w:rsid w:val="003776E5"/>
    <w:rsid w:val="003803CC"/>
    <w:rsid w:val="0038054D"/>
    <w:rsid w:val="00380F1C"/>
    <w:rsid w:val="00383D52"/>
    <w:rsid w:val="0038554C"/>
    <w:rsid w:val="003906D2"/>
    <w:rsid w:val="003914A2"/>
    <w:rsid w:val="00391CC8"/>
    <w:rsid w:val="00392472"/>
    <w:rsid w:val="00392560"/>
    <w:rsid w:val="00393B2B"/>
    <w:rsid w:val="00394C2C"/>
    <w:rsid w:val="00396BF0"/>
    <w:rsid w:val="003978BD"/>
    <w:rsid w:val="0039795D"/>
    <w:rsid w:val="003A0C9A"/>
    <w:rsid w:val="003A1879"/>
    <w:rsid w:val="003A4CB8"/>
    <w:rsid w:val="003A7DB0"/>
    <w:rsid w:val="003B30D8"/>
    <w:rsid w:val="003B3853"/>
    <w:rsid w:val="003B468D"/>
    <w:rsid w:val="003B4F62"/>
    <w:rsid w:val="003B7B22"/>
    <w:rsid w:val="003C1548"/>
    <w:rsid w:val="003C247C"/>
    <w:rsid w:val="003C3422"/>
    <w:rsid w:val="003C3C97"/>
    <w:rsid w:val="003C60F2"/>
    <w:rsid w:val="003D1DFF"/>
    <w:rsid w:val="003D28A8"/>
    <w:rsid w:val="003D3BA2"/>
    <w:rsid w:val="003D4A23"/>
    <w:rsid w:val="003D4CF7"/>
    <w:rsid w:val="003D6E80"/>
    <w:rsid w:val="003D7798"/>
    <w:rsid w:val="003E0EC7"/>
    <w:rsid w:val="003E2C24"/>
    <w:rsid w:val="003E4DF4"/>
    <w:rsid w:val="003E5B8B"/>
    <w:rsid w:val="003E6261"/>
    <w:rsid w:val="003E6AF0"/>
    <w:rsid w:val="003F0891"/>
    <w:rsid w:val="003F1459"/>
    <w:rsid w:val="003F3720"/>
    <w:rsid w:val="003F389F"/>
    <w:rsid w:val="003F5ECF"/>
    <w:rsid w:val="003F661C"/>
    <w:rsid w:val="003F6B69"/>
    <w:rsid w:val="004010EC"/>
    <w:rsid w:val="00402C34"/>
    <w:rsid w:val="004057FE"/>
    <w:rsid w:val="00407231"/>
    <w:rsid w:val="004075E6"/>
    <w:rsid w:val="00412233"/>
    <w:rsid w:val="004143F2"/>
    <w:rsid w:val="00415848"/>
    <w:rsid w:val="004163C8"/>
    <w:rsid w:val="0041697B"/>
    <w:rsid w:val="004169FC"/>
    <w:rsid w:val="004171B8"/>
    <w:rsid w:val="00421E23"/>
    <w:rsid w:val="00423B42"/>
    <w:rsid w:val="004245A9"/>
    <w:rsid w:val="00424CAD"/>
    <w:rsid w:val="004261F8"/>
    <w:rsid w:val="0042621B"/>
    <w:rsid w:val="00432344"/>
    <w:rsid w:val="00432DAF"/>
    <w:rsid w:val="00433E5F"/>
    <w:rsid w:val="0043573C"/>
    <w:rsid w:val="00436818"/>
    <w:rsid w:val="00436874"/>
    <w:rsid w:val="00437795"/>
    <w:rsid w:val="00440D32"/>
    <w:rsid w:val="00444CA8"/>
    <w:rsid w:val="00445F6A"/>
    <w:rsid w:val="004477C3"/>
    <w:rsid w:val="004510D9"/>
    <w:rsid w:val="00451814"/>
    <w:rsid w:val="004535FD"/>
    <w:rsid w:val="00453E39"/>
    <w:rsid w:val="004547C3"/>
    <w:rsid w:val="00454FF4"/>
    <w:rsid w:val="0045513E"/>
    <w:rsid w:val="0046037A"/>
    <w:rsid w:val="004612B9"/>
    <w:rsid w:val="00461E15"/>
    <w:rsid w:val="00462E62"/>
    <w:rsid w:val="00465C70"/>
    <w:rsid w:val="004723E0"/>
    <w:rsid w:val="004750F5"/>
    <w:rsid w:val="004752DA"/>
    <w:rsid w:val="00476217"/>
    <w:rsid w:val="004763EA"/>
    <w:rsid w:val="00476B21"/>
    <w:rsid w:val="00476E5C"/>
    <w:rsid w:val="00476F91"/>
    <w:rsid w:val="004773F2"/>
    <w:rsid w:val="00477DC6"/>
    <w:rsid w:val="004826D0"/>
    <w:rsid w:val="00483BCF"/>
    <w:rsid w:val="0048449D"/>
    <w:rsid w:val="004873E1"/>
    <w:rsid w:val="0049050B"/>
    <w:rsid w:val="0049353C"/>
    <w:rsid w:val="00493BA5"/>
    <w:rsid w:val="004945CF"/>
    <w:rsid w:val="00494770"/>
    <w:rsid w:val="004951BB"/>
    <w:rsid w:val="00496B7F"/>
    <w:rsid w:val="00497530"/>
    <w:rsid w:val="004A1741"/>
    <w:rsid w:val="004A1C0A"/>
    <w:rsid w:val="004A3BA7"/>
    <w:rsid w:val="004A4D5E"/>
    <w:rsid w:val="004B2A26"/>
    <w:rsid w:val="004B4B1D"/>
    <w:rsid w:val="004B6768"/>
    <w:rsid w:val="004C00CF"/>
    <w:rsid w:val="004C090B"/>
    <w:rsid w:val="004C1F95"/>
    <w:rsid w:val="004C2958"/>
    <w:rsid w:val="004C3DD5"/>
    <w:rsid w:val="004C4C7A"/>
    <w:rsid w:val="004C6C46"/>
    <w:rsid w:val="004C73B1"/>
    <w:rsid w:val="004D066E"/>
    <w:rsid w:val="004D14B8"/>
    <w:rsid w:val="004D1778"/>
    <w:rsid w:val="004D29C6"/>
    <w:rsid w:val="004D2B1F"/>
    <w:rsid w:val="004E08F8"/>
    <w:rsid w:val="004E1392"/>
    <w:rsid w:val="004E2A21"/>
    <w:rsid w:val="004E3000"/>
    <w:rsid w:val="004E6365"/>
    <w:rsid w:val="004E6D3F"/>
    <w:rsid w:val="004E771F"/>
    <w:rsid w:val="004F0713"/>
    <w:rsid w:val="004F0A23"/>
    <w:rsid w:val="004F147A"/>
    <w:rsid w:val="004F1855"/>
    <w:rsid w:val="004F1F4F"/>
    <w:rsid w:val="004F21AC"/>
    <w:rsid w:val="004F43DC"/>
    <w:rsid w:val="004F713A"/>
    <w:rsid w:val="004F7BDF"/>
    <w:rsid w:val="005007F3"/>
    <w:rsid w:val="00504942"/>
    <w:rsid w:val="0050744D"/>
    <w:rsid w:val="00510491"/>
    <w:rsid w:val="0051088F"/>
    <w:rsid w:val="005114E8"/>
    <w:rsid w:val="005118A7"/>
    <w:rsid w:val="005133D9"/>
    <w:rsid w:val="00513A85"/>
    <w:rsid w:val="00513C25"/>
    <w:rsid w:val="00513E9B"/>
    <w:rsid w:val="0051480D"/>
    <w:rsid w:val="0051676D"/>
    <w:rsid w:val="00517404"/>
    <w:rsid w:val="0052024B"/>
    <w:rsid w:val="00520A24"/>
    <w:rsid w:val="00523515"/>
    <w:rsid w:val="00523E98"/>
    <w:rsid w:val="005242FC"/>
    <w:rsid w:val="00524DEA"/>
    <w:rsid w:val="00525CB1"/>
    <w:rsid w:val="005261C0"/>
    <w:rsid w:val="00527067"/>
    <w:rsid w:val="00527235"/>
    <w:rsid w:val="00527431"/>
    <w:rsid w:val="00530708"/>
    <w:rsid w:val="005332C3"/>
    <w:rsid w:val="005347F5"/>
    <w:rsid w:val="00534CA9"/>
    <w:rsid w:val="00535BC0"/>
    <w:rsid w:val="005401EB"/>
    <w:rsid w:val="005411E9"/>
    <w:rsid w:val="00545410"/>
    <w:rsid w:val="0054655C"/>
    <w:rsid w:val="00550558"/>
    <w:rsid w:val="005518C5"/>
    <w:rsid w:val="00551BE9"/>
    <w:rsid w:val="005525EE"/>
    <w:rsid w:val="005532E7"/>
    <w:rsid w:val="00554996"/>
    <w:rsid w:val="00555D06"/>
    <w:rsid w:val="00556ACD"/>
    <w:rsid w:val="00556C1B"/>
    <w:rsid w:val="0056040E"/>
    <w:rsid w:val="005607E3"/>
    <w:rsid w:val="005616EB"/>
    <w:rsid w:val="00561A62"/>
    <w:rsid w:val="00564DC2"/>
    <w:rsid w:val="00566878"/>
    <w:rsid w:val="00566B5B"/>
    <w:rsid w:val="00567DEC"/>
    <w:rsid w:val="0057069D"/>
    <w:rsid w:val="00570BB0"/>
    <w:rsid w:val="005712D8"/>
    <w:rsid w:val="00571831"/>
    <w:rsid w:val="0057356E"/>
    <w:rsid w:val="00574026"/>
    <w:rsid w:val="00574707"/>
    <w:rsid w:val="00575E60"/>
    <w:rsid w:val="00576CD1"/>
    <w:rsid w:val="00583DE3"/>
    <w:rsid w:val="00585A13"/>
    <w:rsid w:val="00586FA4"/>
    <w:rsid w:val="00587C7F"/>
    <w:rsid w:val="00592262"/>
    <w:rsid w:val="00592932"/>
    <w:rsid w:val="00594304"/>
    <w:rsid w:val="00595915"/>
    <w:rsid w:val="00596CE8"/>
    <w:rsid w:val="005970E3"/>
    <w:rsid w:val="00597C46"/>
    <w:rsid w:val="005A063B"/>
    <w:rsid w:val="005A29D5"/>
    <w:rsid w:val="005A324E"/>
    <w:rsid w:val="005A4EF7"/>
    <w:rsid w:val="005A5E59"/>
    <w:rsid w:val="005A61B1"/>
    <w:rsid w:val="005B0BC7"/>
    <w:rsid w:val="005B0C65"/>
    <w:rsid w:val="005B1EB2"/>
    <w:rsid w:val="005B339A"/>
    <w:rsid w:val="005B3F93"/>
    <w:rsid w:val="005B4FBB"/>
    <w:rsid w:val="005B5E44"/>
    <w:rsid w:val="005B656B"/>
    <w:rsid w:val="005B7107"/>
    <w:rsid w:val="005C1D44"/>
    <w:rsid w:val="005C25BA"/>
    <w:rsid w:val="005C281B"/>
    <w:rsid w:val="005C2AAC"/>
    <w:rsid w:val="005C4667"/>
    <w:rsid w:val="005C4742"/>
    <w:rsid w:val="005C4F65"/>
    <w:rsid w:val="005C5D2A"/>
    <w:rsid w:val="005C6C4F"/>
    <w:rsid w:val="005C7431"/>
    <w:rsid w:val="005D1767"/>
    <w:rsid w:val="005D48BF"/>
    <w:rsid w:val="005D5D24"/>
    <w:rsid w:val="005D7E25"/>
    <w:rsid w:val="005E08EA"/>
    <w:rsid w:val="005E3A84"/>
    <w:rsid w:val="005E401B"/>
    <w:rsid w:val="005E5FD0"/>
    <w:rsid w:val="005F1CC4"/>
    <w:rsid w:val="005F2C39"/>
    <w:rsid w:val="005F2CAD"/>
    <w:rsid w:val="005F459F"/>
    <w:rsid w:val="005F4780"/>
    <w:rsid w:val="005F6BA9"/>
    <w:rsid w:val="005F7EE3"/>
    <w:rsid w:val="0060032E"/>
    <w:rsid w:val="00600DE7"/>
    <w:rsid w:val="00601C03"/>
    <w:rsid w:val="0060355E"/>
    <w:rsid w:val="00605C76"/>
    <w:rsid w:val="00606DEB"/>
    <w:rsid w:val="00607811"/>
    <w:rsid w:val="00610E5E"/>
    <w:rsid w:val="006118BB"/>
    <w:rsid w:val="00613EEB"/>
    <w:rsid w:val="00614853"/>
    <w:rsid w:val="006150EF"/>
    <w:rsid w:val="00616C2F"/>
    <w:rsid w:val="00621AA3"/>
    <w:rsid w:val="00622976"/>
    <w:rsid w:val="00623373"/>
    <w:rsid w:val="0062422D"/>
    <w:rsid w:val="00627EF4"/>
    <w:rsid w:val="00630B3A"/>
    <w:rsid w:val="0063126F"/>
    <w:rsid w:val="006333D2"/>
    <w:rsid w:val="006344B8"/>
    <w:rsid w:val="006350C1"/>
    <w:rsid w:val="0063516E"/>
    <w:rsid w:val="0064042E"/>
    <w:rsid w:val="00640613"/>
    <w:rsid w:val="006409B9"/>
    <w:rsid w:val="00641D2F"/>
    <w:rsid w:val="00643179"/>
    <w:rsid w:val="006439DD"/>
    <w:rsid w:val="006467DD"/>
    <w:rsid w:val="00646970"/>
    <w:rsid w:val="006506BB"/>
    <w:rsid w:val="00651032"/>
    <w:rsid w:val="00652372"/>
    <w:rsid w:val="00660864"/>
    <w:rsid w:val="00660EDE"/>
    <w:rsid w:val="006616CC"/>
    <w:rsid w:val="006639F8"/>
    <w:rsid w:val="0066689D"/>
    <w:rsid w:val="00666B53"/>
    <w:rsid w:val="006725C7"/>
    <w:rsid w:val="006726D2"/>
    <w:rsid w:val="006741C8"/>
    <w:rsid w:val="006751DC"/>
    <w:rsid w:val="00676E9C"/>
    <w:rsid w:val="00677060"/>
    <w:rsid w:val="0068152F"/>
    <w:rsid w:val="006836D2"/>
    <w:rsid w:val="00683E3F"/>
    <w:rsid w:val="006843A6"/>
    <w:rsid w:val="006854EC"/>
    <w:rsid w:val="00686E63"/>
    <w:rsid w:val="006914E8"/>
    <w:rsid w:val="0069306B"/>
    <w:rsid w:val="00693E84"/>
    <w:rsid w:val="00695F7D"/>
    <w:rsid w:val="00696495"/>
    <w:rsid w:val="006A0E44"/>
    <w:rsid w:val="006A1A01"/>
    <w:rsid w:val="006A3B51"/>
    <w:rsid w:val="006A44E1"/>
    <w:rsid w:val="006A5A20"/>
    <w:rsid w:val="006A7775"/>
    <w:rsid w:val="006B0055"/>
    <w:rsid w:val="006C1437"/>
    <w:rsid w:val="006C564A"/>
    <w:rsid w:val="006C646D"/>
    <w:rsid w:val="006C7C72"/>
    <w:rsid w:val="006D20D5"/>
    <w:rsid w:val="006D239E"/>
    <w:rsid w:val="006D479A"/>
    <w:rsid w:val="006D573F"/>
    <w:rsid w:val="006D5C62"/>
    <w:rsid w:val="006D70E7"/>
    <w:rsid w:val="006E12E6"/>
    <w:rsid w:val="006E7034"/>
    <w:rsid w:val="006E7231"/>
    <w:rsid w:val="006F1C37"/>
    <w:rsid w:val="006F3FDB"/>
    <w:rsid w:val="0070066F"/>
    <w:rsid w:val="007016C9"/>
    <w:rsid w:val="007068B4"/>
    <w:rsid w:val="00711AEE"/>
    <w:rsid w:val="00713A00"/>
    <w:rsid w:val="0071433B"/>
    <w:rsid w:val="007147C7"/>
    <w:rsid w:val="007156E1"/>
    <w:rsid w:val="00720798"/>
    <w:rsid w:val="0072079D"/>
    <w:rsid w:val="0072093A"/>
    <w:rsid w:val="00723960"/>
    <w:rsid w:val="00723FB6"/>
    <w:rsid w:val="007246A8"/>
    <w:rsid w:val="0072770B"/>
    <w:rsid w:val="007315D1"/>
    <w:rsid w:val="00732F88"/>
    <w:rsid w:val="00733427"/>
    <w:rsid w:val="007349D5"/>
    <w:rsid w:val="00737B52"/>
    <w:rsid w:val="0074234E"/>
    <w:rsid w:val="00742CC0"/>
    <w:rsid w:val="007431B5"/>
    <w:rsid w:val="00743FD7"/>
    <w:rsid w:val="00744A28"/>
    <w:rsid w:val="00744A90"/>
    <w:rsid w:val="00745609"/>
    <w:rsid w:val="00745B9B"/>
    <w:rsid w:val="00745F41"/>
    <w:rsid w:val="00746409"/>
    <w:rsid w:val="00747AE2"/>
    <w:rsid w:val="00753688"/>
    <w:rsid w:val="00754E85"/>
    <w:rsid w:val="00754F68"/>
    <w:rsid w:val="007556D9"/>
    <w:rsid w:val="00760143"/>
    <w:rsid w:val="00761515"/>
    <w:rsid w:val="00761C4A"/>
    <w:rsid w:val="00762281"/>
    <w:rsid w:val="00762537"/>
    <w:rsid w:val="00767677"/>
    <w:rsid w:val="00771ED0"/>
    <w:rsid w:val="00772342"/>
    <w:rsid w:val="0077342A"/>
    <w:rsid w:val="0077418F"/>
    <w:rsid w:val="00774470"/>
    <w:rsid w:val="007819FE"/>
    <w:rsid w:val="00782138"/>
    <w:rsid w:val="00782305"/>
    <w:rsid w:val="007835B0"/>
    <w:rsid w:val="00783892"/>
    <w:rsid w:val="00787CEB"/>
    <w:rsid w:val="007900B7"/>
    <w:rsid w:val="00790D9A"/>
    <w:rsid w:val="007910A7"/>
    <w:rsid w:val="00792DF9"/>
    <w:rsid w:val="0079508C"/>
    <w:rsid w:val="007A0BD7"/>
    <w:rsid w:val="007A0E23"/>
    <w:rsid w:val="007A1461"/>
    <w:rsid w:val="007A2F2A"/>
    <w:rsid w:val="007A3EAE"/>
    <w:rsid w:val="007A3FB5"/>
    <w:rsid w:val="007A4344"/>
    <w:rsid w:val="007A4DC3"/>
    <w:rsid w:val="007A59E4"/>
    <w:rsid w:val="007A6994"/>
    <w:rsid w:val="007A7383"/>
    <w:rsid w:val="007B1222"/>
    <w:rsid w:val="007B2A4B"/>
    <w:rsid w:val="007B2BD8"/>
    <w:rsid w:val="007B46FA"/>
    <w:rsid w:val="007B62F4"/>
    <w:rsid w:val="007B65C6"/>
    <w:rsid w:val="007B66A3"/>
    <w:rsid w:val="007B79E8"/>
    <w:rsid w:val="007C511D"/>
    <w:rsid w:val="007C5936"/>
    <w:rsid w:val="007C59EE"/>
    <w:rsid w:val="007C5D26"/>
    <w:rsid w:val="007C5E9A"/>
    <w:rsid w:val="007C68B0"/>
    <w:rsid w:val="007C6A6C"/>
    <w:rsid w:val="007C7E77"/>
    <w:rsid w:val="007D0C21"/>
    <w:rsid w:val="007D1419"/>
    <w:rsid w:val="007D1B34"/>
    <w:rsid w:val="007D20BC"/>
    <w:rsid w:val="007D33D1"/>
    <w:rsid w:val="007D4E0F"/>
    <w:rsid w:val="007D566C"/>
    <w:rsid w:val="007D6DE2"/>
    <w:rsid w:val="007E0E51"/>
    <w:rsid w:val="007E21EB"/>
    <w:rsid w:val="007E2927"/>
    <w:rsid w:val="007E29F7"/>
    <w:rsid w:val="007E2CDB"/>
    <w:rsid w:val="007E3EDC"/>
    <w:rsid w:val="007E5A52"/>
    <w:rsid w:val="007E63BC"/>
    <w:rsid w:val="007F0AC8"/>
    <w:rsid w:val="007F4405"/>
    <w:rsid w:val="007F707D"/>
    <w:rsid w:val="0080007C"/>
    <w:rsid w:val="00801386"/>
    <w:rsid w:val="00804D52"/>
    <w:rsid w:val="0080588B"/>
    <w:rsid w:val="00807832"/>
    <w:rsid w:val="00815BCA"/>
    <w:rsid w:val="00815C60"/>
    <w:rsid w:val="008168C5"/>
    <w:rsid w:val="008175B3"/>
    <w:rsid w:val="00817C61"/>
    <w:rsid w:val="00820A02"/>
    <w:rsid w:val="00823DFC"/>
    <w:rsid w:val="00823F09"/>
    <w:rsid w:val="00823F2D"/>
    <w:rsid w:val="00824A7A"/>
    <w:rsid w:val="00825357"/>
    <w:rsid w:val="00825738"/>
    <w:rsid w:val="00825D51"/>
    <w:rsid w:val="00826187"/>
    <w:rsid w:val="00826198"/>
    <w:rsid w:val="00826DE1"/>
    <w:rsid w:val="008322BE"/>
    <w:rsid w:val="00832456"/>
    <w:rsid w:val="0083399B"/>
    <w:rsid w:val="00833EB2"/>
    <w:rsid w:val="00835A3D"/>
    <w:rsid w:val="0084032B"/>
    <w:rsid w:val="00841E35"/>
    <w:rsid w:val="00841F5E"/>
    <w:rsid w:val="008427F6"/>
    <w:rsid w:val="00843FC4"/>
    <w:rsid w:val="00844374"/>
    <w:rsid w:val="00844AB8"/>
    <w:rsid w:val="008468F7"/>
    <w:rsid w:val="00850651"/>
    <w:rsid w:val="0085080B"/>
    <w:rsid w:val="00852FEA"/>
    <w:rsid w:val="008541C6"/>
    <w:rsid w:val="008553EC"/>
    <w:rsid w:val="00857429"/>
    <w:rsid w:val="008578C9"/>
    <w:rsid w:val="008601F2"/>
    <w:rsid w:val="00860243"/>
    <w:rsid w:val="0086061C"/>
    <w:rsid w:val="00862C19"/>
    <w:rsid w:val="008630CE"/>
    <w:rsid w:val="008658B0"/>
    <w:rsid w:val="00866B04"/>
    <w:rsid w:val="00870325"/>
    <w:rsid w:val="00872EA2"/>
    <w:rsid w:val="00873148"/>
    <w:rsid w:val="00875B39"/>
    <w:rsid w:val="00876F80"/>
    <w:rsid w:val="00880586"/>
    <w:rsid w:val="00880668"/>
    <w:rsid w:val="00881AA4"/>
    <w:rsid w:val="00882F7C"/>
    <w:rsid w:val="00883684"/>
    <w:rsid w:val="00885022"/>
    <w:rsid w:val="0088597B"/>
    <w:rsid w:val="0089078D"/>
    <w:rsid w:val="00890FD8"/>
    <w:rsid w:val="00891006"/>
    <w:rsid w:val="00891B23"/>
    <w:rsid w:val="00892EFE"/>
    <w:rsid w:val="00894F57"/>
    <w:rsid w:val="00895105"/>
    <w:rsid w:val="00895930"/>
    <w:rsid w:val="00896557"/>
    <w:rsid w:val="00896D27"/>
    <w:rsid w:val="00897334"/>
    <w:rsid w:val="00897FFD"/>
    <w:rsid w:val="008A000E"/>
    <w:rsid w:val="008A0398"/>
    <w:rsid w:val="008A180C"/>
    <w:rsid w:val="008A24A1"/>
    <w:rsid w:val="008A2F04"/>
    <w:rsid w:val="008A61A6"/>
    <w:rsid w:val="008A6675"/>
    <w:rsid w:val="008A66DA"/>
    <w:rsid w:val="008A7205"/>
    <w:rsid w:val="008A7681"/>
    <w:rsid w:val="008A7AB7"/>
    <w:rsid w:val="008B0A60"/>
    <w:rsid w:val="008B0CEA"/>
    <w:rsid w:val="008B1698"/>
    <w:rsid w:val="008B2C3B"/>
    <w:rsid w:val="008B41FC"/>
    <w:rsid w:val="008B47B9"/>
    <w:rsid w:val="008B6B18"/>
    <w:rsid w:val="008B7FB9"/>
    <w:rsid w:val="008C30B0"/>
    <w:rsid w:val="008C35A8"/>
    <w:rsid w:val="008C3E2E"/>
    <w:rsid w:val="008C3ECE"/>
    <w:rsid w:val="008C4580"/>
    <w:rsid w:val="008C5A84"/>
    <w:rsid w:val="008C749C"/>
    <w:rsid w:val="008D0088"/>
    <w:rsid w:val="008D45E9"/>
    <w:rsid w:val="008D6020"/>
    <w:rsid w:val="008D7055"/>
    <w:rsid w:val="008D7A68"/>
    <w:rsid w:val="008E23C5"/>
    <w:rsid w:val="008E3CEB"/>
    <w:rsid w:val="008E4533"/>
    <w:rsid w:val="008E45A1"/>
    <w:rsid w:val="008E4A37"/>
    <w:rsid w:val="008E4BAB"/>
    <w:rsid w:val="008F08E1"/>
    <w:rsid w:val="008F1288"/>
    <w:rsid w:val="008F25AE"/>
    <w:rsid w:val="008F3860"/>
    <w:rsid w:val="008F5C1E"/>
    <w:rsid w:val="00903947"/>
    <w:rsid w:val="00907B4C"/>
    <w:rsid w:val="00910068"/>
    <w:rsid w:val="0091012F"/>
    <w:rsid w:val="00912CF3"/>
    <w:rsid w:val="00920E28"/>
    <w:rsid w:val="00922CC5"/>
    <w:rsid w:val="00922D49"/>
    <w:rsid w:val="0092386B"/>
    <w:rsid w:val="00923A1F"/>
    <w:rsid w:val="0092446B"/>
    <w:rsid w:val="00925BC3"/>
    <w:rsid w:val="00927DFE"/>
    <w:rsid w:val="009304F0"/>
    <w:rsid w:val="00930A6E"/>
    <w:rsid w:val="00933B3F"/>
    <w:rsid w:val="00936201"/>
    <w:rsid w:val="00937B7C"/>
    <w:rsid w:val="009401F2"/>
    <w:rsid w:val="0094060A"/>
    <w:rsid w:val="0094169A"/>
    <w:rsid w:val="0094281A"/>
    <w:rsid w:val="009428F7"/>
    <w:rsid w:val="00943FD6"/>
    <w:rsid w:val="0094409B"/>
    <w:rsid w:val="009442E6"/>
    <w:rsid w:val="00950032"/>
    <w:rsid w:val="00950714"/>
    <w:rsid w:val="009510DC"/>
    <w:rsid w:val="009519DC"/>
    <w:rsid w:val="00951E33"/>
    <w:rsid w:val="00951FF8"/>
    <w:rsid w:val="00954DC1"/>
    <w:rsid w:val="009556B7"/>
    <w:rsid w:val="00955A11"/>
    <w:rsid w:val="009578B7"/>
    <w:rsid w:val="009601D8"/>
    <w:rsid w:val="009604E1"/>
    <w:rsid w:val="00960F77"/>
    <w:rsid w:val="009624D9"/>
    <w:rsid w:val="00965810"/>
    <w:rsid w:val="009668E7"/>
    <w:rsid w:val="00966F3E"/>
    <w:rsid w:val="00966FEF"/>
    <w:rsid w:val="00973AE1"/>
    <w:rsid w:val="00976480"/>
    <w:rsid w:val="009779D6"/>
    <w:rsid w:val="009808B3"/>
    <w:rsid w:val="00980CA4"/>
    <w:rsid w:val="00982B86"/>
    <w:rsid w:val="00982EDE"/>
    <w:rsid w:val="00985D48"/>
    <w:rsid w:val="00986AD7"/>
    <w:rsid w:val="00990D17"/>
    <w:rsid w:val="00992197"/>
    <w:rsid w:val="00993C0E"/>
    <w:rsid w:val="0099794D"/>
    <w:rsid w:val="009A11F3"/>
    <w:rsid w:val="009A15CE"/>
    <w:rsid w:val="009A1B16"/>
    <w:rsid w:val="009A1D98"/>
    <w:rsid w:val="009A2B39"/>
    <w:rsid w:val="009A4E27"/>
    <w:rsid w:val="009A728B"/>
    <w:rsid w:val="009A7DA9"/>
    <w:rsid w:val="009B158C"/>
    <w:rsid w:val="009B3449"/>
    <w:rsid w:val="009B412C"/>
    <w:rsid w:val="009B559E"/>
    <w:rsid w:val="009B588E"/>
    <w:rsid w:val="009B6A5A"/>
    <w:rsid w:val="009B6B96"/>
    <w:rsid w:val="009B7165"/>
    <w:rsid w:val="009C078F"/>
    <w:rsid w:val="009C2135"/>
    <w:rsid w:val="009C27B7"/>
    <w:rsid w:val="009C2E98"/>
    <w:rsid w:val="009C43F3"/>
    <w:rsid w:val="009C45C1"/>
    <w:rsid w:val="009D1BF3"/>
    <w:rsid w:val="009D2B52"/>
    <w:rsid w:val="009E261E"/>
    <w:rsid w:val="009E38E3"/>
    <w:rsid w:val="009E521C"/>
    <w:rsid w:val="009E5245"/>
    <w:rsid w:val="009E5882"/>
    <w:rsid w:val="009F1C54"/>
    <w:rsid w:val="009F28CD"/>
    <w:rsid w:val="009F3105"/>
    <w:rsid w:val="009F70FF"/>
    <w:rsid w:val="009F7787"/>
    <w:rsid w:val="00A00BAB"/>
    <w:rsid w:val="00A017E3"/>
    <w:rsid w:val="00A059DC"/>
    <w:rsid w:val="00A101C5"/>
    <w:rsid w:val="00A11C60"/>
    <w:rsid w:val="00A11D98"/>
    <w:rsid w:val="00A131AF"/>
    <w:rsid w:val="00A14724"/>
    <w:rsid w:val="00A15AFA"/>
    <w:rsid w:val="00A17592"/>
    <w:rsid w:val="00A20B17"/>
    <w:rsid w:val="00A23AE8"/>
    <w:rsid w:val="00A2474D"/>
    <w:rsid w:val="00A26BB6"/>
    <w:rsid w:val="00A3027C"/>
    <w:rsid w:val="00A32BEB"/>
    <w:rsid w:val="00A339F7"/>
    <w:rsid w:val="00A33B94"/>
    <w:rsid w:val="00A3569D"/>
    <w:rsid w:val="00A35B75"/>
    <w:rsid w:val="00A408B9"/>
    <w:rsid w:val="00A43EE3"/>
    <w:rsid w:val="00A4687F"/>
    <w:rsid w:val="00A46DC7"/>
    <w:rsid w:val="00A5082E"/>
    <w:rsid w:val="00A543EC"/>
    <w:rsid w:val="00A569A4"/>
    <w:rsid w:val="00A60C51"/>
    <w:rsid w:val="00A60F0C"/>
    <w:rsid w:val="00A612FB"/>
    <w:rsid w:val="00A64FC3"/>
    <w:rsid w:val="00A659C6"/>
    <w:rsid w:val="00A67C24"/>
    <w:rsid w:val="00A70A8D"/>
    <w:rsid w:val="00A7236F"/>
    <w:rsid w:val="00A73073"/>
    <w:rsid w:val="00A735CA"/>
    <w:rsid w:val="00A73D96"/>
    <w:rsid w:val="00A73F32"/>
    <w:rsid w:val="00A744B6"/>
    <w:rsid w:val="00A75CCF"/>
    <w:rsid w:val="00A773DA"/>
    <w:rsid w:val="00A810F2"/>
    <w:rsid w:val="00A81C3E"/>
    <w:rsid w:val="00A82718"/>
    <w:rsid w:val="00A83372"/>
    <w:rsid w:val="00A8388E"/>
    <w:rsid w:val="00A83A06"/>
    <w:rsid w:val="00A83BC4"/>
    <w:rsid w:val="00A86891"/>
    <w:rsid w:val="00A87496"/>
    <w:rsid w:val="00A914A2"/>
    <w:rsid w:val="00A91B94"/>
    <w:rsid w:val="00A92D9E"/>
    <w:rsid w:val="00A92F3B"/>
    <w:rsid w:val="00A93868"/>
    <w:rsid w:val="00A941B1"/>
    <w:rsid w:val="00AA0BD5"/>
    <w:rsid w:val="00AA1F10"/>
    <w:rsid w:val="00AA41D4"/>
    <w:rsid w:val="00AA5706"/>
    <w:rsid w:val="00AA634C"/>
    <w:rsid w:val="00AA65A6"/>
    <w:rsid w:val="00AA7F6F"/>
    <w:rsid w:val="00AB0BBA"/>
    <w:rsid w:val="00AB0BFC"/>
    <w:rsid w:val="00AB377D"/>
    <w:rsid w:val="00AB77FD"/>
    <w:rsid w:val="00AB7A90"/>
    <w:rsid w:val="00AC00B6"/>
    <w:rsid w:val="00AC14D3"/>
    <w:rsid w:val="00AC276D"/>
    <w:rsid w:val="00AC377D"/>
    <w:rsid w:val="00AC392E"/>
    <w:rsid w:val="00AC6304"/>
    <w:rsid w:val="00AC64B0"/>
    <w:rsid w:val="00AD01E9"/>
    <w:rsid w:val="00AD062B"/>
    <w:rsid w:val="00AD0CA6"/>
    <w:rsid w:val="00AD1680"/>
    <w:rsid w:val="00AD19EB"/>
    <w:rsid w:val="00AD232D"/>
    <w:rsid w:val="00AD4616"/>
    <w:rsid w:val="00AD50F5"/>
    <w:rsid w:val="00AD5F42"/>
    <w:rsid w:val="00AD60AF"/>
    <w:rsid w:val="00AD6445"/>
    <w:rsid w:val="00AD78A6"/>
    <w:rsid w:val="00AE1007"/>
    <w:rsid w:val="00AE1AE3"/>
    <w:rsid w:val="00AE37FF"/>
    <w:rsid w:val="00AE51CC"/>
    <w:rsid w:val="00AE6F5B"/>
    <w:rsid w:val="00AF068F"/>
    <w:rsid w:val="00AF14BC"/>
    <w:rsid w:val="00AF1896"/>
    <w:rsid w:val="00AF6279"/>
    <w:rsid w:val="00AF7062"/>
    <w:rsid w:val="00B00533"/>
    <w:rsid w:val="00B03678"/>
    <w:rsid w:val="00B06AF9"/>
    <w:rsid w:val="00B11AA1"/>
    <w:rsid w:val="00B1256A"/>
    <w:rsid w:val="00B12795"/>
    <w:rsid w:val="00B13939"/>
    <w:rsid w:val="00B143D1"/>
    <w:rsid w:val="00B144BD"/>
    <w:rsid w:val="00B14B4D"/>
    <w:rsid w:val="00B1582F"/>
    <w:rsid w:val="00B158B1"/>
    <w:rsid w:val="00B16572"/>
    <w:rsid w:val="00B16D54"/>
    <w:rsid w:val="00B16D78"/>
    <w:rsid w:val="00B17CF4"/>
    <w:rsid w:val="00B200D8"/>
    <w:rsid w:val="00B20C20"/>
    <w:rsid w:val="00B21038"/>
    <w:rsid w:val="00B21140"/>
    <w:rsid w:val="00B21C90"/>
    <w:rsid w:val="00B2202C"/>
    <w:rsid w:val="00B22A4D"/>
    <w:rsid w:val="00B2407A"/>
    <w:rsid w:val="00B24130"/>
    <w:rsid w:val="00B30F55"/>
    <w:rsid w:val="00B334EF"/>
    <w:rsid w:val="00B33901"/>
    <w:rsid w:val="00B349EA"/>
    <w:rsid w:val="00B364E9"/>
    <w:rsid w:val="00B36942"/>
    <w:rsid w:val="00B36EF4"/>
    <w:rsid w:val="00B43AC1"/>
    <w:rsid w:val="00B45197"/>
    <w:rsid w:val="00B46560"/>
    <w:rsid w:val="00B46EE8"/>
    <w:rsid w:val="00B471F6"/>
    <w:rsid w:val="00B51E9D"/>
    <w:rsid w:val="00B52209"/>
    <w:rsid w:val="00B55A12"/>
    <w:rsid w:val="00B56132"/>
    <w:rsid w:val="00B57765"/>
    <w:rsid w:val="00B57C5A"/>
    <w:rsid w:val="00B57E73"/>
    <w:rsid w:val="00B614C0"/>
    <w:rsid w:val="00B718BA"/>
    <w:rsid w:val="00B7295A"/>
    <w:rsid w:val="00B72A11"/>
    <w:rsid w:val="00B7308D"/>
    <w:rsid w:val="00B735F5"/>
    <w:rsid w:val="00B74897"/>
    <w:rsid w:val="00B74D71"/>
    <w:rsid w:val="00B751DE"/>
    <w:rsid w:val="00B77925"/>
    <w:rsid w:val="00B80C6D"/>
    <w:rsid w:val="00B8332A"/>
    <w:rsid w:val="00B83A30"/>
    <w:rsid w:val="00B84728"/>
    <w:rsid w:val="00B878C0"/>
    <w:rsid w:val="00B87D09"/>
    <w:rsid w:val="00B90DAF"/>
    <w:rsid w:val="00B90E56"/>
    <w:rsid w:val="00B9277F"/>
    <w:rsid w:val="00B93606"/>
    <w:rsid w:val="00B937D9"/>
    <w:rsid w:val="00B93DBB"/>
    <w:rsid w:val="00B94C8F"/>
    <w:rsid w:val="00B958C0"/>
    <w:rsid w:val="00B9773B"/>
    <w:rsid w:val="00BA0A85"/>
    <w:rsid w:val="00BA0DAD"/>
    <w:rsid w:val="00BA4024"/>
    <w:rsid w:val="00BA4362"/>
    <w:rsid w:val="00BA7419"/>
    <w:rsid w:val="00BB2B5E"/>
    <w:rsid w:val="00BB306C"/>
    <w:rsid w:val="00BB34C7"/>
    <w:rsid w:val="00BB5999"/>
    <w:rsid w:val="00BB6C3D"/>
    <w:rsid w:val="00BB7265"/>
    <w:rsid w:val="00BB7954"/>
    <w:rsid w:val="00BC0952"/>
    <w:rsid w:val="00BC576B"/>
    <w:rsid w:val="00BC68EA"/>
    <w:rsid w:val="00BD041A"/>
    <w:rsid w:val="00BD07B8"/>
    <w:rsid w:val="00BD114C"/>
    <w:rsid w:val="00BD2034"/>
    <w:rsid w:val="00BD2B40"/>
    <w:rsid w:val="00BD7242"/>
    <w:rsid w:val="00BD7684"/>
    <w:rsid w:val="00BD7C53"/>
    <w:rsid w:val="00BE1374"/>
    <w:rsid w:val="00BE1B3E"/>
    <w:rsid w:val="00BE298C"/>
    <w:rsid w:val="00BE2CE4"/>
    <w:rsid w:val="00BE4E64"/>
    <w:rsid w:val="00BE5D52"/>
    <w:rsid w:val="00BF0AFC"/>
    <w:rsid w:val="00BF389F"/>
    <w:rsid w:val="00BF4E5D"/>
    <w:rsid w:val="00BF5D6E"/>
    <w:rsid w:val="00C0084A"/>
    <w:rsid w:val="00C028C7"/>
    <w:rsid w:val="00C02C6E"/>
    <w:rsid w:val="00C037B7"/>
    <w:rsid w:val="00C048B4"/>
    <w:rsid w:val="00C07460"/>
    <w:rsid w:val="00C12633"/>
    <w:rsid w:val="00C13EC9"/>
    <w:rsid w:val="00C17856"/>
    <w:rsid w:val="00C213B4"/>
    <w:rsid w:val="00C22C4F"/>
    <w:rsid w:val="00C24A7B"/>
    <w:rsid w:val="00C24B2D"/>
    <w:rsid w:val="00C24D8D"/>
    <w:rsid w:val="00C24F6F"/>
    <w:rsid w:val="00C254B3"/>
    <w:rsid w:val="00C27520"/>
    <w:rsid w:val="00C31135"/>
    <w:rsid w:val="00C32DD6"/>
    <w:rsid w:val="00C33235"/>
    <w:rsid w:val="00C3368B"/>
    <w:rsid w:val="00C33DA2"/>
    <w:rsid w:val="00C34D6F"/>
    <w:rsid w:val="00C365A5"/>
    <w:rsid w:val="00C45C45"/>
    <w:rsid w:val="00C5168C"/>
    <w:rsid w:val="00C52830"/>
    <w:rsid w:val="00C53425"/>
    <w:rsid w:val="00C5387E"/>
    <w:rsid w:val="00C53E5D"/>
    <w:rsid w:val="00C54305"/>
    <w:rsid w:val="00C553C3"/>
    <w:rsid w:val="00C5633C"/>
    <w:rsid w:val="00C56F51"/>
    <w:rsid w:val="00C6026C"/>
    <w:rsid w:val="00C60CCC"/>
    <w:rsid w:val="00C617F9"/>
    <w:rsid w:val="00C6369E"/>
    <w:rsid w:val="00C63FEB"/>
    <w:rsid w:val="00C643A0"/>
    <w:rsid w:val="00C64676"/>
    <w:rsid w:val="00C64E65"/>
    <w:rsid w:val="00C65128"/>
    <w:rsid w:val="00C65E5E"/>
    <w:rsid w:val="00C6721A"/>
    <w:rsid w:val="00C70A67"/>
    <w:rsid w:val="00C80C13"/>
    <w:rsid w:val="00C81FCD"/>
    <w:rsid w:val="00C83D9D"/>
    <w:rsid w:val="00C8534F"/>
    <w:rsid w:val="00C85458"/>
    <w:rsid w:val="00C91D46"/>
    <w:rsid w:val="00C9216F"/>
    <w:rsid w:val="00C92267"/>
    <w:rsid w:val="00C92B22"/>
    <w:rsid w:val="00C94957"/>
    <w:rsid w:val="00C971D8"/>
    <w:rsid w:val="00CA18E3"/>
    <w:rsid w:val="00CA19A5"/>
    <w:rsid w:val="00CA1E37"/>
    <w:rsid w:val="00CA2647"/>
    <w:rsid w:val="00CA3975"/>
    <w:rsid w:val="00CA3E40"/>
    <w:rsid w:val="00CA5A36"/>
    <w:rsid w:val="00CA6539"/>
    <w:rsid w:val="00CB06D9"/>
    <w:rsid w:val="00CB23D0"/>
    <w:rsid w:val="00CB6374"/>
    <w:rsid w:val="00CB7783"/>
    <w:rsid w:val="00CC04EF"/>
    <w:rsid w:val="00CC0684"/>
    <w:rsid w:val="00CC0AF5"/>
    <w:rsid w:val="00CC0EA4"/>
    <w:rsid w:val="00CC0EBE"/>
    <w:rsid w:val="00CC36C1"/>
    <w:rsid w:val="00CC3CFE"/>
    <w:rsid w:val="00CC42E6"/>
    <w:rsid w:val="00CC46DC"/>
    <w:rsid w:val="00CC5F6C"/>
    <w:rsid w:val="00CC6868"/>
    <w:rsid w:val="00CC7110"/>
    <w:rsid w:val="00CD1DEC"/>
    <w:rsid w:val="00CD246C"/>
    <w:rsid w:val="00CD36B0"/>
    <w:rsid w:val="00CD36B3"/>
    <w:rsid w:val="00CE00FD"/>
    <w:rsid w:val="00CE1C94"/>
    <w:rsid w:val="00CE2401"/>
    <w:rsid w:val="00CE39C9"/>
    <w:rsid w:val="00CE3F80"/>
    <w:rsid w:val="00CE47C2"/>
    <w:rsid w:val="00CE577B"/>
    <w:rsid w:val="00CE626B"/>
    <w:rsid w:val="00CE798B"/>
    <w:rsid w:val="00CF0E99"/>
    <w:rsid w:val="00CF1524"/>
    <w:rsid w:val="00CF483A"/>
    <w:rsid w:val="00CF4AC2"/>
    <w:rsid w:val="00CF5032"/>
    <w:rsid w:val="00CF6590"/>
    <w:rsid w:val="00CF71AD"/>
    <w:rsid w:val="00D00038"/>
    <w:rsid w:val="00D012D8"/>
    <w:rsid w:val="00D0192A"/>
    <w:rsid w:val="00D01DB2"/>
    <w:rsid w:val="00D06600"/>
    <w:rsid w:val="00D06A65"/>
    <w:rsid w:val="00D07284"/>
    <w:rsid w:val="00D07D1D"/>
    <w:rsid w:val="00D1099F"/>
    <w:rsid w:val="00D10C36"/>
    <w:rsid w:val="00D15497"/>
    <w:rsid w:val="00D17AFA"/>
    <w:rsid w:val="00D17EAF"/>
    <w:rsid w:val="00D205FF"/>
    <w:rsid w:val="00D20B79"/>
    <w:rsid w:val="00D21845"/>
    <w:rsid w:val="00D22422"/>
    <w:rsid w:val="00D23078"/>
    <w:rsid w:val="00D2342A"/>
    <w:rsid w:val="00D2412F"/>
    <w:rsid w:val="00D248AC"/>
    <w:rsid w:val="00D271D6"/>
    <w:rsid w:val="00D31F8F"/>
    <w:rsid w:val="00D36E01"/>
    <w:rsid w:val="00D371D0"/>
    <w:rsid w:val="00D406B3"/>
    <w:rsid w:val="00D42969"/>
    <w:rsid w:val="00D44129"/>
    <w:rsid w:val="00D45288"/>
    <w:rsid w:val="00D510DB"/>
    <w:rsid w:val="00D5194F"/>
    <w:rsid w:val="00D52A74"/>
    <w:rsid w:val="00D5346E"/>
    <w:rsid w:val="00D54553"/>
    <w:rsid w:val="00D56119"/>
    <w:rsid w:val="00D64093"/>
    <w:rsid w:val="00D6489B"/>
    <w:rsid w:val="00D67CAB"/>
    <w:rsid w:val="00D71534"/>
    <w:rsid w:val="00D72B39"/>
    <w:rsid w:val="00D76CB5"/>
    <w:rsid w:val="00D770D4"/>
    <w:rsid w:val="00D819F6"/>
    <w:rsid w:val="00D81A61"/>
    <w:rsid w:val="00D82FD0"/>
    <w:rsid w:val="00D84D4B"/>
    <w:rsid w:val="00D85BB1"/>
    <w:rsid w:val="00D86405"/>
    <w:rsid w:val="00D90A55"/>
    <w:rsid w:val="00D94B40"/>
    <w:rsid w:val="00D97352"/>
    <w:rsid w:val="00DA288C"/>
    <w:rsid w:val="00DA29D6"/>
    <w:rsid w:val="00DA3EF7"/>
    <w:rsid w:val="00DA430F"/>
    <w:rsid w:val="00DA7176"/>
    <w:rsid w:val="00DB10B0"/>
    <w:rsid w:val="00DB1A3F"/>
    <w:rsid w:val="00DB2120"/>
    <w:rsid w:val="00DB2CBB"/>
    <w:rsid w:val="00DB2CFA"/>
    <w:rsid w:val="00DB2F05"/>
    <w:rsid w:val="00DB364B"/>
    <w:rsid w:val="00DB3E2D"/>
    <w:rsid w:val="00DB3FFE"/>
    <w:rsid w:val="00DB468E"/>
    <w:rsid w:val="00DB521E"/>
    <w:rsid w:val="00DB538E"/>
    <w:rsid w:val="00DB5C06"/>
    <w:rsid w:val="00DB68E4"/>
    <w:rsid w:val="00DC05F3"/>
    <w:rsid w:val="00DC2A4E"/>
    <w:rsid w:val="00DC2F0D"/>
    <w:rsid w:val="00DC2F66"/>
    <w:rsid w:val="00DC450A"/>
    <w:rsid w:val="00DC6C5D"/>
    <w:rsid w:val="00DD007A"/>
    <w:rsid w:val="00DD2CF8"/>
    <w:rsid w:val="00DD2FC9"/>
    <w:rsid w:val="00DD3558"/>
    <w:rsid w:val="00DD3BB9"/>
    <w:rsid w:val="00DD3BC9"/>
    <w:rsid w:val="00DD47FE"/>
    <w:rsid w:val="00DD51E4"/>
    <w:rsid w:val="00DD594D"/>
    <w:rsid w:val="00DD5EBD"/>
    <w:rsid w:val="00DD69E4"/>
    <w:rsid w:val="00DE02BA"/>
    <w:rsid w:val="00DE19D9"/>
    <w:rsid w:val="00DE29C7"/>
    <w:rsid w:val="00DE4FAA"/>
    <w:rsid w:val="00DF26B4"/>
    <w:rsid w:val="00DF2E9F"/>
    <w:rsid w:val="00DF3A34"/>
    <w:rsid w:val="00DF4125"/>
    <w:rsid w:val="00DF5848"/>
    <w:rsid w:val="00DF7832"/>
    <w:rsid w:val="00E06046"/>
    <w:rsid w:val="00E11794"/>
    <w:rsid w:val="00E11B57"/>
    <w:rsid w:val="00E122C3"/>
    <w:rsid w:val="00E14868"/>
    <w:rsid w:val="00E14975"/>
    <w:rsid w:val="00E201B4"/>
    <w:rsid w:val="00E21D1B"/>
    <w:rsid w:val="00E264CF"/>
    <w:rsid w:val="00E268BD"/>
    <w:rsid w:val="00E27431"/>
    <w:rsid w:val="00E31530"/>
    <w:rsid w:val="00E31C18"/>
    <w:rsid w:val="00E33A69"/>
    <w:rsid w:val="00E33C64"/>
    <w:rsid w:val="00E345F5"/>
    <w:rsid w:val="00E375FF"/>
    <w:rsid w:val="00E40EC0"/>
    <w:rsid w:val="00E4110C"/>
    <w:rsid w:val="00E41F25"/>
    <w:rsid w:val="00E42740"/>
    <w:rsid w:val="00E43054"/>
    <w:rsid w:val="00E44C45"/>
    <w:rsid w:val="00E452C5"/>
    <w:rsid w:val="00E45C01"/>
    <w:rsid w:val="00E46349"/>
    <w:rsid w:val="00E4791B"/>
    <w:rsid w:val="00E51FDA"/>
    <w:rsid w:val="00E5247D"/>
    <w:rsid w:val="00E52E79"/>
    <w:rsid w:val="00E53229"/>
    <w:rsid w:val="00E53569"/>
    <w:rsid w:val="00E53ABE"/>
    <w:rsid w:val="00E5465A"/>
    <w:rsid w:val="00E55413"/>
    <w:rsid w:val="00E57670"/>
    <w:rsid w:val="00E607E4"/>
    <w:rsid w:val="00E6317C"/>
    <w:rsid w:val="00E63D50"/>
    <w:rsid w:val="00E65E7E"/>
    <w:rsid w:val="00E66DC6"/>
    <w:rsid w:val="00E71BF0"/>
    <w:rsid w:val="00E72B4E"/>
    <w:rsid w:val="00E72D69"/>
    <w:rsid w:val="00E73EF2"/>
    <w:rsid w:val="00E74488"/>
    <w:rsid w:val="00E74DF6"/>
    <w:rsid w:val="00E75375"/>
    <w:rsid w:val="00E8006A"/>
    <w:rsid w:val="00E818C9"/>
    <w:rsid w:val="00E8354A"/>
    <w:rsid w:val="00E838BF"/>
    <w:rsid w:val="00E83E2F"/>
    <w:rsid w:val="00E83F0C"/>
    <w:rsid w:val="00E92581"/>
    <w:rsid w:val="00E92E5F"/>
    <w:rsid w:val="00E94485"/>
    <w:rsid w:val="00E94E43"/>
    <w:rsid w:val="00E96551"/>
    <w:rsid w:val="00EA5403"/>
    <w:rsid w:val="00EB0396"/>
    <w:rsid w:val="00EB2166"/>
    <w:rsid w:val="00EB2EA9"/>
    <w:rsid w:val="00EB6025"/>
    <w:rsid w:val="00EC1E0F"/>
    <w:rsid w:val="00EC3A14"/>
    <w:rsid w:val="00EC6102"/>
    <w:rsid w:val="00EC6402"/>
    <w:rsid w:val="00ED0498"/>
    <w:rsid w:val="00ED0638"/>
    <w:rsid w:val="00ED0B63"/>
    <w:rsid w:val="00ED1D66"/>
    <w:rsid w:val="00ED312A"/>
    <w:rsid w:val="00ED3CA7"/>
    <w:rsid w:val="00ED6188"/>
    <w:rsid w:val="00EE153A"/>
    <w:rsid w:val="00EE1D95"/>
    <w:rsid w:val="00EE1DDE"/>
    <w:rsid w:val="00EE47CA"/>
    <w:rsid w:val="00EE53D8"/>
    <w:rsid w:val="00EE5F58"/>
    <w:rsid w:val="00EE6E15"/>
    <w:rsid w:val="00EF0F83"/>
    <w:rsid w:val="00EF26A3"/>
    <w:rsid w:val="00EF273A"/>
    <w:rsid w:val="00EF2762"/>
    <w:rsid w:val="00EF5C4B"/>
    <w:rsid w:val="00EF60AE"/>
    <w:rsid w:val="00EF6358"/>
    <w:rsid w:val="00EF64D4"/>
    <w:rsid w:val="00F00447"/>
    <w:rsid w:val="00F00C28"/>
    <w:rsid w:val="00F01EB1"/>
    <w:rsid w:val="00F05C65"/>
    <w:rsid w:val="00F07113"/>
    <w:rsid w:val="00F10160"/>
    <w:rsid w:val="00F11058"/>
    <w:rsid w:val="00F11DB2"/>
    <w:rsid w:val="00F14B8A"/>
    <w:rsid w:val="00F15FA8"/>
    <w:rsid w:val="00F16306"/>
    <w:rsid w:val="00F17AF1"/>
    <w:rsid w:val="00F210E0"/>
    <w:rsid w:val="00F22888"/>
    <w:rsid w:val="00F22E60"/>
    <w:rsid w:val="00F24FE6"/>
    <w:rsid w:val="00F25554"/>
    <w:rsid w:val="00F25941"/>
    <w:rsid w:val="00F25B94"/>
    <w:rsid w:val="00F307AD"/>
    <w:rsid w:val="00F34237"/>
    <w:rsid w:val="00F367D7"/>
    <w:rsid w:val="00F36B8B"/>
    <w:rsid w:val="00F3753B"/>
    <w:rsid w:val="00F41723"/>
    <w:rsid w:val="00F41B88"/>
    <w:rsid w:val="00F4492F"/>
    <w:rsid w:val="00F475A3"/>
    <w:rsid w:val="00F52FB4"/>
    <w:rsid w:val="00F537B4"/>
    <w:rsid w:val="00F54B3A"/>
    <w:rsid w:val="00F55758"/>
    <w:rsid w:val="00F57520"/>
    <w:rsid w:val="00F57DB0"/>
    <w:rsid w:val="00F60CE3"/>
    <w:rsid w:val="00F610A4"/>
    <w:rsid w:val="00F61898"/>
    <w:rsid w:val="00F62788"/>
    <w:rsid w:val="00F62826"/>
    <w:rsid w:val="00F64E4B"/>
    <w:rsid w:val="00F668E1"/>
    <w:rsid w:val="00F668FE"/>
    <w:rsid w:val="00F66D57"/>
    <w:rsid w:val="00F7248C"/>
    <w:rsid w:val="00F72B5D"/>
    <w:rsid w:val="00F73668"/>
    <w:rsid w:val="00F74612"/>
    <w:rsid w:val="00F74857"/>
    <w:rsid w:val="00F7610C"/>
    <w:rsid w:val="00F77BDB"/>
    <w:rsid w:val="00F8057F"/>
    <w:rsid w:val="00F83349"/>
    <w:rsid w:val="00F83497"/>
    <w:rsid w:val="00F83662"/>
    <w:rsid w:val="00F84CD7"/>
    <w:rsid w:val="00F9155A"/>
    <w:rsid w:val="00F92948"/>
    <w:rsid w:val="00F93B15"/>
    <w:rsid w:val="00F97BC1"/>
    <w:rsid w:val="00FA027E"/>
    <w:rsid w:val="00FA155D"/>
    <w:rsid w:val="00FA2225"/>
    <w:rsid w:val="00FA2C52"/>
    <w:rsid w:val="00FA51E4"/>
    <w:rsid w:val="00FA5891"/>
    <w:rsid w:val="00FA61C0"/>
    <w:rsid w:val="00FB0220"/>
    <w:rsid w:val="00FB035F"/>
    <w:rsid w:val="00FB0A93"/>
    <w:rsid w:val="00FB34B0"/>
    <w:rsid w:val="00FB4DB8"/>
    <w:rsid w:val="00FB4DBE"/>
    <w:rsid w:val="00FB5617"/>
    <w:rsid w:val="00FB5E32"/>
    <w:rsid w:val="00FB6373"/>
    <w:rsid w:val="00FB69D8"/>
    <w:rsid w:val="00FB7F4B"/>
    <w:rsid w:val="00FC1292"/>
    <w:rsid w:val="00FC19EE"/>
    <w:rsid w:val="00FC2198"/>
    <w:rsid w:val="00FC245D"/>
    <w:rsid w:val="00FC464E"/>
    <w:rsid w:val="00FC60ED"/>
    <w:rsid w:val="00FD00CF"/>
    <w:rsid w:val="00FD37E9"/>
    <w:rsid w:val="00FD416C"/>
    <w:rsid w:val="00FD5006"/>
    <w:rsid w:val="00FD7A3A"/>
    <w:rsid w:val="00FE0617"/>
    <w:rsid w:val="00FE40EA"/>
    <w:rsid w:val="00FE5900"/>
    <w:rsid w:val="00FE6DF8"/>
    <w:rsid w:val="00FF130E"/>
    <w:rsid w:val="00FF1A9F"/>
    <w:rsid w:val="00FF5388"/>
    <w:rsid w:val="00FF569F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1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23FB6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723FB6"/>
  </w:style>
  <w:style w:type="character" w:styleId="Hipercze">
    <w:name w:val="Hyperlink"/>
    <w:basedOn w:val="Domylnaczcionkaakapitu"/>
    <w:uiPriority w:val="99"/>
    <w:unhideWhenUsed/>
    <w:rsid w:val="00723FB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F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F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1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FF8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Standardowy"/>
    <w:uiPriority w:val="40"/>
    <w:rsid w:val="00950714"/>
    <w:pPr>
      <w:spacing w:after="0" w:line="240" w:lineRule="auto"/>
    </w:pPr>
    <w:rPr>
      <w:lang w:val="sv-S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7D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7D7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23FB6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723FB6"/>
  </w:style>
  <w:style w:type="character" w:styleId="Hipercze">
    <w:name w:val="Hyperlink"/>
    <w:basedOn w:val="Domylnaczcionkaakapitu"/>
    <w:uiPriority w:val="99"/>
    <w:unhideWhenUsed/>
    <w:rsid w:val="00723FB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F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F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1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FF8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Standardowy"/>
    <w:uiPriority w:val="40"/>
    <w:rsid w:val="00950714"/>
    <w:pPr>
      <w:spacing w:after="0" w:line="240" w:lineRule="auto"/>
    </w:pPr>
    <w:rPr>
      <w:lang w:val="sv-S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7D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7D7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8183786" TargetMode="External"/><Relationship Id="rId13" Type="http://schemas.openxmlformats.org/officeDocument/2006/relationships/hyperlink" Target="https://www.ncbi.nlm.nih.gov/pubmed/16459310" TargetMode="External"/><Relationship Id="rId18" Type="http://schemas.openxmlformats.org/officeDocument/2006/relationships/hyperlink" Target="https://www.ncbi.nlm.nih.gov/pubmed/23612310" TargetMode="External"/><Relationship Id="rId26" Type="http://schemas.openxmlformats.org/officeDocument/2006/relationships/hyperlink" Target="https://www.ncbi.nlm.nih.gov/pubmed/2475818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7671445" TargetMode="External"/><Relationship Id="rId34" Type="http://schemas.microsoft.com/office/2011/relationships/people" Target="people.xml"/><Relationship Id="rId7" Type="http://schemas.openxmlformats.org/officeDocument/2006/relationships/hyperlink" Target="https://www.ncbi.nlm.nih.gov/pubmed/15901636" TargetMode="External"/><Relationship Id="rId12" Type="http://schemas.openxmlformats.org/officeDocument/2006/relationships/hyperlink" Target="https://www.ncbi.nlm.nih.gov/pubmed/16258535" TargetMode="External"/><Relationship Id="rId17" Type="http://schemas.openxmlformats.org/officeDocument/2006/relationships/hyperlink" Target="https://www.ncbi.nlm.nih.gov/pubmed/25740880" TargetMode="External"/><Relationship Id="rId25" Type="http://schemas.openxmlformats.org/officeDocument/2006/relationships/hyperlink" Target="https://www.ncbi.nlm.nih.gov/pubmed/25985365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www.ncbi.nlm.nih.gov/pubmed/21933900" TargetMode="External"/><Relationship Id="rId20" Type="http://schemas.openxmlformats.org/officeDocument/2006/relationships/hyperlink" Target="https://www.ncbi.nlm.nih.gov/pubmed/25799309" TargetMode="External"/><Relationship Id="rId29" Type="http://schemas.openxmlformats.org/officeDocument/2006/relationships/hyperlink" Target="https://www.ncbi.nlm.nih.gov/pubmed/2598536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23327642" TargetMode="External"/><Relationship Id="rId11" Type="http://schemas.openxmlformats.org/officeDocument/2006/relationships/hyperlink" Target="https://www.ncbi.nlm.nih.gov/pubmed/25515554" TargetMode="External"/><Relationship Id="rId24" Type="http://schemas.openxmlformats.org/officeDocument/2006/relationships/hyperlink" Target="https://www.ncbi.nlm.nih.gov/pubmed/21933900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ncbi.nlm.nih.gov/pubmed/21933900" TargetMode="External"/><Relationship Id="rId15" Type="http://schemas.openxmlformats.org/officeDocument/2006/relationships/hyperlink" Target="https://www.ncbi.nlm.nih.gov/pubmed/28344345" TargetMode="External"/><Relationship Id="rId23" Type="http://schemas.openxmlformats.org/officeDocument/2006/relationships/hyperlink" Target="https://www.ncbi.nlm.nih.gov/pubmed/26953132" TargetMode="External"/><Relationship Id="rId28" Type="http://schemas.openxmlformats.org/officeDocument/2006/relationships/hyperlink" Target="https://www.ncbi.nlm.nih.gov/pubmed/21933900" TargetMode="External"/><Relationship Id="rId10" Type="http://schemas.openxmlformats.org/officeDocument/2006/relationships/hyperlink" Target="https://www.ncbi.nlm.nih.gov/pubmed/24313922" TargetMode="External"/><Relationship Id="rId19" Type="http://schemas.openxmlformats.org/officeDocument/2006/relationships/hyperlink" Target="https://www.ncbi.nlm.nih.gov/pubmed/27856635" TargetMode="External"/><Relationship Id="rId31" Type="http://schemas.openxmlformats.org/officeDocument/2006/relationships/hyperlink" Target="https://www.ncbi.nlm.nih.gov/pubmed/224968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27899485" TargetMode="External"/><Relationship Id="rId14" Type="http://schemas.openxmlformats.org/officeDocument/2006/relationships/hyperlink" Target="https://www.ncbi.nlm.nih.gov/pubmed/22496873" TargetMode="External"/><Relationship Id="rId22" Type="http://schemas.openxmlformats.org/officeDocument/2006/relationships/hyperlink" Target="https://www.ncbi.nlm.nih.gov/pubmed/23991091" TargetMode="External"/><Relationship Id="rId27" Type="http://schemas.openxmlformats.org/officeDocument/2006/relationships/hyperlink" Target="https://www.ncbi.nlm.nih.gov/pubmed/24394757" TargetMode="External"/><Relationship Id="rId30" Type="http://schemas.openxmlformats.org/officeDocument/2006/relationships/hyperlink" Target="https://www.ncbi.nlm.nih.gov/pubmed/25562147" TargetMode="External"/><Relationship Id="rId35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1840</Words>
  <Characters>11041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T</dc:creator>
  <cp:lastModifiedBy>Dorota T</cp:lastModifiedBy>
  <cp:revision>3</cp:revision>
  <dcterms:created xsi:type="dcterms:W3CDTF">2017-06-08T12:12:00Z</dcterms:created>
  <dcterms:modified xsi:type="dcterms:W3CDTF">2017-06-08T19:40:00Z</dcterms:modified>
</cp:coreProperties>
</file>