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17357" w14:textId="38F877C8" w:rsidR="002242A3" w:rsidRPr="002242A3" w:rsidRDefault="002242A3" w:rsidP="002242A3">
      <w:pPr>
        <w:spacing w:line="360" w:lineRule="auto"/>
        <w:rPr>
          <w:rFonts w:ascii="Times New Roman" w:hAnsi="Times New Roman" w:cs="Times New Roman"/>
          <w:b/>
          <w:bCs/>
        </w:rPr>
      </w:pPr>
      <w:r w:rsidRPr="002242A3">
        <w:rPr>
          <w:rFonts w:ascii="Times New Roman" w:hAnsi="Times New Roman" w:cs="Times New Roman"/>
          <w:b/>
          <w:bCs/>
        </w:rPr>
        <w:t xml:space="preserve">Supplementary Table 1. </w:t>
      </w:r>
    </w:p>
    <w:p w14:paraId="58F9D9AE" w14:textId="1334FE82" w:rsidR="002242A3" w:rsidRPr="002242A3" w:rsidRDefault="002242A3" w:rsidP="002242A3">
      <w:pPr>
        <w:spacing w:line="360" w:lineRule="auto"/>
        <w:rPr>
          <w:rFonts w:ascii="Times New Roman" w:hAnsi="Times New Roman" w:cs="Times New Roman"/>
        </w:rPr>
      </w:pPr>
      <w:r w:rsidRPr="002242A3">
        <w:rPr>
          <w:rFonts w:ascii="Times New Roman" w:hAnsi="Times New Roman" w:cs="Times New Roman"/>
        </w:rPr>
        <w:t>Binomial regression with logit link function to model the immaturity rate formulated as number of events (immature oocytes) per cohort (total collected oocytes) versus the duration of ovarian stimulation in days. Non-linear associations were modelled with restricted cubic splines and model fits were compared using Akaike Information Criterion.</w:t>
      </w:r>
    </w:p>
    <w:p w14:paraId="5E1A524D" w14:textId="77777777" w:rsidR="002242A3" w:rsidRPr="002242A3" w:rsidRDefault="002242A3" w:rsidP="002242A3">
      <w:pPr>
        <w:spacing w:line="360" w:lineRule="auto"/>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4354"/>
        <w:gridCol w:w="1024"/>
        <w:gridCol w:w="1306"/>
        <w:gridCol w:w="903"/>
      </w:tblGrid>
      <w:tr w:rsidR="002242A3" w:rsidRPr="002242A3" w14:paraId="31216B19" w14:textId="77777777" w:rsidTr="00055E0B">
        <w:tc>
          <w:tcPr>
            <w:tcW w:w="0" w:type="auto"/>
            <w:tcBorders>
              <w:bottom w:val="single" w:sz="6" w:space="0" w:color="auto"/>
            </w:tcBorders>
            <w:vAlign w:val="center"/>
            <w:hideMark/>
          </w:tcPr>
          <w:p w14:paraId="2E026F93" w14:textId="2D8A0F64" w:rsidR="002242A3" w:rsidRPr="002242A3" w:rsidRDefault="002242A3" w:rsidP="002242A3">
            <w:pPr>
              <w:spacing w:line="360" w:lineRule="auto"/>
              <w:rPr>
                <w:rFonts w:ascii="Times New Roman" w:eastAsia="Times New Roman" w:hAnsi="Times New Roman" w:cs="Times New Roman"/>
                <w:i/>
                <w:iCs/>
                <w:kern w:val="0"/>
                <w14:ligatures w14:val="none"/>
              </w:rPr>
            </w:pPr>
            <w:r w:rsidRPr="002242A3">
              <w:rPr>
                <w:rFonts w:ascii="Times New Roman" w:eastAsia="Times New Roman" w:hAnsi="Times New Roman" w:cs="Times New Roman"/>
                <w:i/>
                <w:iCs/>
                <w:kern w:val="0"/>
                <w14:ligatures w14:val="none"/>
              </w:rPr>
              <w:t>Predictor</w:t>
            </w:r>
          </w:p>
        </w:tc>
        <w:tc>
          <w:tcPr>
            <w:tcW w:w="0" w:type="auto"/>
            <w:tcBorders>
              <w:bottom w:val="single" w:sz="6" w:space="0" w:color="auto"/>
            </w:tcBorders>
            <w:vAlign w:val="center"/>
            <w:hideMark/>
          </w:tcPr>
          <w:p w14:paraId="2E7F264E" w14:textId="7164C351" w:rsidR="002242A3" w:rsidRPr="002242A3" w:rsidRDefault="002242A3" w:rsidP="002242A3">
            <w:pPr>
              <w:spacing w:line="360" w:lineRule="auto"/>
              <w:jc w:val="center"/>
              <w:rPr>
                <w:rFonts w:ascii="Times New Roman" w:eastAsia="Times New Roman" w:hAnsi="Times New Roman" w:cs="Times New Roman"/>
                <w:i/>
                <w:iCs/>
                <w:kern w:val="0"/>
                <w14:ligatures w14:val="none"/>
              </w:rPr>
            </w:pPr>
            <w:r w:rsidRPr="002242A3">
              <w:rPr>
                <w:rFonts w:ascii="Times New Roman" w:eastAsia="Times New Roman" w:hAnsi="Times New Roman" w:cs="Times New Roman"/>
                <w:i/>
                <w:iCs/>
                <w:kern w:val="0"/>
                <w14:ligatures w14:val="none"/>
              </w:rPr>
              <w:t>Risk Ratio</w:t>
            </w:r>
          </w:p>
        </w:tc>
        <w:tc>
          <w:tcPr>
            <w:tcW w:w="0" w:type="auto"/>
            <w:tcBorders>
              <w:bottom w:val="single" w:sz="6" w:space="0" w:color="auto"/>
            </w:tcBorders>
            <w:vAlign w:val="center"/>
            <w:hideMark/>
          </w:tcPr>
          <w:p w14:paraId="5EED5840" w14:textId="6D413E6D" w:rsidR="002242A3" w:rsidRPr="002242A3" w:rsidRDefault="002242A3" w:rsidP="002242A3">
            <w:pPr>
              <w:spacing w:line="360" w:lineRule="auto"/>
              <w:jc w:val="center"/>
              <w:rPr>
                <w:rFonts w:ascii="Times New Roman" w:eastAsia="Times New Roman" w:hAnsi="Times New Roman" w:cs="Times New Roman"/>
                <w:i/>
                <w:iCs/>
                <w:kern w:val="0"/>
                <w14:ligatures w14:val="none"/>
              </w:rPr>
            </w:pPr>
            <w:r w:rsidRPr="002242A3">
              <w:rPr>
                <w:rFonts w:ascii="Times New Roman" w:eastAsia="Times New Roman" w:hAnsi="Times New Roman" w:cs="Times New Roman"/>
                <w:i/>
                <w:iCs/>
                <w:kern w:val="0"/>
                <w14:ligatures w14:val="none"/>
              </w:rPr>
              <w:t>95%CI</w:t>
            </w:r>
          </w:p>
        </w:tc>
        <w:tc>
          <w:tcPr>
            <w:tcW w:w="0" w:type="auto"/>
            <w:tcBorders>
              <w:bottom w:val="single" w:sz="6" w:space="0" w:color="auto"/>
            </w:tcBorders>
            <w:vAlign w:val="center"/>
            <w:hideMark/>
          </w:tcPr>
          <w:p w14:paraId="525F67E4" w14:textId="1A04EE3E" w:rsidR="002242A3" w:rsidRPr="002242A3" w:rsidRDefault="002242A3" w:rsidP="002242A3">
            <w:pPr>
              <w:spacing w:line="360" w:lineRule="auto"/>
              <w:jc w:val="center"/>
              <w:rPr>
                <w:rFonts w:ascii="Times New Roman" w:eastAsia="Times New Roman" w:hAnsi="Times New Roman" w:cs="Times New Roman"/>
                <w:i/>
                <w:iCs/>
                <w:kern w:val="0"/>
                <w14:ligatures w14:val="none"/>
              </w:rPr>
            </w:pPr>
            <w:r w:rsidRPr="002242A3">
              <w:rPr>
                <w:rFonts w:ascii="Times New Roman" w:eastAsia="Times New Roman" w:hAnsi="Times New Roman" w:cs="Times New Roman"/>
                <w:i/>
                <w:iCs/>
                <w:kern w:val="0"/>
                <w14:ligatures w14:val="none"/>
              </w:rPr>
              <w:t>p-value</w:t>
            </w:r>
          </w:p>
        </w:tc>
      </w:tr>
      <w:tr w:rsidR="002242A3" w:rsidRPr="002242A3" w14:paraId="7830D8E3" w14:textId="77777777" w:rsidTr="00055E0B">
        <w:tc>
          <w:tcPr>
            <w:tcW w:w="0" w:type="auto"/>
            <w:tcMar>
              <w:top w:w="113" w:type="dxa"/>
              <w:left w:w="113" w:type="dxa"/>
              <w:bottom w:w="113" w:type="dxa"/>
              <w:right w:w="113" w:type="dxa"/>
            </w:tcMar>
            <w:hideMark/>
          </w:tcPr>
          <w:p w14:paraId="6A166CAE" w14:textId="77777777" w:rsidR="002242A3" w:rsidRPr="002242A3" w:rsidRDefault="002242A3" w:rsidP="002242A3">
            <w:pPr>
              <w:spacing w:line="360" w:lineRule="auto"/>
              <w:rPr>
                <w:rFonts w:ascii="Times New Roman" w:eastAsia="Times New Roman" w:hAnsi="Times New Roman" w:cs="Times New Roman"/>
                <w:kern w:val="0"/>
                <w14:ligatures w14:val="none"/>
              </w:rPr>
            </w:pPr>
            <w:r w:rsidRPr="002242A3">
              <w:rPr>
                <w:rFonts w:ascii="Times New Roman" w:eastAsia="Times New Roman" w:hAnsi="Times New Roman" w:cs="Times New Roman"/>
                <w:kern w:val="0"/>
                <w14:ligatures w14:val="none"/>
              </w:rPr>
              <w:t>(Intercept)</w:t>
            </w:r>
          </w:p>
        </w:tc>
        <w:tc>
          <w:tcPr>
            <w:tcW w:w="0" w:type="auto"/>
            <w:tcMar>
              <w:top w:w="113" w:type="dxa"/>
              <w:left w:w="113" w:type="dxa"/>
              <w:bottom w:w="113" w:type="dxa"/>
              <w:right w:w="113" w:type="dxa"/>
            </w:tcMar>
            <w:hideMark/>
          </w:tcPr>
          <w:p w14:paraId="79543DCD" w14:textId="77777777" w:rsidR="002242A3" w:rsidRPr="002242A3" w:rsidRDefault="002242A3" w:rsidP="002242A3">
            <w:pPr>
              <w:spacing w:line="360" w:lineRule="auto"/>
              <w:jc w:val="center"/>
              <w:rPr>
                <w:rFonts w:ascii="Times New Roman" w:eastAsia="Times New Roman" w:hAnsi="Times New Roman" w:cs="Times New Roman"/>
                <w:kern w:val="0"/>
                <w14:ligatures w14:val="none"/>
              </w:rPr>
            </w:pPr>
            <w:r w:rsidRPr="002242A3">
              <w:rPr>
                <w:rFonts w:ascii="Times New Roman" w:eastAsia="Times New Roman" w:hAnsi="Times New Roman" w:cs="Times New Roman"/>
                <w:kern w:val="0"/>
                <w14:ligatures w14:val="none"/>
              </w:rPr>
              <w:t>0.29</w:t>
            </w:r>
          </w:p>
        </w:tc>
        <w:tc>
          <w:tcPr>
            <w:tcW w:w="0" w:type="auto"/>
            <w:tcMar>
              <w:top w:w="113" w:type="dxa"/>
              <w:left w:w="113" w:type="dxa"/>
              <w:bottom w:w="113" w:type="dxa"/>
              <w:right w:w="113" w:type="dxa"/>
            </w:tcMar>
            <w:hideMark/>
          </w:tcPr>
          <w:p w14:paraId="2FD3E593" w14:textId="77777777" w:rsidR="002242A3" w:rsidRPr="002242A3" w:rsidRDefault="002242A3" w:rsidP="002242A3">
            <w:pPr>
              <w:spacing w:line="360" w:lineRule="auto"/>
              <w:jc w:val="center"/>
              <w:rPr>
                <w:rFonts w:ascii="Times New Roman" w:eastAsia="Times New Roman" w:hAnsi="Times New Roman" w:cs="Times New Roman"/>
                <w:kern w:val="0"/>
                <w14:ligatures w14:val="none"/>
              </w:rPr>
            </w:pPr>
            <w:r w:rsidRPr="002242A3">
              <w:rPr>
                <w:rFonts w:ascii="Times New Roman" w:eastAsia="Times New Roman" w:hAnsi="Times New Roman" w:cs="Times New Roman"/>
                <w:kern w:val="0"/>
                <w14:ligatures w14:val="none"/>
              </w:rPr>
              <w:t>0.27 – 0.31</w:t>
            </w:r>
          </w:p>
        </w:tc>
        <w:tc>
          <w:tcPr>
            <w:tcW w:w="0" w:type="auto"/>
            <w:tcMar>
              <w:top w:w="113" w:type="dxa"/>
              <w:left w:w="113" w:type="dxa"/>
              <w:bottom w:w="113" w:type="dxa"/>
              <w:right w:w="113" w:type="dxa"/>
            </w:tcMar>
            <w:hideMark/>
          </w:tcPr>
          <w:p w14:paraId="6F1AF4DE" w14:textId="77777777" w:rsidR="002242A3" w:rsidRPr="002242A3" w:rsidRDefault="002242A3" w:rsidP="002242A3">
            <w:pPr>
              <w:spacing w:line="360" w:lineRule="auto"/>
              <w:jc w:val="center"/>
              <w:rPr>
                <w:rFonts w:ascii="Times New Roman" w:eastAsia="Times New Roman" w:hAnsi="Times New Roman" w:cs="Times New Roman"/>
                <w:kern w:val="0"/>
                <w14:ligatures w14:val="none"/>
              </w:rPr>
            </w:pPr>
            <w:r w:rsidRPr="002242A3">
              <w:rPr>
                <w:rFonts w:ascii="Times New Roman" w:eastAsia="Times New Roman" w:hAnsi="Times New Roman" w:cs="Times New Roman"/>
                <w:b/>
                <w:bCs/>
                <w:kern w:val="0"/>
                <w14:ligatures w14:val="none"/>
              </w:rPr>
              <w:t>&lt;0.001</w:t>
            </w:r>
          </w:p>
        </w:tc>
      </w:tr>
      <w:tr w:rsidR="00874B33" w:rsidRPr="00874B33" w14:paraId="7F47F2B1" w14:textId="77777777" w:rsidTr="00055E0B">
        <w:tc>
          <w:tcPr>
            <w:tcW w:w="0" w:type="auto"/>
            <w:tcMar>
              <w:top w:w="113" w:type="dxa"/>
              <w:left w:w="113" w:type="dxa"/>
              <w:bottom w:w="113" w:type="dxa"/>
              <w:right w:w="113" w:type="dxa"/>
            </w:tcMar>
            <w:hideMark/>
          </w:tcPr>
          <w:p w14:paraId="04FD8091" w14:textId="36F6F895" w:rsidR="002242A3" w:rsidRPr="00874B33" w:rsidRDefault="002242A3" w:rsidP="002242A3">
            <w:pPr>
              <w:spacing w:line="360" w:lineRule="auto"/>
              <w:rPr>
                <w:rFonts w:ascii="Times New Roman" w:eastAsia="Times New Roman" w:hAnsi="Times New Roman" w:cs="Times New Roman"/>
                <w:kern w:val="0"/>
                <w14:ligatures w14:val="none"/>
              </w:rPr>
            </w:pPr>
            <w:r w:rsidRPr="00874B33">
              <w:rPr>
                <w:rFonts w:ascii="Times New Roman" w:eastAsia="Times New Roman" w:hAnsi="Times New Roman" w:cs="Times New Roman"/>
                <w:kern w:val="0"/>
                <w14:ligatures w14:val="none"/>
              </w:rPr>
              <w:t>Duration of ovarian stimulation [&lt;11 days]</w:t>
            </w:r>
          </w:p>
        </w:tc>
        <w:tc>
          <w:tcPr>
            <w:tcW w:w="0" w:type="auto"/>
            <w:tcMar>
              <w:top w:w="113" w:type="dxa"/>
              <w:left w:w="113" w:type="dxa"/>
              <w:bottom w:w="113" w:type="dxa"/>
              <w:right w:w="113" w:type="dxa"/>
            </w:tcMar>
            <w:hideMark/>
          </w:tcPr>
          <w:p w14:paraId="0C39F725" w14:textId="77777777" w:rsidR="002242A3" w:rsidRPr="00874B33" w:rsidRDefault="002242A3" w:rsidP="002242A3">
            <w:pPr>
              <w:spacing w:line="360" w:lineRule="auto"/>
              <w:jc w:val="center"/>
              <w:rPr>
                <w:rFonts w:ascii="Times New Roman" w:eastAsia="Times New Roman" w:hAnsi="Times New Roman" w:cs="Times New Roman"/>
                <w:kern w:val="0"/>
                <w14:ligatures w14:val="none"/>
              </w:rPr>
            </w:pPr>
            <w:r w:rsidRPr="00874B33">
              <w:rPr>
                <w:rFonts w:ascii="Times New Roman" w:eastAsia="Times New Roman" w:hAnsi="Times New Roman" w:cs="Times New Roman"/>
                <w:kern w:val="0"/>
                <w14:ligatures w14:val="none"/>
              </w:rPr>
              <w:t>0.44</w:t>
            </w:r>
          </w:p>
        </w:tc>
        <w:tc>
          <w:tcPr>
            <w:tcW w:w="0" w:type="auto"/>
            <w:tcMar>
              <w:top w:w="113" w:type="dxa"/>
              <w:left w:w="113" w:type="dxa"/>
              <w:bottom w:w="113" w:type="dxa"/>
              <w:right w:w="113" w:type="dxa"/>
            </w:tcMar>
            <w:hideMark/>
          </w:tcPr>
          <w:p w14:paraId="26CB1053" w14:textId="77777777" w:rsidR="002242A3" w:rsidRPr="00874B33" w:rsidRDefault="002242A3" w:rsidP="002242A3">
            <w:pPr>
              <w:spacing w:line="360" w:lineRule="auto"/>
              <w:jc w:val="center"/>
              <w:rPr>
                <w:rFonts w:ascii="Times New Roman" w:eastAsia="Times New Roman" w:hAnsi="Times New Roman" w:cs="Times New Roman"/>
                <w:kern w:val="0"/>
                <w14:ligatures w14:val="none"/>
              </w:rPr>
            </w:pPr>
            <w:r w:rsidRPr="00874B33">
              <w:rPr>
                <w:rFonts w:ascii="Times New Roman" w:eastAsia="Times New Roman" w:hAnsi="Times New Roman" w:cs="Times New Roman"/>
                <w:kern w:val="0"/>
                <w14:ligatures w14:val="none"/>
              </w:rPr>
              <w:t>0.39 – 0.51</w:t>
            </w:r>
          </w:p>
        </w:tc>
        <w:tc>
          <w:tcPr>
            <w:tcW w:w="0" w:type="auto"/>
            <w:tcMar>
              <w:top w:w="113" w:type="dxa"/>
              <w:left w:w="113" w:type="dxa"/>
              <w:bottom w:w="113" w:type="dxa"/>
              <w:right w:w="113" w:type="dxa"/>
            </w:tcMar>
            <w:hideMark/>
          </w:tcPr>
          <w:p w14:paraId="573DF760" w14:textId="77777777" w:rsidR="002242A3" w:rsidRPr="00874B33" w:rsidRDefault="002242A3" w:rsidP="002242A3">
            <w:pPr>
              <w:spacing w:line="360" w:lineRule="auto"/>
              <w:jc w:val="center"/>
              <w:rPr>
                <w:rFonts w:ascii="Times New Roman" w:eastAsia="Times New Roman" w:hAnsi="Times New Roman" w:cs="Times New Roman"/>
                <w:kern w:val="0"/>
                <w14:ligatures w14:val="none"/>
              </w:rPr>
            </w:pPr>
            <w:r w:rsidRPr="00874B33">
              <w:rPr>
                <w:rFonts w:ascii="Times New Roman" w:eastAsia="Times New Roman" w:hAnsi="Times New Roman" w:cs="Times New Roman"/>
                <w:b/>
                <w:bCs/>
                <w:kern w:val="0"/>
                <w14:ligatures w14:val="none"/>
              </w:rPr>
              <w:t>&lt;0.001</w:t>
            </w:r>
          </w:p>
        </w:tc>
      </w:tr>
      <w:tr w:rsidR="002242A3" w:rsidRPr="002242A3" w14:paraId="72D73AB5" w14:textId="77777777" w:rsidTr="00055E0B">
        <w:tc>
          <w:tcPr>
            <w:tcW w:w="0" w:type="auto"/>
            <w:tcMar>
              <w:top w:w="113" w:type="dxa"/>
              <w:left w:w="113" w:type="dxa"/>
              <w:bottom w:w="113" w:type="dxa"/>
              <w:right w:w="113" w:type="dxa"/>
            </w:tcMar>
            <w:hideMark/>
          </w:tcPr>
          <w:p w14:paraId="063661D2" w14:textId="01D30B16" w:rsidR="002242A3" w:rsidRPr="002242A3" w:rsidRDefault="002242A3" w:rsidP="002242A3">
            <w:pPr>
              <w:spacing w:line="360" w:lineRule="auto"/>
              <w:rPr>
                <w:rFonts w:ascii="Times New Roman" w:eastAsia="Times New Roman" w:hAnsi="Times New Roman" w:cs="Times New Roman"/>
                <w:kern w:val="0"/>
                <w14:ligatures w14:val="none"/>
              </w:rPr>
            </w:pPr>
            <w:r w:rsidRPr="002242A3">
              <w:rPr>
                <w:rFonts w:ascii="Times New Roman" w:eastAsia="Times New Roman" w:hAnsi="Times New Roman" w:cs="Times New Roman"/>
                <w:kern w:val="0"/>
                <w14:ligatures w14:val="none"/>
              </w:rPr>
              <w:t>Duration of ovarian stimulation [</w:t>
            </w:r>
            <w:r w:rsidR="009E164F">
              <w:rPr>
                <w:rFonts w:ascii="Times New Roman" w:eastAsia="Times New Roman" w:hAnsi="Times New Roman" w:cs="Times New Roman"/>
                <w:kern w:val="0"/>
                <w14:ligatures w14:val="none"/>
              </w:rPr>
              <w:t>&gt;</w:t>
            </w:r>
            <w:r w:rsidRPr="002242A3">
              <w:rPr>
                <w:rFonts w:ascii="Times New Roman" w:eastAsia="Times New Roman" w:hAnsi="Times New Roman" w:cs="Times New Roman"/>
                <w:kern w:val="0"/>
                <w14:ligatures w14:val="none"/>
              </w:rPr>
              <w:t>11 days]</w:t>
            </w:r>
          </w:p>
        </w:tc>
        <w:tc>
          <w:tcPr>
            <w:tcW w:w="0" w:type="auto"/>
            <w:tcMar>
              <w:top w:w="113" w:type="dxa"/>
              <w:left w:w="113" w:type="dxa"/>
              <w:bottom w:w="113" w:type="dxa"/>
              <w:right w:w="113" w:type="dxa"/>
            </w:tcMar>
            <w:hideMark/>
          </w:tcPr>
          <w:p w14:paraId="6F536FF5" w14:textId="77777777" w:rsidR="002242A3" w:rsidRPr="002242A3" w:rsidRDefault="002242A3" w:rsidP="002242A3">
            <w:pPr>
              <w:spacing w:line="360" w:lineRule="auto"/>
              <w:jc w:val="center"/>
              <w:rPr>
                <w:rFonts w:ascii="Times New Roman" w:eastAsia="Times New Roman" w:hAnsi="Times New Roman" w:cs="Times New Roman"/>
                <w:kern w:val="0"/>
                <w14:ligatures w14:val="none"/>
              </w:rPr>
            </w:pPr>
            <w:r w:rsidRPr="002242A3">
              <w:rPr>
                <w:rFonts w:ascii="Times New Roman" w:eastAsia="Times New Roman" w:hAnsi="Times New Roman" w:cs="Times New Roman"/>
                <w:kern w:val="0"/>
                <w14:ligatures w14:val="none"/>
              </w:rPr>
              <w:t>0.92</w:t>
            </w:r>
          </w:p>
        </w:tc>
        <w:tc>
          <w:tcPr>
            <w:tcW w:w="0" w:type="auto"/>
            <w:tcMar>
              <w:top w:w="113" w:type="dxa"/>
              <w:left w:w="113" w:type="dxa"/>
              <w:bottom w:w="113" w:type="dxa"/>
              <w:right w:w="113" w:type="dxa"/>
            </w:tcMar>
            <w:hideMark/>
          </w:tcPr>
          <w:p w14:paraId="6EFAEC75" w14:textId="77777777" w:rsidR="002242A3" w:rsidRPr="002242A3" w:rsidRDefault="002242A3" w:rsidP="002242A3">
            <w:pPr>
              <w:spacing w:line="360" w:lineRule="auto"/>
              <w:jc w:val="center"/>
              <w:rPr>
                <w:rFonts w:ascii="Times New Roman" w:eastAsia="Times New Roman" w:hAnsi="Times New Roman" w:cs="Times New Roman"/>
                <w:kern w:val="0"/>
                <w14:ligatures w14:val="none"/>
              </w:rPr>
            </w:pPr>
            <w:r w:rsidRPr="002242A3">
              <w:rPr>
                <w:rFonts w:ascii="Times New Roman" w:eastAsia="Times New Roman" w:hAnsi="Times New Roman" w:cs="Times New Roman"/>
                <w:kern w:val="0"/>
                <w14:ligatures w14:val="none"/>
              </w:rPr>
              <w:t>0.78 – 1.09</w:t>
            </w:r>
          </w:p>
        </w:tc>
        <w:tc>
          <w:tcPr>
            <w:tcW w:w="0" w:type="auto"/>
            <w:tcMar>
              <w:top w:w="113" w:type="dxa"/>
              <w:left w:w="113" w:type="dxa"/>
              <w:bottom w:w="113" w:type="dxa"/>
              <w:right w:w="113" w:type="dxa"/>
            </w:tcMar>
            <w:hideMark/>
          </w:tcPr>
          <w:p w14:paraId="2B4E386B" w14:textId="77777777" w:rsidR="002242A3" w:rsidRPr="002242A3" w:rsidRDefault="002242A3" w:rsidP="002242A3">
            <w:pPr>
              <w:spacing w:line="360" w:lineRule="auto"/>
              <w:jc w:val="center"/>
              <w:rPr>
                <w:rFonts w:ascii="Times New Roman" w:eastAsia="Times New Roman" w:hAnsi="Times New Roman" w:cs="Times New Roman"/>
                <w:kern w:val="0"/>
                <w14:ligatures w14:val="none"/>
              </w:rPr>
            </w:pPr>
            <w:r w:rsidRPr="002242A3">
              <w:rPr>
                <w:rFonts w:ascii="Times New Roman" w:eastAsia="Times New Roman" w:hAnsi="Times New Roman" w:cs="Times New Roman"/>
                <w:kern w:val="0"/>
                <w14:ligatures w14:val="none"/>
              </w:rPr>
              <w:t>0.344</w:t>
            </w:r>
          </w:p>
        </w:tc>
      </w:tr>
    </w:tbl>
    <w:p w14:paraId="13415B78" w14:textId="77777777" w:rsidR="002242A3" w:rsidRDefault="002242A3" w:rsidP="002242A3">
      <w:pPr>
        <w:spacing w:line="360" w:lineRule="auto"/>
        <w:rPr>
          <w:rFonts w:ascii="Times New Roman" w:hAnsi="Times New Roman" w:cs="Times New Roman"/>
        </w:rPr>
      </w:pPr>
    </w:p>
    <w:p w14:paraId="41DE2313" w14:textId="7F8CAA8C" w:rsidR="002242A3" w:rsidRPr="002242A3" w:rsidRDefault="002242A3" w:rsidP="002242A3">
      <w:pPr>
        <w:spacing w:line="360" w:lineRule="auto"/>
        <w:rPr>
          <w:rFonts w:ascii="Times New Roman" w:hAnsi="Times New Roman" w:cs="Times New Roman"/>
          <w:b/>
          <w:bCs/>
        </w:rPr>
      </w:pPr>
      <w:r w:rsidRPr="002242A3">
        <w:rPr>
          <w:rFonts w:ascii="Times New Roman" w:hAnsi="Times New Roman" w:cs="Times New Roman"/>
          <w:b/>
          <w:bCs/>
        </w:rPr>
        <w:t xml:space="preserve">Supplementary Table </w:t>
      </w:r>
      <w:r>
        <w:rPr>
          <w:rFonts w:ascii="Times New Roman" w:hAnsi="Times New Roman" w:cs="Times New Roman"/>
          <w:b/>
          <w:bCs/>
        </w:rPr>
        <w:t>2</w:t>
      </w:r>
      <w:r w:rsidRPr="002242A3">
        <w:rPr>
          <w:rFonts w:ascii="Times New Roman" w:hAnsi="Times New Roman" w:cs="Times New Roman"/>
          <w:b/>
          <w:bCs/>
        </w:rPr>
        <w:t xml:space="preserve">. </w:t>
      </w:r>
    </w:p>
    <w:p w14:paraId="01F45DC2" w14:textId="289B581A" w:rsidR="002242A3" w:rsidRPr="002242A3" w:rsidRDefault="002242A3" w:rsidP="002242A3">
      <w:pPr>
        <w:spacing w:line="360" w:lineRule="auto"/>
        <w:rPr>
          <w:rFonts w:ascii="Times New Roman" w:hAnsi="Times New Roman" w:cs="Times New Roman"/>
        </w:rPr>
      </w:pPr>
      <w:r w:rsidRPr="002242A3">
        <w:rPr>
          <w:rFonts w:ascii="Times New Roman" w:hAnsi="Times New Roman" w:cs="Times New Roman"/>
        </w:rPr>
        <w:t xml:space="preserve">Binomial regression with logit link function to model the immaturity rate formulated as number of events (immature oocytes) per cohort (total collected oocytes) versus the </w:t>
      </w:r>
      <w:r>
        <w:rPr>
          <w:rFonts w:ascii="Times New Roman" w:hAnsi="Times New Roman" w:cs="Times New Roman"/>
        </w:rPr>
        <w:t xml:space="preserve">trigger </w:t>
      </w:r>
      <w:r w:rsidR="00680923">
        <w:rPr>
          <w:rFonts w:ascii="Times New Roman" w:hAnsi="Times New Roman" w:cs="Times New Roman"/>
        </w:rPr>
        <w:t>type</w:t>
      </w:r>
      <w:r w:rsidRPr="002242A3">
        <w:rPr>
          <w:rFonts w:ascii="Times New Roman" w:hAnsi="Times New Roman" w:cs="Times New Roman"/>
        </w:rPr>
        <w:t>. Non-linear associations were modelled with restricted cubic splines and model fits were compared using Akaike Information Criterion.</w:t>
      </w:r>
    </w:p>
    <w:p w14:paraId="7FBAF1E0" w14:textId="77777777" w:rsidR="002242A3" w:rsidRDefault="002242A3" w:rsidP="002242A3">
      <w:pPr>
        <w:spacing w:line="360" w:lineRule="auto"/>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4959"/>
        <w:gridCol w:w="1024"/>
        <w:gridCol w:w="1306"/>
        <w:gridCol w:w="903"/>
      </w:tblGrid>
      <w:tr w:rsidR="002242A3" w:rsidRPr="00414CCC" w14:paraId="3D69C764" w14:textId="77777777" w:rsidTr="00055E0B">
        <w:tc>
          <w:tcPr>
            <w:tcW w:w="0" w:type="auto"/>
            <w:tcBorders>
              <w:bottom w:val="single" w:sz="6" w:space="0" w:color="auto"/>
            </w:tcBorders>
            <w:vAlign w:val="center"/>
            <w:hideMark/>
          </w:tcPr>
          <w:p w14:paraId="23ECEB48" w14:textId="68AD5D59" w:rsidR="002242A3" w:rsidRPr="00414CCC" w:rsidRDefault="002242A3" w:rsidP="00055E0B">
            <w:pPr>
              <w:rPr>
                <w:rFonts w:ascii="Times" w:eastAsia="Times New Roman" w:hAnsi="Times" w:cs="Times"/>
                <w:i/>
                <w:iCs/>
                <w:kern w:val="0"/>
                <w14:ligatures w14:val="none"/>
              </w:rPr>
            </w:pPr>
            <w:r w:rsidRPr="00414CCC">
              <w:rPr>
                <w:rFonts w:ascii="Times" w:eastAsia="Times New Roman" w:hAnsi="Times" w:cs="Times"/>
                <w:i/>
                <w:iCs/>
                <w:kern w:val="0"/>
                <w14:ligatures w14:val="none"/>
              </w:rPr>
              <w:t>Predictor</w:t>
            </w:r>
          </w:p>
        </w:tc>
        <w:tc>
          <w:tcPr>
            <w:tcW w:w="0" w:type="auto"/>
            <w:tcBorders>
              <w:bottom w:val="single" w:sz="6" w:space="0" w:color="auto"/>
            </w:tcBorders>
            <w:vAlign w:val="center"/>
            <w:hideMark/>
          </w:tcPr>
          <w:p w14:paraId="530AF309" w14:textId="5FC6D326" w:rsidR="002242A3" w:rsidRPr="00414CCC" w:rsidRDefault="002242A3" w:rsidP="00055E0B">
            <w:pPr>
              <w:jc w:val="center"/>
              <w:rPr>
                <w:rFonts w:ascii="Times" w:eastAsia="Times New Roman" w:hAnsi="Times" w:cs="Times"/>
                <w:i/>
                <w:iCs/>
                <w:kern w:val="0"/>
                <w14:ligatures w14:val="none"/>
              </w:rPr>
            </w:pPr>
            <w:r w:rsidRPr="00414CCC">
              <w:rPr>
                <w:rFonts w:ascii="Times" w:eastAsia="Times New Roman" w:hAnsi="Times" w:cs="Times"/>
                <w:i/>
                <w:iCs/>
                <w:kern w:val="0"/>
                <w14:ligatures w14:val="none"/>
              </w:rPr>
              <w:t>Risk Ratio</w:t>
            </w:r>
          </w:p>
        </w:tc>
        <w:tc>
          <w:tcPr>
            <w:tcW w:w="0" w:type="auto"/>
            <w:tcBorders>
              <w:bottom w:val="single" w:sz="6" w:space="0" w:color="auto"/>
            </w:tcBorders>
            <w:vAlign w:val="center"/>
            <w:hideMark/>
          </w:tcPr>
          <w:p w14:paraId="661A7DDA" w14:textId="4BB08EB8" w:rsidR="002242A3" w:rsidRPr="00414CCC" w:rsidRDefault="002242A3" w:rsidP="00055E0B">
            <w:pPr>
              <w:jc w:val="center"/>
              <w:rPr>
                <w:rFonts w:ascii="Times" w:eastAsia="Times New Roman" w:hAnsi="Times" w:cs="Times"/>
                <w:i/>
                <w:iCs/>
                <w:kern w:val="0"/>
                <w14:ligatures w14:val="none"/>
              </w:rPr>
            </w:pPr>
            <w:r>
              <w:rPr>
                <w:rFonts w:ascii="Times" w:eastAsia="Times New Roman" w:hAnsi="Times" w:cs="Times"/>
                <w:i/>
                <w:iCs/>
                <w:kern w:val="0"/>
                <w14:ligatures w14:val="none"/>
              </w:rPr>
              <w:t>95%</w:t>
            </w:r>
            <w:r w:rsidRPr="00414CCC">
              <w:rPr>
                <w:rFonts w:ascii="Times" w:eastAsia="Times New Roman" w:hAnsi="Times" w:cs="Times"/>
                <w:i/>
                <w:iCs/>
                <w:kern w:val="0"/>
                <w14:ligatures w14:val="none"/>
              </w:rPr>
              <w:t>CI</w:t>
            </w:r>
          </w:p>
        </w:tc>
        <w:tc>
          <w:tcPr>
            <w:tcW w:w="0" w:type="auto"/>
            <w:tcBorders>
              <w:bottom w:val="single" w:sz="6" w:space="0" w:color="auto"/>
            </w:tcBorders>
            <w:vAlign w:val="center"/>
            <w:hideMark/>
          </w:tcPr>
          <w:p w14:paraId="215B0F61" w14:textId="74BA7A7E" w:rsidR="002242A3" w:rsidRPr="00414CCC" w:rsidRDefault="002242A3" w:rsidP="00055E0B">
            <w:pPr>
              <w:jc w:val="center"/>
              <w:rPr>
                <w:rFonts w:ascii="Times" w:eastAsia="Times New Roman" w:hAnsi="Times" w:cs="Times"/>
                <w:i/>
                <w:iCs/>
                <w:kern w:val="0"/>
                <w14:ligatures w14:val="none"/>
              </w:rPr>
            </w:pPr>
            <w:r w:rsidRPr="00414CCC">
              <w:rPr>
                <w:rFonts w:ascii="Times" w:eastAsia="Times New Roman" w:hAnsi="Times" w:cs="Times"/>
                <w:i/>
                <w:iCs/>
                <w:kern w:val="0"/>
                <w14:ligatures w14:val="none"/>
              </w:rPr>
              <w:t>p</w:t>
            </w:r>
            <w:r>
              <w:rPr>
                <w:rFonts w:ascii="Times" w:eastAsia="Times New Roman" w:hAnsi="Times" w:cs="Times"/>
                <w:i/>
                <w:iCs/>
                <w:kern w:val="0"/>
                <w14:ligatures w14:val="none"/>
              </w:rPr>
              <w:t>-value</w:t>
            </w:r>
          </w:p>
        </w:tc>
      </w:tr>
      <w:tr w:rsidR="002242A3" w:rsidRPr="00414CCC" w14:paraId="18DA9BDC" w14:textId="77777777" w:rsidTr="00055E0B">
        <w:tc>
          <w:tcPr>
            <w:tcW w:w="0" w:type="auto"/>
            <w:tcMar>
              <w:top w:w="113" w:type="dxa"/>
              <w:left w:w="113" w:type="dxa"/>
              <w:bottom w:w="113" w:type="dxa"/>
              <w:right w:w="113" w:type="dxa"/>
            </w:tcMar>
            <w:hideMark/>
          </w:tcPr>
          <w:p w14:paraId="1E13284A" w14:textId="77777777" w:rsidR="002242A3" w:rsidRPr="00414CCC" w:rsidRDefault="002242A3" w:rsidP="00055E0B">
            <w:pPr>
              <w:rPr>
                <w:rFonts w:ascii="Times" w:eastAsia="Times New Roman" w:hAnsi="Times" w:cs="Times"/>
                <w:kern w:val="0"/>
                <w14:ligatures w14:val="none"/>
              </w:rPr>
            </w:pPr>
            <w:r w:rsidRPr="00414CCC">
              <w:rPr>
                <w:rFonts w:ascii="Times" w:eastAsia="Times New Roman" w:hAnsi="Times" w:cs="Times"/>
                <w:kern w:val="0"/>
                <w14:ligatures w14:val="none"/>
              </w:rPr>
              <w:t>(Intercept)</w:t>
            </w:r>
          </w:p>
        </w:tc>
        <w:tc>
          <w:tcPr>
            <w:tcW w:w="0" w:type="auto"/>
            <w:tcMar>
              <w:top w:w="113" w:type="dxa"/>
              <w:left w:w="113" w:type="dxa"/>
              <w:bottom w:w="113" w:type="dxa"/>
              <w:right w:w="113" w:type="dxa"/>
            </w:tcMar>
            <w:hideMark/>
          </w:tcPr>
          <w:p w14:paraId="5FFD5401" w14:textId="77777777" w:rsidR="002242A3" w:rsidRPr="00414CCC" w:rsidRDefault="002242A3" w:rsidP="00055E0B">
            <w:pPr>
              <w:jc w:val="center"/>
              <w:rPr>
                <w:rFonts w:ascii="Times" w:eastAsia="Times New Roman" w:hAnsi="Times" w:cs="Times"/>
                <w:kern w:val="0"/>
                <w14:ligatures w14:val="none"/>
              </w:rPr>
            </w:pPr>
            <w:r w:rsidRPr="00414CCC">
              <w:rPr>
                <w:rFonts w:ascii="Times" w:eastAsia="Times New Roman" w:hAnsi="Times" w:cs="Times"/>
                <w:kern w:val="0"/>
                <w14:ligatures w14:val="none"/>
              </w:rPr>
              <w:t>0.21</w:t>
            </w:r>
          </w:p>
        </w:tc>
        <w:tc>
          <w:tcPr>
            <w:tcW w:w="0" w:type="auto"/>
            <w:tcMar>
              <w:top w:w="113" w:type="dxa"/>
              <w:left w:w="113" w:type="dxa"/>
              <w:bottom w:w="113" w:type="dxa"/>
              <w:right w:w="113" w:type="dxa"/>
            </w:tcMar>
            <w:hideMark/>
          </w:tcPr>
          <w:p w14:paraId="148CA240" w14:textId="77777777" w:rsidR="002242A3" w:rsidRPr="00414CCC" w:rsidRDefault="002242A3" w:rsidP="00055E0B">
            <w:pPr>
              <w:jc w:val="center"/>
              <w:rPr>
                <w:rFonts w:ascii="Times" w:eastAsia="Times New Roman" w:hAnsi="Times" w:cs="Times"/>
                <w:kern w:val="0"/>
                <w14:ligatures w14:val="none"/>
              </w:rPr>
            </w:pPr>
            <w:r w:rsidRPr="00414CCC">
              <w:rPr>
                <w:rFonts w:ascii="Times" w:eastAsia="Times New Roman" w:hAnsi="Times" w:cs="Times"/>
                <w:kern w:val="0"/>
                <w14:ligatures w14:val="none"/>
              </w:rPr>
              <w:t>0.20 – 0.21</w:t>
            </w:r>
          </w:p>
        </w:tc>
        <w:tc>
          <w:tcPr>
            <w:tcW w:w="0" w:type="auto"/>
            <w:tcMar>
              <w:top w:w="113" w:type="dxa"/>
              <w:left w:w="113" w:type="dxa"/>
              <w:bottom w:w="113" w:type="dxa"/>
              <w:right w:w="113" w:type="dxa"/>
            </w:tcMar>
            <w:hideMark/>
          </w:tcPr>
          <w:p w14:paraId="72393CB3" w14:textId="77777777" w:rsidR="002242A3" w:rsidRPr="00414CCC" w:rsidRDefault="002242A3" w:rsidP="00055E0B">
            <w:pPr>
              <w:jc w:val="center"/>
              <w:rPr>
                <w:rFonts w:ascii="Times" w:eastAsia="Times New Roman" w:hAnsi="Times" w:cs="Times"/>
                <w:kern w:val="0"/>
                <w14:ligatures w14:val="none"/>
              </w:rPr>
            </w:pPr>
            <w:r w:rsidRPr="00414CCC">
              <w:rPr>
                <w:rFonts w:ascii="Times" w:eastAsia="Times New Roman" w:hAnsi="Times" w:cs="Times"/>
                <w:b/>
                <w:bCs/>
                <w:kern w:val="0"/>
                <w14:ligatures w14:val="none"/>
              </w:rPr>
              <w:t>&lt;0.001</w:t>
            </w:r>
          </w:p>
        </w:tc>
      </w:tr>
      <w:tr w:rsidR="002242A3" w:rsidRPr="00414CCC" w14:paraId="75129E92" w14:textId="77777777" w:rsidTr="00055E0B">
        <w:tc>
          <w:tcPr>
            <w:tcW w:w="0" w:type="auto"/>
            <w:tcMar>
              <w:top w:w="113" w:type="dxa"/>
              <w:left w:w="113" w:type="dxa"/>
              <w:bottom w:w="113" w:type="dxa"/>
              <w:right w:w="113" w:type="dxa"/>
            </w:tcMar>
            <w:hideMark/>
          </w:tcPr>
          <w:p w14:paraId="159A1214" w14:textId="478B3192" w:rsidR="002242A3" w:rsidRPr="00414CCC" w:rsidRDefault="002242A3" w:rsidP="00055E0B">
            <w:pPr>
              <w:rPr>
                <w:rFonts w:ascii="Times" w:eastAsia="Times New Roman" w:hAnsi="Times" w:cs="Times"/>
                <w:kern w:val="0"/>
                <w14:ligatures w14:val="none"/>
              </w:rPr>
            </w:pPr>
            <w:r>
              <w:rPr>
                <w:rFonts w:ascii="Times" w:eastAsia="Times New Roman" w:hAnsi="Times" w:cs="Times"/>
                <w:kern w:val="0"/>
                <w14:ligatures w14:val="none"/>
              </w:rPr>
              <w:t>T</w:t>
            </w:r>
            <w:r w:rsidRPr="00414CCC">
              <w:rPr>
                <w:rFonts w:ascii="Times" w:eastAsia="Times New Roman" w:hAnsi="Times" w:cs="Times"/>
                <w:kern w:val="0"/>
                <w14:ligatures w14:val="none"/>
              </w:rPr>
              <w:t>rigger type [</w:t>
            </w:r>
            <w:r>
              <w:rPr>
                <w:rFonts w:ascii="Times" w:eastAsia="Times New Roman" w:hAnsi="Times" w:cs="Times"/>
                <w:kern w:val="0"/>
                <w14:ligatures w14:val="none"/>
              </w:rPr>
              <w:t>GnRH agonist versus urinary hCG</w:t>
            </w:r>
            <w:r w:rsidRPr="00414CCC">
              <w:rPr>
                <w:rFonts w:ascii="Times" w:eastAsia="Times New Roman" w:hAnsi="Times" w:cs="Times"/>
                <w:kern w:val="0"/>
                <w14:ligatures w14:val="none"/>
              </w:rPr>
              <w:t>]</w:t>
            </w:r>
          </w:p>
        </w:tc>
        <w:tc>
          <w:tcPr>
            <w:tcW w:w="0" w:type="auto"/>
            <w:tcMar>
              <w:top w:w="113" w:type="dxa"/>
              <w:left w:w="113" w:type="dxa"/>
              <w:bottom w:w="113" w:type="dxa"/>
              <w:right w:w="113" w:type="dxa"/>
            </w:tcMar>
            <w:hideMark/>
          </w:tcPr>
          <w:p w14:paraId="52B443DC" w14:textId="77777777" w:rsidR="002242A3" w:rsidRPr="00414CCC" w:rsidRDefault="002242A3" w:rsidP="00055E0B">
            <w:pPr>
              <w:jc w:val="center"/>
              <w:rPr>
                <w:rFonts w:ascii="Times" w:eastAsia="Times New Roman" w:hAnsi="Times" w:cs="Times"/>
                <w:kern w:val="0"/>
                <w14:ligatures w14:val="none"/>
              </w:rPr>
            </w:pPr>
            <w:r w:rsidRPr="00414CCC">
              <w:rPr>
                <w:rFonts w:ascii="Times" w:eastAsia="Times New Roman" w:hAnsi="Times" w:cs="Times"/>
                <w:kern w:val="0"/>
                <w14:ligatures w14:val="none"/>
              </w:rPr>
              <w:t>0.91</w:t>
            </w:r>
          </w:p>
        </w:tc>
        <w:tc>
          <w:tcPr>
            <w:tcW w:w="0" w:type="auto"/>
            <w:tcMar>
              <w:top w:w="113" w:type="dxa"/>
              <w:left w:w="113" w:type="dxa"/>
              <w:bottom w:w="113" w:type="dxa"/>
              <w:right w:w="113" w:type="dxa"/>
            </w:tcMar>
            <w:hideMark/>
          </w:tcPr>
          <w:p w14:paraId="689C2A68" w14:textId="77777777" w:rsidR="002242A3" w:rsidRPr="00414CCC" w:rsidRDefault="002242A3" w:rsidP="00055E0B">
            <w:pPr>
              <w:jc w:val="center"/>
              <w:rPr>
                <w:rFonts w:ascii="Times" w:eastAsia="Times New Roman" w:hAnsi="Times" w:cs="Times"/>
                <w:kern w:val="0"/>
                <w14:ligatures w14:val="none"/>
              </w:rPr>
            </w:pPr>
            <w:r w:rsidRPr="00414CCC">
              <w:rPr>
                <w:rFonts w:ascii="Times" w:eastAsia="Times New Roman" w:hAnsi="Times" w:cs="Times"/>
                <w:kern w:val="0"/>
                <w14:ligatures w14:val="none"/>
              </w:rPr>
              <w:t>0.88 – 0.93</w:t>
            </w:r>
          </w:p>
        </w:tc>
        <w:tc>
          <w:tcPr>
            <w:tcW w:w="0" w:type="auto"/>
            <w:tcMar>
              <w:top w:w="113" w:type="dxa"/>
              <w:left w:w="113" w:type="dxa"/>
              <w:bottom w:w="113" w:type="dxa"/>
              <w:right w:w="113" w:type="dxa"/>
            </w:tcMar>
            <w:hideMark/>
          </w:tcPr>
          <w:p w14:paraId="4A13CFAB" w14:textId="77777777" w:rsidR="002242A3" w:rsidRPr="00414CCC" w:rsidRDefault="002242A3" w:rsidP="00055E0B">
            <w:pPr>
              <w:jc w:val="center"/>
              <w:rPr>
                <w:rFonts w:ascii="Times" w:eastAsia="Times New Roman" w:hAnsi="Times" w:cs="Times"/>
                <w:kern w:val="0"/>
                <w14:ligatures w14:val="none"/>
              </w:rPr>
            </w:pPr>
            <w:r w:rsidRPr="00414CCC">
              <w:rPr>
                <w:rFonts w:ascii="Times" w:eastAsia="Times New Roman" w:hAnsi="Times" w:cs="Times"/>
                <w:b/>
                <w:bCs/>
                <w:kern w:val="0"/>
                <w14:ligatures w14:val="none"/>
              </w:rPr>
              <w:t>&lt;0.001</w:t>
            </w:r>
          </w:p>
        </w:tc>
      </w:tr>
    </w:tbl>
    <w:p w14:paraId="0671EF15" w14:textId="77777777" w:rsidR="002242A3" w:rsidRDefault="002242A3" w:rsidP="002242A3">
      <w:pPr>
        <w:spacing w:line="360" w:lineRule="auto"/>
        <w:rPr>
          <w:rFonts w:ascii="Times New Roman" w:hAnsi="Times New Roman" w:cs="Times New Roman"/>
        </w:rPr>
      </w:pPr>
    </w:p>
    <w:p w14:paraId="23AA1A83" w14:textId="2C41A74D" w:rsidR="00680923" w:rsidRPr="002242A3" w:rsidRDefault="00680923" w:rsidP="00680923">
      <w:pPr>
        <w:spacing w:line="360" w:lineRule="auto"/>
        <w:rPr>
          <w:rFonts w:ascii="Times New Roman" w:hAnsi="Times New Roman" w:cs="Times New Roman"/>
          <w:b/>
          <w:bCs/>
        </w:rPr>
      </w:pPr>
      <w:r w:rsidRPr="002242A3">
        <w:rPr>
          <w:rFonts w:ascii="Times New Roman" w:hAnsi="Times New Roman" w:cs="Times New Roman"/>
          <w:b/>
          <w:bCs/>
        </w:rPr>
        <w:t xml:space="preserve">Supplementary Table </w:t>
      </w:r>
      <w:r>
        <w:rPr>
          <w:rFonts w:ascii="Times New Roman" w:hAnsi="Times New Roman" w:cs="Times New Roman"/>
          <w:b/>
          <w:bCs/>
        </w:rPr>
        <w:t>3</w:t>
      </w:r>
      <w:r w:rsidRPr="002242A3">
        <w:rPr>
          <w:rFonts w:ascii="Times New Roman" w:hAnsi="Times New Roman" w:cs="Times New Roman"/>
          <w:b/>
          <w:bCs/>
        </w:rPr>
        <w:t xml:space="preserve">. </w:t>
      </w:r>
    </w:p>
    <w:p w14:paraId="4FC7E1BD" w14:textId="06D0F20E" w:rsidR="00680923" w:rsidRPr="002242A3" w:rsidRDefault="00680923" w:rsidP="00680923">
      <w:pPr>
        <w:spacing w:line="360" w:lineRule="auto"/>
        <w:rPr>
          <w:rFonts w:ascii="Times New Roman" w:hAnsi="Times New Roman" w:cs="Times New Roman"/>
        </w:rPr>
      </w:pPr>
      <w:r w:rsidRPr="002242A3">
        <w:rPr>
          <w:rFonts w:ascii="Times New Roman" w:hAnsi="Times New Roman" w:cs="Times New Roman"/>
        </w:rPr>
        <w:t xml:space="preserve">Binomial regression with logit link function to model the immaturity rate formulated as number of events (immature oocytes) per cohort (total collected oocytes) versus the </w:t>
      </w:r>
      <w:r>
        <w:rPr>
          <w:rFonts w:ascii="Times New Roman" w:hAnsi="Times New Roman" w:cs="Times New Roman"/>
        </w:rPr>
        <w:t>ovulation trigger to oocytes’ denudation interval in hours</w:t>
      </w:r>
      <w:r w:rsidRPr="002242A3">
        <w:rPr>
          <w:rFonts w:ascii="Times New Roman" w:hAnsi="Times New Roman" w:cs="Times New Roman"/>
        </w:rPr>
        <w:t>. Non-linear associations were modelled with restricted cubic splines and model fits were compared using Akaike Information Criterion.</w:t>
      </w:r>
    </w:p>
    <w:p w14:paraId="25CC24BD" w14:textId="77777777" w:rsidR="00680923" w:rsidRDefault="00680923" w:rsidP="002242A3">
      <w:pPr>
        <w:spacing w:line="360" w:lineRule="auto"/>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096"/>
        <w:gridCol w:w="1024"/>
        <w:gridCol w:w="1306"/>
        <w:gridCol w:w="903"/>
      </w:tblGrid>
      <w:tr w:rsidR="00680923" w:rsidRPr="00414CCC" w14:paraId="4EDD76C4" w14:textId="77777777" w:rsidTr="00055E0B">
        <w:tc>
          <w:tcPr>
            <w:tcW w:w="0" w:type="auto"/>
            <w:tcBorders>
              <w:bottom w:val="single" w:sz="6" w:space="0" w:color="auto"/>
            </w:tcBorders>
            <w:vAlign w:val="center"/>
            <w:hideMark/>
          </w:tcPr>
          <w:p w14:paraId="04349A38" w14:textId="77777777" w:rsidR="00680923" w:rsidRPr="00414CCC" w:rsidRDefault="00680923" w:rsidP="00055E0B">
            <w:pPr>
              <w:rPr>
                <w:rFonts w:ascii="Times" w:eastAsia="Times New Roman" w:hAnsi="Times" w:cs="Times"/>
                <w:i/>
                <w:iCs/>
                <w:kern w:val="0"/>
                <w14:ligatures w14:val="none"/>
              </w:rPr>
            </w:pPr>
            <w:r w:rsidRPr="00414CCC">
              <w:rPr>
                <w:rFonts w:ascii="Times" w:eastAsia="Times New Roman" w:hAnsi="Times" w:cs="Times"/>
                <w:i/>
                <w:iCs/>
                <w:kern w:val="0"/>
                <w14:ligatures w14:val="none"/>
              </w:rPr>
              <w:t>Predictors</w:t>
            </w:r>
          </w:p>
        </w:tc>
        <w:tc>
          <w:tcPr>
            <w:tcW w:w="0" w:type="auto"/>
            <w:tcBorders>
              <w:bottom w:val="single" w:sz="6" w:space="0" w:color="auto"/>
            </w:tcBorders>
            <w:vAlign w:val="center"/>
            <w:hideMark/>
          </w:tcPr>
          <w:p w14:paraId="710D07B8" w14:textId="397B60A8" w:rsidR="00680923" w:rsidRPr="00414CCC" w:rsidRDefault="00680923" w:rsidP="00055E0B">
            <w:pPr>
              <w:jc w:val="center"/>
              <w:rPr>
                <w:rFonts w:ascii="Times" w:eastAsia="Times New Roman" w:hAnsi="Times" w:cs="Times"/>
                <w:i/>
                <w:iCs/>
                <w:kern w:val="0"/>
                <w14:ligatures w14:val="none"/>
              </w:rPr>
            </w:pPr>
            <w:r w:rsidRPr="00414CCC">
              <w:rPr>
                <w:rFonts w:ascii="Times" w:eastAsia="Times New Roman" w:hAnsi="Times" w:cs="Times"/>
                <w:i/>
                <w:iCs/>
                <w:kern w:val="0"/>
                <w14:ligatures w14:val="none"/>
              </w:rPr>
              <w:t>Risk Ratio</w:t>
            </w:r>
          </w:p>
        </w:tc>
        <w:tc>
          <w:tcPr>
            <w:tcW w:w="0" w:type="auto"/>
            <w:tcBorders>
              <w:bottom w:val="single" w:sz="6" w:space="0" w:color="auto"/>
            </w:tcBorders>
            <w:vAlign w:val="center"/>
            <w:hideMark/>
          </w:tcPr>
          <w:p w14:paraId="1BEE1296" w14:textId="5893F27F" w:rsidR="00680923" w:rsidRPr="00414CCC" w:rsidRDefault="00680923" w:rsidP="00055E0B">
            <w:pPr>
              <w:jc w:val="center"/>
              <w:rPr>
                <w:rFonts w:ascii="Times" w:eastAsia="Times New Roman" w:hAnsi="Times" w:cs="Times"/>
                <w:i/>
                <w:iCs/>
                <w:kern w:val="0"/>
                <w14:ligatures w14:val="none"/>
              </w:rPr>
            </w:pPr>
            <w:r>
              <w:rPr>
                <w:rFonts w:ascii="Times" w:eastAsia="Times New Roman" w:hAnsi="Times" w:cs="Times"/>
                <w:i/>
                <w:iCs/>
                <w:kern w:val="0"/>
                <w14:ligatures w14:val="none"/>
              </w:rPr>
              <w:t>95%</w:t>
            </w:r>
            <w:r w:rsidRPr="00414CCC">
              <w:rPr>
                <w:rFonts w:ascii="Times" w:eastAsia="Times New Roman" w:hAnsi="Times" w:cs="Times"/>
                <w:i/>
                <w:iCs/>
                <w:kern w:val="0"/>
                <w14:ligatures w14:val="none"/>
              </w:rPr>
              <w:t>CI</w:t>
            </w:r>
          </w:p>
        </w:tc>
        <w:tc>
          <w:tcPr>
            <w:tcW w:w="0" w:type="auto"/>
            <w:tcBorders>
              <w:bottom w:val="single" w:sz="6" w:space="0" w:color="auto"/>
            </w:tcBorders>
            <w:vAlign w:val="center"/>
            <w:hideMark/>
          </w:tcPr>
          <w:p w14:paraId="174BB7F9" w14:textId="57FB919E" w:rsidR="00680923" w:rsidRPr="00414CCC" w:rsidRDefault="00680923" w:rsidP="00055E0B">
            <w:pPr>
              <w:jc w:val="center"/>
              <w:rPr>
                <w:rFonts w:ascii="Times" w:eastAsia="Times New Roman" w:hAnsi="Times" w:cs="Times"/>
                <w:i/>
                <w:iCs/>
                <w:kern w:val="0"/>
                <w14:ligatures w14:val="none"/>
              </w:rPr>
            </w:pPr>
            <w:r w:rsidRPr="00414CCC">
              <w:rPr>
                <w:rFonts w:ascii="Times" w:eastAsia="Times New Roman" w:hAnsi="Times" w:cs="Times"/>
                <w:i/>
                <w:iCs/>
                <w:kern w:val="0"/>
                <w14:ligatures w14:val="none"/>
              </w:rPr>
              <w:t>p</w:t>
            </w:r>
            <w:r>
              <w:rPr>
                <w:rFonts w:ascii="Times" w:eastAsia="Times New Roman" w:hAnsi="Times" w:cs="Times"/>
                <w:i/>
                <w:iCs/>
                <w:kern w:val="0"/>
                <w14:ligatures w14:val="none"/>
              </w:rPr>
              <w:t>-value</w:t>
            </w:r>
          </w:p>
        </w:tc>
      </w:tr>
      <w:tr w:rsidR="00680923" w:rsidRPr="00414CCC" w14:paraId="2B897F77" w14:textId="77777777" w:rsidTr="00055E0B">
        <w:tc>
          <w:tcPr>
            <w:tcW w:w="0" w:type="auto"/>
            <w:tcMar>
              <w:top w:w="113" w:type="dxa"/>
              <w:left w:w="113" w:type="dxa"/>
              <w:bottom w:w="113" w:type="dxa"/>
              <w:right w:w="113" w:type="dxa"/>
            </w:tcMar>
            <w:hideMark/>
          </w:tcPr>
          <w:p w14:paraId="21221698" w14:textId="77777777" w:rsidR="00680923" w:rsidRPr="00414CCC" w:rsidRDefault="00680923" w:rsidP="00055E0B">
            <w:pPr>
              <w:rPr>
                <w:rFonts w:ascii="Times" w:eastAsia="Times New Roman" w:hAnsi="Times" w:cs="Times"/>
                <w:kern w:val="0"/>
                <w14:ligatures w14:val="none"/>
              </w:rPr>
            </w:pPr>
            <w:r w:rsidRPr="00414CCC">
              <w:rPr>
                <w:rFonts w:ascii="Times" w:eastAsia="Times New Roman" w:hAnsi="Times" w:cs="Times"/>
                <w:kern w:val="0"/>
                <w14:ligatures w14:val="none"/>
              </w:rPr>
              <w:t>(Intercept)</w:t>
            </w:r>
          </w:p>
        </w:tc>
        <w:tc>
          <w:tcPr>
            <w:tcW w:w="0" w:type="auto"/>
            <w:tcMar>
              <w:top w:w="113" w:type="dxa"/>
              <w:left w:w="113" w:type="dxa"/>
              <w:bottom w:w="113" w:type="dxa"/>
              <w:right w:w="113" w:type="dxa"/>
            </w:tcMar>
            <w:hideMark/>
          </w:tcPr>
          <w:p w14:paraId="33C99372" w14:textId="77777777" w:rsidR="00680923" w:rsidRPr="00414CCC" w:rsidRDefault="00680923" w:rsidP="00055E0B">
            <w:pPr>
              <w:jc w:val="center"/>
              <w:rPr>
                <w:rFonts w:ascii="Times" w:eastAsia="Times New Roman" w:hAnsi="Times" w:cs="Times"/>
                <w:kern w:val="0"/>
                <w14:ligatures w14:val="none"/>
              </w:rPr>
            </w:pPr>
            <w:r w:rsidRPr="00414CCC">
              <w:rPr>
                <w:rFonts w:ascii="Times" w:eastAsia="Times New Roman" w:hAnsi="Times" w:cs="Times"/>
                <w:kern w:val="0"/>
                <w14:ligatures w14:val="none"/>
              </w:rPr>
              <w:t>0.22</w:t>
            </w:r>
          </w:p>
        </w:tc>
        <w:tc>
          <w:tcPr>
            <w:tcW w:w="0" w:type="auto"/>
            <w:tcMar>
              <w:top w:w="113" w:type="dxa"/>
              <w:left w:w="113" w:type="dxa"/>
              <w:bottom w:w="113" w:type="dxa"/>
              <w:right w:w="113" w:type="dxa"/>
            </w:tcMar>
            <w:hideMark/>
          </w:tcPr>
          <w:p w14:paraId="572A482A" w14:textId="77777777" w:rsidR="00680923" w:rsidRPr="00414CCC" w:rsidRDefault="00680923" w:rsidP="00055E0B">
            <w:pPr>
              <w:jc w:val="center"/>
              <w:rPr>
                <w:rFonts w:ascii="Times" w:eastAsia="Times New Roman" w:hAnsi="Times" w:cs="Times"/>
                <w:kern w:val="0"/>
                <w14:ligatures w14:val="none"/>
              </w:rPr>
            </w:pPr>
            <w:r w:rsidRPr="00414CCC">
              <w:rPr>
                <w:rFonts w:ascii="Times" w:eastAsia="Times New Roman" w:hAnsi="Times" w:cs="Times"/>
                <w:kern w:val="0"/>
                <w14:ligatures w14:val="none"/>
              </w:rPr>
              <w:t>0.20 – 0.23</w:t>
            </w:r>
          </w:p>
        </w:tc>
        <w:tc>
          <w:tcPr>
            <w:tcW w:w="0" w:type="auto"/>
            <w:tcMar>
              <w:top w:w="113" w:type="dxa"/>
              <w:left w:w="113" w:type="dxa"/>
              <w:bottom w:w="113" w:type="dxa"/>
              <w:right w:w="113" w:type="dxa"/>
            </w:tcMar>
            <w:hideMark/>
          </w:tcPr>
          <w:p w14:paraId="0C1F659A" w14:textId="77777777" w:rsidR="00680923" w:rsidRPr="00414CCC" w:rsidRDefault="00680923" w:rsidP="00055E0B">
            <w:pPr>
              <w:jc w:val="center"/>
              <w:rPr>
                <w:rFonts w:ascii="Times" w:eastAsia="Times New Roman" w:hAnsi="Times" w:cs="Times"/>
                <w:kern w:val="0"/>
                <w14:ligatures w14:val="none"/>
              </w:rPr>
            </w:pPr>
            <w:r w:rsidRPr="00414CCC">
              <w:rPr>
                <w:rFonts w:ascii="Times" w:eastAsia="Times New Roman" w:hAnsi="Times" w:cs="Times"/>
                <w:b/>
                <w:bCs/>
                <w:kern w:val="0"/>
                <w14:ligatures w14:val="none"/>
              </w:rPr>
              <w:t>&lt;0.001</w:t>
            </w:r>
          </w:p>
        </w:tc>
      </w:tr>
      <w:tr w:rsidR="00874B33" w:rsidRPr="00874B33" w14:paraId="7B0A11EF" w14:textId="77777777" w:rsidTr="00055E0B">
        <w:tc>
          <w:tcPr>
            <w:tcW w:w="0" w:type="auto"/>
            <w:tcMar>
              <w:top w:w="113" w:type="dxa"/>
              <w:left w:w="113" w:type="dxa"/>
              <w:bottom w:w="113" w:type="dxa"/>
              <w:right w:w="113" w:type="dxa"/>
            </w:tcMar>
            <w:hideMark/>
          </w:tcPr>
          <w:p w14:paraId="54EBCCC0" w14:textId="310383A4" w:rsidR="00680923" w:rsidRPr="00874B33" w:rsidRDefault="000E17C3" w:rsidP="00055E0B">
            <w:pPr>
              <w:rPr>
                <w:rFonts w:ascii="Times" w:eastAsia="Times New Roman" w:hAnsi="Times" w:cs="Times"/>
                <w:kern w:val="0"/>
                <w14:ligatures w14:val="none"/>
              </w:rPr>
            </w:pPr>
            <w:r w:rsidRPr="00874B33">
              <w:rPr>
                <w:rFonts w:ascii="Times New Roman" w:hAnsi="Times New Roman" w:cs="Times New Roman"/>
              </w:rPr>
              <w:t>O</w:t>
            </w:r>
            <w:r w:rsidR="00680923" w:rsidRPr="00874B33">
              <w:rPr>
                <w:rFonts w:ascii="Times New Roman" w:hAnsi="Times New Roman" w:cs="Times New Roman"/>
              </w:rPr>
              <w:t>vulation trigger to oocytes’ denudation interval</w:t>
            </w:r>
            <w:r w:rsidR="00680923" w:rsidRPr="00874B33">
              <w:rPr>
                <w:rFonts w:ascii="Times" w:eastAsia="Times New Roman" w:hAnsi="Times" w:cs="Times"/>
                <w:kern w:val="0"/>
                <w14:ligatures w14:val="none"/>
              </w:rPr>
              <w:t xml:space="preserve"> [&lt;39 hours]</w:t>
            </w:r>
          </w:p>
        </w:tc>
        <w:tc>
          <w:tcPr>
            <w:tcW w:w="0" w:type="auto"/>
            <w:tcMar>
              <w:top w:w="113" w:type="dxa"/>
              <w:left w:w="113" w:type="dxa"/>
              <w:bottom w:w="113" w:type="dxa"/>
              <w:right w:w="113" w:type="dxa"/>
            </w:tcMar>
            <w:hideMark/>
          </w:tcPr>
          <w:p w14:paraId="751AB764" w14:textId="77777777" w:rsidR="00680923" w:rsidRPr="00874B33" w:rsidRDefault="00680923" w:rsidP="00055E0B">
            <w:pPr>
              <w:jc w:val="center"/>
              <w:rPr>
                <w:rFonts w:ascii="Times" w:eastAsia="Times New Roman" w:hAnsi="Times" w:cs="Times"/>
                <w:kern w:val="0"/>
                <w14:ligatures w14:val="none"/>
              </w:rPr>
            </w:pPr>
            <w:r w:rsidRPr="00874B33">
              <w:rPr>
                <w:rFonts w:ascii="Times" w:eastAsia="Times New Roman" w:hAnsi="Times" w:cs="Times"/>
                <w:kern w:val="0"/>
                <w14:ligatures w14:val="none"/>
              </w:rPr>
              <w:t>0.77</w:t>
            </w:r>
          </w:p>
        </w:tc>
        <w:tc>
          <w:tcPr>
            <w:tcW w:w="0" w:type="auto"/>
            <w:tcMar>
              <w:top w:w="113" w:type="dxa"/>
              <w:left w:w="113" w:type="dxa"/>
              <w:bottom w:w="113" w:type="dxa"/>
              <w:right w:w="113" w:type="dxa"/>
            </w:tcMar>
            <w:hideMark/>
          </w:tcPr>
          <w:p w14:paraId="1CFA68C6" w14:textId="77777777" w:rsidR="00680923" w:rsidRPr="00874B33" w:rsidRDefault="00680923" w:rsidP="00055E0B">
            <w:pPr>
              <w:jc w:val="center"/>
              <w:rPr>
                <w:rFonts w:ascii="Times" w:eastAsia="Times New Roman" w:hAnsi="Times" w:cs="Times"/>
                <w:kern w:val="0"/>
                <w14:ligatures w14:val="none"/>
              </w:rPr>
            </w:pPr>
            <w:r w:rsidRPr="00874B33">
              <w:rPr>
                <w:rFonts w:ascii="Times" w:eastAsia="Times New Roman" w:hAnsi="Times" w:cs="Times"/>
                <w:kern w:val="0"/>
                <w14:ligatures w14:val="none"/>
              </w:rPr>
              <w:t>0.67 – 0.88</w:t>
            </w:r>
          </w:p>
        </w:tc>
        <w:tc>
          <w:tcPr>
            <w:tcW w:w="0" w:type="auto"/>
            <w:tcMar>
              <w:top w:w="113" w:type="dxa"/>
              <w:left w:w="113" w:type="dxa"/>
              <w:bottom w:w="113" w:type="dxa"/>
              <w:right w:w="113" w:type="dxa"/>
            </w:tcMar>
            <w:hideMark/>
          </w:tcPr>
          <w:p w14:paraId="4D9227B4" w14:textId="77777777" w:rsidR="00680923" w:rsidRPr="00874B33" w:rsidRDefault="00680923" w:rsidP="00055E0B">
            <w:pPr>
              <w:jc w:val="center"/>
              <w:rPr>
                <w:rFonts w:ascii="Times" w:eastAsia="Times New Roman" w:hAnsi="Times" w:cs="Times"/>
                <w:kern w:val="0"/>
                <w14:ligatures w14:val="none"/>
              </w:rPr>
            </w:pPr>
            <w:r w:rsidRPr="00874B33">
              <w:rPr>
                <w:rFonts w:ascii="Times" w:eastAsia="Times New Roman" w:hAnsi="Times" w:cs="Times"/>
                <w:b/>
                <w:bCs/>
                <w:kern w:val="0"/>
                <w14:ligatures w14:val="none"/>
              </w:rPr>
              <w:t>&lt;0.001</w:t>
            </w:r>
          </w:p>
        </w:tc>
      </w:tr>
      <w:tr w:rsidR="00680923" w:rsidRPr="00414CCC" w14:paraId="47C4B239" w14:textId="77777777" w:rsidTr="00055E0B">
        <w:tc>
          <w:tcPr>
            <w:tcW w:w="0" w:type="auto"/>
            <w:tcMar>
              <w:top w:w="113" w:type="dxa"/>
              <w:left w:w="113" w:type="dxa"/>
              <w:bottom w:w="113" w:type="dxa"/>
              <w:right w:w="113" w:type="dxa"/>
            </w:tcMar>
            <w:hideMark/>
          </w:tcPr>
          <w:p w14:paraId="4C5EED18" w14:textId="5A45A937" w:rsidR="00680923" w:rsidRPr="00414CCC" w:rsidRDefault="000E17C3" w:rsidP="00055E0B">
            <w:pPr>
              <w:rPr>
                <w:rFonts w:ascii="Times" w:eastAsia="Times New Roman" w:hAnsi="Times" w:cs="Times"/>
                <w:kern w:val="0"/>
                <w14:ligatures w14:val="none"/>
              </w:rPr>
            </w:pPr>
            <w:r>
              <w:rPr>
                <w:rFonts w:ascii="Times New Roman" w:hAnsi="Times New Roman" w:cs="Times New Roman"/>
              </w:rPr>
              <w:t>O</w:t>
            </w:r>
            <w:r w:rsidR="00680923">
              <w:rPr>
                <w:rFonts w:ascii="Times New Roman" w:hAnsi="Times New Roman" w:cs="Times New Roman"/>
              </w:rPr>
              <w:t>vulation trigger to oocytes’ denudation interval</w:t>
            </w:r>
            <w:r w:rsidR="00680923" w:rsidRPr="00414CCC">
              <w:rPr>
                <w:rFonts w:ascii="Times" w:eastAsia="Times New Roman" w:hAnsi="Times" w:cs="Times"/>
                <w:kern w:val="0"/>
                <w14:ligatures w14:val="none"/>
              </w:rPr>
              <w:t xml:space="preserve"> [</w:t>
            </w:r>
            <w:r w:rsidR="009E164F">
              <w:rPr>
                <w:rFonts w:ascii="Times" w:eastAsia="Times New Roman" w:hAnsi="Times" w:cs="Times"/>
                <w:kern w:val="0"/>
                <w14:ligatures w14:val="none"/>
              </w:rPr>
              <w:t>&gt;</w:t>
            </w:r>
            <w:r w:rsidR="00680923">
              <w:rPr>
                <w:rFonts w:ascii="Times" w:eastAsia="Times New Roman" w:hAnsi="Times" w:cs="Times"/>
                <w:kern w:val="0"/>
                <w14:ligatures w14:val="none"/>
              </w:rPr>
              <w:t>39 hours</w:t>
            </w:r>
            <w:r w:rsidR="00680923" w:rsidRPr="00414CCC">
              <w:rPr>
                <w:rFonts w:ascii="Times" w:eastAsia="Times New Roman" w:hAnsi="Times" w:cs="Times"/>
                <w:kern w:val="0"/>
                <w14:ligatures w14:val="none"/>
              </w:rPr>
              <w:t>]</w:t>
            </w:r>
          </w:p>
        </w:tc>
        <w:tc>
          <w:tcPr>
            <w:tcW w:w="0" w:type="auto"/>
            <w:tcMar>
              <w:top w:w="113" w:type="dxa"/>
              <w:left w:w="113" w:type="dxa"/>
              <w:bottom w:w="113" w:type="dxa"/>
              <w:right w:w="113" w:type="dxa"/>
            </w:tcMar>
            <w:hideMark/>
          </w:tcPr>
          <w:p w14:paraId="70BA8184" w14:textId="77777777" w:rsidR="00680923" w:rsidRPr="00414CCC" w:rsidRDefault="00680923" w:rsidP="00055E0B">
            <w:pPr>
              <w:jc w:val="center"/>
              <w:rPr>
                <w:rFonts w:ascii="Times" w:eastAsia="Times New Roman" w:hAnsi="Times" w:cs="Times"/>
                <w:kern w:val="0"/>
                <w14:ligatures w14:val="none"/>
              </w:rPr>
            </w:pPr>
            <w:r w:rsidRPr="00414CCC">
              <w:rPr>
                <w:rFonts w:ascii="Times" w:eastAsia="Times New Roman" w:hAnsi="Times" w:cs="Times"/>
                <w:kern w:val="0"/>
                <w14:ligatures w14:val="none"/>
              </w:rPr>
              <w:t>1.00</w:t>
            </w:r>
          </w:p>
        </w:tc>
        <w:tc>
          <w:tcPr>
            <w:tcW w:w="0" w:type="auto"/>
            <w:tcMar>
              <w:top w:w="113" w:type="dxa"/>
              <w:left w:w="113" w:type="dxa"/>
              <w:bottom w:w="113" w:type="dxa"/>
              <w:right w:w="113" w:type="dxa"/>
            </w:tcMar>
            <w:hideMark/>
          </w:tcPr>
          <w:p w14:paraId="3E078FF3" w14:textId="77777777" w:rsidR="00680923" w:rsidRPr="00414CCC" w:rsidRDefault="00680923" w:rsidP="00055E0B">
            <w:pPr>
              <w:jc w:val="center"/>
              <w:rPr>
                <w:rFonts w:ascii="Times" w:eastAsia="Times New Roman" w:hAnsi="Times" w:cs="Times"/>
                <w:kern w:val="0"/>
                <w14:ligatures w14:val="none"/>
              </w:rPr>
            </w:pPr>
            <w:r w:rsidRPr="00414CCC">
              <w:rPr>
                <w:rFonts w:ascii="Times" w:eastAsia="Times New Roman" w:hAnsi="Times" w:cs="Times"/>
                <w:kern w:val="0"/>
                <w14:ligatures w14:val="none"/>
              </w:rPr>
              <w:t>0.87 – 1.15</w:t>
            </w:r>
          </w:p>
        </w:tc>
        <w:tc>
          <w:tcPr>
            <w:tcW w:w="0" w:type="auto"/>
            <w:tcMar>
              <w:top w:w="113" w:type="dxa"/>
              <w:left w:w="113" w:type="dxa"/>
              <w:bottom w:w="113" w:type="dxa"/>
              <w:right w:w="113" w:type="dxa"/>
            </w:tcMar>
            <w:hideMark/>
          </w:tcPr>
          <w:p w14:paraId="432A45CD" w14:textId="77777777" w:rsidR="00680923" w:rsidRPr="00414CCC" w:rsidRDefault="00680923" w:rsidP="00055E0B">
            <w:pPr>
              <w:jc w:val="center"/>
              <w:rPr>
                <w:rFonts w:ascii="Times" w:eastAsia="Times New Roman" w:hAnsi="Times" w:cs="Times"/>
                <w:kern w:val="0"/>
                <w14:ligatures w14:val="none"/>
              </w:rPr>
            </w:pPr>
            <w:r w:rsidRPr="00414CCC">
              <w:rPr>
                <w:rFonts w:ascii="Times" w:eastAsia="Times New Roman" w:hAnsi="Times" w:cs="Times"/>
                <w:kern w:val="0"/>
                <w14:ligatures w14:val="none"/>
              </w:rPr>
              <w:t>0.987</w:t>
            </w:r>
          </w:p>
        </w:tc>
      </w:tr>
    </w:tbl>
    <w:p w14:paraId="48C3377D" w14:textId="77777777" w:rsidR="00680923" w:rsidRDefault="00680923" w:rsidP="002242A3">
      <w:pPr>
        <w:spacing w:line="360" w:lineRule="auto"/>
        <w:rPr>
          <w:rFonts w:ascii="Times New Roman" w:hAnsi="Times New Roman" w:cs="Times New Roman"/>
        </w:rPr>
      </w:pPr>
    </w:p>
    <w:p w14:paraId="3C426074" w14:textId="07C79FA5" w:rsidR="00902837" w:rsidRPr="002242A3" w:rsidRDefault="00902837" w:rsidP="00902837">
      <w:pPr>
        <w:spacing w:line="360" w:lineRule="auto"/>
        <w:rPr>
          <w:rFonts w:ascii="Times New Roman" w:hAnsi="Times New Roman" w:cs="Times New Roman"/>
          <w:b/>
          <w:bCs/>
        </w:rPr>
      </w:pPr>
      <w:r w:rsidRPr="002242A3">
        <w:rPr>
          <w:rFonts w:ascii="Times New Roman" w:hAnsi="Times New Roman" w:cs="Times New Roman"/>
          <w:b/>
          <w:bCs/>
        </w:rPr>
        <w:lastRenderedPageBreak/>
        <w:t xml:space="preserve">Supplementary Table </w:t>
      </w:r>
      <w:r>
        <w:rPr>
          <w:rFonts w:ascii="Times New Roman" w:hAnsi="Times New Roman" w:cs="Times New Roman"/>
          <w:b/>
          <w:bCs/>
        </w:rPr>
        <w:t>4</w:t>
      </w:r>
      <w:r w:rsidRPr="002242A3">
        <w:rPr>
          <w:rFonts w:ascii="Times New Roman" w:hAnsi="Times New Roman" w:cs="Times New Roman"/>
          <w:b/>
          <w:bCs/>
        </w:rPr>
        <w:t xml:space="preserve">. </w:t>
      </w:r>
    </w:p>
    <w:p w14:paraId="597B0A5F" w14:textId="4200CF52" w:rsidR="00902837" w:rsidRPr="002242A3" w:rsidRDefault="00902837" w:rsidP="00902837">
      <w:pPr>
        <w:spacing w:line="360" w:lineRule="auto"/>
        <w:rPr>
          <w:rFonts w:ascii="Times New Roman" w:hAnsi="Times New Roman" w:cs="Times New Roman"/>
        </w:rPr>
      </w:pPr>
      <w:r w:rsidRPr="002242A3">
        <w:rPr>
          <w:rFonts w:ascii="Times New Roman" w:hAnsi="Times New Roman" w:cs="Times New Roman"/>
        </w:rPr>
        <w:t xml:space="preserve">Binomial regression with logit link function to model the immaturity rate formulated as number of events (immature oocytes) per cohort (total collected oocytes) versus the </w:t>
      </w:r>
      <w:r w:rsidR="001C7B50">
        <w:rPr>
          <w:rFonts w:ascii="Times New Roman" w:hAnsi="Times New Roman" w:cs="Times New Roman"/>
        </w:rPr>
        <w:t>ratio cumulus oocyte complex (COC) to follicle &gt;14 mm at ovulation trigger</w:t>
      </w:r>
      <w:r w:rsidRPr="002242A3">
        <w:rPr>
          <w:rFonts w:ascii="Times New Roman" w:hAnsi="Times New Roman" w:cs="Times New Roman"/>
        </w:rPr>
        <w:t>. Non-linear associations were modelled with restricted cubic splines and model fits were compared using Akaike Information Criterion.</w:t>
      </w:r>
    </w:p>
    <w:p w14:paraId="65C7C7A1" w14:textId="77777777" w:rsidR="00902837" w:rsidRDefault="00902837" w:rsidP="002242A3">
      <w:pPr>
        <w:spacing w:line="360" w:lineRule="auto"/>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5883"/>
        <w:gridCol w:w="1024"/>
        <w:gridCol w:w="1306"/>
        <w:gridCol w:w="903"/>
      </w:tblGrid>
      <w:tr w:rsidR="001C7B50" w:rsidRPr="00414CCC" w14:paraId="7DC200C8" w14:textId="77777777" w:rsidTr="00055E0B">
        <w:tc>
          <w:tcPr>
            <w:tcW w:w="0" w:type="auto"/>
            <w:tcBorders>
              <w:bottom w:val="single" w:sz="6" w:space="0" w:color="auto"/>
            </w:tcBorders>
            <w:vAlign w:val="center"/>
            <w:hideMark/>
          </w:tcPr>
          <w:p w14:paraId="06D57355" w14:textId="77777777" w:rsidR="001C7B50" w:rsidRPr="00414CCC" w:rsidRDefault="001C7B50" w:rsidP="00055E0B">
            <w:pPr>
              <w:rPr>
                <w:rFonts w:ascii="Times" w:eastAsia="Times New Roman" w:hAnsi="Times" w:cs="Times"/>
                <w:i/>
                <w:iCs/>
                <w:kern w:val="0"/>
                <w14:ligatures w14:val="none"/>
              </w:rPr>
            </w:pPr>
            <w:r w:rsidRPr="00414CCC">
              <w:rPr>
                <w:rFonts w:ascii="Times" w:eastAsia="Times New Roman" w:hAnsi="Times" w:cs="Times"/>
                <w:i/>
                <w:iCs/>
                <w:kern w:val="0"/>
                <w14:ligatures w14:val="none"/>
              </w:rPr>
              <w:t>Predictors</w:t>
            </w:r>
          </w:p>
        </w:tc>
        <w:tc>
          <w:tcPr>
            <w:tcW w:w="0" w:type="auto"/>
            <w:tcBorders>
              <w:bottom w:val="single" w:sz="6" w:space="0" w:color="auto"/>
            </w:tcBorders>
            <w:vAlign w:val="center"/>
            <w:hideMark/>
          </w:tcPr>
          <w:p w14:paraId="45B64059" w14:textId="63EC2E7E" w:rsidR="001C7B50" w:rsidRPr="00414CCC" w:rsidRDefault="001C7B50" w:rsidP="00055E0B">
            <w:pPr>
              <w:jc w:val="center"/>
              <w:rPr>
                <w:rFonts w:ascii="Times" w:eastAsia="Times New Roman" w:hAnsi="Times" w:cs="Times"/>
                <w:i/>
                <w:iCs/>
                <w:kern w:val="0"/>
                <w14:ligatures w14:val="none"/>
              </w:rPr>
            </w:pPr>
            <w:r w:rsidRPr="00414CCC">
              <w:rPr>
                <w:rFonts w:ascii="Times" w:eastAsia="Times New Roman" w:hAnsi="Times" w:cs="Times"/>
                <w:i/>
                <w:iCs/>
                <w:kern w:val="0"/>
                <w14:ligatures w14:val="none"/>
              </w:rPr>
              <w:t>Risk Ratio</w:t>
            </w:r>
          </w:p>
        </w:tc>
        <w:tc>
          <w:tcPr>
            <w:tcW w:w="0" w:type="auto"/>
            <w:tcBorders>
              <w:bottom w:val="single" w:sz="6" w:space="0" w:color="auto"/>
            </w:tcBorders>
            <w:vAlign w:val="center"/>
            <w:hideMark/>
          </w:tcPr>
          <w:p w14:paraId="7BCF6035" w14:textId="528B97AB" w:rsidR="001C7B50" w:rsidRPr="00414CCC" w:rsidRDefault="001C7B50" w:rsidP="00055E0B">
            <w:pPr>
              <w:jc w:val="center"/>
              <w:rPr>
                <w:rFonts w:ascii="Times" w:eastAsia="Times New Roman" w:hAnsi="Times" w:cs="Times"/>
                <w:i/>
                <w:iCs/>
                <w:kern w:val="0"/>
                <w14:ligatures w14:val="none"/>
              </w:rPr>
            </w:pPr>
            <w:r>
              <w:rPr>
                <w:rFonts w:ascii="Times" w:eastAsia="Times New Roman" w:hAnsi="Times" w:cs="Times"/>
                <w:i/>
                <w:iCs/>
                <w:kern w:val="0"/>
                <w14:ligatures w14:val="none"/>
              </w:rPr>
              <w:t>95%</w:t>
            </w:r>
            <w:r w:rsidRPr="00414CCC">
              <w:rPr>
                <w:rFonts w:ascii="Times" w:eastAsia="Times New Roman" w:hAnsi="Times" w:cs="Times"/>
                <w:i/>
                <w:iCs/>
                <w:kern w:val="0"/>
                <w14:ligatures w14:val="none"/>
              </w:rPr>
              <w:t>CI</w:t>
            </w:r>
          </w:p>
        </w:tc>
        <w:tc>
          <w:tcPr>
            <w:tcW w:w="0" w:type="auto"/>
            <w:tcBorders>
              <w:bottom w:val="single" w:sz="6" w:space="0" w:color="auto"/>
            </w:tcBorders>
            <w:vAlign w:val="center"/>
            <w:hideMark/>
          </w:tcPr>
          <w:p w14:paraId="5DAAD533" w14:textId="3E62BB9F" w:rsidR="001C7B50" w:rsidRPr="00414CCC" w:rsidRDefault="001C7B50" w:rsidP="00055E0B">
            <w:pPr>
              <w:jc w:val="center"/>
              <w:rPr>
                <w:rFonts w:ascii="Times" w:eastAsia="Times New Roman" w:hAnsi="Times" w:cs="Times"/>
                <w:i/>
                <w:iCs/>
                <w:kern w:val="0"/>
                <w14:ligatures w14:val="none"/>
              </w:rPr>
            </w:pPr>
            <w:r w:rsidRPr="00414CCC">
              <w:rPr>
                <w:rFonts w:ascii="Times" w:eastAsia="Times New Roman" w:hAnsi="Times" w:cs="Times"/>
                <w:i/>
                <w:iCs/>
                <w:kern w:val="0"/>
                <w14:ligatures w14:val="none"/>
              </w:rPr>
              <w:t>p</w:t>
            </w:r>
            <w:r>
              <w:rPr>
                <w:rFonts w:ascii="Times" w:eastAsia="Times New Roman" w:hAnsi="Times" w:cs="Times"/>
                <w:i/>
                <w:iCs/>
                <w:kern w:val="0"/>
                <w14:ligatures w14:val="none"/>
              </w:rPr>
              <w:t>-value</w:t>
            </w:r>
          </w:p>
        </w:tc>
      </w:tr>
      <w:tr w:rsidR="001C7B50" w:rsidRPr="00414CCC" w14:paraId="7BED574D" w14:textId="77777777" w:rsidTr="00055E0B">
        <w:tc>
          <w:tcPr>
            <w:tcW w:w="0" w:type="auto"/>
            <w:tcMar>
              <w:top w:w="113" w:type="dxa"/>
              <w:left w:w="113" w:type="dxa"/>
              <w:bottom w:w="113" w:type="dxa"/>
              <w:right w:w="113" w:type="dxa"/>
            </w:tcMar>
            <w:hideMark/>
          </w:tcPr>
          <w:p w14:paraId="16A4F125" w14:textId="77777777" w:rsidR="001C7B50" w:rsidRPr="00414CCC" w:rsidRDefault="001C7B50" w:rsidP="00055E0B">
            <w:pPr>
              <w:rPr>
                <w:rFonts w:ascii="Times" w:eastAsia="Times New Roman" w:hAnsi="Times" w:cs="Times"/>
                <w:kern w:val="0"/>
                <w14:ligatures w14:val="none"/>
              </w:rPr>
            </w:pPr>
            <w:r w:rsidRPr="00414CCC">
              <w:rPr>
                <w:rFonts w:ascii="Times" w:eastAsia="Times New Roman" w:hAnsi="Times" w:cs="Times"/>
                <w:kern w:val="0"/>
                <w14:ligatures w14:val="none"/>
              </w:rPr>
              <w:t>(Intercept)</w:t>
            </w:r>
          </w:p>
        </w:tc>
        <w:tc>
          <w:tcPr>
            <w:tcW w:w="0" w:type="auto"/>
            <w:tcMar>
              <w:top w:w="113" w:type="dxa"/>
              <w:left w:w="113" w:type="dxa"/>
              <w:bottom w:w="113" w:type="dxa"/>
              <w:right w:w="113" w:type="dxa"/>
            </w:tcMar>
            <w:hideMark/>
          </w:tcPr>
          <w:p w14:paraId="50C3CEEA" w14:textId="77777777" w:rsidR="001C7B50" w:rsidRPr="00414CCC" w:rsidRDefault="001C7B50" w:rsidP="00055E0B">
            <w:pPr>
              <w:jc w:val="center"/>
              <w:rPr>
                <w:rFonts w:ascii="Times" w:eastAsia="Times New Roman" w:hAnsi="Times" w:cs="Times"/>
                <w:kern w:val="0"/>
                <w14:ligatures w14:val="none"/>
              </w:rPr>
            </w:pPr>
            <w:r w:rsidRPr="00414CCC">
              <w:rPr>
                <w:rFonts w:ascii="Times" w:eastAsia="Times New Roman" w:hAnsi="Times" w:cs="Times"/>
                <w:kern w:val="0"/>
                <w14:ligatures w14:val="none"/>
              </w:rPr>
              <w:t>0.14</w:t>
            </w:r>
          </w:p>
        </w:tc>
        <w:tc>
          <w:tcPr>
            <w:tcW w:w="0" w:type="auto"/>
            <w:tcMar>
              <w:top w:w="113" w:type="dxa"/>
              <w:left w:w="113" w:type="dxa"/>
              <w:bottom w:w="113" w:type="dxa"/>
              <w:right w:w="113" w:type="dxa"/>
            </w:tcMar>
            <w:hideMark/>
          </w:tcPr>
          <w:p w14:paraId="02E5C2E0" w14:textId="77777777" w:rsidR="001C7B50" w:rsidRPr="00414CCC" w:rsidRDefault="001C7B50" w:rsidP="00055E0B">
            <w:pPr>
              <w:jc w:val="center"/>
              <w:rPr>
                <w:rFonts w:ascii="Times" w:eastAsia="Times New Roman" w:hAnsi="Times" w:cs="Times"/>
                <w:kern w:val="0"/>
                <w14:ligatures w14:val="none"/>
              </w:rPr>
            </w:pPr>
            <w:r w:rsidRPr="00414CCC">
              <w:rPr>
                <w:rFonts w:ascii="Times" w:eastAsia="Times New Roman" w:hAnsi="Times" w:cs="Times"/>
                <w:kern w:val="0"/>
                <w14:ligatures w14:val="none"/>
              </w:rPr>
              <w:t>0.13 – 0.14</w:t>
            </w:r>
          </w:p>
        </w:tc>
        <w:tc>
          <w:tcPr>
            <w:tcW w:w="0" w:type="auto"/>
            <w:tcMar>
              <w:top w:w="113" w:type="dxa"/>
              <w:left w:w="113" w:type="dxa"/>
              <w:bottom w:w="113" w:type="dxa"/>
              <w:right w:w="113" w:type="dxa"/>
            </w:tcMar>
            <w:hideMark/>
          </w:tcPr>
          <w:p w14:paraId="4371B303" w14:textId="77777777" w:rsidR="001C7B50" w:rsidRPr="00414CCC" w:rsidRDefault="001C7B50" w:rsidP="00055E0B">
            <w:pPr>
              <w:jc w:val="center"/>
              <w:rPr>
                <w:rFonts w:ascii="Times" w:eastAsia="Times New Roman" w:hAnsi="Times" w:cs="Times"/>
                <w:kern w:val="0"/>
                <w14:ligatures w14:val="none"/>
              </w:rPr>
            </w:pPr>
            <w:r w:rsidRPr="00414CCC">
              <w:rPr>
                <w:rFonts w:ascii="Times" w:eastAsia="Times New Roman" w:hAnsi="Times" w:cs="Times"/>
                <w:b/>
                <w:bCs/>
                <w:kern w:val="0"/>
                <w14:ligatures w14:val="none"/>
              </w:rPr>
              <w:t>&lt;0.001</w:t>
            </w:r>
          </w:p>
        </w:tc>
      </w:tr>
      <w:tr w:rsidR="00874B33" w:rsidRPr="00874B33" w14:paraId="0EEE19D2" w14:textId="77777777" w:rsidTr="00055E0B">
        <w:tc>
          <w:tcPr>
            <w:tcW w:w="0" w:type="auto"/>
            <w:tcMar>
              <w:top w:w="113" w:type="dxa"/>
              <w:left w:w="113" w:type="dxa"/>
              <w:bottom w:w="113" w:type="dxa"/>
              <w:right w:w="113" w:type="dxa"/>
            </w:tcMar>
            <w:hideMark/>
          </w:tcPr>
          <w:p w14:paraId="5B3B1451" w14:textId="3EF2ED11" w:rsidR="001C7B50" w:rsidRPr="00874B33" w:rsidRDefault="001C7B50" w:rsidP="00055E0B">
            <w:pPr>
              <w:rPr>
                <w:rFonts w:ascii="Times" w:eastAsia="Times New Roman" w:hAnsi="Times" w:cs="Times"/>
                <w:kern w:val="0"/>
                <w14:ligatures w14:val="none"/>
              </w:rPr>
            </w:pPr>
            <w:r w:rsidRPr="00874B33">
              <w:rPr>
                <w:rFonts w:ascii="Times" w:eastAsia="Times New Roman" w:hAnsi="Times" w:cs="Times"/>
                <w:kern w:val="0"/>
                <w14:ligatures w14:val="none"/>
              </w:rPr>
              <w:t>Ratio COC to fol1icle &gt;14 mm at ovulation trigger [&lt;1.13]</w:t>
            </w:r>
          </w:p>
        </w:tc>
        <w:tc>
          <w:tcPr>
            <w:tcW w:w="0" w:type="auto"/>
            <w:tcMar>
              <w:top w:w="113" w:type="dxa"/>
              <w:left w:w="113" w:type="dxa"/>
              <w:bottom w:w="113" w:type="dxa"/>
              <w:right w:w="113" w:type="dxa"/>
            </w:tcMar>
            <w:hideMark/>
          </w:tcPr>
          <w:p w14:paraId="04873E46" w14:textId="77777777" w:rsidR="001C7B50" w:rsidRPr="00874B33" w:rsidRDefault="001C7B50" w:rsidP="00055E0B">
            <w:pPr>
              <w:jc w:val="center"/>
              <w:rPr>
                <w:rFonts w:ascii="Times" w:eastAsia="Times New Roman" w:hAnsi="Times" w:cs="Times"/>
                <w:kern w:val="0"/>
                <w14:ligatures w14:val="none"/>
              </w:rPr>
            </w:pPr>
            <w:r w:rsidRPr="00874B33">
              <w:rPr>
                <w:rFonts w:ascii="Times" w:eastAsia="Times New Roman" w:hAnsi="Times" w:cs="Times"/>
                <w:kern w:val="0"/>
                <w14:ligatures w14:val="none"/>
              </w:rPr>
              <w:t>2.90</w:t>
            </w:r>
          </w:p>
        </w:tc>
        <w:tc>
          <w:tcPr>
            <w:tcW w:w="0" w:type="auto"/>
            <w:tcMar>
              <w:top w:w="113" w:type="dxa"/>
              <w:left w:w="113" w:type="dxa"/>
              <w:bottom w:w="113" w:type="dxa"/>
              <w:right w:w="113" w:type="dxa"/>
            </w:tcMar>
            <w:hideMark/>
          </w:tcPr>
          <w:p w14:paraId="536CA48C" w14:textId="77777777" w:rsidR="001C7B50" w:rsidRPr="00874B33" w:rsidRDefault="001C7B50" w:rsidP="00055E0B">
            <w:pPr>
              <w:jc w:val="center"/>
              <w:rPr>
                <w:rFonts w:ascii="Times" w:eastAsia="Times New Roman" w:hAnsi="Times" w:cs="Times"/>
                <w:kern w:val="0"/>
                <w14:ligatures w14:val="none"/>
              </w:rPr>
            </w:pPr>
            <w:r w:rsidRPr="00874B33">
              <w:rPr>
                <w:rFonts w:ascii="Times" w:eastAsia="Times New Roman" w:hAnsi="Times" w:cs="Times"/>
                <w:kern w:val="0"/>
                <w14:ligatures w14:val="none"/>
              </w:rPr>
              <w:t>2.54 – 3.32</w:t>
            </w:r>
          </w:p>
        </w:tc>
        <w:tc>
          <w:tcPr>
            <w:tcW w:w="0" w:type="auto"/>
            <w:tcMar>
              <w:top w:w="113" w:type="dxa"/>
              <w:left w:w="113" w:type="dxa"/>
              <w:bottom w:w="113" w:type="dxa"/>
              <w:right w:w="113" w:type="dxa"/>
            </w:tcMar>
            <w:hideMark/>
          </w:tcPr>
          <w:p w14:paraId="09F173A4" w14:textId="77777777" w:rsidR="001C7B50" w:rsidRPr="00874B33" w:rsidRDefault="001C7B50" w:rsidP="00055E0B">
            <w:pPr>
              <w:jc w:val="center"/>
              <w:rPr>
                <w:rFonts w:ascii="Times" w:eastAsia="Times New Roman" w:hAnsi="Times" w:cs="Times"/>
                <w:kern w:val="0"/>
                <w14:ligatures w14:val="none"/>
              </w:rPr>
            </w:pPr>
            <w:r w:rsidRPr="00874B33">
              <w:rPr>
                <w:rFonts w:ascii="Times" w:eastAsia="Times New Roman" w:hAnsi="Times" w:cs="Times"/>
                <w:b/>
                <w:bCs/>
                <w:kern w:val="0"/>
                <w14:ligatures w14:val="none"/>
              </w:rPr>
              <w:t>&lt;0.001</w:t>
            </w:r>
          </w:p>
        </w:tc>
      </w:tr>
      <w:tr w:rsidR="004A4DC8" w:rsidRPr="004A4DC8" w14:paraId="044C4848" w14:textId="77777777" w:rsidTr="00055E0B">
        <w:tc>
          <w:tcPr>
            <w:tcW w:w="0" w:type="auto"/>
            <w:tcMar>
              <w:top w:w="113" w:type="dxa"/>
              <w:left w:w="113" w:type="dxa"/>
              <w:bottom w:w="113" w:type="dxa"/>
              <w:right w:w="113" w:type="dxa"/>
            </w:tcMar>
            <w:hideMark/>
          </w:tcPr>
          <w:p w14:paraId="5F614C74" w14:textId="1049827F" w:rsidR="001C7B50" w:rsidRPr="004A4DC8" w:rsidRDefault="001C7B50" w:rsidP="001C7B50">
            <w:pPr>
              <w:rPr>
                <w:rFonts w:ascii="Times" w:eastAsia="Times New Roman" w:hAnsi="Times" w:cs="Times"/>
                <w:kern w:val="0"/>
                <w14:ligatures w14:val="none"/>
              </w:rPr>
            </w:pPr>
            <w:r w:rsidRPr="004A4DC8">
              <w:rPr>
                <w:rFonts w:ascii="Times" w:eastAsia="Times New Roman" w:hAnsi="Times" w:cs="Times"/>
                <w:kern w:val="0"/>
                <w14:ligatures w14:val="none"/>
              </w:rPr>
              <w:t>Ratio COC to fol1icle &gt;14 mm at ovulation trigger [</w:t>
            </w:r>
            <w:r w:rsidR="00A27403" w:rsidRPr="004A4DC8">
              <w:rPr>
                <w:rFonts w:ascii="Times" w:eastAsia="Times New Roman" w:hAnsi="Times" w:cs="Times"/>
                <w:kern w:val="0"/>
                <w14:ligatures w14:val="none"/>
              </w:rPr>
              <w:t>&gt;</w:t>
            </w:r>
            <w:r w:rsidRPr="004A4DC8">
              <w:rPr>
                <w:rFonts w:ascii="Times" w:eastAsia="Times New Roman" w:hAnsi="Times" w:cs="Times"/>
                <w:kern w:val="0"/>
                <w14:ligatures w14:val="none"/>
              </w:rPr>
              <w:t>1.13]</w:t>
            </w:r>
          </w:p>
        </w:tc>
        <w:tc>
          <w:tcPr>
            <w:tcW w:w="0" w:type="auto"/>
            <w:tcMar>
              <w:top w:w="113" w:type="dxa"/>
              <w:left w:w="113" w:type="dxa"/>
              <w:bottom w:w="113" w:type="dxa"/>
              <w:right w:w="113" w:type="dxa"/>
            </w:tcMar>
            <w:hideMark/>
          </w:tcPr>
          <w:p w14:paraId="32BEDCB4" w14:textId="77777777" w:rsidR="001C7B50" w:rsidRPr="004A4DC8" w:rsidRDefault="001C7B50" w:rsidP="001C7B50">
            <w:pPr>
              <w:jc w:val="center"/>
              <w:rPr>
                <w:rFonts w:ascii="Times" w:eastAsia="Times New Roman" w:hAnsi="Times" w:cs="Times"/>
                <w:kern w:val="0"/>
                <w14:ligatures w14:val="none"/>
              </w:rPr>
            </w:pPr>
            <w:r w:rsidRPr="004A4DC8">
              <w:rPr>
                <w:rFonts w:ascii="Times" w:eastAsia="Times New Roman" w:hAnsi="Times" w:cs="Times"/>
                <w:kern w:val="0"/>
                <w14:ligatures w14:val="none"/>
              </w:rPr>
              <w:t>1.68</w:t>
            </w:r>
          </w:p>
        </w:tc>
        <w:tc>
          <w:tcPr>
            <w:tcW w:w="0" w:type="auto"/>
            <w:tcMar>
              <w:top w:w="113" w:type="dxa"/>
              <w:left w:w="113" w:type="dxa"/>
              <w:bottom w:w="113" w:type="dxa"/>
              <w:right w:w="113" w:type="dxa"/>
            </w:tcMar>
            <w:hideMark/>
          </w:tcPr>
          <w:p w14:paraId="5F25A1B5" w14:textId="77777777" w:rsidR="001C7B50" w:rsidRPr="004A4DC8" w:rsidRDefault="001C7B50" w:rsidP="001C7B50">
            <w:pPr>
              <w:jc w:val="center"/>
              <w:rPr>
                <w:rFonts w:ascii="Times" w:eastAsia="Times New Roman" w:hAnsi="Times" w:cs="Times"/>
                <w:kern w:val="0"/>
                <w14:ligatures w14:val="none"/>
              </w:rPr>
            </w:pPr>
            <w:r w:rsidRPr="004A4DC8">
              <w:rPr>
                <w:rFonts w:ascii="Times" w:eastAsia="Times New Roman" w:hAnsi="Times" w:cs="Times"/>
                <w:kern w:val="0"/>
                <w14:ligatures w14:val="none"/>
              </w:rPr>
              <w:t>1.52 – 1.84</w:t>
            </w:r>
          </w:p>
        </w:tc>
        <w:tc>
          <w:tcPr>
            <w:tcW w:w="0" w:type="auto"/>
            <w:tcMar>
              <w:top w:w="113" w:type="dxa"/>
              <w:left w:w="113" w:type="dxa"/>
              <w:bottom w:w="113" w:type="dxa"/>
              <w:right w:w="113" w:type="dxa"/>
            </w:tcMar>
            <w:hideMark/>
          </w:tcPr>
          <w:p w14:paraId="41B97F0F" w14:textId="77777777" w:rsidR="001C7B50" w:rsidRPr="004A4DC8" w:rsidRDefault="001C7B50" w:rsidP="001C7B50">
            <w:pPr>
              <w:jc w:val="center"/>
              <w:rPr>
                <w:rFonts w:ascii="Times" w:eastAsia="Times New Roman" w:hAnsi="Times" w:cs="Times"/>
                <w:kern w:val="0"/>
                <w14:ligatures w14:val="none"/>
              </w:rPr>
            </w:pPr>
            <w:r w:rsidRPr="004A4DC8">
              <w:rPr>
                <w:rFonts w:ascii="Times" w:eastAsia="Times New Roman" w:hAnsi="Times" w:cs="Times"/>
                <w:b/>
                <w:bCs/>
                <w:kern w:val="0"/>
                <w14:ligatures w14:val="none"/>
              </w:rPr>
              <w:t>&lt;0.001</w:t>
            </w:r>
          </w:p>
        </w:tc>
      </w:tr>
    </w:tbl>
    <w:p w14:paraId="45844F71" w14:textId="77777777" w:rsidR="001C7B50" w:rsidRDefault="001C7B50" w:rsidP="002242A3">
      <w:pPr>
        <w:spacing w:line="360" w:lineRule="auto"/>
        <w:rPr>
          <w:rFonts w:ascii="Times New Roman" w:hAnsi="Times New Roman" w:cs="Times New Roman"/>
        </w:rPr>
      </w:pPr>
    </w:p>
    <w:p w14:paraId="352E91DC" w14:textId="77777777" w:rsidR="000E17C3" w:rsidRPr="002242A3" w:rsidRDefault="000E17C3" w:rsidP="002242A3">
      <w:pPr>
        <w:spacing w:line="360" w:lineRule="auto"/>
        <w:rPr>
          <w:rFonts w:ascii="Times New Roman" w:hAnsi="Times New Roman" w:cs="Times New Roman"/>
        </w:rPr>
      </w:pPr>
    </w:p>
    <w:sectPr w:rsidR="000E17C3" w:rsidRPr="002242A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0000500000000020000"/>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8"/>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2A3"/>
    <w:rsid w:val="00003DB8"/>
    <w:rsid w:val="0001015B"/>
    <w:rsid w:val="0001274D"/>
    <w:rsid w:val="00015A29"/>
    <w:rsid w:val="00021252"/>
    <w:rsid w:val="000224A4"/>
    <w:rsid w:val="000309AC"/>
    <w:rsid w:val="000334E4"/>
    <w:rsid w:val="00036C39"/>
    <w:rsid w:val="000439B6"/>
    <w:rsid w:val="00045915"/>
    <w:rsid w:val="000459AD"/>
    <w:rsid w:val="00061794"/>
    <w:rsid w:val="00066049"/>
    <w:rsid w:val="00076543"/>
    <w:rsid w:val="00080F62"/>
    <w:rsid w:val="00092D75"/>
    <w:rsid w:val="000B0F00"/>
    <w:rsid w:val="000B10F6"/>
    <w:rsid w:val="000B709E"/>
    <w:rsid w:val="000C316B"/>
    <w:rsid w:val="000C47AC"/>
    <w:rsid w:val="000D4D41"/>
    <w:rsid w:val="000D55C2"/>
    <w:rsid w:val="000E17C3"/>
    <w:rsid w:val="000E4C37"/>
    <w:rsid w:val="000E5EB1"/>
    <w:rsid w:val="000E7F9F"/>
    <w:rsid w:val="000F4FD2"/>
    <w:rsid w:val="00100693"/>
    <w:rsid w:val="001014FF"/>
    <w:rsid w:val="00101601"/>
    <w:rsid w:val="001155F9"/>
    <w:rsid w:val="00121273"/>
    <w:rsid w:val="00127DAD"/>
    <w:rsid w:val="0013092B"/>
    <w:rsid w:val="00134837"/>
    <w:rsid w:val="00142712"/>
    <w:rsid w:val="0014738B"/>
    <w:rsid w:val="0014768E"/>
    <w:rsid w:val="00151187"/>
    <w:rsid w:val="00151823"/>
    <w:rsid w:val="00152776"/>
    <w:rsid w:val="00153E81"/>
    <w:rsid w:val="0015435E"/>
    <w:rsid w:val="00157076"/>
    <w:rsid w:val="00157B2C"/>
    <w:rsid w:val="00161515"/>
    <w:rsid w:val="00163965"/>
    <w:rsid w:val="0016715D"/>
    <w:rsid w:val="00172F20"/>
    <w:rsid w:val="001779F9"/>
    <w:rsid w:val="00180A9E"/>
    <w:rsid w:val="00185C63"/>
    <w:rsid w:val="00191BD3"/>
    <w:rsid w:val="001959BD"/>
    <w:rsid w:val="001A0B20"/>
    <w:rsid w:val="001A10B0"/>
    <w:rsid w:val="001B2582"/>
    <w:rsid w:val="001B5F74"/>
    <w:rsid w:val="001B6FFE"/>
    <w:rsid w:val="001B7A0C"/>
    <w:rsid w:val="001C0758"/>
    <w:rsid w:val="001C7B50"/>
    <w:rsid w:val="001D0C12"/>
    <w:rsid w:val="001D3F84"/>
    <w:rsid w:val="001D471A"/>
    <w:rsid w:val="001E2919"/>
    <w:rsid w:val="001E2C8C"/>
    <w:rsid w:val="001E31D5"/>
    <w:rsid w:val="001E5543"/>
    <w:rsid w:val="002034FA"/>
    <w:rsid w:val="0020408C"/>
    <w:rsid w:val="002063E9"/>
    <w:rsid w:val="00213B1E"/>
    <w:rsid w:val="00214386"/>
    <w:rsid w:val="0022028E"/>
    <w:rsid w:val="002242A3"/>
    <w:rsid w:val="00230AE9"/>
    <w:rsid w:val="00234E54"/>
    <w:rsid w:val="00237977"/>
    <w:rsid w:val="002428C7"/>
    <w:rsid w:val="00243DE9"/>
    <w:rsid w:val="002440E3"/>
    <w:rsid w:val="00252983"/>
    <w:rsid w:val="00257447"/>
    <w:rsid w:val="002576A6"/>
    <w:rsid w:val="002609B3"/>
    <w:rsid w:val="00261436"/>
    <w:rsid w:val="00266A7B"/>
    <w:rsid w:val="00274D39"/>
    <w:rsid w:val="00276BDA"/>
    <w:rsid w:val="002771E1"/>
    <w:rsid w:val="002875F6"/>
    <w:rsid w:val="0029008D"/>
    <w:rsid w:val="00290158"/>
    <w:rsid w:val="00291899"/>
    <w:rsid w:val="00292947"/>
    <w:rsid w:val="002B1BF7"/>
    <w:rsid w:val="002B253D"/>
    <w:rsid w:val="002B79CB"/>
    <w:rsid w:val="002C372E"/>
    <w:rsid w:val="002C4C81"/>
    <w:rsid w:val="002C5093"/>
    <w:rsid w:val="002E0044"/>
    <w:rsid w:val="002E26CA"/>
    <w:rsid w:val="002E4356"/>
    <w:rsid w:val="002E49E8"/>
    <w:rsid w:val="002E58EB"/>
    <w:rsid w:val="002E5E23"/>
    <w:rsid w:val="002E70F6"/>
    <w:rsid w:val="002E7484"/>
    <w:rsid w:val="002F2F64"/>
    <w:rsid w:val="002F3A7A"/>
    <w:rsid w:val="002F4A50"/>
    <w:rsid w:val="002F76E6"/>
    <w:rsid w:val="0030247C"/>
    <w:rsid w:val="00307A6A"/>
    <w:rsid w:val="00310BC9"/>
    <w:rsid w:val="00312159"/>
    <w:rsid w:val="0031777B"/>
    <w:rsid w:val="003204CC"/>
    <w:rsid w:val="0032612E"/>
    <w:rsid w:val="00327993"/>
    <w:rsid w:val="003364AD"/>
    <w:rsid w:val="00337585"/>
    <w:rsid w:val="003400B7"/>
    <w:rsid w:val="0034213A"/>
    <w:rsid w:val="00342FFF"/>
    <w:rsid w:val="003444DD"/>
    <w:rsid w:val="00346C0A"/>
    <w:rsid w:val="00346C71"/>
    <w:rsid w:val="0035692F"/>
    <w:rsid w:val="0035738F"/>
    <w:rsid w:val="003601D1"/>
    <w:rsid w:val="00361D47"/>
    <w:rsid w:val="003625DA"/>
    <w:rsid w:val="003660DA"/>
    <w:rsid w:val="00376901"/>
    <w:rsid w:val="0038094B"/>
    <w:rsid w:val="003825D8"/>
    <w:rsid w:val="00383D92"/>
    <w:rsid w:val="00391A5E"/>
    <w:rsid w:val="00392FE4"/>
    <w:rsid w:val="003936DE"/>
    <w:rsid w:val="00396378"/>
    <w:rsid w:val="00397204"/>
    <w:rsid w:val="003A1B7C"/>
    <w:rsid w:val="003A1E16"/>
    <w:rsid w:val="003A3468"/>
    <w:rsid w:val="003A3BC4"/>
    <w:rsid w:val="003A4690"/>
    <w:rsid w:val="003A5E23"/>
    <w:rsid w:val="003B7290"/>
    <w:rsid w:val="003B7913"/>
    <w:rsid w:val="003C2BF6"/>
    <w:rsid w:val="003C40EB"/>
    <w:rsid w:val="003C7368"/>
    <w:rsid w:val="003C7551"/>
    <w:rsid w:val="003D04EE"/>
    <w:rsid w:val="003D42CB"/>
    <w:rsid w:val="003D5615"/>
    <w:rsid w:val="003D6734"/>
    <w:rsid w:val="003E4C59"/>
    <w:rsid w:val="003F183C"/>
    <w:rsid w:val="003F3F0F"/>
    <w:rsid w:val="003F74A2"/>
    <w:rsid w:val="0040178F"/>
    <w:rsid w:val="0040334E"/>
    <w:rsid w:val="00404984"/>
    <w:rsid w:val="00410EC8"/>
    <w:rsid w:val="00411739"/>
    <w:rsid w:val="00423886"/>
    <w:rsid w:val="00424265"/>
    <w:rsid w:val="0043101B"/>
    <w:rsid w:val="0043324D"/>
    <w:rsid w:val="004371A4"/>
    <w:rsid w:val="00437BB8"/>
    <w:rsid w:val="00440923"/>
    <w:rsid w:val="00442AB2"/>
    <w:rsid w:val="00443138"/>
    <w:rsid w:val="0044588A"/>
    <w:rsid w:val="00452E94"/>
    <w:rsid w:val="004538F7"/>
    <w:rsid w:val="00455208"/>
    <w:rsid w:val="004618DC"/>
    <w:rsid w:val="0046242A"/>
    <w:rsid w:val="00472598"/>
    <w:rsid w:val="00473A97"/>
    <w:rsid w:val="00475F04"/>
    <w:rsid w:val="00475FE6"/>
    <w:rsid w:val="004764CA"/>
    <w:rsid w:val="00476C6B"/>
    <w:rsid w:val="004831C2"/>
    <w:rsid w:val="0048500A"/>
    <w:rsid w:val="00486421"/>
    <w:rsid w:val="00490C3F"/>
    <w:rsid w:val="00493A2A"/>
    <w:rsid w:val="004A050C"/>
    <w:rsid w:val="004A06AC"/>
    <w:rsid w:val="004A306F"/>
    <w:rsid w:val="004A4DC8"/>
    <w:rsid w:val="004B2B70"/>
    <w:rsid w:val="004B36CE"/>
    <w:rsid w:val="004B4FFD"/>
    <w:rsid w:val="004B5D21"/>
    <w:rsid w:val="004C1644"/>
    <w:rsid w:val="004C1D63"/>
    <w:rsid w:val="004C2947"/>
    <w:rsid w:val="004D1A89"/>
    <w:rsid w:val="004D39C9"/>
    <w:rsid w:val="004E13EF"/>
    <w:rsid w:val="004E4FEB"/>
    <w:rsid w:val="00503661"/>
    <w:rsid w:val="00505037"/>
    <w:rsid w:val="00505D67"/>
    <w:rsid w:val="005203DD"/>
    <w:rsid w:val="00524628"/>
    <w:rsid w:val="00525D19"/>
    <w:rsid w:val="00532D72"/>
    <w:rsid w:val="005333E6"/>
    <w:rsid w:val="00542B6F"/>
    <w:rsid w:val="005453CF"/>
    <w:rsid w:val="00546B63"/>
    <w:rsid w:val="00551E5B"/>
    <w:rsid w:val="00553093"/>
    <w:rsid w:val="00553817"/>
    <w:rsid w:val="00553E8E"/>
    <w:rsid w:val="005609B4"/>
    <w:rsid w:val="005628F9"/>
    <w:rsid w:val="00562EF5"/>
    <w:rsid w:val="005634A3"/>
    <w:rsid w:val="00570B25"/>
    <w:rsid w:val="00571753"/>
    <w:rsid w:val="00571B4B"/>
    <w:rsid w:val="00572E33"/>
    <w:rsid w:val="005915F8"/>
    <w:rsid w:val="00591BED"/>
    <w:rsid w:val="00591E28"/>
    <w:rsid w:val="00593527"/>
    <w:rsid w:val="005964D8"/>
    <w:rsid w:val="005A5741"/>
    <w:rsid w:val="005A6FE2"/>
    <w:rsid w:val="005B029A"/>
    <w:rsid w:val="005B2DC5"/>
    <w:rsid w:val="005B4C87"/>
    <w:rsid w:val="005C0A26"/>
    <w:rsid w:val="005C2F06"/>
    <w:rsid w:val="005C4B4E"/>
    <w:rsid w:val="005C5E94"/>
    <w:rsid w:val="005C65AE"/>
    <w:rsid w:val="005D0212"/>
    <w:rsid w:val="005D5785"/>
    <w:rsid w:val="005E40A9"/>
    <w:rsid w:val="005E5701"/>
    <w:rsid w:val="005F01B4"/>
    <w:rsid w:val="005F0391"/>
    <w:rsid w:val="005F1DBC"/>
    <w:rsid w:val="00601B1F"/>
    <w:rsid w:val="00603B2E"/>
    <w:rsid w:val="00603F32"/>
    <w:rsid w:val="006064F5"/>
    <w:rsid w:val="00607315"/>
    <w:rsid w:val="00611751"/>
    <w:rsid w:val="006134B2"/>
    <w:rsid w:val="0061514E"/>
    <w:rsid w:val="00623765"/>
    <w:rsid w:val="00625B1E"/>
    <w:rsid w:val="00625CB5"/>
    <w:rsid w:val="00627009"/>
    <w:rsid w:val="006345C1"/>
    <w:rsid w:val="006367AB"/>
    <w:rsid w:val="00640930"/>
    <w:rsid w:val="0064101F"/>
    <w:rsid w:val="00642553"/>
    <w:rsid w:val="00642F1B"/>
    <w:rsid w:val="006449E0"/>
    <w:rsid w:val="006517D4"/>
    <w:rsid w:val="0065215E"/>
    <w:rsid w:val="00653C41"/>
    <w:rsid w:val="00660328"/>
    <w:rsid w:val="0066610A"/>
    <w:rsid w:val="0066746E"/>
    <w:rsid w:val="00676C27"/>
    <w:rsid w:val="00680923"/>
    <w:rsid w:val="00681DDB"/>
    <w:rsid w:val="00682F99"/>
    <w:rsid w:val="00690803"/>
    <w:rsid w:val="00694CA2"/>
    <w:rsid w:val="006960BD"/>
    <w:rsid w:val="00697944"/>
    <w:rsid w:val="006A56D4"/>
    <w:rsid w:val="006A56F1"/>
    <w:rsid w:val="006A5A8D"/>
    <w:rsid w:val="006A5FC0"/>
    <w:rsid w:val="006A6880"/>
    <w:rsid w:val="006B029C"/>
    <w:rsid w:val="006B02C6"/>
    <w:rsid w:val="006B2DBE"/>
    <w:rsid w:val="006B3E82"/>
    <w:rsid w:val="006C457C"/>
    <w:rsid w:val="006C596B"/>
    <w:rsid w:val="006C7FDE"/>
    <w:rsid w:val="006D178C"/>
    <w:rsid w:val="006D3897"/>
    <w:rsid w:val="006D4309"/>
    <w:rsid w:val="006E09F7"/>
    <w:rsid w:val="006E74EC"/>
    <w:rsid w:val="006F3467"/>
    <w:rsid w:val="006F5C14"/>
    <w:rsid w:val="006F744B"/>
    <w:rsid w:val="007016CE"/>
    <w:rsid w:val="0070206A"/>
    <w:rsid w:val="00702121"/>
    <w:rsid w:val="00705C17"/>
    <w:rsid w:val="007103A9"/>
    <w:rsid w:val="0071267C"/>
    <w:rsid w:val="00712C7F"/>
    <w:rsid w:val="007225A2"/>
    <w:rsid w:val="00726570"/>
    <w:rsid w:val="0073058D"/>
    <w:rsid w:val="00732D38"/>
    <w:rsid w:val="00735E92"/>
    <w:rsid w:val="00751151"/>
    <w:rsid w:val="007521C7"/>
    <w:rsid w:val="0075538F"/>
    <w:rsid w:val="0075792D"/>
    <w:rsid w:val="007602D9"/>
    <w:rsid w:val="00764E32"/>
    <w:rsid w:val="00764F79"/>
    <w:rsid w:val="007664D3"/>
    <w:rsid w:val="0077379B"/>
    <w:rsid w:val="00776F6E"/>
    <w:rsid w:val="00783EA6"/>
    <w:rsid w:val="00787BF9"/>
    <w:rsid w:val="00793270"/>
    <w:rsid w:val="007947C7"/>
    <w:rsid w:val="00795137"/>
    <w:rsid w:val="00795270"/>
    <w:rsid w:val="007958DE"/>
    <w:rsid w:val="007A10C1"/>
    <w:rsid w:val="007A2ECA"/>
    <w:rsid w:val="007A5346"/>
    <w:rsid w:val="007A5596"/>
    <w:rsid w:val="007A6395"/>
    <w:rsid w:val="007B10FD"/>
    <w:rsid w:val="007B7FC2"/>
    <w:rsid w:val="007C215A"/>
    <w:rsid w:val="007C521A"/>
    <w:rsid w:val="007D038B"/>
    <w:rsid w:val="007D3F69"/>
    <w:rsid w:val="007E0810"/>
    <w:rsid w:val="007E1B79"/>
    <w:rsid w:val="007E317B"/>
    <w:rsid w:val="007F0C4C"/>
    <w:rsid w:val="007F2AFA"/>
    <w:rsid w:val="007F3523"/>
    <w:rsid w:val="007F4CAA"/>
    <w:rsid w:val="008000AD"/>
    <w:rsid w:val="00802829"/>
    <w:rsid w:val="008144E7"/>
    <w:rsid w:val="00817983"/>
    <w:rsid w:val="008207FE"/>
    <w:rsid w:val="00834650"/>
    <w:rsid w:val="008359F3"/>
    <w:rsid w:val="00836B1B"/>
    <w:rsid w:val="00840AA2"/>
    <w:rsid w:val="0085070B"/>
    <w:rsid w:val="00850FDA"/>
    <w:rsid w:val="008529D2"/>
    <w:rsid w:val="00856EE7"/>
    <w:rsid w:val="00857E63"/>
    <w:rsid w:val="00860A19"/>
    <w:rsid w:val="00863746"/>
    <w:rsid w:val="00874B33"/>
    <w:rsid w:val="00880974"/>
    <w:rsid w:val="008829EF"/>
    <w:rsid w:val="008838DF"/>
    <w:rsid w:val="00883E29"/>
    <w:rsid w:val="00884F2F"/>
    <w:rsid w:val="00884F4D"/>
    <w:rsid w:val="00886B8B"/>
    <w:rsid w:val="00886CE9"/>
    <w:rsid w:val="008925C8"/>
    <w:rsid w:val="0089284D"/>
    <w:rsid w:val="0089302A"/>
    <w:rsid w:val="00895530"/>
    <w:rsid w:val="008957DF"/>
    <w:rsid w:val="0089753A"/>
    <w:rsid w:val="008A481A"/>
    <w:rsid w:val="008A6DAB"/>
    <w:rsid w:val="008B00B1"/>
    <w:rsid w:val="008B758B"/>
    <w:rsid w:val="008C066A"/>
    <w:rsid w:val="008C301C"/>
    <w:rsid w:val="008C44E5"/>
    <w:rsid w:val="008C5370"/>
    <w:rsid w:val="008C5DC1"/>
    <w:rsid w:val="008C6D6B"/>
    <w:rsid w:val="008C79CA"/>
    <w:rsid w:val="008E041D"/>
    <w:rsid w:val="008E0A2B"/>
    <w:rsid w:val="008E52EB"/>
    <w:rsid w:val="008E7FEA"/>
    <w:rsid w:val="008F7BE3"/>
    <w:rsid w:val="009002ED"/>
    <w:rsid w:val="0090173C"/>
    <w:rsid w:val="00902032"/>
    <w:rsid w:val="00902837"/>
    <w:rsid w:val="0090691D"/>
    <w:rsid w:val="00911133"/>
    <w:rsid w:val="00911CDF"/>
    <w:rsid w:val="00915ABF"/>
    <w:rsid w:val="00916064"/>
    <w:rsid w:val="009166C2"/>
    <w:rsid w:val="00920E8C"/>
    <w:rsid w:val="00920FDE"/>
    <w:rsid w:val="00921715"/>
    <w:rsid w:val="009245EA"/>
    <w:rsid w:val="00925B11"/>
    <w:rsid w:val="00932347"/>
    <w:rsid w:val="009338F2"/>
    <w:rsid w:val="00937DC4"/>
    <w:rsid w:val="00944E89"/>
    <w:rsid w:val="0094754E"/>
    <w:rsid w:val="00950581"/>
    <w:rsid w:val="0095060D"/>
    <w:rsid w:val="00951FFE"/>
    <w:rsid w:val="00952488"/>
    <w:rsid w:val="0095260B"/>
    <w:rsid w:val="00954192"/>
    <w:rsid w:val="009606A9"/>
    <w:rsid w:val="00960E67"/>
    <w:rsid w:val="00960F2B"/>
    <w:rsid w:val="00962488"/>
    <w:rsid w:val="009631B2"/>
    <w:rsid w:val="009668BD"/>
    <w:rsid w:val="0097191B"/>
    <w:rsid w:val="00972B1F"/>
    <w:rsid w:val="00977366"/>
    <w:rsid w:val="00980586"/>
    <w:rsid w:val="0099189A"/>
    <w:rsid w:val="00992147"/>
    <w:rsid w:val="009924ED"/>
    <w:rsid w:val="0099303E"/>
    <w:rsid w:val="0099449F"/>
    <w:rsid w:val="00996002"/>
    <w:rsid w:val="00997EC5"/>
    <w:rsid w:val="009A2FDD"/>
    <w:rsid w:val="009A5DBA"/>
    <w:rsid w:val="009B3DAA"/>
    <w:rsid w:val="009B7CE5"/>
    <w:rsid w:val="009C7093"/>
    <w:rsid w:val="009C78F2"/>
    <w:rsid w:val="009D336B"/>
    <w:rsid w:val="009D3E26"/>
    <w:rsid w:val="009D3ED2"/>
    <w:rsid w:val="009D409C"/>
    <w:rsid w:val="009D466F"/>
    <w:rsid w:val="009D581F"/>
    <w:rsid w:val="009D750B"/>
    <w:rsid w:val="009E164F"/>
    <w:rsid w:val="009E5725"/>
    <w:rsid w:val="009E6DA6"/>
    <w:rsid w:val="009F1664"/>
    <w:rsid w:val="009F6F0F"/>
    <w:rsid w:val="009F6FE7"/>
    <w:rsid w:val="00A00CB9"/>
    <w:rsid w:val="00A0528A"/>
    <w:rsid w:val="00A07FB9"/>
    <w:rsid w:val="00A149C5"/>
    <w:rsid w:val="00A1532C"/>
    <w:rsid w:val="00A159F2"/>
    <w:rsid w:val="00A26D63"/>
    <w:rsid w:val="00A27403"/>
    <w:rsid w:val="00A27695"/>
    <w:rsid w:val="00A27C65"/>
    <w:rsid w:val="00A31B54"/>
    <w:rsid w:val="00A31D96"/>
    <w:rsid w:val="00A33F87"/>
    <w:rsid w:val="00A34892"/>
    <w:rsid w:val="00A34AB2"/>
    <w:rsid w:val="00A34DFD"/>
    <w:rsid w:val="00A4196B"/>
    <w:rsid w:val="00A5235B"/>
    <w:rsid w:val="00A5280A"/>
    <w:rsid w:val="00A65AC1"/>
    <w:rsid w:val="00A677C3"/>
    <w:rsid w:val="00A71F68"/>
    <w:rsid w:val="00A80E16"/>
    <w:rsid w:val="00A81C0C"/>
    <w:rsid w:val="00A81C48"/>
    <w:rsid w:val="00A84E73"/>
    <w:rsid w:val="00A855EF"/>
    <w:rsid w:val="00A92D38"/>
    <w:rsid w:val="00A932FB"/>
    <w:rsid w:val="00A9720E"/>
    <w:rsid w:val="00AA08FB"/>
    <w:rsid w:val="00AA095A"/>
    <w:rsid w:val="00AB68C7"/>
    <w:rsid w:val="00AB715F"/>
    <w:rsid w:val="00AC130E"/>
    <w:rsid w:val="00AC33DD"/>
    <w:rsid w:val="00AC695B"/>
    <w:rsid w:val="00AD43E9"/>
    <w:rsid w:val="00AE03BF"/>
    <w:rsid w:val="00AE210D"/>
    <w:rsid w:val="00AE2814"/>
    <w:rsid w:val="00AE28D7"/>
    <w:rsid w:val="00AE3B86"/>
    <w:rsid w:val="00AF0FD0"/>
    <w:rsid w:val="00AF1688"/>
    <w:rsid w:val="00AF5FEA"/>
    <w:rsid w:val="00B00589"/>
    <w:rsid w:val="00B01763"/>
    <w:rsid w:val="00B06556"/>
    <w:rsid w:val="00B06707"/>
    <w:rsid w:val="00B07709"/>
    <w:rsid w:val="00B1097A"/>
    <w:rsid w:val="00B127EE"/>
    <w:rsid w:val="00B17957"/>
    <w:rsid w:val="00B22466"/>
    <w:rsid w:val="00B23D4B"/>
    <w:rsid w:val="00B2747D"/>
    <w:rsid w:val="00B341B2"/>
    <w:rsid w:val="00B4116E"/>
    <w:rsid w:val="00B41C88"/>
    <w:rsid w:val="00B42DEC"/>
    <w:rsid w:val="00B43B78"/>
    <w:rsid w:val="00B4420A"/>
    <w:rsid w:val="00B4528A"/>
    <w:rsid w:val="00B5129C"/>
    <w:rsid w:val="00B51D17"/>
    <w:rsid w:val="00B567CB"/>
    <w:rsid w:val="00B6104D"/>
    <w:rsid w:val="00B61433"/>
    <w:rsid w:val="00B61F30"/>
    <w:rsid w:val="00B63368"/>
    <w:rsid w:val="00B67E04"/>
    <w:rsid w:val="00B73027"/>
    <w:rsid w:val="00B73EC8"/>
    <w:rsid w:val="00B74280"/>
    <w:rsid w:val="00B7767D"/>
    <w:rsid w:val="00B81792"/>
    <w:rsid w:val="00B84EE5"/>
    <w:rsid w:val="00B921E6"/>
    <w:rsid w:val="00B94E4C"/>
    <w:rsid w:val="00B950BB"/>
    <w:rsid w:val="00BA0E4B"/>
    <w:rsid w:val="00BA3C19"/>
    <w:rsid w:val="00BA5289"/>
    <w:rsid w:val="00BA7EAE"/>
    <w:rsid w:val="00BB3030"/>
    <w:rsid w:val="00BB4D7B"/>
    <w:rsid w:val="00BC005B"/>
    <w:rsid w:val="00BC5970"/>
    <w:rsid w:val="00BC66CF"/>
    <w:rsid w:val="00BC68E9"/>
    <w:rsid w:val="00BD3263"/>
    <w:rsid w:val="00BE1C16"/>
    <w:rsid w:val="00BE2076"/>
    <w:rsid w:val="00BF03D2"/>
    <w:rsid w:val="00BF4F26"/>
    <w:rsid w:val="00BF58E7"/>
    <w:rsid w:val="00C05B98"/>
    <w:rsid w:val="00C07EFB"/>
    <w:rsid w:val="00C2023B"/>
    <w:rsid w:val="00C222BC"/>
    <w:rsid w:val="00C2281D"/>
    <w:rsid w:val="00C25658"/>
    <w:rsid w:val="00C2692D"/>
    <w:rsid w:val="00C3065F"/>
    <w:rsid w:val="00C30BAF"/>
    <w:rsid w:val="00C32CB8"/>
    <w:rsid w:val="00C34D42"/>
    <w:rsid w:val="00C36156"/>
    <w:rsid w:val="00C3696D"/>
    <w:rsid w:val="00C40197"/>
    <w:rsid w:val="00C43A38"/>
    <w:rsid w:val="00C443B8"/>
    <w:rsid w:val="00C443CC"/>
    <w:rsid w:val="00C52057"/>
    <w:rsid w:val="00C52B20"/>
    <w:rsid w:val="00C55068"/>
    <w:rsid w:val="00C57AF8"/>
    <w:rsid w:val="00C63074"/>
    <w:rsid w:val="00C67640"/>
    <w:rsid w:val="00C71BD4"/>
    <w:rsid w:val="00C80E82"/>
    <w:rsid w:val="00C8153E"/>
    <w:rsid w:val="00C82772"/>
    <w:rsid w:val="00C91928"/>
    <w:rsid w:val="00C9235A"/>
    <w:rsid w:val="00C949F1"/>
    <w:rsid w:val="00C955EA"/>
    <w:rsid w:val="00C96942"/>
    <w:rsid w:val="00C96A3D"/>
    <w:rsid w:val="00CA4DD0"/>
    <w:rsid w:val="00CA64D5"/>
    <w:rsid w:val="00CA726D"/>
    <w:rsid w:val="00CB20A5"/>
    <w:rsid w:val="00CB2E2A"/>
    <w:rsid w:val="00CD2F1A"/>
    <w:rsid w:val="00CD7A01"/>
    <w:rsid w:val="00CE1292"/>
    <w:rsid w:val="00CE21C0"/>
    <w:rsid w:val="00CE22DC"/>
    <w:rsid w:val="00CE766D"/>
    <w:rsid w:val="00CF3702"/>
    <w:rsid w:val="00CF756D"/>
    <w:rsid w:val="00CF7DEF"/>
    <w:rsid w:val="00CF7EF9"/>
    <w:rsid w:val="00D05936"/>
    <w:rsid w:val="00D10B5C"/>
    <w:rsid w:val="00D1580A"/>
    <w:rsid w:val="00D34008"/>
    <w:rsid w:val="00D35B71"/>
    <w:rsid w:val="00D3772E"/>
    <w:rsid w:val="00D43E9B"/>
    <w:rsid w:val="00D47544"/>
    <w:rsid w:val="00D51B02"/>
    <w:rsid w:val="00D5313E"/>
    <w:rsid w:val="00D553BF"/>
    <w:rsid w:val="00D672FE"/>
    <w:rsid w:val="00D73478"/>
    <w:rsid w:val="00D80B17"/>
    <w:rsid w:val="00D80CE1"/>
    <w:rsid w:val="00D84C49"/>
    <w:rsid w:val="00D853AC"/>
    <w:rsid w:val="00D866DA"/>
    <w:rsid w:val="00D867A4"/>
    <w:rsid w:val="00D86AA8"/>
    <w:rsid w:val="00D87563"/>
    <w:rsid w:val="00D92038"/>
    <w:rsid w:val="00D95C31"/>
    <w:rsid w:val="00D96DAF"/>
    <w:rsid w:val="00D97CEF"/>
    <w:rsid w:val="00DA438D"/>
    <w:rsid w:val="00DA7A8E"/>
    <w:rsid w:val="00DA7B9F"/>
    <w:rsid w:val="00DB7B69"/>
    <w:rsid w:val="00DB7B8C"/>
    <w:rsid w:val="00DC476E"/>
    <w:rsid w:val="00DC546C"/>
    <w:rsid w:val="00DC5872"/>
    <w:rsid w:val="00DD03A2"/>
    <w:rsid w:val="00DD397E"/>
    <w:rsid w:val="00DE1DED"/>
    <w:rsid w:val="00DF07FE"/>
    <w:rsid w:val="00DF2A36"/>
    <w:rsid w:val="00DF65C9"/>
    <w:rsid w:val="00E019AA"/>
    <w:rsid w:val="00E03045"/>
    <w:rsid w:val="00E051E5"/>
    <w:rsid w:val="00E05D6D"/>
    <w:rsid w:val="00E13AE6"/>
    <w:rsid w:val="00E223FD"/>
    <w:rsid w:val="00E257EC"/>
    <w:rsid w:val="00E26E48"/>
    <w:rsid w:val="00E279E5"/>
    <w:rsid w:val="00E30685"/>
    <w:rsid w:val="00E310E3"/>
    <w:rsid w:val="00E34A71"/>
    <w:rsid w:val="00E361B0"/>
    <w:rsid w:val="00E36658"/>
    <w:rsid w:val="00E4169D"/>
    <w:rsid w:val="00E425CF"/>
    <w:rsid w:val="00E5224E"/>
    <w:rsid w:val="00E61CFD"/>
    <w:rsid w:val="00E65454"/>
    <w:rsid w:val="00E66DF4"/>
    <w:rsid w:val="00E7021F"/>
    <w:rsid w:val="00E70769"/>
    <w:rsid w:val="00E710D6"/>
    <w:rsid w:val="00E74F79"/>
    <w:rsid w:val="00E86007"/>
    <w:rsid w:val="00E86845"/>
    <w:rsid w:val="00E87D6D"/>
    <w:rsid w:val="00E87E4B"/>
    <w:rsid w:val="00E901D0"/>
    <w:rsid w:val="00E94B56"/>
    <w:rsid w:val="00E96548"/>
    <w:rsid w:val="00EA2F5A"/>
    <w:rsid w:val="00EA6F9D"/>
    <w:rsid w:val="00EB59B8"/>
    <w:rsid w:val="00EB6277"/>
    <w:rsid w:val="00EB6614"/>
    <w:rsid w:val="00EB7505"/>
    <w:rsid w:val="00ED1899"/>
    <w:rsid w:val="00ED3259"/>
    <w:rsid w:val="00ED5EA7"/>
    <w:rsid w:val="00ED6729"/>
    <w:rsid w:val="00EE0064"/>
    <w:rsid w:val="00EF006A"/>
    <w:rsid w:val="00EF1A91"/>
    <w:rsid w:val="00EF1CAB"/>
    <w:rsid w:val="00EF658F"/>
    <w:rsid w:val="00EF7CB3"/>
    <w:rsid w:val="00F00F49"/>
    <w:rsid w:val="00F04145"/>
    <w:rsid w:val="00F04ED5"/>
    <w:rsid w:val="00F06BCB"/>
    <w:rsid w:val="00F12407"/>
    <w:rsid w:val="00F16BEE"/>
    <w:rsid w:val="00F23CA5"/>
    <w:rsid w:val="00F24D05"/>
    <w:rsid w:val="00F27829"/>
    <w:rsid w:val="00F30EDE"/>
    <w:rsid w:val="00F468B3"/>
    <w:rsid w:val="00F46C05"/>
    <w:rsid w:val="00F5164A"/>
    <w:rsid w:val="00F52219"/>
    <w:rsid w:val="00F52ABC"/>
    <w:rsid w:val="00F60F9A"/>
    <w:rsid w:val="00F61C91"/>
    <w:rsid w:val="00F6343C"/>
    <w:rsid w:val="00F642BF"/>
    <w:rsid w:val="00F7573F"/>
    <w:rsid w:val="00F85457"/>
    <w:rsid w:val="00F86F2A"/>
    <w:rsid w:val="00F93152"/>
    <w:rsid w:val="00F9365F"/>
    <w:rsid w:val="00F953F8"/>
    <w:rsid w:val="00F9624B"/>
    <w:rsid w:val="00FA02A0"/>
    <w:rsid w:val="00FA25E5"/>
    <w:rsid w:val="00FA278A"/>
    <w:rsid w:val="00FA2DCD"/>
    <w:rsid w:val="00FA372A"/>
    <w:rsid w:val="00FA59D1"/>
    <w:rsid w:val="00FB1E77"/>
    <w:rsid w:val="00FB2169"/>
    <w:rsid w:val="00FB6A9B"/>
    <w:rsid w:val="00FB7172"/>
    <w:rsid w:val="00FC1B3B"/>
    <w:rsid w:val="00FC213E"/>
    <w:rsid w:val="00FC63DA"/>
    <w:rsid w:val="00FC7993"/>
    <w:rsid w:val="00FD2B45"/>
    <w:rsid w:val="00FD3DA2"/>
    <w:rsid w:val="00FD41BB"/>
    <w:rsid w:val="00FD4394"/>
    <w:rsid w:val="00FD772D"/>
    <w:rsid w:val="00FE0BC8"/>
    <w:rsid w:val="00FF2861"/>
    <w:rsid w:val="00FF51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9B36FF6"/>
  <w15:chartTrackingRefBased/>
  <w15:docId w15:val="{85346161-D478-054A-9BC3-089D15D9A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242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242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242A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242A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242A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242A3"/>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242A3"/>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242A3"/>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242A3"/>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242A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242A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242A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242A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242A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242A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242A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242A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242A3"/>
    <w:rPr>
      <w:rFonts w:eastAsiaTheme="majorEastAsia" w:cstheme="majorBidi"/>
      <w:color w:val="272727" w:themeColor="text1" w:themeTint="D8"/>
    </w:rPr>
  </w:style>
  <w:style w:type="paragraph" w:styleId="Titolo">
    <w:name w:val="Title"/>
    <w:basedOn w:val="Normale"/>
    <w:next w:val="Normale"/>
    <w:link w:val="TitoloCarattere"/>
    <w:uiPriority w:val="10"/>
    <w:qFormat/>
    <w:rsid w:val="002242A3"/>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242A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242A3"/>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242A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242A3"/>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2242A3"/>
    <w:rPr>
      <w:i/>
      <w:iCs/>
      <w:color w:val="404040" w:themeColor="text1" w:themeTint="BF"/>
    </w:rPr>
  </w:style>
  <w:style w:type="paragraph" w:styleId="Paragrafoelenco">
    <w:name w:val="List Paragraph"/>
    <w:basedOn w:val="Normale"/>
    <w:uiPriority w:val="34"/>
    <w:qFormat/>
    <w:rsid w:val="002242A3"/>
    <w:pPr>
      <w:ind w:left="720"/>
      <w:contextualSpacing/>
    </w:pPr>
  </w:style>
  <w:style w:type="character" w:styleId="Enfasiintensa">
    <w:name w:val="Intense Emphasis"/>
    <w:basedOn w:val="Carpredefinitoparagrafo"/>
    <w:uiPriority w:val="21"/>
    <w:qFormat/>
    <w:rsid w:val="002242A3"/>
    <w:rPr>
      <w:i/>
      <w:iCs/>
      <w:color w:val="0F4761" w:themeColor="accent1" w:themeShade="BF"/>
    </w:rPr>
  </w:style>
  <w:style w:type="paragraph" w:styleId="Citazioneintensa">
    <w:name w:val="Intense Quote"/>
    <w:basedOn w:val="Normale"/>
    <w:next w:val="Normale"/>
    <w:link w:val="CitazioneintensaCarattere"/>
    <w:uiPriority w:val="30"/>
    <w:qFormat/>
    <w:rsid w:val="002242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242A3"/>
    <w:rPr>
      <w:i/>
      <w:iCs/>
      <w:color w:val="0F4761" w:themeColor="accent1" w:themeShade="BF"/>
    </w:rPr>
  </w:style>
  <w:style w:type="character" w:styleId="Riferimentointenso">
    <w:name w:val="Intense Reference"/>
    <w:basedOn w:val="Carpredefinitoparagrafo"/>
    <w:uiPriority w:val="32"/>
    <w:qFormat/>
    <w:rsid w:val="002242A3"/>
    <w:rPr>
      <w:b/>
      <w:bCs/>
      <w:smallCaps/>
      <w:color w:val="0F4761" w:themeColor="accent1" w:themeShade="BF"/>
      <w:spacing w:val="5"/>
    </w:rPr>
  </w:style>
  <w:style w:type="character" w:styleId="Enfasigrassetto">
    <w:name w:val="Strong"/>
    <w:basedOn w:val="Carpredefinitoparagrafo"/>
    <w:uiPriority w:val="22"/>
    <w:qFormat/>
    <w:rsid w:val="000E17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351</Words>
  <Characters>2005</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CVG</dc:creator>
  <cp:keywords/>
  <dc:description/>
  <cp:lastModifiedBy>CVG</cp:lastModifiedBy>
  <cp:revision>15</cp:revision>
  <dcterms:created xsi:type="dcterms:W3CDTF">2025-09-17T12:35:00Z</dcterms:created>
  <dcterms:modified xsi:type="dcterms:W3CDTF">2025-09-18T11:30:00Z</dcterms:modified>
</cp:coreProperties>
</file>