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70A" w:rsidRPr="00391832" w:rsidRDefault="0077270A" w:rsidP="0077270A">
      <w:pPr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t>Supplementary Table 1.</w:t>
      </w:r>
      <w:r w:rsidRPr="00391832">
        <w:rPr>
          <w:rFonts w:ascii="Times New Roman" w:hAnsi="Times New Roman" w:cs="Times New Roman"/>
          <w:sz w:val="18"/>
          <w:szCs w:val="18"/>
          <w:lang w:val="en-US"/>
        </w:rPr>
        <w:t xml:space="preserve"> Survival analysis showing the difference in cumulative live birth rate for used oocytes, transferred embryos, and transfers between group I (reference group) and each of the other groups before and after adjustment for confounding factors [male age, oocyte’s age, male body mass index (BMI), donor female BMI, sperm selection procedure, WHO manual used]. </w:t>
      </w:r>
    </w:p>
    <w:tbl>
      <w:tblPr>
        <w:tblStyle w:val="Tabellasemplice-2"/>
        <w:tblW w:w="5000" w:type="pct"/>
        <w:tblLayout w:type="fixed"/>
        <w:tblLook w:val="04A0" w:firstRow="1" w:lastRow="0" w:firstColumn="1" w:lastColumn="0" w:noHBand="0" w:noVBand="1"/>
      </w:tblPr>
      <w:tblGrid>
        <w:gridCol w:w="1801"/>
        <w:gridCol w:w="1212"/>
        <w:gridCol w:w="887"/>
        <w:gridCol w:w="979"/>
        <w:gridCol w:w="1411"/>
        <w:gridCol w:w="966"/>
        <w:gridCol w:w="979"/>
        <w:gridCol w:w="1403"/>
      </w:tblGrid>
      <w:tr w:rsidR="0077270A" w:rsidRPr="00391832" w:rsidTr="006A68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CLBR</w:t>
            </w: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TMSC groups</w:t>
            </w:r>
          </w:p>
        </w:tc>
        <w:tc>
          <w:tcPr>
            <w:tcW w:w="460" w:type="pct"/>
          </w:tcPr>
          <w:p w:rsidR="0077270A" w:rsidRPr="00391832" w:rsidRDefault="0077270A" w:rsidP="006A68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HR</w:t>
            </w:r>
          </w:p>
        </w:tc>
        <w:tc>
          <w:tcPr>
            <w:tcW w:w="508" w:type="pct"/>
          </w:tcPr>
          <w:p w:rsidR="0077270A" w:rsidRPr="00391832" w:rsidRDefault="0077270A" w:rsidP="006A68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CI (95%)</w:t>
            </w:r>
          </w:p>
        </w:tc>
        <w:tc>
          <w:tcPr>
            <w:tcW w:w="732" w:type="pct"/>
          </w:tcPr>
          <w:p w:rsidR="0077270A" w:rsidRPr="00391832" w:rsidRDefault="0077270A" w:rsidP="006A68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bCs w:val="0"/>
                <w:i/>
                <w:sz w:val="16"/>
                <w:szCs w:val="16"/>
                <w:lang w:val="en-US"/>
              </w:rPr>
              <w:t xml:space="preserve">Unadjusted </w:t>
            </w:r>
            <w:r w:rsidRPr="00391832">
              <w:rPr>
                <w:rFonts w:ascii="Times New Roman" w:eastAsia="Arial" w:hAnsi="Times New Roman" w:cs="Times New Roman"/>
                <w:bCs w:val="0"/>
                <w:sz w:val="16"/>
                <w:szCs w:val="16"/>
                <w:lang w:val="en-US"/>
              </w:rPr>
              <w:t>p</w:t>
            </w:r>
            <w:r w:rsidRPr="00391832">
              <w:rPr>
                <w:rFonts w:ascii="Times New Roman" w:eastAsia="Arial" w:hAnsi="Times New Roman" w:cs="Times New Roman"/>
                <w:bCs w:val="0"/>
                <w:i/>
                <w:sz w:val="16"/>
                <w:szCs w:val="16"/>
                <w:lang w:val="en-US"/>
              </w:rPr>
              <w:t xml:space="preserve"> </w:t>
            </w:r>
            <w:r w:rsidRPr="00391832">
              <w:rPr>
                <w:rFonts w:ascii="Times New Roman" w:eastAsia="Arial" w:hAnsi="Times New Roman" w:cs="Times New Roman"/>
                <w:bCs w:val="0"/>
                <w:sz w:val="16"/>
                <w:szCs w:val="16"/>
                <w:lang w:val="en-US"/>
              </w:rPr>
              <w:t>val</w:t>
            </w:r>
          </w:p>
        </w:tc>
        <w:tc>
          <w:tcPr>
            <w:tcW w:w="501" w:type="pct"/>
          </w:tcPr>
          <w:p w:rsidR="0077270A" w:rsidRPr="00391832" w:rsidRDefault="0077270A" w:rsidP="006A68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i/>
                <w:sz w:val="16"/>
                <w:szCs w:val="16"/>
                <w:lang w:val="en-US"/>
              </w:rPr>
              <w:t>HR</w:t>
            </w:r>
          </w:p>
        </w:tc>
        <w:tc>
          <w:tcPr>
            <w:tcW w:w="508" w:type="pct"/>
          </w:tcPr>
          <w:p w:rsidR="0077270A" w:rsidRPr="00391832" w:rsidRDefault="0077270A" w:rsidP="006A68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i/>
                <w:sz w:val="16"/>
                <w:szCs w:val="16"/>
                <w:lang w:val="en-US"/>
              </w:rPr>
              <w:t>CI (95%)</w:t>
            </w:r>
          </w:p>
        </w:tc>
        <w:tc>
          <w:tcPr>
            <w:tcW w:w="728" w:type="pct"/>
          </w:tcPr>
          <w:p w:rsidR="0077270A" w:rsidRPr="00391832" w:rsidRDefault="0077270A" w:rsidP="006A68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bCs w:val="0"/>
                <w:i/>
                <w:sz w:val="16"/>
                <w:szCs w:val="16"/>
                <w:lang w:val="en-US"/>
              </w:rPr>
              <w:t xml:space="preserve">Adjusted </w:t>
            </w:r>
            <w:r w:rsidRPr="00391832">
              <w:rPr>
                <w:rFonts w:ascii="Times New Roman" w:eastAsia="Arial" w:hAnsi="Times New Roman" w:cs="Times New Roman"/>
                <w:bCs w:val="0"/>
                <w:sz w:val="16"/>
                <w:szCs w:val="16"/>
                <w:lang w:val="en-US"/>
              </w:rPr>
              <w:t>p</w:t>
            </w:r>
            <w:r w:rsidRPr="00391832">
              <w:rPr>
                <w:rFonts w:ascii="Times New Roman" w:eastAsia="Arial" w:hAnsi="Times New Roman" w:cs="Times New Roman"/>
                <w:bCs w:val="0"/>
                <w:i/>
                <w:sz w:val="16"/>
                <w:szCs w:val="16"/>
                <w:lang w:val="en-US"/>
              </w:rPr>
              <w:t>-</w:t>
            </w:r>
            <w:r w:rsidRPr="00391832">
              <w:rPr>
                <w:rFonts w:ascii="Times New Roman" w:eastAsia="Arial" w:hAnsi="Times New Roman" w:cs="Times New Roman"/>
                <w:bCs w:val="0"/>
                <w:sz w:val="16"/>
                <w:szCs w:val="16"/>
                <w:lang w:val="en-US"/>
              </w:rPr>
              <w:t>value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 w:val="restart"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Per oocytes used</w:t>
            </w: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1.51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1.02 - 2.25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0.04*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0.75 - 1.81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0.49</w:t>
            </w:r>
          </w:p>
        </w:tc>
      </w:tr>
      <w:tr w:rsidR="0077270A" w:rsidRPr="00391832" w:rsidTr="006A68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III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0.69 - 1.63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0.83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0.52 - 1.34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0.45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IV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1.52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1 - 2.3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0.049*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1.20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0.76 - 1.91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0.43</w:t>
            </w:r>
          </w:p>
        </w:tc>
      </w:tr>
      <w:tr w:rsidR="0077270A" w:rsidRPr="00391832" w:rsidTr="006A68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V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1.29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0.89 - 1.85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0.65 - 1.48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0.92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 w:val="restart"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Per embryo transferred</w:t>
            </w: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1.53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1.03 - 2.27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0.036*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1.37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0.89 - 2.12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0.16</w:t>
            </w:r>
          </w:p>
        </w:tc>
      </w:tr>
      <w:tr w:rsidR="0077270A" w:rsidRPr="00391832" w:rsidTr="006A68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III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0.74 - 1.75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0.67 - 1.71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0.78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IV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1.42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0.94 - 2.15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1.26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0.8 - 2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0.32</w:t>
            </w:r>
          </w:p>
        </w:tc>
      </w:tr>
      <w:tr w:rsidR="0077270A" w:rsidRPr="00391832" w:rsidTr="006A68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V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0.96 - 1.99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1.21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0.8 - 1.82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0.36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 w:val="restart"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Per transfers</w:t>
            </w: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1.46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0.98 - 2.17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1.27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0.82 - 1.96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0.29</w:t>
            </w:r>
          </w:p>
        </w:tc>
      </w:tr>
      <w:tr w:rsidR="0077270A" w:rsidRPr="00391832" w:rsidTr="006A68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III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0.7 - 1.64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0.59 - 1.53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0.84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IV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0.91 - 2.1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1.18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0.75 - 1.88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0.47</w:t>
            </w:r>
          </w:p>
        </w:tc>
      </w:tr>
      <w:tr w:rsidR="0077270A" w:rsidRPr="00391832" w:rsidTr="006A68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629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V</w:t>
            </w:r>
          </w:p>
        </w:tc>
        <w:tc>
          <w:tcPr>
            <w:tcW w:w="460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1.35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0.94 - 1.94</w:t>
            </w:r>
          </w:p>
        </w:tc>
        <w:tc>
          <w:tcPr>
            <w:tcW w:w="732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501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50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0.76 - 1.72</w:t>
            </w:r>
          </w:p>
        </w:tc>
        <w:tc>
          <w:tcPr>
            <w:tcW w:w="728" w:type="pct"/>
            <w:vAlign w:val="center"/>
          </w:tcPr>
          <w:p w:rsidR="0077270A" w:rsidRPr="00391832" w:rsidRDefault="0077270A" w:rsidP="006A6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0.53</w:t>
            </w:r>
          </w:p>
        </w:tc>
      </w:tr>
    </w:tbl>
    <w:p w:rsidR="0077270A" w:rsidRPr="00391832" w:rsidRDefault="0077270A" w:rsidP="0077270A">
      <w:pPr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Abbreviations. </w:t>
      </w:r>
      <w:r w:rsidRPr="00391832">
        <w:rPr>
          <w:rFonts w:ascii="Times New Roman" w:hAnsi="Times New Roman" w:cs="Times New Roman"/>
          <w:bCs/>
          <w:sz w:val="18"/>
          <w:szCs w:val="18"/>
          <w:lang w:val="en-US"/>
        </w:rPr>
        <w:t>BMI, Body mass index;</w:t>
      </w: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Pr="00391832">
        <w:rPr>
          <w:rFonts w:ascii="Times New Roman" w:hAnsi="Times New Roman" w:cs="Times New Roman"/>
          <w:sz w:val="18"/>
          <w:szCs w:val="18"/>
          <w:lang w:val="en-US"/>
        </w:rPr>
        <w:t>CI, Confidence interval; HR, Hazard ratio; TMSC, Total motile sperm count. HR was calculated by Kaplan-Meier survival analysis (unadjusted analysis) and adjusted by cox regression (adjusted analysis).</w:t>
      </w:r>
    </w:p>
    <w:p w:rsidR="0077270A" w:rsidRPr="00391832" w:rsidRDefault="0077270A" w:rsidP="0077270A">
      <w:pPr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br w:type="page"/>
      </w:r>
    </w:p>
    <w:p w:rsidR="0077270A" w:rsidRPr="00391832" w:rsidRDefault="0077270A" w:rsidP="0077270A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lastRenderedPageBreak/>
        <w:t xml:space="preserve">Supplementary Table 2. </w:t>
      </w:r>
      <w:r w:rsidRPr="00391832">
        <w:rPr>
          <w:rFonts w:ascii="Times New Roman" w:hAnsi="Times New Roman" w:cs="Times New Roman"/>
          <w:sz w:val="18"/>
          <w:szCs w:val="18"/>
          <w:lang w:val="en-US"/>
        </w:rPr>
        <w:t>General characteristics of the population for which data on spermatozoa after selection procedure were available (the different variables are considered per intracytoplasmic sperm microinjection cycle).</w:t>
      </w:r>
    </w:p>
    <w:tbl>
      <w:tblPr>
        <w:tblStyle w:val="Tabellasemplice-3"/>
        <w:tblW w:w="9746" w:type="dxa"/>
        <w:tblLook w:val="0420" w:firstRow="1" w:lastRow="0" w:firstColumn="0" w:lastColumn="0" w:noHBand="0" w:noVBand="1"/>
      </w:tblPr>
      <w:tblGrid>
        <w:gridCol w:w="1376"/>
        <w:gridCol w:w="1253"/>
        <w:gridCol w:w="1202"/>
        <w:gridCol w:w="1404"/>
        <w:gridCol w:w="1128"/>
        <w:gridCol w:w="1127"/>
        <w:gridCol w:w="1128"/>
        <w:gridCol w:w="1128"/>
      </w:tblGrid>
      <w:tr w:rsidR="0077270A" w:rsidRPr="00391832" w:rsidTr="006A68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tcW w:w="1376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1253" w:type="dxa"/>
          </w:tcPr>
          <w:p w:rsidR="0077270A" w:rsidRPr="00391832" w:rsidRDefault="0077270A" w:rsidP="006A68DB">
            <w:pPr>
              <w:tabs>
                <w:tab w:val="left" w:pos="4253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Group I</w:t>
            </w:r>
          </w:p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TMSC &lt;1 mil</w:t>
            </w:r>
          </w:p>
        </w:tc>
        <w:tc>
          <w:tcPr>
            <w:tcW w:w="1404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Group II</w:t>
            </w:r>
          </w:p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TMSC 1-5 mil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Group III</w:t>
            </w:r>
          </w:p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TMSC 5-10 mil</w:t>
            </w:r>
          </w:p>
        </w:tc>
        <w:tc>
          <w:tcPr>
            <w:tcW w:w="1127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Group IV</w:t>
            </w:r>
          </w:p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TMSC 10-20 mil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Group V</w:t>
            </w:r>
          </w:p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TMSC &gt;20 mil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caps w:val="0"/>
                <w:sz w:val="16"/>
                <w:szCs w:val="16"/>
                <w:lang w:val="en-US"/>
              </w:rPr>
              <w:t>p-value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tcW w:w="2629" w:type="dxa"/>
            <w:gridSpan w:val="2"/>
          </w:tcPr>
          <w:p w:rsidR="0077270A" w:rsidRPr="00391832" w:rsidRDefault="0077270A" w:rsidP="006A68DB">
            <w:pPr>
              <w:tabs>
                <w:tab w:val="left" w:pos="4253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Sample size</w:t>
            </w:r>
          </w:p>
        </w:tc>
        <w:tc>
          <w:tcPr>
            <w:tcW w:w="1202" w:type="dxa"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447 </w:t>
            </w:r>
          </w:p>
        </w:tc>
        <w:tc>
          <w:tcPr>
            <w:tcW w:w="1404" w:type="dxa"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260</w:t>
            </w:r>
          </w:p>
        </w:tc>
        <w:tc>
          <w:tcPr>
            <w:tcW w:w="1128" w:type="dxa"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73</w:t>
            </w:r>
          </w:p>
        </w:tc>
        <w:tc>
          <w:tcPr>
            <w:tcW w:w="1127" w:type="dxa"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</w:t>
            </w:r>
          </w:p>
        </w:tc>
        <w:tc>
          <w:tcPr>
            <w:tcW w:w="1128" w:type="dxa"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1128" w:type="dxa"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77270A" w:rsidRPr="00391832" w:rsidTr="006A68DB">
        <w:trPr>
          <w:trHeight w:val="68"/>
        </w:trPr>
        <w:tc>
          <w:tcPr>
            <w:tcW w:w="2629" w:type="dxa"/>
            <w:gridSpan w:val="2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Oocyte’s age (years)</w:t>
            </w:r>
          </w:p>
        </w:tc>
        <w:tc>
          <w:tcPr>
            <w:tcW w:w="1202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26.63 (5.10)</w:t>
            </w:r>
          </w:p>
        </w:tc>
        <w:tc>
          <w:tcPr>
            <w:tcW w:w="1404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26.65 (5.16)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25.37 (4.62)</w:t>
            </w:r>
          </w:p>
        </w:tc>
        <w:tc>
          <w:tcPr>
            <w:tcW w:w="1127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24.65 (4.66)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25.71 (4.42)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0.028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tcW w:w="2629" w:type="dxa"/>
            <w:gridSpan w:val="2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Female BMI (Kg/m</w:t>
            </w: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202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21.52 (1.96)</w:t>
            </w:r>
          </w:p>
        </w:tc>
        <w:tc>
          <w:tcPr>
            <w:tcW w:w="1404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21.29 (1.89)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21.20 (2.16)</w:t>
            </w:r>
          </w:p>
        </w:tc>
        <w:tc>
          <w:tcPr>
            <w:tcW w:w="1127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20.87 (1.93)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21.22 (1.90)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0.16</w:t>
            </w:r>
          </w:p>
        </w:tc>
      </w:tr>
      <w:tr w:rsidR="0077270A" w:rsidRPr="00391832" w:rsidTr="006A68DB">
        <w:trPr>
          <w:trHeight w:val="80"/>
        </w:trPr>
        <w:tc>
          <w:tcPr>
            <w:tcW w:w="2629" w:type="dxa"/>
            <w:gridSpan w:val="2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Retrieved oocytes (n) </w:t>
            </w:r>
          </w:p>
        </w:tc>
        <w:tc>
          <w:tcPr>
            <w:tcW w:w="1202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21.54 (10.44)</w:t>
            </w:r>
          </w:p>
        </w:tc>
        <w:tc>
          <w:tcPr>
            <w:tcW w:w="1404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20.95 (9.12)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21.97 (9.48)</w:t>
            </w:r>
          </w:p>
        </w:tc>
        <w:tc>
          <w:tcPr>
            <w:tcW w:w="1127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25.73 (13.46)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23.06 (10.57)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0.062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"/>
        </w:trPr>
        <w:tc>
          <w:tcPr>
            <w:tcW w:w="2629" w:type="dxa"/>
            <w:gridSpan w:val="2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Male age (years)</w:t>
            </w:r>
          </w:p>
        </w:tc>
        <w:tc>
          <w:tcPr>
            <w:tcW w:w="1202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36.26 (4.93)</w:t>
            </w:r>
          </w:p>
        </w:tc>
        <w:tc>
          <w:tcPr>
            <w:tcW w:w="1404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35.67 (4.36)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35.41 (3.60)</w:t>
            </w:r>
          </w:p>
        </w:tc>
        <w:tc>
          <w:tcPr>
            <w:tcW w:w="1127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35.57 (3.72)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35.10 (3.45)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0.27</w:t>
            </w:r>
          </w:p>
        </w:tc>
      </w:tr>
      <w:tr w:rsidR="0077270A" w:rsidRPr="00391832" w:rsidTr="006A68DB">
        <w:trPr>
          <w:trHeight w:val="80"/>
        </w:trPr>
        <w:tc>
          <w:tcPr>
            <w:tcW w:w="2629" w:type="dxa"/>
            <w:gridSpan w:val="2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Male BMI (Kg/m</w:t>
            </w: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202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25.29 (3.08)</w:t>
            </w:r>
          </w:p>
        </w:tc>
        <w:tc>
          <w:tcPr>
            <w:tcW w:w="1404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25.18 (3.32)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25.07 (3.71)</w:t>
            </w:r>
          </w:p>
        </w:tc>
        <w:tc>
          <w:tcPr>
            <w:tcW w:w="1127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24.48 (2.11)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25.12 (2.83)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tcW w:w="2629" w:type="dxa"/>
            <w:gridSpan w:val="2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MII oocytes (n)</w:t>
            </w:r>
          </w:p>
        </w:tc>
        <w:tc>
          <w:tcPr>
            <w:tcW w:w="1202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12.10 (2.85)</w:t>
            </w:r>
          </w:p>
        </w:tc>
        <w:tc>
          <w:tcPr>
            <w:tcW w:w="1404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12.08 (2.89)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12.15 (3.33)</w:t>
            </w:r>
          </w:p>
        </w:tc>
        <w:tc>
          <w:tcPr>
            <w:tcW w:w="1127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12.85 (2.93)</w:t>
            </w:r>
          </w:p>
        </w:tc>
        <w:tc>
          <w:tcPr>
            <w:tcW w:w="1128" w:type="dxa"/>
            <w:vAlign w:val="center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11.62 (2.87)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0.45</w:t>
            </w:r>
          </w:p>
        </w:tc>
      </w:tr>
      <w:tr w:rsidR="0077270A" w:rsidRPr="00391832" w:rsidTr="006A68DB">
        <w:trPr>
          <w:trHeight w:val="108"/>
        </w:trPr>
        <w:tc>
          <w:tcPr>
            <w:tcW w:w="2629" w:type="dxa"/>
            <w:gridSpan w:val="2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Inseminated oocytes (n)</w:t>
            </w:r>
          </w:p>
        </w:tc>
        <w:tc>
          <w:tcPr>
            <w:tcW w:w="1202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</w:rPr>
              <w:t>11.36 (2.71)</w:t>
            </w:r>
          </w:p>
        </w:tc>
        <w:tc>
          <w:tcPr>
            <w:tcW w:w="1404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</w:rPr>
              <w:t>11.32 (2.59)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</w:rPr>
              <w:t>11.40 (2.69)</w:t>
            </w:r>
          </w:p>
        </w:tc>
        <w:tc>
          <w:tcPr>
            <w:tcW w:w="1127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</w:rPr>
              <w:t>12.02 (3.12)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</w:rPr>
              <w:t>11.19 (2.89)</w:t>
            </w:r>
          </w:p>
        </w:tc>
        <w:tc>
          <w:tcPr>
            <w:tcW w:w="1128" w:type="dxa"/>
            <w:hideMark/>
          </w:tcPr>
          <w:p w:rsidR="0077270A" w:rsidRPr="00391832" w:rsidRDefault="0077270A" w:rsidP="006A68DB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0.57</w:t>
            </w:r>
          </w:p>
        </w:tc>
      </w:tr>
    </w:tbl>
    <w:p w:rsidR="0077270A" w:rsidRPr="00391832" w:rsidRDefault="0077270A" w:rsidP="0077270A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Abbreviations. </w:t>
      </w:r>
      <w:r w:rsidRPr="00391832">
        <w:rPr>
          <w:rFonts w:ascii="Times New Roman" w:hAnsi="Times New Roman" w:cs="Times New Roman"/>
          <w:sz w:val="18"/>
          <w:szCs w:val="18"/>
          <w:lang w:val="en-US"/>
        </w:rPr>
        <w:t xml:space="preserve">BMI, Body mass index; MII, Metaphase 2; TMSC, Total motile sperm count. Data are expressed as mean (standard deviation) for continuous variables or as number (%) for categorical variables. </w:t>
      </w:r>
      <w:r w:rsidRPr="00391832">
        <w:rPr>
          <w:rFonts w:ascii="Times New Roman" w:hAnsi="Times New Roman" w:cs="Times New Roman"/>
          <w:bCs/>
          <w:sz w:val="18"/>
          <w:szCs w:val="18"/>
          <w:lang w:val="en-US"/>
        </w:rPr>
        <w:t>The comparison of continuous variables among groups was performed using a one-way analysis of variance. Instead, a comparison among categorical variables was performed with the Chi-square test.</w:t>
      </w:r>
      <w:r w:rsidRPr="00391832">
        <w:rPr>
          <w:rFonts w:ascii="Times New Roman" w:hAnsi="Times New Roman" w:cs="Times New Roman"/>
          <w:lang w:val="en-US"/>
        </w:rPr>
        <w:br w:type="page"/>
      </w:r>
    </w:p>
    <w:p w:rsidR="0077270A" w:rsidRPr="00391832" w:rsidRDefault="0077270A" w:rsidP="0077270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lastRenderedPageBreak/>
        <w:t>Supplementary Table 3.</w:t>
      </w:r>
      <w:r w:rsidRPr="00391832">
        <w:rPr>
          <w:rFonts w:ascii="Times New Roman" w:hAnsi="Times New Roman" w:cs="Times New Roman"/>
          <w:sz w:val="18"/>
          <w:szCs w:val="18"/>
          <w:lang w:val="en-US"/>
        </w:rPr>
        <w:t xml:space="preserve"> Reproductive parameters of the five different total sperm motile count (TMSC) groups for which spermatozoa after selection procedure information was available. </w:t>
      </w:r>
    </w:p>
    <w:tbl>
      <w:tblPr>
        <w:tblStyle w:val="Tabellasemplice-2"/>
        <w:tblW w:w="5338" w:type="pct"/>
        <w:tblLook w:val="0420" w:firstRow="1" w:lastRow="0" w:firstColumn="0" w:lastColumn="0" w:noHBand="0" w:noVBand="1"/>
      </w:tblPr>
      <w:tblGrid>
        <w:gridCol w:w="1355"/>
        <w:gridCol w:w="1610"/>
        <w:gridCol w:w="1610"/>
        <w:gridCol w:w="1610"/>
        <w:gridCol w:w="1607"/>
        <w:gridCol w:w="1607"/>
        <w:gridCol w:w="891"/>
      </w:tblGrid>
      <w:tr w:rsidR="0077270A" w:rsidRPr="00391832" w:rsidTr="006A68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"/>
        </w:trPr>
        <w:tc>
          <w:tcPr>
            <w:tcW w:w="658" w:type="pct"/>
            <w:hideMark/>
          </w:tcPr>
          <w:p w:rsidR="0077270A" w:rsidRPr="00391832" w:rsidRDefault="0077270A" w:rsidP="006A68D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</w:p>
        </w:tc>
        <w:tc>
          <w:tcPr>
            <w:tcW w:w="782" w:type="pct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Group I</w:t>
            </w:r>
          </w:p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TMSC &lt;1 mil</w:t>
            </w:r>
          </w:p>
        </w:tc>
        <w:tc>
          <w:tcPr>
            <w:tcW w:w="782" w:type="pct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Group II</w:t>
            </w:r>
          </w:p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TMSC 1-5 mil</w:t>
            </w:r>
          </w:p>
        </w:tc>
        <w:tc>
          <w:tcPr>
            <w:tcW w:w="782" w:type="pct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Group III</w:t>
            </w:r>
          </w:p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TMSC 5-10 mil</w:t>
            </w:r>
          </w:p>
        </w:tc>
        <w:tc>
          <w:tcPr>
            <w:tcW w:w="781" w:type="pct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Group IV</w:t>
            </w:r>
          </w:p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TMSC</w:t>
            </w:r>
          </w:p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10-20 mil</w:t>
            </w:r>
          </w:p>
        </w:tc>
        <w:tc>
          <w:tcPr>
            <w:tcW w:w="781" w:type="pct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Group V</w:t>
            </w:r>
          </w:p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TMSC</w:t>
            </w:r>
          </w:p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&gt;20 mil</w:t>
            </w:r>
          </w:p>
        </w:tc>
        <w:tc>
          <w:tcPr>
            <w:tcW w:w="433" w:type="pct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p-value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tcW w:w="658" w:type="pct"/>
          </w:tcPr>
          <w:p w:rsidR="0077270A" w:rsidRPr="00391832" w:rsidRDefault="0077270A" w:rsidP="006A68DB">
            <w:pPr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Sample size</w:t>
            </w:r>
          </w:p>
        </w:tc>
        <w:tc>
          <w:tcPr>
            <w:tcW w:w="782" w:type="pct"/>
          </w:tcPr>
          <w:p w:rsidR="0077270A" w:rsidRPr="00391832" w:rsidRDefault="0077270A" w:rsidP="006A68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447 </w:t>
            </w:r>
          </w:p>
        </w:tc>
        <w:tc>
          <w:tcPr>
            <w:tcW w:w="782" w:type="pct"/>
          </w:tcPr>
          <w:p w:rsidR="0077270A" w:rsidRPr="00391832" w:rsidRDefault="0077270A" w:rsidP="006A68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260</w:t>
            </w:r>
          </w:p>
        </w:tc>
        <w:tc>
          <w:tcPr>
            <w:tcW w:w="782" w:type="pct"/>
          </w:tcPr>
          <w:p w:rsidR="0077270A" w:rsidRPr="00391832" w:rsidRDefault="0077270A" w:rsidP="006A68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73</w:t>
            </w:r>
          </w:p>
        </w:tc>
        <w:tc>
          <w:tcPr>
            <w:tcW w:w="781" w:type="pct"/>
          </w:tcPr>
          <w:p w:rsidR="0077270A" w:rsidRPr="00391832" w:rsidRDefault="0077270A" w:rsidP="006A68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</w:t>
            </w:r>
          </w:p>
        </w:tc>
        <w:tc>
          <w:tcPr>
            <w:tcW w:w="781" w:type="pct"/>
          </w:tcPr>
          <w:p w:rsidR="0077270A" w:rsidRPr="00391832" w:rsidRDefault="0077270A" w:rsidP="006A68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433" w:type="pct"/>
          </w:tcPr>
          <w:p w:rsidR="0077270A" w:rsidRPr="00391832" w:rsidRDefault="0077270A" w:rsidP="006A68DB">
            <w:pPr>
              <w:jc w:val="center"/>
              <w:rPr>
                <w:rFonts w:ascii="Times New Roman" w:eastAsia="Tahoma" w:hAnsi="Times New Roman" w:cs="Times New Roman"/>
                <w:caps/>
                <w:kern w:val="24"/>
                <w:sz w:val="16"/>
                <w:szCs w:val="16"/>
                <w:lang w:val="en-US" w:eastAsia="it-IT"/>
              </w:rPr>
            </w:pPr>
          </w:p>
        </w:tc>
      </w:tr>
      <w:tr w:rsidR="0077270A" w:rsidRPr="00391832" w:rsidTr="006A68DB">
        <w:trPr>
          <w:trHeight w:val="155"/>
        </w:trPr>
        <w:tc>
          <w:tcPr>
            <w:tcW w:w="658" w:type="pct"/>
            <w:hideMark/>
          </w:tcPr>
          <w:p w:rsidR="0077270A" w:rsidRPr="00391832" w:rsidRDefault="0077270A" w:rsidP="006A68DB">
            <w:pPr>
              <w:rPr>
                <w:rFonts w:ascii="Times New Roman" w:eastAsia="Tahoma" w:hAnsi="Times New Roman" w:cs="Times New Roman"/>
                <w:b/>
                <w:bCs/>
                <w:caps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  <w:t>Fertilization rate (%)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ahoma" w:hAnsi="Times New Roman" w:cs="Times New Roman"/>
                <w:caps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77.26 (16.32)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ahoma" w:hAnsi="Times New Roman" w:cs="Times New Roman"/>
                <w:caps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78.83 (13.12)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ahoma" w:hAnsi="Times New Roman" w:cs="Times New Roman"/>
                <w:caps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80.66 (14.75)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ahoma" w:hAnsi="Times New Roman" w:cs="Times New Roman"/>
                <w:caps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79.25 (13.89)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ahoma" w:hAnsi="Times New Roman" w:cs="Times New Roman"/>
                <w:caps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77.15 (15.95)</w:t>
            </w:r>
          </w:p>
        </w:tc>
        <w:tc>
          <w:tcPr>
            <w:tcW w:w="433" w:type="pct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ahoma" w:hAnsi="Times New Roman" w:cs="Times New Roman"/>
                <w:caps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caps/>
                <w:kern w:val="24"/>
                <w:sz w:val="16"/>
                <w:szCs w:val="16"/>
                <w:lang w:val="en-US" w:eastAsia="it-IT"/>
              </w:rPr>
              <w:t>0.36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tcW w:w="658" w:type="pct"/>
          </w:tcPr>
          <w:p w:rsidR="0077270A" w:rsidRPr="00391832" w:rsidRDefault="0077270A" w:rsidP="006A68DB">
            <w:pPr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  <w:t>Embryos obtained (n)</w:t>
            </w:r>
          </w:p>
        </w:tc>
        <w:tc>
          <w:tcPr>
            <w:tcW w:w="782" w:type="pct"/>
            <w:vAlign w:val="center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8.59 (2.81)</w:t>
            </w:r>
          </w:p>
        </w:tc>
        <w:tc>
          <w:tcPr>
            <w:tcW w:w="782" w:type="pct"/>
            <w:vAlign w:val="center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8.70 (2.80)</w:t>
            </w:r>
          </w:p>
        </w:tc>
        <w:tc>
          <w:tcPr>
            <w:tcW w:w="782" w:type="pct"/>
            <w:vAlign w:val="center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9.04 (2.84)</w:t>
            </w:r>
          </w:p>
        </w:tc>
        <w:tc>
          <w:tcPr>
            <w:tcW w:w="781" w:type="pct"/>
            <w:vAlign w:val="center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9.27 (3.54)</w:t>
            </w:r>
          </w:p>
        </w:tc>
        <w:tc>
          <w:tcPr>
            <w:tcW w:w="781" w:type="pct"/>
            <w:vAlign w:val="center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8.71 (3.18)</w:t>
            </w:r>
          </w:p>
        </w:tc>
        <w:tc>
          <w:tcPr>
            <w:tcW w:w="433" w:type="pct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0.46</w:t>
            </w:r>
          </w:p>
        </w:tc>
      </w:tr>
      <w:tr w:rsidR="0077270A" w:rsidRPr="00391832" w:rsidTr="006A68DB">
        <w:trPr>
          <w:trHeight w:val="104"/>
        </w:trPr>
        <w:tc>
          <w:tcPr>
            <w:tcW w:w="658" w:type="pct"/>
          </w:tcPr>
          <w:p w:rsidR="0077270A" w:rsidRPr="00391832" w:rsidRDefault="0077270A" w:rsidP="006A68DB">
            <w:pPr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  <w:t>High-quality embryos (A+B) (%)</w:t>
            </w:r>
          </w:p>
        </w:tc>
        <w:tc>
          <w:tcPr>
            <w:tcW w:w="782" w:type="pct"/>
            <w:vAlign w:val="center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46.11 (43.67-48.56)</w:t>
            </w:r>
          </w:p>
        </w:tc>
        <w:tc>
          <w:tcPr>
            <w:tcW w:w="782" w:type="pct"/>
            <w:vAlign w:val="center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41.04 (37.98-44.16)</w:t>
            </w:r>
          </w:p>
        </w:tc>
        <w:tc>
          <w:tcPr>
            <w:tcW w:w="782" w:type="pct"/>
            <w:vAlign w:val="center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45.87 (40.59-51.24)</w:t>
            </w:r>
          </w:p>
        </w:tc>
        <w:tc>
          <w:tcPr>
            <w:tcW w:w="781" w:type="pct"/>
            <w:vAlign w:val="center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40.68 (34.41-47.26)</w:t>
            </w:r>
          </w:p>
        </w:tc>
        <w:tc>
          <w:tcPr>
            <w:tcW w:w="781" w:type="pct"/>
            <w:vAlign w:val="center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36.9 (26.83-48.19)</w:t>
            </w:r>
          </w:p>
        </w:tc>
        <w:tc>
          <w:tcPr>
            <w:tcW w:w="433" w:type="pct"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ahoma" w:hAnsi="Times New Roman" w:cs="Times New Roman"/>
                <w:b/>
                <w:kern w:val="24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b/>
                <w:kern w:val="24"/>
                <w:sz w:val="16"/>
                <w:szCs w:val="16"/>
                <w:lang w:val="en-US" w:eastAsia="it-IT"/>
              </w:rPr>
              <w:t>&lt;0.04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</w:trPr>
        <w:tc>
          <w:tcPr>
            <w:tcW w:w="658" w:type="pct"/>
            <w:hideMark/>
          </w:tcPr>
          <w:p w:rsidR="0077270A" w:rsidRPr="00391832" w:rsidRDefault="0077270A" w:rsidP="006A68D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  <w:t>Biochemical gestational rate (%)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86.94 (83.36-89.86)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90.23 (85.76-93.46)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90.14 (80.16-95.61)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89.8 (76.999-96.18)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85.71 (62.64-96.24)</w:t>
            </w:r>
          </w:p>
        </w:tc>
        <w:tc>
          <w:tcPr>
            <w:tcW w:w="433" w:type="pct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0.7</w:t>
            </w:r>
          </w:p>
        </w:tc>
      </w:tr>
      <w:tr w:rsidR="0077270A" w:rsidRPr="00391832" w:rsidTr="006A68DB">
        <w:trPr>
          <w:trHeight w:val="246"/>
        </w:trPr>
        <w:tc>
          <w:tcPr>
            <w:tcW w:w="658" w:type="pct"/>
            <w:hideMark/>
          </w:tcPr>
          <w:p w:rsidR="0077270A" w:rsidRPr="00391832" w:rsidRDefault="0077270A" w:rsidP="006A68D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  <w:t>Biochemical miscarriage (%)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9.23 (6.78-12.41)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10.55 (7.19-15.13)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11.27 (5.34-21.53)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10.2 (3.82-23.01)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9.52 (1.67-31.83)</w:t>
            </w:r>
          </w:p>
        </w:tc>
        <w:tc>
          <w:tcPr>
            <w:tcW w:w="433" w:type="pct"/>
            <w:hideMark/>
          </w:tcPr>
          <w:p w:rsidR="0077270A" w:rsidRPr="00391832" w:rsidRDefault="0077270A" w:rsidP="006A68DB">
            <w:pPr>
              <w:tabs>
                <w:tab w:val="center" w:pos="337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0.97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tcW w:w="658" w:type="pct"/>
            <w:hideMark/>
          </w:tcPr>
          <w:p w:rsidR="0077270A" w:rsidRPr="00391832" w:rsidRDefault="0077270A" w:rsidP="006A68D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  <w:t>Clinical gestation (%)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82.21 (78.26-85.59)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83.2 (77.93-87.46)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87.32 (76.8-93.69)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83.67 (69.8-92.2)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80.95 (57.42-93.71)</w:t>
            </w:r>
          </w:p>
        </w:tc>
        <w:tc>
          <w:tcPr>
            <w:tcW w:w="433" w:type="pct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0.87</w:t>
            </w:r>
          </w:p>
        </w:tc>
      </w:tr>
      <w:tr w:rsidR="0077270A" w:rsidRPr="00391832" w:rsidTr="006A68DB">
        <w:trPr>
          <w:trHeight w:val="220"/>
        </w:trPr>
        <w:tc>
          <w:tcPr>
            <w:tcW w:w="658" w:type="pct"/>
            <w:hideMark/>
          </w:tcPr>
          <w:p w:rsidR="0077270A" w:rsidRPr="00391832" w:rsidRDefault="0077270A" w:rsidP="006A68D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  <w:t>Clinical miscarriage (%)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9.23 (6.78-12.41)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10.55 (7.19-15.13)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11.27 (5.34-21.53)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10.2 (3.82-23.01)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9.52 (1.67-31.83)</w:t>
            </w:r>
          </w:p>
        </w:tc>
        <w:tc>
          <w:tcPr>
            <w:tcW w:w="433" w:type="pct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0.97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tcW w:w="658" w:type="pct"/>
            <w:hideMark/>
          </w:tcPr>
          <w:p w:rsidR="0077270A" w:rsidRPr="00391832" w:rsidRDefault="0077270A" w:rsidP="006A68D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  <w:t>Ongoing pregnancy (%)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74.77 (70.42-78.7)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75 (69.15-80.1)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83.1 (71.94-90.59)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79.59 (65.24-89.28)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71.43 (47.69-87.81)</w:t>
            </w:r>
          </w:p>
        </w:tc>
        <w:tc>
          <w:tcPr>
            <w:tcW w:w="433" w:type="pct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0.56</w:t>
            </w:r>
          </w:p>
        </w:tc>
      </w:tr>
      <w:tr w:rsidR="0077270A" w:rsidRPr="00391832" w:rsidTr="006A68DB">
        <w:trPr>
          <w:trHeight w:val="92"/>
        </w:trPr>
        <w:tc>
          <w:tcPr>
            <w:tcW w:w="658" w:type="pct"/>
            <w:hideMark/>
          </w:tcPr>
          <w:p w:rsidR="0077270A" w:rsidRPr="00391832" w:rsidRDefault="0077270A" w:rsidP="006A68D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b/>
                <w:bCs/>
                <w:kern w:val="24"/>
                <w:sz w:val="16"/>
                <w:szCs w:val="16"/>
                <w:lang w:val="en-US" w:eastAsia="it-IT"/>
              </w:rPr>
              <w:t>Deliveries (%)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65.54 (60.89-69.92)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69.53 (63.44-75.03)</w:t>
            </w:r>
          </w:p>
        </w:tc>
        <w:tc>
          <w:tcPr>
            <w:tcW w:w="782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70.42 (58.25-80.37)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67.35 (52.34-79.64)</w:t>
            </w:r>
          </w:p>
        </w:tc>
        <w:tc>
          <w:tcPr>
            <w:tcW w:w="781" w:type="pct"/>
            <w:vAlign w:val="center"/>
            <w:hideMark/>
          </w:tcPr>
          <w:p w:rsidR="0077270A" w:rsidRPr="00391832" w:rsidRDefault="0077270A" w:rsidP="006A68DB">
            <w:pPr>
              <w:ind w:right="10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66.67 (43.11-84.52)</w:t>
            </w:r>
          </w:p>
        </w:tc>
        <w:tc>
          <w:tcPr>
            <w:tcW w:w="433" w:type="pct"/>
            <w:hideMark/>
          </w:tcPr>
          <w:p w:rsidR="0077270A" w:rsidRPr="00391832" w:rsidRDefault="0077270A" w:rsidP="006A68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r w:rsidRPr="00391832">
              <w:rPr>
                <w:rFonts w:ascii="Times New Roman" w:eastAsia="Tahoma" w:hAnsi="Times New Roman" w:cs="Times New Roman"/>
                <w:kern w:val="24"/>
                <w:sz w:val="16"/>
                <w:szCs w:val="16"/>
                <w:lang w:val="en-US" w:eastAsia="it-IT"/>
              </w:rPr>
              <w:t>0.82</w:t>
            </w:r>
          </w:p>
        </w:tc>
      </w:tr>
    </w:tbl>
    <w:p w:rsidR="0077270A" w:rsidRPr="00391832" w:rsidRDefault="0077270A" w:rsidP="0077270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391832">
        <w:rPr>
          <w:rFonts w:ascii="Times New Roman" w:hAnsi="Times New Roman" w:cs="Times New Roman"/>
          <w:sz w:val="18"/>
          <w:szCs w:val="18"/>
          <w:lang w:val="en-US"/>
        </w:rPr>
        <w:t>Data are expressed as mean (standard deviation) for continuous variables and as percentage (95% confidence interval) for dichotomous variables</w:t>
      </w: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. </w:t>
      </w:r>
      <w:r w:rsidRPr="00391832">
        <w:rPr>
          <w:rFonts w:ascii="Times New Roman" w:hAnsi="Times New Roman" w:cs="Times New Roman"/>
          <w:bCs/>
          <w:sz w:val="18"/>
          <w:szCs w:val="18"/>
          <w:lang w:val="en-US"/>
        </w:rPr>
        <w:t>The comparison of continuous variables among groups was performed using a one-way analysis of variance. Instead, a comparison among categorical variables was performed with the Chi-square test.</w:t>
      </w:r>
    </w:p>
    <w:p w:rsidR="0077270A" w:rsidRPr="00391832" w:rsidRDefault="0077270A" w:rsidP="0077270A">
      <w:pPr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br w:type="page"/>
      </w:r>
    </w:p>
    <w:p w:rsidR="0077270A" w:rsidRPr="00391832" w:rsidRDefault="0077270A" w:rsidP="0077270A">
      <w:pPr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lastRenderedPageBreak/>
        <w:t>Supplementary Table 4.</w:t>
      </w:r>
      <w:r w:rsidRPr="00391832">
        <w:rPr>
          <w:rFonts w:ascii="Times New Roman" w:hAnsi="Times New Roman" w:cs="Times New Roman"/>
          <w:sz w:val="18"/>
          <w:szCs w:val="18"/>
          <w:lang w:val="en-US"/>
        </w:rPr>
        <w:t xml:space="preserve"> Survival analysis showing the difference in cumulative live birth rate per used oocytes, embryos transferred, and transfers between group I (reference group) and each of the other groups before and after adjustment for confounding factors [male age, oocyte’s age, male body mass index (BMI), donor female BMI, sperm selection procedure, WHO manual used] in patients for whom information on spermatozoa after selection procedure was available.</w:t>
      </w:r>
    </w:p>
    <w:tbl>
      <w:tblPr>
        <w:tblStyle w:val="Tabellasemplice-2"/>
        <w:tblW w:w="4668" w:type="pct"/>
        <w:tblLayout w:type="fixed"/>
        <w:tblLook w:val="04A0" w:firstRow="1" w:lastRow="0" w:firstColumn="1" w:lastColumn="0" w:noHBand="0" w:noVBand="1"/>
      </w:tblPr>
      <w:tblGrid>
        <w:gridCol w:w="1203"/>
        <w:gridCol w:w="1729"/>
        <w:gridCol w:w="930"/>
        <w:gridCol w:w="1028"/>
        <w:gridCol w:w="1098"/>
        <w:gridCol w:w="947"/>
        <w:gridCol w:w="1118"/>
        <w:gridCol w:w="945"/>
      </w:tblGrid>
      <w:tr w:rsidR="0077270A" w:rsidRPr="00391832" w:rsidTr="006A68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CLBR</w:t>
            </w: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Paragrafoelenc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TMSC groups</w:t>
            </w:r>
          </w:p>
        </w:tc>
        <w:tc>
          <w:tcPr>
            <w:tcW w:w="517" w:type="pct"/>
          </w:tcPr>
          <w:p w:rsidR="0077270A" w:rsidRPr="00391832" w:rsidRDefault="0077270A" w:rsidP="006A68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HR</w:t>
            </w:r>
          </w:p>
        </w:tc>
        <w:tc>
          <w:tcPr>
            <w:tcW w:w="571" w:type="pct"/>
          </w:tcPr>
          <w:p w:rsidR="0077270A" w:rsidRPr="00391832" w:rsidRDefault="0077270A" w:rsidP="006A68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CI (95%)</w:t>
            </w:r>
          </w:p>
        </w:tc>
        <w:tc>
          <w:tcPr>
            <w:tcW w:w="610" w:type="pct"/>
          </w:tcPr>
          <w:p w:rsidR="0077270A" w:rsidRPr="00391832" w:rsidRDefault="0077270A" w:rsidP="006A68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bCs w:val="0"/>
                <w:i/>
                <w:sz w:val="16"/>
                <w:szCs w:val="16"/>
                <w:lang w:val="en-US"/>
              </w:rPr>
              <w:t xml:space="preserve">Unadjusted </w:t>
            </w:r>
            <w:r w:rsidRPr="00391832">
              <w:rPr>
                <w:rFonts w:ascii="Times New Roman" w:eastAsia="Arial" w:hAnsi="Times New Roman" w:cs="Times New Roman"/>
                <w:bCs w:val="0"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526" w:type="pct"/>
          </w:tcPr>
          <w:p w:rsidR="0077270A" w:rsidRPr="00391832" w:rsidRDefault="0077270A" w:rsidP="006A68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i/>
                <w:sz w:val="16"/>
                <w:szCs w:val="16"/>
                <w:lang w:val="en-US"/>
              </w:rPr>
              <w:t>HR</w:t>
            </w:r>
          </w:p>
        </w:tc>
        <w:tc>
          <w:tcPr>
            <w:tcW w:w="621" w:type="pct"/>
          </w:tcPr>
          <w:p w:rsidR="0077270A" w:rsidRPr="00391832" w:rsidRDefault="0077270A" w:rsidP="006A68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i/>
                <w:sz w:val="16"/>
                <w:szCs w:val="16"/>
                <w:lang w:val="en-US"/>
              </w:rPr>
              <w:t>CI (95%)</w:t>
            </w:r>
          </w:p>
        </w:tc>
        <w:tc>
          <w:tcPr>
            <w:tcW w:w="525" w:type="pct"/>
          </w:tcPr>
          <w:p w:rsidR="0077270A" w:rsidRPr="00391832" w:rsidRDefault="0077270A" w:rsidP="006A68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bCs w:val="0"/>
                <w:i/>
                <w:sz w:val="16"/>
                <w:szCs w:val="16"/>
                <w:lang w:val="en-US"/>
              </w:rPr>
              <w:t xml:space="preserve">Adjusted </w:t>
            </w:r>
            <w:r w:rsidRPr="00391832">
              <w:rPr>
                <w:rFonts w:ascii="Times New Roman" w:eastAsia="Arial" w:hAnsi="Times New Roman" w:cs="Times New Roman"/>
                <w:bCs w:val="0"/>
                <w:sz w:val="16"/>
                <w:szCs w:val="16"/>
                <w:lang w:val="en-US"/>
              </w:rPr>
              <w:t>p-value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 w:val="restart"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Per oocytes used</w:t>
            </w: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0.89 - 1.3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0.86 - 1.27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0.69</w:t>
            </w:r>
          </w:p>
        </w:tc>
      </w:tr>
      <w:tr w:rsidR="0077270A" w:rsidRPr="00391832" w:rsidTr="006A68DB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III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0.8 - 1.46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0.82 - 1.54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0.45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IV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0.57 - 1.19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0.77 - 1.7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</w:t>
            </w:r>
          </w:p>
        </w:tc>
      </w:tr>
      <w:tr w:rsidR="0077270A" w:rsidRPr="00391832" w:rsidTr="006A68DB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V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1.05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0.61 - 1.79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0.57 - 1.68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0.94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 w:val="restart"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bCs w:val="0"/>
                <w:i/>
                <w:sz w:val="16"/>
                <w:szCs w:val="16"/>
                <w:lang w:val="en-US"/>
              </w:rPr>
              <w:t>Per embryo transferred</w:t>
            </w: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0.91 - 1.32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0.86 - 1.27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0.69</w:t>
            </w:r>
          </w:p>
        </w:tc>
      </w:tr>
      <w:tr w:rsidR="0077270A" w:rsidRPr="00391832" w:rsidTr="006A68DB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III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0.86 - 1.58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0.82 - 1.54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0.45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IV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1.24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0.86 - 1.77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0.77 - 1.7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</w:t>
            </w:r>
          </w:p>
        </w:tc>
      </w:tr>
      <w:tr w:rsidR="0077270A" w:rsidRPr="00391832" w:rsidTr="006A68DB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V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0.63 - 1.84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0.57 - 1.68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0.94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 w:val="restart"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Per transfers</w:t>
            </w: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Group II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1.11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0.93 - 1.34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0.9 - 1.33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0.39</w:t>
            </w:r>
          </w:p>
        </w:tc>
      </w:tr>
      <w:tr w:rsidR="0077270A" w:rsidRPr="00391832" w:rsidTr="006A68DB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/>
          </w:tcPr>
          <w:p w:rsidR="0077270A" w:rsidRPr="00391832" w:rsidRDefault="0077270A" w:rsidP="006A68DB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Corpotesto"/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</w:rPr>
              <w:t>Group III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0.78 - 1.43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0.77 - 1.44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0.73</w:t>
            </w:r>
          </w:p>
        </w:tc>
      </w:tr>
      <w:tr w:rsidR="0077270A" w:rsidRPr="00391832" w:rsidTr="006A68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/>
          </w:tcPr>
          <w:p w:rsidR="0077270A" w:rsidRPr="00391832" w:rsidRDefault="0077270A" w:rsidP="006A68DB">
            <w:pPr>
              <w:pStyle w:val="Corpotes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Corpotesto"/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</w:rPr>
              <w:t>Group IV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1.18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0.82 - 1.69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0.76 - 1.67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0.55</w:t>
            </w:r>
          </w:p>
        </w:tc>
      </w:tr>
      <w:tr w:rsidR="0077270A" w:rsidRPr="00391832" w:rsidTr="006A68DB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vMerge/>
          </w:tcPr>
          <w:p w:rsidR="0077270A" w:rsidRPr="00391832" w:rsidRDefault="0077270A" w:rsidP="006A68DB">
            <w:pPr>
              <w:pStyle w:val="Corpotes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61" w:type="pct"/>
          </w:tcPr>
          <w:p w:rsidR="0077270A" w:rsidRPr="00391832" w:rsidRDefault="0077270A" w:rsidP="006A68DB">
            <w:pPr>
              <w:pStyle w:val="Corpotesto"/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91832">
              <w:rPr>
                <w:rFonts w:ascii="Times New Roman" w:hAnsi="Times New Roman" w:cs="Times New Roman"/>
                <w:i/>
                <w:sz w:val="16"/>
                <w:szCs w:val="16"/>
              </w:rPr>
              <w:t>Group V</w:t>
            </w:r>
          </w:p>
        </w:tc>
        <w:tc>
          <w:tcPr>
            <w:tcW w:w="517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57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0.57 - 1.67</w:t>
            </w:r>
          </w:p>
        </w:tc>
        <w:tc>
          <w:tcPr>
            <w:tcW w:w="610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526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621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0.54 - 1.6</w:t>
            </w:r>
          </w:p>
        </w:tc>
        <w:tc>
          <w:tcPr>
            <w:tcW w:w="525" w:type="pct"/>
            <w:vAlign w:val="center"/>
          </w:tcPr>
          <w:p w:rsidR="0077270A" w:rsidRPr="00391832" w:rsidRDefault="0077270A" w:rsidP="006A68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 w:rsidRPr="00391832">
              <w:rPr>
                <w:rFonts w:ascii="Times New Roman" w:eastAsia="Arial" w:hAnsi="Times New Roman" w:cs="Times New Roman"/>
                <w:sz w:val="16"/>
                <w:szCs w:val="16"/>
              </w:rPr>
              <w:t>0.79</w:t>
            </w:r>
          </w:p>
        </w:tc>
      </w:tr>
    </w:tbl>
    <w:p w:rsidR="0077270A" w:rsidRPr="00391832" w:rsidRDefault="0077270A" w:rsidP="0077270A">
      <w:pPr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91832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Abbreviations. </w:t>
      </w:r>
      <w:r w:rsidRPr="00391832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BMI, Body mass index; </w:t>
      </w:r>
      <w:r w:rsidRPr="00391832">
        <w:rPr>
          <w:rFonts w:ascii="Times New Roman" w:hAnsi="Times New Roman" w:cs="Times New Roman"/>
          <w:sz w:val="18"/>
          <w:szCs w:val="18"/>
          <w:lang w:val="en-US"/>
        </w:rPr>
        <w:t>CI, Confidence interval; HR, Hazard ratio; TMSC, Total motile sperm count. HR was calculated by Kaplan-Meier survival analysis (unadjusted analysis) and adjusted by cox regression (adjusted analysis).</w:t>
      </w:r>
    </w:p>
    <w:p w:rsidR="00C54DBA" w:rsidRPr="0077270A" w:rsidRDefault="00C54DBA">
      <w:pPr>
        <w:rPr>
          <w:lang w:val="en-US"/>
        </w:rPr>
      </w:pPr>
      <w:bookmarkStart w:id="0" w:name="_GoBack"/>
      <w:bookmarkEnd w:id="0"/>
    </w:p>
    <w:sectPr w:rsidR="00C54DBA" w:rsidRPr="0077270A" w:rsidSect="004C6D60">
      <w:footerReference w:type="default" r:id="rId4"/>
      <w:pgSz w:w="11906" w:h="16838"/>
      <w:pgMar w:top="1134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793743468"/>
      <w:docPartObj>
        <w:docPartGallery w:val="Page Numbers (Bottom of Page)"/>
        <w:docPartUnique/>
      </w:docPartObj>
    </w:sdtPr>
    <w:sdtEndPr/>
    <w:sdtContent>
      <w:p w:rsidR="00D35B9A" w:rsidRPr="004C6D60" w:rsidRDefault="0077270A">
        <w:pPr>
          <w:pStyle w:val="Pidipagina"/>
          <w:jc w:val="center"/>
          <w:rPr>
            <w:rFonts w:ascii="Times New Roman" w:hAnsi="Times New Roman" w:cs="Times New Roman"/>
          </w:rPr>
        </w:pPr>
        <w:r w:rsidRPr="004C6D60">
          <w:rPr>
            <w:rFonts w:ascii="Times New Roman" w:hAnsi="Times New Roman" w:cs="Times New Roman"/>
          </w:rPr>
          <w:fldChar w:fldCharType="begin"/>
        </w:r>
        <w:r w:rsidRPr="004C6D60">
          <w:rPr>
            <w:rFonts w:ascii="Times New Roman" w:hAnsi="Times New Roman" w:cs="Times New Roman"/>
          </w:rPr>
          <w:instrText>PAGE   \* MERGEFORMAT</w:instrText>
        </w:r>
        <w:r w:rsidRPr="004C6D60">
          <w:rPr>
            <w:rFonts w:ascii="Times New Roman" w:hAnsi="Times New Roman" w:cs="Times New Roman"/>
          </w:rPr>
          <w:fldChar w:fldCharType="separate"/>
        </w:r>
        <w:r w:rsidRPr="0077270A">
          <w:rPr>
            <w:rFonts w:ascii="Times New Roman" w:hAnsi="Times New Roman" w:cs="Times New Roman"/>
            <w:noProof/>
            <w:lang w:val="it-IT"/>
          </w:rPr>
          <w:t>1</w:t>
        </w:r>
        <w:r w:rsidRPr="004C6D60">
          <w:rPr>
            <w:rFonts w:ascii="Times New Roman" w:hAnsi="Times New Roman" w:cs="Times New Roman"/>
          </w:rPr>
          <w:fldChar w:fldCharType="end"/>
        </w:r>
      </w:p>
    </w:sdtContent>
  </w:sdt>
  <w:p w:rsidR="00D35B9A" w:rsidRDefault="0077270A">
    <w:pPr>
      <w:pStyle w:val="Pidipa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0A"/>
    <w:rsid w:val="0077270A"/>
    <w:rsid w:val="00C5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05BD9E-B579-4E16-B88F-4921B47B0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7270A"/>
    <w:rPr>
      <w:lang w:val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270A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7727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270A"/>
    <w:rPr>
      <w:lang w:val="es-ES"/>
    </w:rPr>
  </w:style>
  <w:style w:type="table" w:styleId="Tabellasemplice-3">
    <w:name w:val="Plain Table 3"/>
    <w:basedOn w:val="Tabellanormale"/>
    <w:uiPriority w:val="43"/>
    <w:rsid w:val="0077270A"/>
    <w:pPr>
      <w:spacing w:after="0" w:line="240" w:lineRule="auto"/>
    </w:pPr>
    <w:rPr>
      <w:lang w:val="es-E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Corpotesto">
    <w:name w:val="Body Text"/>
    <w:basedOn w:val="Normale"/>
    <w:link w:val="CorpotestoCarattere"/>
    <w:autoRedefine/>
    <w:qFormat/>
    <w:rsid w:val="0077270A"/>
    <w:pPr>
      <w:spacing w:before="180" w:after="180" w:line="252" w:lineRule="auto"/>
    </w:pPr>
    <w:rPr>
      <w:rFonts w:ascii="Cambria" w:eastAsiaTheme="majorEastAsia" w:hAnsi="Cambria" w:cstheme="majorBidi"/>
      <w:sz w:val="18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77270A"/>
    <w:rPr>
      <w:rFonts w:ascii="Cambria" w:eastAsiaTheme="majorEastAsia" w:hAnsi="Cambria" w:cstheme="majorBidi"/>
      <w:sz w:val="18"/>
      <w:lang w:val="en-US"/>
    </w:rPr>
  </w:style>
  <w:style w:type="table" w:styleId="Tabellasemplice-2">
    <w:name w:val="Plain Table 2"/>
    <w:basedOn w:val="Tabellanormale"/>
    <w:uiPriority w:val="42"/>
    <w:rsid w:val="0077270A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772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2026-05-26T12:50:00Z</dcterms:created>
  <dcterms:modified xsi:type="dcterms:W3CDTF">2026-05-26T12:50:00Z</dcterms:modified>
</cp:coreProperties>
</file>