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C42E3" w:rsidR="007B12A5" w:rsidP="000C42E3" w:rsidRDefault="000C42E3" w14:paraId="516A2E45" w14:textId="24FE445E">
      <w:pPr>
        <w:spacing w:after="0" w:line="240" w:lineRule="auto"/>
        <w:rPr>
          <w:rFonts w:ascii="CMU Serif" w:hAnsi="CMU Serif" w:cs="CMU Serif"/>
          <w:b/>
          <w:bCs/>
          <w:sz w:val="18"/>
          <w:szCs w:val="18"/>
        </w:rPr>
      </w:pPr>
      <w:r w:rsidRPr="000C42E3">
        <w:rPr>
          <w:rFonts w:ascii="CMU Serif" w:hAnsi="CMU Serif" w:cs="CMU Serif"/>
          <w:b/>
          <w:bCs/>
          <w:sz w:val="18"/>
          <w:szCs w:val="18"/>
        </w:rPr>
        <w:t>Table S1</w:t>
      </w:r>
    </w:p>
    <w:p w:rsidRPr="000C42E3" w:rsidR="000C42E3" w:rsidP="000C42E3" w:rsidRDefault="000C42E3" w14:paraId="705BD476" w14:textId="207406F4">
      <w:pPr>
        <w:spacing w:after="0" w:line="240" w:lineRule="auto"/>
        <w:rPr>
          <w:rFonts w:ascii="CMU Serif" w:hAnsi="CMU Serif" w:cs="CMU Serif"/>
          <w:i/>
          <w:iCs/>
          <w:sz w:val="18"/>
          <w:szCs w:val="18"/>
        </w:rPr>
      </w:pPr>
      <w:r w:rsidRPr="000C42E3">
        <w:rPr>
          <w:rFonts w:ascii="CMU Serif" w:hAnsi="CMU Serif" w:cs="CMU Serif"/>
          <w:i/>
          <w:iCs/>
          <w:sz w:val="18"/>
          <w:szCs w:val="18"/>
        </w:rPr>
        <w:t>Variable List and Codebook</w:t>
      </w:r>
    </w:p>
    <w:tbl>
      <w:tblPr>
        <w:tblW w:w="10360" w:type="dxa"/>
        <w:tblLook w:val="04A0" w:firstRow="1" w:lastRow="0" w:firstColumn="1" w:lastColumn="0" w:noHBand="0" w:noVBand="1"/>
      </w:tblPr>
      <w:tblGrid>
        <w:gridCol w:w="1000"/>
        <w:gridCol w:w="4940"/>
        <w:gridCol w:w="880"/>
        <w:gridCol w:w="3540"/>
      </w:tblGrid>
      <w:tr w:rsidRPr="000C42E3" w:rsidR="000C42E3" w:rsidTr="2BE665E1" w14:paraId="509FAEA8" w14:textId="77777777">
        <w:trPr>
          <w:trHeight w:val="570"/>
        </w:trPr>
        <w:tc>
          <w:tcPr>
            <w:tcW w:w="10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9061413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Variable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Code</w:t>
            </w:r>
          </w:p>
        </w:tc>
        <w:tc>
          <w:tcPr>
            <w:tcW w:w="49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93CDF96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Variable Name</w:t>
            </w:r>
          </w:p>
        </w:tc>
        <w:tc>
          <w:tcPr>
            <w:tcW w:w="8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F5A70A8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Time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Point</w:t>
            </w:r>
          </w:p>
        </w:tc>
        <w:tc>
          <w:tcPr>
            <w:tcW w:w="35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BA0BDD7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Codebook</w:t>
            </w:r>
          </w:p>
        </w:tc>
      </w:tr>
      <w:tr w:rsidRPr="000C42E3" w:rsidR="000C42E3" w:rsidTr="2BE665E1" w14:paraId="1FB528D1" w14:textId="77777777">
        <w:trPr>
          <w:trHeight w:val="285"/>
        </w:trPr>
        <w:tc>
          <w:tcPr>
            <w:tcW w:w="10360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8FC3CCC" w14:textId="77777777">
            <w:pPr>
              <w:spacing w:after="0" w:line="240" w:lineRule="auto"/>
              <w:rPr>
                <w:rFonts w:ascii="CMU Serif" w:hAnsi="CMU Serif" w:eastAsia="Times New Roman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Outcome Variables</w:t>
            </w:r>
          </w:p>
        </w:tc>
      </w:tr>
      <w:tr w:rsidRPr="000C42E3" w:rsidR="000C42E3" w:rsidTr="2BE665E1" w14:paraId="66B629AF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3EB9114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BHV0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F2953C0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Behavioral outcome at admission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F7EE263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1BFD0B2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Sum score: 0 to 5</w:t>
            </w:r>
          </w:p>
        </w:tc>
      </w:tr>
      <w:tr w:rsidRPr="000C42E3" w:rsidR="000C42E3" w:rsidTr="2BE665E1" w14:paraId="0296F994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56A0380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BHV1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F153909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Behavioral outcome at discharge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C3A1211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AD40380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Sum score: 0 to 5</w:t>
            </w:r>
          </w:p>
        </w:tc>
      </w:tr>
      <w:tr w:rsidRPr="000C42E3" w:rsidR="000C42E3" w:rsidTr="2BE665E1" w14:paraId="578A0001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4F15F74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BHV6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AE7EA4A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Behavioral outcome at 6-month follow-up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E14011B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07B5C20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Sum score: 0 to 5</w:t>
            </w:r>
          </w:p>
        </w:tc>
      </w:tr>
      <w:tr w:rsidRPr="000C42E3" w:rsidR="000C42E3" w:rsidTr="2BE665E1" w14:paraId="7DD37ED7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42F1209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BHV12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CD3BDC8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Behavioral outcome at 12-month follow-up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2248BAE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F0F6CF3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Sum score: 0 to 5</w:t>
            </w:r>
          </w:p>
        </w:tc>
      </w:tr>
      <w:tr w:rsidRPr="000C42E3" w:rsidR="000C42E3" w:rsidTr="2BE665E1" w14:paraId="13257793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35B5F2C5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BHV18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02F425D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Behavioral outcome at 18-month follow-up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011B89C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2E415CF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Sum score: 0 to 5</w:t>
            </w:r>
          </w:p>
        </w:tc>
      </w:tr>
      <w:tr w:rsidRPr="000C42E3" w:rsidR="000C42E3" w:rsidTr="2BE665E1" w14:paraId="3CC34DD6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F68FFEC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RSK0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A2EB915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Risk level at admission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D7F24E3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1B6CC2A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Sum score: 0 to 42</w:t>
            </w:r>
          </w:p>
        </w:tc>
      </w:tr>
      <w:tr w:rsidRPr="000C42E3" w:rsidR="000C42E3" w:rsidTr="2BE665E1" w14:paraId="2DD9C2FD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B8DD7C5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RSK1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B9B6FEA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Risk level at discharge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5214B90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395C87FD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Sum score: 0 to 42</w:t>
            </w:r>
          </w:p>
        </w:tc>
      </w:tr>
      <w:tr w:rsidRPr="000C42E3" w:rsidR="000C42E3" w:rsidTr="2BE665E1" w14:paraId="038CB0CB" w14:textId="77777777">
        <w:trPr>
          <w:trHeight w:val="285"/>
        </w:trPr>
        <w:tc>
          <w:tcPr>
            <w:tcW w:w="1036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61A21BB" w14:textId="77777777">
            <w:pPr>
              <w:spacing w:after="0" w:line="240" w:lineRule="auto"/>
              <w:rPr>
                <w:rFonts w:ascii="CMU Serif" w:hAnsi="CMU Serif" w:eastAsia="Times New Roman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Covariates</w:t>
            </w:r>
          </w:p>
        </w:tc>
      </w:tr>
      <w:tr w:rsidRPr="000C42E3" w:rsidR="000C42E3" w:rsidTr="2BE665E1" w14:paraId="6AFE563A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7671584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MID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8B14484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Treatment region: middle Norway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39E5472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C1A60C0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not middle Norway;</w:t>
            </w:r>
          </w:p>
        </w:tc>
      </w:tr>
      <w:tr w:rsidRPr="000C42E3" w:rsidR="000C42E3" w:rsidTr="2BE665E1" w14:paraId="4A6553D9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3A3EDCEA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8ADE1F0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1C1815D" w14:textId="77777777">
            <w:pPr>
              <w:spacing w:after="0" w:line="240" w:lineRule="auto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78CAA12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1 = middle Norway</w:t>
            </w:r>
          </w:p>
        </w:tc>
      </w:tr>
      <w:tr w:rsidRPr="000C42E3" w:rsidR="000C42E3" w:rsidTr="2BE665E1" w14:paraId="2ECBD4FA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C4E8779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NORTH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BAFE60D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Treatment region: northern Norway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6196A4D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80FBCD4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not northern Norway;</w:t>
            </w:r>
          </w:p>
        </w:tc>
      </w:tr>
      <w:tr w:rsidRPr="000C42E3" w:rsidR="000C42E3" w:rsidTr="2BE665E1" w14:paraId="17D2E513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CB64AFE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867D9C0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3196EAC" w14:textId="77777777">
            <w:pPr>
              <w:spacing w:after="0" w:line="240" w:lineRule="auto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1B780BF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1 = northern Norway</w:t>
            </w:r>
          </w:p>
        </w:tc>
      </w:tr>
      <w:tr w:rsidRPr="000C42E3" w:rsidR="000C42E3" w:rsidTr="2BE665E1" w14:paraId="66AB0554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0AABA89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0C2C8D4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Demographics: client’s age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B9F2330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3315CECB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Integer in years</w:t>
            </w:r>
          </w:p>
        </w:tc>
      </w:tr>
      <w:tr w:rsidRPr="000C42E3" w:rsidR="000C42E3" w:rsidTr="2BE665E1" w14:paraId="695707CE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9F86193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8C41A1E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Demographics: client’s sex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62AE94E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7455191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boy; 1 = girl</w:t>
            </w:r>
          </w:p>
        </w:tc>
      </w:tr>
      <w:tr w:rsidRPr="000C42E3" w:rsidR="000C42E3" w:rsidTr="2BE665E1" w14:paraId="154B405A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AD36BC3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IMMI1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BD9F055" w14:textId="0C57474E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Demographics: client is a</w:t>
            </w:r>
            <w:r w:rsidR="0097685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7685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im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migrant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2E5B435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13F5276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not 1st-gen migrant;</w:t>
            </w:r>
          </w:p>
        </w:tc>
      </w:tr>
      <w:tr w:rsidRPr="000C42E3" w:rsidR="000C42E3" w:rsidTr="2BE665E1" w14:paraId="4A6EE2CA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2F07B1D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EAFC6C6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8697F76" w14:textId="77777777">
            <w:pPr>
              <w:spacing w:after="0" w:line="240" w:lineRule="auto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24BA112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1 = 1st-gen migrant</w:t>
            </w:r>
          </w:p>
        </w:tc>
      </w:tr>
      <w:tr w:rsidRPr="000C42E3" w:rsidR="000C42E3" w:rsidTr="2BE665E1" w14:paraId="2C4046FD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AFF4284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IMMI2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DA78158" w14:textId="3DDBD3D3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 xml:space="preserve">Demographics: client </w:t>
            </w:r>
            <w:r w:rsidR="0097685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has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7685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immigrant parents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E19DA12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30CFBADC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not 2nd-gen migrant;</w:t>
            </w:r>
          </w:p>
        </w:tc>
      </w:tr>
      <w:tr w:rsidRPr="000C42E3" w:rsidR="000C42E3" w:rsidTr="2BE665E1" w14:paraId="56612888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38F0332C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1E801F6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CA0388B" w14:textId="77777777">
            <w:pPr>
              <w:spacing w:after="0" w:line="240" w:lineRule="auto"/>
              <w:rPr>
                <w:rFonts w:ascii="CMU Serif" w:hAnsi="CMU Serif" w:eastAsia="Times New Roman" w:cs="CMU Seri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9A62834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1 = 2nd-gen migrant</w:t>
            </w:r>
          </w:p>
        </w:tc>
      </w:tr>
      <w:tr w:rsidRPr="000C42E3" w:rsidR="000C42E3" w:rsidTr="2BE665E1" w14:paraId="3DE70F5E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85CDAD8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TAMR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D4490D2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Treatment fidelity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A74A7E5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Monthly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859F3B4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Continuous variable: between 0 and 1</w:t>
            </w:r>
          </w:p>
        </w:tc>
      </w:tr>
      <w:tr w:rsidRPr="000C42E3" w:rsidR="000C42E3" w:rsidTr="2BE665E1" w14:paraId="30C0AC31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4454DDB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PRIOR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1C8BA0D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Received treatment before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C96695B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154795C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no; 1 = yes</w:t>
            </w:r>
          </w:p>
        </w:tc>
      </w:tr>
      <w:tr w:rsidRPr="000C42E3" w:rsidR="000C42E3" w:rsidTr="2BE665E1" w14:paraId="2A45A426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A9AB19C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INSTI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B9C9765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Transferred from institutional care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168E2D8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3FD35A8D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no; 1 = yes</w:t>
            </w:r>
          </w:p>
        </w:tc>
      </w:tr>
      <w:tr w:rsidRPr="000C42E3" w:rsidR="000C42E3" w:rsidTr="2BE665E1" w14:paraId="344BD2F4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CB6FFE0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FOSTER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3830573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In foster care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474D4C8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113EBDA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no; 1 = yes</w:t>
            </w:r>
          </w:p>
        </w:tc>
      </w:tr>
      <w:tr w:rsidRPr="000C42E3" w:rsidR="000C42E3" w:rsidTr="2BE665E1" w14:paraId="4F1F16AB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BE89C6D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PSYC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5C5EDDF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Offered mental health care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543498C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16948EA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0 = no; 1 = yes</w:t>
            </w:r>
          </w:p>
        </w:tc>
      </w:tr>
      <w:tr w:rsidRPr="000C42E3" w:rsidR="000C42E3" w:rsidTr="2BE665E1" w14:paraId="2B12A6AE" w14:textId="77777777">
        <w:trPr>
          <w:trHeight w:val="285"/>
        </w:trPr>
        <w:tc>
          <w:tcPr>
            <w:tcW w:w="1036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76B579E8" w14:textId="09DBD6EF">
            <w:pPr>
              <w:spacing w:after="0" w:line="240" w:lineRule="auto"/>
              <w:rPr>
                <w:rFonts w:ascii="CMU Serif" w:hAnsi="CMU Serif" w:eastAsia="Times New Roman" w:cs="CMU Serif"/>
                <w:b w:val="1"/>
                <w:bCs w:val="1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 w:rsidR="000C42E3">
              <w:rPr>
                <w:rFonts w:ascii="CMU Serif" w:hAnsi="CMU Serif" w:eastAsia="Times New Roman" w:cs="CMU Serif"/>
                <w:b w:val="1"/>
                <w:bCs w:val="1"/>
                <w:color w:val="000000"/>
                <w:kern w:val="0"/>
                <w:sz w:val="18"/>
                <w:szCs w:val="18"/>
                <w14:ligatures w14:val="none"/>
              </w:rPr>
              <w:t xml:space="preserve">MST </w:t>
            </w:r>
            <w:r w:rsidRPr="000C42E3" w:rsidR="5A43607F">
              <w:rPr>
                <w:rFonts w:ascii="CMU Serif" w:hAnsi="CMU Serif" w:eastAsia="Times New Roman" w:cs="CMU Serif"/>
                <w:b w:val="1"/>
                <w:bCs w:val="1"/>
                <w:color w:val="000000"/>
                <w:kern w:val="0"/>
                <w:sz w:val="18"/>
                <w:szCs w:val="18"/>
                <w14:ligatures w14:val="none"/>
              </w:rPr>
              <w:t xml:space="preserve">Outcomes </w:t>
            </w:r>
            <w:r w:rsidRPr="000C42E3" w:rsidR="000C42E3">
              <w:rPr>
                <w:rFonts w:ascii="CMU Serif" w:hAnsi="CMU Serif" w:eastAsia="Times New Roman" w:cs="CMU Serif"/>
                <w:b w:val="1"/>
                <w:bCs w:val="1"/>
                <w:color w:val="000000"/>
                <w:kern w:val="0"/>
                <w:sz w:val="18"/>
                <w:szCs w:val="18"/>
                <w14:ligatures w14:val="none"/>
              </w:rPr>
              <w:t>Measures</w:t>
            </w:r>
          </w:p>
        </w:tc>
      </w:tr>
      <w:tr w:rsidRPr="000C42E3" w:rsidR="000C42E3" w:rsidTr="2BE665E1" w14:paraId="0FED234A" w14:textId="77777777">
        <w:trPr>
          <w:trHeight w:val="285"/>
        </w:trPr>
        <w:tc>
          <w:tcPr>
            <w:tcW w:w="1000" w:type="dxa"/>
            <w:tcBorders>
              <w:top w:val="nil"/>
              <w:left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05911C2F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ΔBHV</w:t>
            </w:r>
          </w:p>
        </w:tc>
        <w:tc>
          <w:tcPr>
            <w:tcW w:w="4940" w:type="dxa"/>
            <w:tcBorders>
              <w:top w:val="nil"/>
              <w:left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AF2E8AE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Behavioral improvement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43D51821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10B7750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Difference score: BHV1 – BHV0</w:t>
            </w:r>
          </w:p>
        </w:tc>
      </w:tr>
      <w:tr w:rsidRPr="000C42E3" w:rsidR="000C42E3" w:rsidTr="2BE665E1" w14:paraId="23A9CE3B" w14:textId="77777777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single" w:color="auto" w:sz="12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176F7E97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ΔRSK</w:t>
            </w:r>
          </w:p>
        </w:tc>
        <w:tc>
          <w:tcPr>
            <w:tcW w:w="4940" w:type="dxa"/>
            <w:tcBorders>
              <w:top w:val="nil"/>
              <w:left w:val="nil"/>
              <w:bottom w:val="single" w:color="auto" w:sz="12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2B581CE1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Risk reduction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12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6E58BC27" w14:textId="77777777">
            <w:pPr>
              <w:spacing w:after="0" w:line="240" w:lineRule="auto"/>
              <w:jc w:val="center"/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color="auto" w:sz="12" w:space="0"/>
              <w:right w:val="nil"/>
            </w:tcBorders>
            <w:tcMar/>
            <w:vAlign w:val="center"/>
            <w:hideMark/>
          </w:tcPr>
          <w:p w:rsidRPr="000C42E3" w:rsidR="000C42E3" w:rsidP="000C42E3" w:rsidRDefault="000C42E3" w14:paraId="5D370AE5" w14:textId="77777777">
            <w:pPr>
              <w:spacing w:after="0" w:line="240" w:lineRule="auto"/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0C42E3">
              <w:rPr>
                <w:rFonts w:ascii="CMU Serif" w:hAnsi="CMU Serif" w:eastAsia="Times New Roman" w:cs="CMU Serif"/>
                <w:color w:val="000000"/>
                <w:kern w:val="0"/>
                <w:sz w:val="18"/>
                <w:szCs w:val="18"/>
                <w14:ligatures w14:val="none"/>
              </w:rPr>
              <w:t>Difference score: RSK0 – RSK1</w:t>
            </w:r>
          </w:p>
        </w:tc>
      </w:tr>
    </w:tbl>
    <w:p w:rsidRPr="000C42E3" w:rsidR="000C42E3" w:rsidP="000C42E3" w:rsidRDefault="000C42E3" w14:paraId="6BEE7F8A" w14:textId="77777777">
      <w:pPr>
        <w:spacing w:after="0" w:line="240" w:lineRule="auto"/>
        <w:rPr>
          <w:rFonts w:ascii="CMU Serif" w:hAnsi="CMU Serif" w:cs="CMU Serif"/>
          <w:sz w:val="18"/>
          <w:szCs w:val="18"/>
        </w:rPr>
      </w:pPr>
    </w:p>
    <w:sectPr w:rsidRPr="000C42E3" w:rsidR="000C42E3" w:rsidSect="000C42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6853" w:rsidP="00976853" w:rsidRDefault="00976853" w14:paraId="3A94CD12" w14:textId="77777777">
      <w:pPr>
        <w:spacing w:after="0" w:line="240" w:lineRule="auto"/>
      </w:pPr>
      <w:r>
        <w:separator/>
      </w:r>
    </w:p>
  </w:endnote>
  <w:endnote w:type="continuationSeparator" w:id="0">
    <w:p w:rsidR="00976853" w:rsidP="00976853" w:rsidRDefault="00976853" w14:paraId="384539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6853" w:rsidP="00976853" w:rsidRDefault="00976853" w14:paraId="58037198" w14:textId="77777777">
      <w:pPr>
        <w:spacing w:after="0" w:line="240" w:lineRule="auto"/>
      </w:pPr>
      <w:r>
        <w:separator/>
      </w:r>
    </w:p>
  </w:footnote>
  <w:footnote w:type="continuationSeparator" w:id="0">
    <w:p w:rsidR="00976853" w:rsidP="00976853" w:rsidRDefault="00976853" w14:paraId="6F20D032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E3"/>
    <w:rsid w:val="000055DE"/>
    <w:rsid w:val="000C10BA"/>
    <w:rsid w:val="000C42E3"/>
    <w:rsid w:val="007B12A5"/>
    <w:rsid w:val="007D073C"/>
    <w:rsid w:val="00976853"/>
    <w:rsid w:val="00A269EF"/>
    <w:rsid w:val="00AF2D99"/>
    <w:rsid w:val="00C4578B"/>
    <w:rsid w:val="00D875D4"/>
    <w:rsid w:val="00E91D78"/>
    <w:rsid w:val="00EB4897"/>
    <w:rsid w:val="2BE665E1"/>
    <w:rsid w:val="5A43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E4FB85"/>
  <w15:chartTrackingRefBased/>
  <w15:docId w15:val="{340ED07B-F266-4E5B-B352-D3E12C2C28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2E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2E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C42E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C42E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C42E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C42E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C42E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C42E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C42E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C42E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C4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2E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C42E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C4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2E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C4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2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2E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C42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2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685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76853"/>
  </w:style>
  <w:style w:type="paragraph" w:styleId="Footer">
    <w:name w:val="footer"/>
    <w:basedOn w:val="Normal"/>
    <w:link w:val="FooterChar"/>
    <w:uiPriority w:val="99"/>
    <w:unhideWhenUsed/>
    <w:rsid w:val="0097685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76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Tony Tan</dc:creator>
  <keywords/>
  <dc:description/>
  <lastModifiedBy>katrine.skog.97@gmail.com</lastModifiedBy>
  <revision>3</revision>
  <dcterms:created xsi:type="dcterms:W3CDTF">2025-08-22T13:28:00.0000000Z</dcterms:created>
  <dcterms:modified xsi:type="dcterms:W3CDTF">2025-10-03T06:43:28.2491168Z</dcterms:modified>
</coreProperties>
</file>