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908" w:rsidRPr="00B25908" w:rsidRDefault="00B25908" w:rsidP="00B25908">
      <w:pPr>
        <w:jc w:val="center"/>
        <w:rPr>
          <w:rFonts w:eastAsia="Calibri"/>
          <w:b/>
        </w:rPr>
      </w:pPr>
      <w:r w:rsidRPr="00B25908">
        <w:rPr>
          <w:rFonts w:eastAsia="Calibri"/>
          <w:b/>
        </w:rPr>
        <w:t>Supplementary Material</w:t>
      </w:r>
    </w:p>
    <w:p w:rsidR="00B25908" w:rsidRPr="00B25908" w:rsidRDefault="00B25908" w:rsidP="00B25908">
      <w:pPr>
        <w:jc w:val="center"/>
        <w:rPr>
          <w:rFonts w:eastAsia="Calibri"/>
          <w:b/>
        </w:rPr>
      </w:pPr>
    </w:p>
    <w:p w:rsidR="00B25908" w:rsidRPr="00B25908" w:rsidRDefault="00B25908" w:rsidP="00B25908">
      <w:pPr>
        <w:jc w:val="center"/>
        <w:rPr>
          <w:rFonts w:eastAsia="Calibri"/>
          <w:b/>
        </w:rPr>
      </w:pPr>
      <w:r w:rsidRPr="00B25908">
        <w:rPr>
          <w:rFonts w:eastAsia="Calibri"/>
          <w:b/>
        </w:rPr>
        <w:t>Competence, confidence, and gender: The role of objective and subjective financial knowledge in household finance</w:t>
      </w:r>
    </w:p>
    <w:p w:rsidR="00B25908" w:rsidRPr="00B25908" w:rsidRDefault="00B25908" w:rsidP="00B25908">
      <w:pPr>
        <w:jc w:val="center"/>
        <w:rPr>
          <w:rFonts w:eastAsia="Calibri"/>
          <w:b/>
        </w:rPr>
      </w:pPr>
    </w:p>
    <w:p w:rsidR="00B25908" w:rsidRPr="00B25908" w:rsidRDefault="00B25908" w:rsidP="00B25908">
      <w:pPr>
        <w:rPr>
          <w:rFonts w:eastAsia="Calibri"/>
          <w:b/>
        </w:rPr>
      </w:pPr>
    </w:p>
    <w:tbl>
      <w:tblPr>
        <w:tblW w:w="7513" w:type="dxa"/>
        <w:jc w:val="center"/>
        <w:tblCellMar>
          <w:left w:w="70" w:type="dxa"/>
          <w:right w:w="70" w:type="dxa"/>
        </w:tblCellMar>
        <w:tblLook w:val="04A0" w:firstRow="1" w:lastRow="0" w:firstColumn="1" w:lastColumn="0" w:noHBand="0" w:noVBand="1"/>
      </w:tblPr>
      <w:tblGrid>
        <w:gridCol w:w="4817"/>
        <w:gridCol w:w="1421"/>
        <w:gridCol w:w="1275"/>
      </w:tblGrid>
      <w:tr w:rsidR="00B25908" w:rsidRPr="00B25908" w:rsidTr="00E66193">
        <w:trPr>
          <w:trHeight w:val="455"/>
          <w:jc w:val="center"/>
        </w:trPr>
        <w:tc>
          <w:tcPr>
            <w:tcW w:w="6238" w:type="dxa"/>
            <w:gridSpan w:val="2"/>
            <w:tcBorders>
              <w:left w:val="nil"/>
              <w:bottom w:val="single" w:sz="4" w:space="0" w:color="auto"/>
              <w:right w:val="nil"/>
            </w:tcBorders>
            <w:shd w:val="clear" w:color="000000" w:fill="FFFFFF"/>
            <w:noWrap/>
            <w:vAlign w:val="bottom"/>
            <w:hideMark/>
          </w:tcPr>
          <w:p w:rsidR="00B25908" w:rsidRPr="00B25908" w:rsidRDefault="00B25908" w:rsidP="00E66193">
            <w:pPr>
              <w:spacing w:line="480" w:lineRule="auto"/>
              <w:rPr>
                <w:b/>
                <w:bCs/>
                <w:lang w:eastAsia="sv-SE"/>
              </w:rPr>
            </w:pPr>
            <w:bookmarkStart w:id="0" w:name="OLE_LINK1"/>
            <w:r w:rsidRPr="00B25908">
              <w:rPr>
                <w:b/>
                <w:bCs/>
                <w:lang w:eastAsia="sv-SE"/>
              </w:rPr>
              <w:t xml:space="preserve"> Table </w:t>
            </w:r>
            <w:proofErr w:type="spellStart"/>
            <w:r w:rsidRPr="00B25908">
              <w:rPr>
                <w:b/>
                <w:bCs/>
                <w:lang w:eastAsia="sv-SE"/>
              </w:rPr>
              <w:t>S1</w:t>
            </w:r>
            <w:proofErr w:type="spellEnd"/>
            <w:r w:rsidRPr="00B25908">
              <w:rPr>
                <w:b/>
                <w:bCs/>
                <w:lang w:eastAsia="sv-SE"/>
              </w:rPr>
              <w:t xml:space="preserve">. </w:t>
            </w:r>
            <w:r w:rsidRPr="00B25908">
              <w:rPr>
                <w:bCs/>
                <w:i/>
                <w:lang w:eastAsia="sv-SE"/>
              </w:rPr>
              <w:t>Descriptive statistics, (n= 2063)</w:t>
            </w:r>
          </w:p>
        </w:tc>
        <w:tc>
          <w:tcPr>
            <w:tcW w:w="1275" w:type="dxa"/>
            <w:tcBorders>
              <w:left w:val="nil"/>
              <w:bottom w:val="single" w:sz="4" w:space="0" w:color="auto"/>
              <w:right w:val="nil"/>
            </w:tcBorders>
            <w:shd w:val="clear" w:color="000000" w:fill="FFFFFF"/>
          </w:tcPr>
          <w:p w:rsidR="00B25908" w:rsidRPr="00B25908" w:rsidRDefault="00B25908" w:rsidP="00E66193">
            <w:pPr>
              <w:spacing w:line="480" w:lineRule="auto"/>
              <w:rPr>
                <w:b/>
                <w:bCs/>
                <w:lang w:eastAsia="sv-SE"/>
              </w:rPr>
            </w:pPr>
          </w:p>
        </w:tc>
      </w:tr>
      <w:tr w:rsidR="00B25908" w:rsidRPr="00B25908" w:rsidTr="00E66193">
        <w:trPr>
          <w:trHeight w:val="282"/>
          <w:jc w:val="center"/>
        </w:trPr>
        <w:tc>
          <w:tcPr>
            <w:tcW w:w="4817" w:type="dxa"/>
            <w:tcBorders>
              <w:top w:val="single" w:sz="4" w:space="0" w:color="auto"/>
              <w:left w:val="nil"/>
              <w:bottom w:val="nil"/>
              <w:right w:val="nil"/>
            </w:tcBorders>
            <w:shd w:val="clear" w:color="000000" w:fill="FFFFFF"/>
            <w:noWrap/>
            <w:vAlign w:val="center"/>
            <w:hideMark/>
          </w:tcPr>
          <w:p w:rsidR="00B25908" w:rsidRPr="00B25908" w:rsidRDefault="00B25908" w:rsidP="00E66193">
            <w:pPr>
              <w:spacing w:line="480" w:lineRule="auto"/>
              <w:jc w:val="both"/>
              <w:rPr>
                <w:b/>
                <w:i/>
                <w:iCs/>
                <w:sz w:val="20"/>
                <w:szCs w:val="20"/>
                <w:lang w:eastAsia="sv-SE"/>
              </w:rPr>
            </w:pPr>
          </w:p>
          <w:p w:rsidR="00B25908" w:rsidRPr="00B25908" w:rsidRDefault="00B25908" w:rsidP="00E66193">
            <w:pPr>
              <w:spacing w:line="480" w:lineRule="auto"/>
              <w:jc w:val="both"/>
              <w:rPr>
                <w:b/>
                <w:i/>
                <w:iCs/>
                <w:sz w:val="20"/>
                <w:szCs w:val="20"/>
                <w:vertAlign w:val="superscript"/>
                <w:lang w:eastAsia="sv-SE"/>
              </w:rPr>
            </w:pPr>
            <w:proofErr w:type="spellStart"/>
            <w:r w:rsidRPr="00B25908">
              <w:rPr>
                <w:b/>
                <w:i/>
                <w:iCs/>
                <w:sz w:val="20"/>
                <w:szCs w:val="20"/>
                <w:lang w:eastAsia="sv-SE"/>
              </w:rPr>
              <w:t>Age</w:t>
            </w:r>
            <w:r w:rsidRPr="00B25908">
              <w:rPr>
                <w:b/>
                <w:i/>
                <w:iCs/>
                <w:sz w:val="20"/>
                <w:szCs w:val="20"/>
                <w:vertAlign w:val="superscript"/>
                <w:lang w:eastAsia="sv-SE"/>
              </w:rPr>
              <w:t>2</w:t>
            </w:r>
            <w:proofErr w:type="spellEnd"/>
          </w:p>
        </w:tc>
        <w:tc>
          <w:tcPr>
            <w:tcW w:w="1421" w:type="dxa"/>
            <w:tcBorders>
              <w:top w:val="single" w:sz="4" w:space="0" w:color="auto"/>
              <w:left w:val="nil"/>
              <w:right w:val="nil"/>
            </w:tcBorders>
            <w:shd w:val="clear" w:color="000000" w:fill="FFFFFF"/>
            <w:noWrap/>
            <w:vAlign w:val="center"/>
            <w:hideMark/>
          </w:tcPr>
          <w:p w:rsidR="00B25908" w:rsidRPr="00B25908" w:rsidRDefault="00B25908" w:rsidP="00E66193">
            <w:pPr>
              <w:spacing w:line="480" w:lineRule="auto"/>
              <w:rPr>
                <w:sz w:val="20"/>
                <w:szCs w:val="20"/>
                <w:lang w:eastAsia="sv-SE"/>
              </w:rPr>
            </w:pPr>
            <w:r w:rsidRPr="00B25908">
              <w:rPr>
                <w:sz w:val="20"/>
                <w:szCs w:val="20"/>
                <w:lang w:eastAsia="sv-SE"/>
              </w:rPr>
              <w:t>Sample</w:t>
            </w:r>
          </w:p>
        </w:tc>
        <w:tc>
          <w:tcPr>
            <w:tcW w:w="1275" w:type="dxa"/>
            <w:tcBorders>
              <w:top w:val="single" w:sz="4" w:space="0" w:color="auto"/>
              <w:left w:val="nil"/>
              <w:bottom w:val="single" w:sz="4" w:space="0" w:color="auto"/>
              <w:right w:val="nil"/>
            </w:tcBorders>
            <w:shd w:val="clear" w:color="000000" w:fill="FFFFFF"/>
            <w:vAlign w:val="center"/>
          </w:tcPr>
          <w:p w:rsidR="00B25908" w:rsidRPr="00B25908" w:rsidRDefault="00B25908" w:rsidP="00E66193">
            <w:pPr>
              <w:spacing w:line="480" w:lineRule="auto"/>
              <w:rPr>
                <w:sz w:val="20"/>
                <w:szCs w:val="20"/>
                <w:vertAlign w:val="superscript"/>
                <w:lang w:eastAsia="sv-SE"/>
              </w:rPr>
            </w:pPr>
            <w:r w:rsidRPr="00B25908">
              <w:rPr>
                <w:sz w:val="20"/>
                <w:szCs w:val="20"/>
                <w:lang w:eastAsia="sv-SE"/>
              </w:rPr>
              <w:t xml:space="preserve">General </w:t>
            </w:r>
            <w:proofErr w:type="spellStart"/>
            <w:r w:rsidRPr="00B25908">
              <w:rPr>
                <w:sz w:val="20"/>
                <w:szCs w:val="20"/>
                <w:lang w:eastAsia="sv-SE"/>
              </w:rPr>
              <w:t>population</w:t>
            </w:r>
            <w:r w:rsidRPr="00B25908">
              <w:rPr>
                <w:sz w:val="20"/>
                <w:szCs w:val="20"/>
                <w:vertAlign w:val="superscript"/>
                <w:lang w:eastAsia="sv-SE"/>
              </w:rPr>
              <w:t>1</w:t>
            </w:r>
            <w:proofErr w:type="spellEnd"/>
          </w:p>
        </w:tc>
      </w:tr>
      <w:tr w:rsidR="00B25908" w:rsidRPr="00B25908" w:rsidTr="00E66193">
        <w:trPr>
          <w:trHeight w:val="282"/>
          <w:jc w:val="center"/>
        </w:trPr>
        <w:tc>
          <w:tcPr>
            <w:tcW w:w="4817" w:type="dxa"/>
            <w:tcBorders>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All respondents, mean</w:t>
            </w:r>
          </w:p>
        </w:tc>
        <w:tc>
          <w:tcPr>
            <w:tcW w:w="1421" w:type="dxa"/>
            <w:tcBorders>
              <w:top w:val="single" w:sz="4" w:space="0" w:color="auto"/>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49.2</w:t>
            </w:r>
          </w:p>
        </w:tc>
        <w:tc>
          <w:tcPr>
            <w:tcW w:w="1275" w:type="dxa"/>
            <w:tcBorders>
              <w:top w:val="single" w:sz="4" w:space="0" w:color="auto"/>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46.3</w:t>
            </w: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20-29 years old, n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330 (16.0)</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30-39 years old, n (%)</w:t>
            </w: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314 (15.2)</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40-49 years old, n (%)</w:t>
            </w: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383 (18.6)</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50-59 years old, n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386 (18.7)</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60-69 years old, n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367 (17.8)</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70-75 years old, n (%)</w:t>
            </w: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282 (13,7)</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b/>
                <w:i/>
                <w:iCs/>
                <w:sz w:val="20"/>
                <w:szCs w:val="20"/>
                <w:lang w:eastAsia="sv-SE"/>
              </w:rPr>
            </w:pPr>
            <w:r w:rsidRPr="00B25908">
              <w:rPr>
                <w:b/>
                <w:i/>
                <w:iCs/>
                <w:sz w:val="20"/>
                <w:szCs w:val="20"/>
                <w:lang w:eastAsia="sv-SE"/>
              </w:rPr>
              <w:t>Sex</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Female, n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1,048 (50.8)</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(49.4)</w:t>
            </w: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b/>
                <w:i/>
                <w:iCs/>
                <w:sz w:val="20"/>
                <w:szCs w:val="20"/>
                <w:lang w:eastAsia="sv-SE"/>
              </w:rPr>
            </w:pPr>
            <w:r w:rsidRPr="00B25908">
              <w:rPr>
                <w:b/>
                <w:i/>
                <w:iCs/>
                <w:sz w:val="20"/>
                <w:szCs w:val="20"/>
                <w:lang w:eastAsia="sv-SE"/>
              </w:rPr>
              <w:t xml:space="preserve">Income per household / </w:t>
            </w:r>
            <w:proofErr w:type="spellStart"/>
            <w:r w:rsidRPr="00B25908">
              <w:rPr>
                <w:b/>
                <w:i/>
                <w:iCs/>
                <w:sz w:val="20"/>
                <w:szCs w:val="20"/>
                <w:lang w:eastAsia="sv-SE"/>
              </w:rPr>
              <w:t>month</w:t>
            </w:r>
            <w:r w:rsidRPr="00B25908">
              <w:rPr>
                <w:b/>
                <w:i/>
                <w:iCs/>
                <w:sz w:val="20"/>
                <w:szCs w:val="20"/>
                <w:vertAlign w:val="superscript"/>
                <w:lang w:eastAsia="sv-SE"/>
              </w:rPr>
              <w:t>3</w:t>
            </w:r>
            <w:proofErr w:type="spellEnd"/>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iCs/>
                <w:sz w:val="20"/>
                <w:szCs w:val="20"/>
                <w:lang w:eastAsia="sv-SE"/>
              </w:rPr>
            </w:pPr>
            <w:r w:rsidRPr="00B25908">
              <w:rPr>
                <w:iCs/>
                <w:sz w:val="20"/>
                <w:szCs w:val="20"/>
                <w:lang w:eastAsia="sv-SE"/>
              </w:rPr>
              <w:t>All respondents, mean</w:t>
            </w: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iCs/>
                <w:sz w:val="20"/>
                <w:szCs w:val="20"/>
                <w:lang w:eastAsia="sv-SE"/>
              </w:rPr>
            </w:pPr>
            <w:r w:rsidRPr="00B25908">
              <w:rPr>
                <w:sz w:val="20"/>
                <w:szCs w:val="20"/>
                <w:lang w:eastAsia="sv-SE"/>
              </w:rPr>
              <w:t>3,78,</w:t>
            </w:r>
          </w:p>
          <w:p w:rsidR="00B25908" w:rsidRPr="00B25908" w:rsidRDefault="00B25908" w:rsidP="00E66193">
            <w:pPr>
              <w:spacing w:line="480" w:lineRule="auto"/>
              <w:jc w:val="both"/>
              <w:rPr>
                <w:sz w:val="20"/>
                <w:szCs w:val="20"/>
                <w:lang w:eastAsia="sv-SE"/>
              </w:rPr>
            </w:pPr>
            <m:oMath>
              <m:r>
                <w:rPr>
                  <w:rFonts w:ascii="Cambria Math" w:hAnsi="Cambria Math"/>
                  <w:sz w:val="20"/>
                  <w:szCs w:val="20"/>
                  <w:lang w:eastAsia="sv-SE"/>
                </w:rPr>
                <m:t>~</m:t>
              </m:r>
            </m:oMath>
            <w:r w:rsidRPr="00B25908">
              <w:rPr>
                <w:iCs/>
                <w:sz w:val="20"/>
                <w:szCs w:val="20"/>
                <w:lang w:eastAsia="sv-SE"/>
              </w:rPr>
              <w:t>38 000 SEK</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iCs/>
                <w:sz w:val="20"/>
                <w:szCs w:val="20"/>
                <w:lang w:eastAsia="sv-SE"/>
              </w:rPr>
            </w:pPr>
            <w:r w:rsidRPr="00B25908">
              <w:rPr>
                <w:iCs/>
                <w:sz w:val="20"/>
                <w:szCs w:val="20"/>
                <w:lang w:eastAsia="sv-SE"/>
              </w:rPr>
              <w:lastRenderedPageBreak/>
              <w:t xml:space="preserve">All respondents, mean in </w:t>
            </w:r>
            <w:proofErr w:type="spellStart"/>
            <w:r w:rsidRPr="00B25908">
              <w:rPr>
                <w:iCs/>
                <w:sz w:val="20"/>
                <w:szCs w:val="20"/>
                <w:lang w:eastAsia="sv-SE"/>
              </w:rPr>
              <w:t>SEK</w:t>
            </w:r>
            <w:proofErr w:type="spellEnd"/>
            <w:r w:rsidRPr="00B25908">
              <w:rPr>
                <w:iCs/>
                <w:sz w:val="20"/>
                <w:szCs w:val="20"/>
                <w:lang w:eastAsia="sv-SE"/>
              </w:rPr>
              <w:t xml:space="preserve"> after tax</w:t>
            </w: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 xml:space="preserve">26 600 </w:t>
            </w:r>
            <w:proofErr w:type="spellStart"/>
            <w:r w:rsidRPr="00B25908">
              <w:rPr>
                <w:sz w:val="20"/>
                <w:szCs w:val="20"/>
                <w:lang w:eastAsia="sv-SE"/>
              </w:rPr>
              <w:t>SEK</w:t>
            </w:r>
            <w:proofErr w:type="spellEnd"/>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 xml:space="preserve">29 433 </w:t>
            </w:r>
            <w:proofErr w:type="spellStart"/>
            <w:r w:rsidRPr="00B25908">
              <w:rPr>
                <w:sz w:val="20"/>
                <w:szCs w:val="20"/>
                <w:lang w:eastAsia="sv-SE"/>
              </w:rPr>
              <w:t>SEK</w:t>
            </w:r>
            <w:proofErr w:type="spellEnd"/>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iCs/>
                <w:sz w:val="20"/>
                <w:szCs w:val="20"/>
                <w:lang w:eastAsia="sv-SE"/>
              </w:rPr>
            </w:pP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iCs/>
                <w:sz w:val="20"/>
                <w:szCs w:val="20"/>
                <w:lang w:eastAsia="sv-SE"/>
              </w:rPr>
            </w:pPr>
            <w:r w:rsidRPr="00B25908">
              <w:rPr>
                <w:iCs/>
                <w:sz w:val="20"/>
                <w:szCs w:val="20"/>
                <w:lang w:eastAsia="sv-SE"/>
              </w:rPr>
              <w:t xml:space="preserve">Income &lt; 15000 </w:t>
            </w:r>
            <w:proofErr w:type="spellStart"/>
            <w:r w:rsidRPr="00B25908">
              <w:rPr>
                <w:iCs/>
                <w:sz w:val="20"/>
                <w:szCs w:val="20"/>
                <w:lang w:eastAsia="sv-SE"/>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300 (14.5)</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rPr>
              <w:t xml:space="preserve">Income 15 000-24 999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430 (20.8)</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rPr>
              <w:t xml:space="preserve">Income 25 000-34 999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414 (20.0)</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rPr>
              <w:t xml:space="preserve">Income 35 000-44 999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283 (13.7)</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rPr>
              <w:t xml:space="preserve">Income 45 000-54 999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172 (8.3)</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rPr>
              <w:t xml:space="preserve">Income 55 000-64 999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165 (8.0)</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B25908">
            <w:pPr>
              <w:numPr>
                <w:ilvl w:val="0"/>
                <w:numId w:val="7"/>
              </w:numPr>
              <w:spacing w:after="0" w:line="480" w:lineRule="auto"/>
              <w:contextualSpacing/>
              <w:jc w:val="both"/>
              <w:rPr>
                <w:sz w:val="20"/>
                <w:szCs w:val="20"/>
                <w:lang w:eastAsia="sv-SE"/>
              </w:rPr>
            </w:pPr>
            <w:r w:rsidRPr="00B25908">
              <w:rPr>
                <w:sz w:val="20"/>
                <w:szCs w:val="20"/>
                <w:lang w:eastAsia="sv-SE"/>
              </w:rPr>
              <w:t xml:space="preserve">Income 65 000-74 999 </w:t>
            </w:r>
            <w:proofErr w:type="spellStart"/>
            <w:r w:rsidRPr="00B25908">
              <w:rPr>
                <w:sz w:val="20"/>
                <w:szCs w:val="20"/>
                <w:lang w:eastAsia="sv-SE"/>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122 (5.6)</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ind w:left="356"/>
              <w:jc w:val="both"/>
              <w:rPr>
                <w:sz w:val="20"/>
                <w:szCs w:val="20"/>
                <w:lang w:eastAsia="sv-SE"/>
              </w:rPr>
            </w:pPr>
            <w:r w:rsidRPr="00B25908">
              <w:rPr>
                <w:sz w:val="20"/>
                <w:szCs w:val="20"/>
              </w:rPr>
              <w:t xml:space="preserve">(8-10) Income &gt;75 000 </w:t>
            </w:r>
            <w:proofErr w:type="spellStart"/>
            <w:r w:rsidRPr="00B25908">
              <w:rPr>
                <w:sz w:val="20"/>
                <w:szCs w:val="20"/>
              </w:rPr>
              <w:t>SEK</w:t>
            </w:r>
            <w:proofErr w:type="spellEnd"/>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r w:rsidRPr="00B25908">
              <w:rPr>
                <w:sz w:val="20"/>
                <w:szCs w:val="20"/>
                <w:lang w:eastAsia="sv-SE"/>
              </w:rPr>
              <w:t>175 (8.6)</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p>
        </w:tc>
        <w:tc>
          <w:tcPr>
            <w:tcW w:w="1421" w:type="dxa"/>
            <w:tcBorders>
              <w:top w:val="nil"/>
              <w:left w:val="nil"/>
              <w:bottom w:val="nil"/>
              <w:right w:val="nil"/>
            </w:tcBorders>
            <w:shd w:val="clear" w:color="000000" w:fill="FFFFFF"/>
            <w:noWrap/>
            <w:vAlign w:val="center"/>
          </w:tcPr>
          <w:p w:rsidR="00B25908" w:rsidRPr="00B25908" w:rsidRDefault="00B25908" w:rsidP="00E66193">
            <w:pPr>
              <w:spacing w:line="480" w:lineRule="auto"/>
              <w:jc w:val="both"/>
              <w:rPr>
                <w:sz w:val="20"/>
                <w:szCs w:val="20"/>
                <w:lang w:eastAsia="sv-SE"/>
              </w:rPr>
            </w:pP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b/>
                <w:i/>
                <w:iCs/>
                <w:sz w:val="20"/>
                <w:szCs w:val="20"/>
                <w:vertAlign w:val="superscript"/>
                <w:lang w:eastAsia="sv-SE"/>
              </w:rPr>
            </w:pPr>
            <w:proofErr w:type="spellStart"/>
            <w:r w:rsidRPr="00B25908">
              <w:rPr>
                <w:b/>
                <w:i/>
                <w:iCs/>
                <w:sz w:val="20"/>
                <w:szCs w:val="20"/>
                <w:lang w:eastAsia="sv-SE"/>
              </w:rPr>
              <w:t>Education</w:t>
            </w:r>
            <w:r w:rsidRPr="00B25908">
              <w:rPr>
                <w:b/>
                <w:i/>
                <w:iCs/>
                <w:sz w:val="20"/>
                <w:szCs w:val="20"/>
                <w:vertAlign w:val="superscript"/>
                <w:lang w:eastAsia="sv-SE"/>
              </w:rPr>
              <w:t>4</w:t>
            </w:r>
            <w:proofErr w:type="spellEnd"/>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 </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Compulsory school</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266 (12.9)</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(15.0)</w:t>
            </w: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rPr>
              <w:t>Upper secondary education</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902 (43.7)</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(46.4)</w:t>
            </w:r>
          </w:p>
        </w:tc>
      </w:tr>
      <w:tr w:rsidR="00B25908" w:rsidRPr="00B25908" w:rsidTr="00E66193">
        <w:trPr>
          <w:trHeight w:val="282"/>
          <w:jc w:val="center"/>
        </w:trPr>
        <w:tc>
          <w:tcPr>
            <w:tcW w:w="4817"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University or vocational education, less than 3 years</w:t>
            </w:r>
          </w:p>
        </w:tc>
        <w:tc>
          <w:tcPr>
            <w:tcW w:w="1421" w:type="dxa"/>
            <w:tcBorders>
              <w:top w:val="nil"/>
              <w:left w:val="nil"/>
              <w:bottom w:val="nil"/>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310 (15.0)</w:t>
            </w:r>
          </w:p>
        </w:tc>
        <w:tc>
          <w:tcPr>
            <w:tcW w:w="1275" w:type="dxa"/>
            <w:tcBorders>
              <w:top w:val="nil"/>
              <w:left w:val="nil"/>
              <w:bottom w:val="nil"/>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(15.4)</w:t>
            </w:r>
          </w:p>
        </w:tc>
      </w:tr>
      <w:tr w:rsidR="00B25908" w:rsidRPr="00B25908" w:rsidTr="00E66193">
        <w:trPr>
          <w:trHeight w:val="282"/>
          <w:jc w:val="center"/>
        </w:trPr>
        <w:tc>
          <w:tcPr>
            <w:tcW w:w="4817" w:type="dxa"/>
            <w:tcBorders>
              <w:top w:val="nil"/>
              <w:left w:val="nil"/>
              <w:bottom w:val="single" w:sz="4" w:space="0" w:color="auto"/>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University education, at least 3 years</w:t>
            </w:r>
          </w:p>
        </w:tc>
        <w:tc>
          <w:tcPr>
            <w:tcW w:w="1421" w:type="dxa"/>
            <w:tcBorders>
              <w:top w:val="nil"/>
              <w:left w:val="nil"/>
              <w:bottom w:val="single" w:sz="4" w:space="0" w:color="auto"/>
              <w:right w:val="nil"/>
            </w:tcBorders>
            <w:shd w:val="clear" w:color="000000" w:fill="FFFFFF"/>
            <w:noWrap/>
            <w:vAlign w:val="center"/>
            <w:hideMark/>
          </w:tcPr>
          <w:p w:rsidR="00B25908" w:rsidRPr="00B25908" w:rsidRDefault="00B25908" w:rsidP="00E66193">
            <w:pPr>
              <w:spacing w:line="480" w:lineRule="auto"/>
              <w:jc w:val="both"/>
              <w:rPr>
                <w:sz w:val="20"/>
                <w:szCs w:val="20"/>
                <w:lang w:eastAsia="sv-SE"/>
              </w:rPr>
            </w:pPr>
            <w:r w:rsidRPr="00B25908">
              <w:rPr>
                <w:sz w:val="20"/>
                <w:szCs w:val="20"/>
                <w:lang w:eastAsia="sv-SE"/>
              </w:rPr>
              <w:t>585 (28.4)</w:t>
            </w:r>
          </w:p>
        </w:tc>
        <w:tc>
          <w:tcPr>
            <w:tcW w:w="1275"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both"/>
              <w:rPr>
                <w:sz w:val="20"/>
                <w:szCs w:val="20"/>
                <w:lang w:eastAsia="sv-SE"/>
              </w:rPr>
            </w:pPr>
            <w:r w:rsidRPr="00B25908">
              <w:rPr>
                <w:sz w:val="20"/>
                <w:szCs w:val="20"/>
                <w:lang w:eastAsia="sv-SE"/>
              </w:rPr>
              <w:t>(23.2)</w:t>
            </w:r>
          </w:p>
        </w:tc>
      </w:tr>
      <w:tr w:rsidR="00B25908" w:rsidRPr="00B25908" w:rsidTr="00E66193">
        <w:trPr>
          <w:trHeight w:val="282"/>
          <w:jc w:val="center"/>
        </w:trPr>
        <w:tc>
          <w:tcPr>
            <w:tcW w:w="7513" w:type="dxa"/>
            <w:gridSpan w:val="3"/>
            <w:tcBorders>
              <w:top w:val="single" w:sz="4" w:space="0" w:color="auto"/>
              <w:left w:val="nil"/>
              <w:right w:val="nil"/>
            </w:tcBorders>
            <w:shd w:val="clear" w:color="000000" w:fill="FFFFFF"/>
            <w:noWrap/>
            <w:vAlign w:val="center"/>
          </w:tcPr>
          <w:p w:rsidR="00B25908" w:rsidRPr="00B25908" w:rsidRDefault="00B25908" w:rsidP="00E66193">
            <w:pPr>
              <w:spacing w:line="480" w:lineRule="auto"/>
              <w:jc w:val="both"/>
              <w:rPr>
                <w:lang w:eastAsia="sv-SE"/>
              </w:rPr>
            </w:pPr>
            <w:r w:rsidRPr="00B25908">
              <w:rPr>
                <w:sz w:val="20"/>
                <w:szCs w:val="20"/>
                <w:vertAlign w:val="superscript"/>
                <w:lang w:eastAsia="sv-SE"/>
              </w:rPr>
              <w:t>1</w:t>
            </w:r>
            <w:r w:rsidRPr="00B25908">
              <w:rPr>
                <w:sz w:val="20"/>
                <w:szCs w:val="20"/>
                <w:lang w:eastAsia="sv-SE"/>
              </w:rPr>
              <w:t xml:space="preserve"> All figures for the general population are based on data from statistics Sweden.</w:t>
            </w:r>
            <w:r w:rsidRPr="00B25908">
              <w:rPr>
                <w:sz w:val="20"/>
                <w:szCs w:val="20"/>
                <w:vertAlign w:val="superscript"/>
                <w:lang w:eastAsia="sv-SE"/>
              </w:rPr>
              <w:t xml:space="preserve"> 2 </w:t>
            </w:r>
            <w:r w:rsidRPr="00B25908">
              <w:rPr>
                <w:sz w:val="20"/>
                <w:szCs w:val="20"/>
                <w:lang w:eastAsia="sv-SE"/>
              </w:rPr>
              <w:t xml:space="preserve">One missing value. </w:t>
            </w:r>
            <w:proofErr w:type="spellStart"/>
            <w:r w:rsidRPr="00B25908">
              <w:rPr>
                <w:sz w:val="20"/>
                <w:szCs w:val="20"/>
                <w:vertAlign w:val="superscript"/>
                <w:lang w:eastAsia="sv-SE"/>
              </w:rPr>
              <w:t>3</w:t>
            </w:r>
            <w:r w:rsidRPr="00B25908">
              <w:rPr>
                <w:sz w:val="20"/>
                <w:szCs w:val="20"/>
                <w:lang w:eastAsia="sv-SE"/>
              </w:rPr>
              <w:t>Income</w:t>
            </w:r>
            <w:proofErr w:type="spellEnd"/>
            <w:r w:rsidRPr="00B25908">
              <w:rPr>
                <w:sz w:val="20"/>
                <w:szCs w:val="20"/>
                <w:lang w:eastAsia="sv-SE"/>
              </w:rPr>
              <w:t xml:space="preserve"> was measured as the household's monthly income before tax, two missing values for the sample. The figure for the general population is the average yearly household income for 2016 (population 18 years or older) divided by 12. The estimate in </w:t>
            </w:r>
            <w:proofErr w:type="spellStart"/>
            <w:r w:rsidRPr="00B25908">
              <w:rPr>
                <w:sz w:val="20"/>
                <w:szCs w:val="20"/>
                <w:lang w:eastAsia="sv-SE"/>
              </w:rPr>
              <w:t>SEK</w:t>
            </w:r>
            <w:proofErr w:type="spellEnd"/>
            <w:r w:rsidRPr="00B25908">
              <w:rPr>
                <w:sz w:val="20"/>
                <w:szCs w:val="20"/>
                <w:lang w:eastAsia="sv-SE"/>
              </w:rPr>
              <w:t xml:space="preserve"> for the sample is based on </w:t>
            </w:r>
            <w:proofErr w:type="gramStart"/>
            <w:r w:rsidRPr="00B25908">
              <w:rPr>
                <w:sz w:val="20"/>
                <w:szCs w:val="20"/>
                <w:lang w:eastAsia="sv-SE"/>
              </w:rPr>
              <w:t>a</w:t>
            </w:r>
            <w:proofErr w:type="gramEnd"/>
            <w:r w:rsidRPr="00B25908">
              <w:rPr>
                <w:sz w:val="20"/>
                <w:szCs w:val="20"/>
                <w:lang w:eastAsia="sv-SE"/>
              </w:rPr>
              <w:t xml:space="preserve"> income tax of 30%. </w:t>
            </w:r>
            <w:r w:rsidRPr="00B25908">
              <w:rPr>
                <w:sz w:val="20"/>
                <w:szCs w:val="20"/>
                <w:vertAlign w:val="superscript"/>
                <w:lang w:eastAsia="sv-SE"/>
              </w:rPr>
              <w:t>4</w:t>
            </w:r>
            <w:r w:rsidRPr="00B25908">
              <w:rPr>
                <w:sz w:val="20"/>
                <w:szCs w:val="20"/>
                <w:lang w:eastAsia="sv-SE"/>
              </w:rPr>
              <w:t xml:space="preserve"> The percentages for the general population is based on data from statistics Sweden for 2015 (age 20-74).</w:t>
            </w:r>
          </w:p>
        </w:tc>
      </w:tr>
    </w:tbl>
    <w:p w:rsidR="00B25908" w:rsidRPr="00B25908" w:rsidRDefault="00B25908" w:rsidP="00B25908">
      <w:pPr>
        <w:spacing w:line="480" w:lineRule="auto"/>
        <w:rPr>
          <w:b/>
        </w:rPr>
      </w:pPr>
      <w:r w:rsidRPr="00B25908">
        <w:rPr>
          <w:rFonts w:ascii="Verdana" w:hAnsi="Verdana"/>
          <w:b/>
        </w:rPr>
        <w:t>Demographics of the sample</w:t>
      </w:r>
      <w:bookmarkEnd w:id="0"/>
    </w:p>
    <w:tbl>
      <w:tblPr>
        <w:tblpPr w:leftFromText="141" w:rightFromText="141" w:vertAnchor="page" w:horzAnchor="margin" w:tblpXSpec="center" w:tblpY="1936"/>
        <w:tblW w:w="10439" w:type="dxa"/>
        <w:tblCellMar>
          <w:left w:w="70" w:type="dxa"/>
          <w:right w:w="70" w:type="dxa"/>
        </w:tblCellMar>
        <w:tblLook w:val="04A0" w:firstRow="1" w:lastRow="0" w:firstColumn="1" w:lastColumn="0" w:noHBand="0" w:noVBand="1"/>
      </w:tblPr>
      <w:tblGrid>
        <w:gridCol w:w="337"/>
        <w:gridCol w:w="7648"/>
        <w:gridCol w:w="856"/>
        <w:gridCol w:w="799"/>
        <w:gridCol w:w="799"/>
      </w:tblGrid>
      <w:tr w:rsidR="00B25908" w:rsidRPr="00B25908" w:rsidTr="00E66193">
        <w:trPr>
          <w:trHeight w:val="45"/>
        </w:trPr>
        <w:tc>
          <w:tcPr>
            <w:tcW w:w="8839" w:type="dxa"/>
            <w:gridSpan w:val="3"/>
            <w:tcBorders>
              <w:left w:val="nil"/>
              <w:bottom w:val="single" w:sz="4" w:space="0" w:color="auto"/>
              <w:right w:val="nil"/>
            </w:tcBorders>
            <w:shd w:val="clear" w:color="000000" w:fill="FFFFFF"/>
          </w:tcPr>
          <w:p w:rsidR="00B25908" w:rsidRPr="00B25908" w:rsidRDefault="00B25908" w:rsidP="00E66193">
            <w:pPr>
              <w:spacing w:line="480" w:lineRule="auto"/>
              <w:rPr>
                <w:lang w:eastAsia="sv-SE"/>
              </w:rPr>
            </w:pPr>
            <w:r w:rsidRPr="00B25908">
              <w:rPr>
                <w:b/>
                <w:lang w:eastAsia="sv-SE"/>
              </w:rPr>
              <w:lastRenderedPageBreak/>
              <w:t xml:space="preserve">Table </w:t>
            </w:r>
            <w:proofErr w:type="spellStart"/>
            <w:r w:rsidRPr="00B25908">
              <w:rPr>
                <w:b/>
                <w:lang w:eastAsia="sv-SE"/>
              </w:rPr>
              <w:t>S2</w:t>
            </w:r>
            <w:proofErr w:type="spellEnd"/>
            <w:r w:rsidRPr="00B25908">
              <w:rPr>
                <w:lang w:eastAsia="sv-SE"/>
              </w:rPr>
              <w:t xml:space="preserve">. </w:t>
            </w:r>
            <w:r w:rsidRPr="00B25908">
              <w:rPr>
                <w:i/>
                <w:lang w:eastAsia="sv-SE"/>
              </w:rPr>
              <w:t>Questions used to elicit actual financial literacy, perceived financial literacy, numeracy and cognitive reflection</w:t>
            </w:r>
            <w:r w:rsidRPr="00B25908">
              <w:rPr>
                <w:lang w:eastAsia="sv-SE"/>
              </w:rPr>
              <w:t xml:space="preserve">  </w:t>
            </w:r>
          </w:p>
        </w:tc>
        <w:tc>
          <w:tcPr>
            <w:tcW w:w="800" w:type="dxa"/>
            <w:tcBorders>
              <w:left w:val="nil"/>
              <w:bottom w:val="single" w:sz="4" w:space="0" w:color="auto"/>
              <w:right w:val="nil"/>
            </w:tcBorders>
            <w:shd w:val="clear" w:color="000000" w:fill="FFFFFF"/>
          </w:tcPr>
          <w:p w:rsidR="00B25908" w:rsidRPr="00B25908" w:rsidRDefault="00B25908" w:rsidP="00E66193">
            <w:pPr>
              <w:spacing w:line="480" w:lineRule="auto"/>
              <w:rPr>
                <w:b/>
                <w:lang w:eastAsia="sv-SE"/>
              </w:rPr>
            </w:pPr>
          </w:p>
        </w:tc>
        <w:tc>
          <w:tcPr>
            <w:tcW w:w="800" w:type="dxa"/>
            <w:tcBorders>
              <w:left w:val="nil"/>
              <w:bottom w:val="single" w:sz="4" w:space="0" w:color="auto"/>
              <w:right w:val="nil"/>
            </w:tcBorders>
            <w:shd w:val="clear" w:color="000000" w:fill="FFFFFF"/>
          </w:tcPr>
          <w:p w:rsidR="00B25908" w:rsidRPr="00B25908" w:rsidRDefault="00B25908" w:rsidP="00E66193">
            <w:pPr>
              <w:spacing w:line="480" w:lineRule="auto"/>
              <w:rPr>
                <w:b/>
                <w:lang w:eastAsia="sv-SE"/>
              </w:rPr>
            </w:pPr>
          </w:p>
        </w:tc>
      </w:tr>
      <w:tr w:rsidR="00B25908" w:rsidRPr="00B25908" w:rsidTr="00E66193">
        <w:trPr>
          <w:trHeight w:val="45"/>
        </w:trPr>
        <w:tc>
          <w:tcPr>
            <w:tcW w:w="335" w:type="dxa"/>
            <w:tcBorders>
              <w:top w:val="single" w:sz="4" w:space="0" w:color="auto"/>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top w:val="single" w:sz="4" w:space="0" w:color="auto"/>
              <w:left w:val="nil"/>
              <w:bottom w:val="single" w:sz="4" w:space="0" w:color="auto"/>
              <w:right w:val="nil"/>
            </w:tcBorders>
            <w:shd w:val="clear" w:color="000000" w:fill="FFFFFF"/>
            <w:noWrap/>
            <w:vAlign w:val="bottom"/>
          </w:tcPr>
          <w:p w:rsidR="00B25908" w:rsidRPr="00B25908" w:rsidRDefault="00B25908" w:rsidP="00E66193">
            <w:pPr>
              <w:spacing w:line="480" w:lineRule="auto"/>
              <w:rPr>
                <w:b/>
                <w:sz w:val="18"/>
                <w:szCs w:val="18"/>
                <w:lang w:eastAsia="sv-SE"/>
              </w:rPr>
            </w:pPr>
            <w:r w:rsidRPr="00B25908">
              <w:rPr>
                <w:b/>
                <w:sz w:val="18"/>
                <w:szCs w:val="18"/>
                <w:lang w:eastAsia="sv-SE"/>
              </w:rPr>
              <w:t>Objective financial knowledge</w:t>
            </w:r>
          </w:p>
        </w:tc>
        <w:tc>
          <w:tcPr>
            <w:tcW w:w="856" w:type="dxa"/>
            <w:tcBorders>
              <w:top w:val="single" w:sz="4" w:space="0" w:color="auto"/>
              <w:left w:val="nil"/>
              <w:bottom w:val="single" w:sz="4" w:space="0" w:color="auto"/>
              <w:right w:val="nil"/>
            </w:tcBorders>
            <w:shd w:val="clear" w:color="000000" w:fill="FFFFFF"/>
            <w:noWrap/>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answers</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men</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women</w:t>
            </w:r>
          </w:p>
        </w:tc>
      </w:tr>
      <w:tr w:rsidR="00B25908" w:rsidRPr="00B25908" w:rsidTr="00E66193">
        <w:trPr>
          <w:trHeight w:val="43"/>
        </w:trPr>
        <w:tc>
          <w:tcPr>
            <w:tcW w:w="335" w:type="dxa"/>
            <w:tcBorders>
              <w:top w:val="single" w:sz="4" w:space="0" w:color="auto"/>
              <w:left w:val="nil"/>
              <w:bottom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1</w:t>
            </w:r>
          </w:p>
        </w:tc>
        <w:tc>
          <w:tcPr>
            <w:tcW w:w="7648" w:type="dxa"/>
            <w:tcBorders>
              <w:top w:val="single" w:sz="4" w:space="0" w:color="auto"/>
              <w:left w:val="nil"/>
              <w:bottom w:val="nil"/>
              <w:right w:val="nil"/>
            </w:tcBorders>
            <w:shd w:val="clear" w:color="000000" w:fill="FFFFFF"/>
            <w:noWrap/>
            <w:vAlign w:val="bottom"/>
            <w:hideMark/>
          </w:tcPr>
          <w:p w:rsidR="00B25908" w:rsidRPr="00B25908" w:rsidRDefault="00B25908" w:rsidP="00E66193">
            <w:pPr>
              <w:spacing w:line="480" w:lineRule="auto"/>
              <w:rPr>
                <w:sz w:val="18"/>
                <w:szCs w:val="18"/>
                <w:lang w:eastAsia="sv-SE"/>
              </w:rPr>
            </w:pPr>
            <w:r w:rsidRPr="00B25908">
              <w:rPr>
                <w:sz w:val="18"/>
                <w:szCs w:val="18"/>
                <w:lang w:eastAsia="sv-SE"/>
              </w:rPr>
              <w:t xml:space="preserve">Suppose you had 100 </w:t>
            </w:r>
            <w:proofErr w:type="spellStart"/>
            <w:r w:rsidRPr="00B25908">
              <w:rPr>
                <w:sz w:val="18"/>
                <w:szCs w:val="18"/>
                <w:lang w:eastAsia="sv-SE"/>
              </w:rPr>
              <w:t>SEK</w:t>
            </w:r>
            <w:proofErr w:type="spellEnd"/>
            <w:r w:rsidRPr="00B25908">
              <w:rPr>
                <w:sz w:val="18"/>
                <w:szCs w:val="18"/>
                <w:lang w:eastAsia="sv-SE"/>
              </w:rPr>
              <w:t xml:space="preserve"> in a savings account and the interest rate was 2% per year. After 5 years, how much do you think you would have in the account if you left the money to grow?</w:t>
            </w:r>
          </w:p>
          <w:p w:rsidR="00B25908" w:rsidRPr="00B25908" w:rsidRDefault="00B25908" w:rsidP="00E66193">
            <w:pPr>
              <w:spacing w:line="480" w:lineRule="auto"/>
              <w:rPr>
                <w:sz w:val="18"/>
                <w:szCs w:val="18"/>
                <w:lang w:eastAsia="sv-SE"/>
              </w:rPr>
            </w:pPr>
          </w:p>
        </w:tc>
        <w:tc>
          <w:tcPr>
            <w:tcW w:w="856" w:type="dxa"/>
            <w:tcBorders>
              <w:top w:val="single" w:sz="4" w:space="0" w:color="auto"/>
              <w:left w:val="nil"/>
              <w:bottom w:val="nil"/>
              <w:right w:val="nil"/>
            </w:tcBorders>
            <w:shd w:val="clear" w:color="000000" w:fill="FFFFFF"/>
            <w:noWrap/>
            <w:hideMark/>
          </w:tcPr>
          <w:p w:rsidR="00B25908" w:rsidRPr="00B25908" w:rsidRDefault="00B25908" w:rsidP="00E66193">
            <w:pPr>
              <w:spacing w:line="480" w:lineRule="auto"/>
              <w:jc w:val="center"/>
              <w:rPr>
                <w:sz w:val="18"/>
                <w:szCs w:val="18"/>
                <w:lang w:eastAsia="sv-SE"/>
              </w:rPr>
            </w:pPr>
            <w:r w:rsidRPr="00B25908">
              <w:rPr>
                <w:sz w:val="18"/>
                <w:szCs w:val="18"/>
                <w:lang w:eastAsia="sv-SE"/>
              </w:rPr>
              <w:t>77.2</w:t>
            </w:r>
          </w:p>
        </w:tc>
        <w:tc>
          <w:tcPr>
            <w:tcW w:w="800" w:type="dxa"/>
            <w:tcBorders>
              <w:top w:val="single" w:sz="4" w:space="0" w:color="auto"/>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83.9</w:t>
            </w:r>
          </w:p>
        </w:tc>
        <w:tc>
          <w:tcPr>
            <w:tcW w:w="800" w:type="dxa"/>
            <w:tcBorders>
              <w:top w:val="single" w:sz="4" w:space="0" w:color="auto"/>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70.6</w:t>
            </w:r>
          </w:p>
        </w:tc>
      </w:tr>
      <w:tr w:rsidR="00B25908" w:rsidRPr="00B25908" w:rsidTr="00E66193">
        <w:trPr>
          <w:trHeight w:val="43"/>
        </w:trPr>
        <w:tc>
          <w:tcPr>
            <w:tcW w:w="335" w:type="dxa"/>
            <w:tcBorders>
              <w:top w:val="nil"/>
              <w:left w:val="nil"/>
              <w:bottom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2</w:t>
            </w:r>
          </w:p>
        </w:tc>
        <w:tc>
          <w:tcPr>
            <w:tcW w:w="7648" w:type="dxa"/>
            <w:tcBorders>
              <w:top w:val="nil"/>
              <w:left w:val="nil"/>
              <w:bottom w:val="nil"/>
              <w:right w:val="nil"/>
            </w:tcBorders>
            <w:shd w:val="clear" w:color="000000" w:fill="FFFFFF"/>
            <w:noWrap/>
            <w:vAlign w:val="bottom"/>
            <w:hideMark/>
          </w:tcPr>
          <w:p w:rsidR="00B25908" w:rsidRPr="00B25908" w:rsidRDefault="00B25908" w:rsidP="00E66193">
            <w:pPr>
              <w:spacing w:line="480" w:lineRule="auto"/>
              <w:rPr>
                <w:sz w:val="18"/>
                <w:szCs w:val="18"/>
                <w:lang w:eastAsia="sv-SE"/>
              </w:rPr>
            </w:pPr>
            <w:r w:rsidRPr="00B25908">
              <w:rPr>
                <w:sz w:val="18"/>
                <w:szCs w:val="18"/>
                <w:lang w:eastAsia="sv-SE"/>
              </w:rPr>
              <w:t>Imagine that the interest rate on your savings account was 1% per year and inflation was 2% per year. After 1 year, would you be able to buy more than, exactly the same as or less than today with the money in this account?</w:t>
            </w:r>
          </w:p>
          <w:p w:rsidR="00B25908" w:rsidRPr="00B25908" w:rsidRDefault="00B25908" w:rsidP="00E66193">
            <w:pPr>
              <w:spacing w:line="480" w:lineRule="auto"/>
              <w:rPr>
                <w:sz w:val="18"/>
                <w:szCs w:val="18"/>
                <w:lang w:eastAsia="sv-SE"/>
              </w:rPr>
            </w:pPr>
          </w:p>
        </w:tc>
        <w:tc>
          <w:tcPr>
            <w:tcW w:w="856" w:type="dxa"/>
            <w:tcBorders>
              <w:top w:val="nil"/>
              <w:left w:val="nil"/>
              <w:bottom w:val="nil"/>
              <w:right w:val="nil"/>
            </w:tcBorders>
            <w:shd w:val="clear" w:color="000000" w:fill="FFFFFF"/>
            <w:noWrap/>
            <w:hideMark/>
          </w:tcPr>
          <w:p w:rsidR="00B25908" w:rsidRPr="00B25908" w:rsidRDefault="00B25908" w:rsidP="00E66193">
            <w:pPr>
              <w:spacing w:line="480" w:lineRule="auto"/>
              <w:jc w:val="center"/>
              <w:rPr>
                <w:sz w:val="18"/>
                <w:szCs w:val="18"/>
                <w:lang w:eastAsia="sv-SE"/>
              </w:rPr>
            </w:pPr>
            <w:r w:rsidRPr="00B25908">
              <w:rPr>
                <w:sz w:val="18"/>
                <w:szCs w:val="18"/>
                <w:lang w:eastAsia="sv-SE"/>
              </w:rPr>
              <w:t>63.1</w:t>
            </w:r>
          </w:p>
        </w:tc>
        <w:tc>
          <w:tcPr>
            <w:tcW w:w="800" w:type="dxa"/>
            <w:tcBorders>
              <w:top w:val="nil"/>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74.2</w:t>
            </w:r>
          </w:p>
        </w:tc>
        <w:tc>
          <w:tcPr>
            <w:tcW w:w="800" w:type="dxa"/>
            <w:tcBorders>
              <w:top w:val="nil"/>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52.3</w:t>
            </w:r>
          </w:p>
        </w:tc>
      </w:tr>
      <w:tr w:rsidR="00B25908" w:rsidRPr="00B25908" w:rsidTr="00E66193">
        <w:trPr>
          <w:trHeight w:val="43"/>
        </w:trPr>
        <w:tc>
          <w:tcPr>
            <w:tcW w:w="335" w:type="dxa"/>
            <w:tcBorders>
              <w:top w:val="nil"/>
              <w:left w:val="nil"/>
              <w:right w:val="nil"/>
            </w:tcBorders>
            <w:shd w:val="clear" w:color="000000" w:fill="FFFFFF"/>
          </w:tcPr>
          <w:p w:rsidR="00B25908" w:rsidRPr="00B25908" w:rsidRDefault="00B25908" w:rsidP="00E66193">
            <w:pPr>
              <w:spacing w:line="480" w:lineRule="auto"/>
              <w:rPr>
                <w:sz w:val="19"/>
                <w:szCs w:val="19"/>
              </w:rPr>
            </w:pPr>
            <w:r w:rsidRPr="00B25908">
              <w:rPr>
                <w:sz w:val="19"/>
                <w:szCs w:val="19"/>
              </w:rPr>
              <w:t>3</w:t>
            </w:r>
          </w:p>
        </w:tc>
        <w:tc>
          <w:tcPr>
            <w:tcW w:w="7648" w:type="dxa"/>
            <w:tcBorders>
              <w:top w:val="nil"/>
              <w:left w:val="nil"/>
              <w:right w:val="nil"/>
            </w:tcBorders>
            <w:shd w:val="clear" w:color="000000" w:fill="FFFFFF"/>
            <w:noWrap/>
            <w:vAlign w:val="bottom"/>
            <w:hideMark/>
          </w:tcPr>
          <w:p w:rsidR="00B25908" w:rsidRPr="00B25908" w:rsidRDefault="00B25908" w:rsidP="00E66193">
            <w:pPr>
              <w:spacing w:line="480" w:lineRule="auto"/>
              <w:rPr>
                <w:sz w:val="18"/>
                <w:szCs w:val="18"/>
              </w:rPr>
            </w:pPr>
            <w:r w:rsidRPr="00B25908">
              <w:rPr>
                <w:sz w:val="18"/>
                <w:szCs w:val="18"/>
              </w:rPr>
              <w:t>Buying a single company’s tock usually provides a safer return than a stock mutual fund.</w:t>
            </w:r>
          </w:p>
          <w:p w:rsidR="00B25908" w:rsidRPr="00B25908" w:rsidRDefault="00B25908" w:rsidP="00E66193">
            <w:pPr>
              <w:spacing w:line="480" w:lineRule="auto"/>
              <w:rPr>
                <w:sz w:val="18"/>
                <w:szCs w:val="18"/>
                <w:lang w:eastAsia="sv-SE"/>
              </w:rPr>
            </w:pPr>
          </w:p>
        </w:tc>
        <w:tc>
          <w:tcPr>
            <w:tcW w:w="856" w:type="dxa"/>
            <w:tcBorders>
              <w:top w:val="nil"/>
              <w:left w:val="nil"/>
              <w:right w:val="nil"/>
            </w:tcBorders>
            <w:shd w:val="clear" w:color="000000" w:fill="FFFFFF"/>
            <w:noWrap/>
            <w:hideMark/>
          </w:tcPr>
          <w:p w:rsidR="00B25908" w:rsidRPr="00B25908" w:rsidRDefault="00B25908" w:rsidP="00E66193">
            <w:pPr>
              <w:spacing w:line="480" w:lineRule="auto"/>
              <w:jc w:val="center"/>
              <w:rPr>
                <w:sz w:val="18"/>
                <w:szCs w:val="18"/>
                <w:lang w:eastAsia="sv-SE"/>
              </w:rPr>
            </w:pPr>
            <w:r w:rsidRPr="00B25908">
              <w:rPr>
                <w:sz w:val="18"/>
                <w:szCs w:val="18"/>
                <w:lang w:eastAsia="sv-SE"/>
              </w:rPr>
              <w:t>51.0</w:t>
            </w:r>
          </w:p>
        </w:tc>
        <w:tc>
          <w:tcPr>
            <w:tcW w:w="800" w:type="dxa"/>
            <w:tcBorders>
              <w:top w:val="nil"/>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63.9</w:t>
            </w:r>
          </w:p>
        </w:tc>
        <w:tc>
          <w:tcPr>
            <w:tcW w:w="800" w:type="dxa"/>
            <w:tcBorders>
              <w:top w:val="nil"/>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38.5</w:t>
            </w:r>
          </w:p>
        </w:tc>
      </w:tr>
      <w:tr w:rsidR="00B25908" w:rsidRPr="00B25908" w:rsidTr="00E66193">
        <w:trPr>
          <w:trHeight w:val="43"/>
        </w:trPr>
        <w:tc>
          <w:tcPr>
            <w:tcW w:w="335" w:type="dxa"/>
            <w:tcBorders>
              <w:top w:val="nil"/>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4</w:t>
            </w:r>
          </w:p>
        </w:tc>
        <w:tc>
          <w:tcPr>
            <w:tcW w:w="7648" w:type="dxa"/>
            <w:tcBorders>
              <w:top w:val="nil"/>
              <w:left w:val="nil"/>
              <w:bottom w:val="single" w:sz="4" w:space="0" w:color="auto"/>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If interest rates rise, what will typically happen to bond prices?</w:t>
            </w:r>
          </w:p>
        </w:tc>
        <w:tc>
          <w:tcPr>
            <w:tcW w:w="856" w:type="dxa"/>
            <w:tcBorders>
              <w:top w:val="nil"/>
              <w:left w:val="nil"/>
              <w:bottom w:val="single" w:sz="4" w:space="0" w:color="auto"/>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15.7</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23.9</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7.7</w:t>
            </w:r>
          </w:p>
        </w:tc>
      </w:tr>
      <w:tr w:rsidR="00B25908" w:rsidRPr="00B25908" w:rsidTr="00E66193">
        <w:trPr>
          <w:trHeight w:val="43"/>
        </w:trPr>
        <w:tc>
          <w:tcPr>
            <w:tcW w:w="335" w:type="dxa"/>
            <w:tcBorders>
              <w:top w:val="nil"/>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top w:val="nil"/>
              <w:left w:val="nil"/>
              <w:bottom w:val="single" w:sz="4" w:space="0" w:color="auto"/>
              <w:right w:val="nil"/>
            </w:tcBorders>
            <w:shd w:val="clear" w:color="000000" w:fill="FFFFFF"/>
            <w:noWrap/>
            <w:vAlign w:val="bottom"/>
          </w:tcPr>
          <w:p w:rsidR="00B25908" w:rsidRPr="00B25908" w:rsidRDefault="00B25908" w:rsidP="00E66193">
            <w:pPr>
              <w:spacing w:line="480" w:lineRule="auto"/>
              <w:rPr>
                <w:b/>
                <w:sz w:val="18"/>
                <w:szCs w:val="18"/>
                <w:lang w:eastAsia="sv-SE"/>
              </w:rPr>
            </w:pPr>
          </w:p>
          <w:p w:rsidR="00B25908" w:rsidRPr="00B25908" w:rsidRDefault="00B25908" w:rsidP="00E66193">
            <w:pPr>
              <w:spacing w:line="480" w:lineRule="auto"/>
              <w:rPr>
                <w:sz w:val="18"/>
                <w:szCs w:val="18"/>
                <w:lang w:eastAsia="sv-SE"/>
              </w:rPr>
            </w:pPr>
            <w:r w:rsidRPr="00B25908">
              <w:rPr>
                <w:b/>
                <w:sz w:val="18"/>
                <w:szCs w:val="18"/>
                <w:lang w:eastAsia="sv-SE"/>
              </w:rPr>
              <w:t>Subjective financial knowledge</w:t>
            </w:r>
          </w:p>
        </w:tc>
        <w:tc>
          <w:tcPr>
            <w:tcW w:w="856" w:type="dxa"/>
            <w:tcBorders>
              <w:top w:val="nil"/>
              <w:left w:val="nil"/>
              <w:bottom w:val="single" w:sz="4" w:space="0" w:color="auto"/>
              <w:right w:val="nil"/>
            </w:tcBorders>
            <w:shd w:val="clear" w:color="000000" w:fill="FFFFFF"/>
            <w:noWrap/>
          </w:tcPr>
          <w:p w:rsidR="00B25908" w:rsidRPr="00B25908" w:rsidRDefault="00B25908" w:rsidP="00E66193">
            <w:pPr>
              <w:spacing w:line="480" w:lineRule="auto"/>
              <w:jc w:val="center"/>
              <w:rPr>
                <w:sz w:val="18"/>
                <w:szCs w:val="18"/>
                <w:lang w:eastAsia="sv-SE"/>
              </w:rPr>
            </w:pPr>
          </w:p>
          <w:p w:rsidR="00B25908" w:rsidRPr="00B25908" w:rsidRDefault="00B25908" w:rsidP="00E66193">
            <w:pPr>
              <w:spacing w:line="480" w:lineRule="auto"/>
              <w:jc w:val="center"/>
              <w:rPr>
                <w:b/>
                <w:sz w:val="18"/>
                <w:szCs w:val="18"/>
                <w:lang w:eastAsia="sv-SE"/>
              </w:rPr>
            </w:pPr>
            <w:r w:rsidRPr="00B25908">
              <w:rPr>
                <w:b/>
                <w:sz w:val="18"/>
                <w:szCs w:val="18"/>
                <w:lang w:eastAsia="sv-SE"/>
              </w:rPr>
              <w:t>Mean</w:t>
            </w:r>
          </w:p>
          <w:p w:rsidR="00B25908" w:rsidRPr="00B25908" w:rsidRDefault="00B25908" w:rsidP="00E66193">
            <w:pPr>
              <w:spacing w:line="480" w:lineRule="auto"/>
              <w:jc w:val="center"/>
              <w:rPr>
                <w:sz w:val="18"/>
                <w:szCs w:val="18"/>
                <w:lang w:eastAsia="sv-SE"/>
              </w:rPr>
            </w:pPr>
            <w:r w:rsidRPr="00B25908">
              <w:rPr>
                <w:b/>
                <w:sz w:val="18"/>
                <w:szCs w:val="18"/>
                <w:lang w:eastAsia="sv-SE"/>
              </w:rPr>
              <w:t>score</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b/>
                <w:sz w:val="18"/>
                <w:szCs w:val="18"/>
                <w:lang w:eastAsia="sv-SE"/>
              </w:rPr>
            </w:pPr>
            <w:r w:rsidRPr="00B25908">
              <w:rPr>
                <w:b/>
                <w:sz w:val="18"/>
                <w:szCs w:val="18"/>
                <w:lang w:eastAsia="sv-SE"/>
              </w:rPr>
              <w:t>Mean</w:t>
            </w:r>
          </w:p>
          <w:p w:rsidR="00B25908" w:rsidRPr="00B25908" w:rsidRDefault="00B25908" w:rsidP="00E66193">
            <w:pPr>
              <w:spacing w:line="480" w:lineRule="auto"/>
              <w:jc w:val="center"/>
              <w:rPr>
                <w:b/>
                <w:sz w:val="18"/>
                <w:szCs w:val="18"/>
                <w:lang w:eastAsia="sv-SE"/>
              </w:rPr>
            </w:pPr>
            <w:r w:rsidRPr="00B25908">
              <w:rPr>
                <w:b/>
                <w:sz w:val="18"/>
                <w:szCs w:val="18"/>
                <w:lang w:eastAsia="sv-SE"/>
              </w:rPr>
              <w:t>Score</w:t>
            </w:r>
          </w:p>
          <w:p w:rsidR="00B25908" w:rsidRPr="00B25908" w:rsidRDefault="00B25908" w:rsidP="00E66193">
            <w:pPr>
              <w:spacing w:line="480" w:lineRule="auto"/>
              <w:jc w:val="center"/>
              <w:rPr>
                <w:sz w:val="18"/>
                <w:szCs w:val="18"/>
                <w:lang w:eastAsia="sv-SE"/>
              </w:rPr>
            </w:pPr>
            <w:r w:rsidRPr="00B25908">
              <w:rPr>
                <w:b/>
                <w:sz w:val="18"/>
                <w:szCs w:val="18"/>
                <w:lang w:eastAsia="sv-SE"/>
              </w:rPr>
              <w:t>Men</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b/>
                <w:sz w:val="18"/>
                <w:szCs w:val="18"/>
                <w:lang w:eastAsia="sv-SE"/>
              </w:rPr>
            </w:pPr>
            <w:r w:rsidRPr="00B25908">
              <w:rPr>
                <w:b/>
                <w:sz w:val="18"/>
                <w:szCs w:val="18"/>
                <w:lang w:eastAsia="sv-SE"/>
              </w:rPr>
              <w:t>Mean</w:t>
            </w:r>
          </w:p>
          <w:p w:rsidR="00B25908" w:rsidRPr="00B25908" w:rsidRDefault="00B25908" w:rsidP="00E66193">
            <w:pPr>
              <w:spacing w:line="480" w:lineRule="auto"/>
              <w:jc w:val="center"/>
              <w:rPr>
                <w:b/>
                <w:sz w:val="18"/>
                <w:szCs w:val="18"/>
                <w:lang w:eastAsia="sv-SE"/>
              </w:rPr>
            </w:pPr>
            <w:r w:rsidRPr="00B25908">
              <w:rPr>
                <w:b/>
                <w:sz w:val="18"/>
                <w:szCs w:val="18"/>
                <w:lang w:eastAsia="sv-SE"/>
              </w:rPr>
              <w:t>Score</w:t>
            </w:r>
          </w:p>
          <w:p w:rsidR="00B25908" w:rsidRPr="00B25908" w:rsidRDefault="00B25908" w:rsidP="00E66193">
            <w:pPr>
              <w:spacing w:line="480" w:lineRule="auto"/>
              <w:jc w:val="center"/>
              <w:rPr>
                <w:sz w:val="18"/>
                <w:szCs w:val="18"/>
                <w:lang w:eastAsia="sv-SE"/>
              </w:rPr>
            </w:pPr>
            <w:r w:rsidRPr="00B25908">
              <w:rPr>
                <w:b/>
                <w:sz w:val="18"/>
                <w:szCs w:val="18"/>
                <w:lang w:eastAsia="sv-SE"/>
              </w:rPr>
              <w:t>Women</w:t>
            </w:r>
          </w:p>
        </w:tc>
      </w:tr>
      <w:tr w:rsidR="00B25908" w:rsidRPr="00B25908" w:rsidTr="00E66193">
        <w:trPr>
          <w:trHeight w:val="348"/>
        </w:trPr>
        <w:tc>
          <w:tcPr>
            <w:tcW w:w="335" w:type="dxa"/>
            <w:tcBorders>
              <w:top w:val="nil"/>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1</w:t>
            </w:r>
          </w:p>
        </w:tc>
        <w:tc>
          <w:tcPr>
            <w:tcW w:w="7648" w:type="dxa"/>
            <w:tcBorders>
              <w:top w:val="nil"/>
              <w:left w:val="nil"/>
              <w:bottom w:val="single" w:sz="4" w:space="0" w:color="auto"/>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 xml:space="preserve">On a scale from 1 to 7, where 1 is very low and 7 is very high how would you rate your level of financial knowledge? </w:t>
            </w:r>
          </w:p>
        </w:tc>
        <w:tc>
          <w:tcPr>
            <w:tcW w:w="856" w:type="dxa"/>
            <w:tcBorders>
              <w:top w:val="nil"/>
              <w:left w:val="nil"/>
              <w:bottom w:val="single" w:sz="4" w:space="0" w:color="auto"/>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4.32</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4.56</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4.10</w:t>
            </w:r>
          </w:p>
        </w:tc>
      </w:tr>
      <w:tr w:rsidR="00B25908" w:rsidRPr="00B25908" w:rsidTr="00E66193">
        <w:trPr>
          <w:trHeight w:val="69"/>
        </w:trPr>
        <w:tc>
          <w:tcPr>
            <w:tcW w:w="335" w:type="dxa"/>
            <w:tcBorders>
              <w:top w:val="single" w:sz="4" w:space="0" w:color="auto"/>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top w:val="nil"/>
              <w:left w:val="nil"/>
              <w:bottom w:val="single" w:sz="4" w:space="0" w:color="auto"/>
              <w:right w:val="nil"/>
            </w:tcBorders>
            <w:shd w:val="clear" w:color="000000" w:fill="FFFFFF"/>
            <w:noWrap/>
            <w:vAlign w:val="bottom"/>
          </w:tcPr>
          <w:p w:rsidR="00B25908" w:rsidRPr="00B25908" w:rsidRDefault="00B25908" w:rsidP="00E66193">
            <w:pPr>
              <w:spacing w:line="480" w:lineRule="auto"/>
              <w:rPr>
                <w:b/>
                <w:sz w:val="18"/>
                <w:szCs w:val="18"/>
                <w:lang w:eastAsia="sv-SE"/>
              </w:rPr>
            </w:pPr>
            <w:r w:rsidRPr="00B25908">
              <w:rPr>
                <w:b/>
                <w:sz w:val="18"/>
                <w:szCs w:val="18"/>
                <w:lang w:eastAsia="sv-SE"/>
              </w:rPr>
              <w:t>Numeracy</w:t>
            </w:r>
          </w:p>
        </w:tc>
        <w:tc>
          <w:tcPr>
            <w:tcW w:w="856" w:type="dxa"/>
            <w:tcBorders>
              <w:top w:val="single" w:sz="4" w:space="0" w:color="auto"/>
              <w:left w:val="nil"/>
              <w:bottom w:val="single" w:sz="4" w:space="0" w:color="auto"/>
              <w:right w:val="nil"/>
            </w:tcBorders>
            <w:shd w:val="clear" w:color="000000" w:fill="FFFFFF"/>
            <w:noWrap/>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w:t>
            </w:r>
          </w:p>
          <w:p w:rsidR="00B25908" w:rsidRPr="00B25908" w:rsidRDefault="00B25908" w:rsidP="00E66193">
            <w:pPr>
              <w:spacing w:line="480" w:lineRule="auto"/>
              <w:jc w:val="center"/>
              <w:rPr>
                <w:sz w:val="18"/>
                <w:szCs w:val="18"/>
                <w:lang w:eastAsia="sv-SE"/>
              </w:rPr>
            </w:pPr>
            <w:r w:rsidRPr="00B25908">
              <w:rPr>
                <w:b/>
                <w:sz w:val="18"/>
                <w:szCs w:val="18"/>
                <w:lang w:eastAsia="sv-SE"/>
              </w:rPr>
              <w:t>answers</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men</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women</w:t>
            </w:r>
          </w:p>
        </w:tc>
      </w:tr>
      <w:tr w:rsidR="00B25908" w:rsidRPr="00B25908" w:rsidTr="00E66193">
        <w:trPr>
          <w:trHeight w:val="69"/>
        </w:trPr>
        <w:tc>
          <w:tcPr>
            <w:tcW w:w="335" w:type="dxa"/>
            <w:tcBorders>
              <w:top w:val="single" w:sz="4" w:space="0" w:color="auto"/>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1</w:t>
            </w:r>
          </w:p>
        </w:tc>
        <w:tc>
          <w:tcPr>
            <w:tcW w:w="7648" w:type="dxa"/>
            <w:tcBorders>
              <w:top w:val="single" w:sz="4" w:space="0" w:color="auto"/>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*Imagine that we throw a fair coin 1000 times. How many times do you think the coin will show tails?</w:t>
            </w:r>
          </w:p>
        </w:tc>
        <w:tc>
          <w:tcPr>
            <w:tcW w:w="856" w:type="dxa"/>
            <w:tcBorders>
              <w:top w:val="single" w:sz="4" w:space="0" w:color="auto"/>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67.1</w:t>
            </w:r>
          </w:p>
        </w:tc>
        <w:tc>
          <w:tcPr>
            <w:tcW w:w="800" w:type="dxa"/>
            <w:tcBorders>
              <w:top w:val="single" w:sz="4" w:space="0" w:color="auto"/>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72.7</w:t>
            </w:r>
          </w:p>
        </w:tc>
        <w:tc>
          <w:tcPr>
            <w:tcW w:w="800" w:type="dxa"/>
            <w:tcBorders>
              <w:top w:val="single" w:sz="4" w:space="0" w:color="auto"/>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58.4</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lastRenderedPageBreak/>
              <w:t>2</w:t>
            </w: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*In a small American lottery the chance of winning 10 dollars is 1 %. What is your best guess about how many people will win the 10 dollar prize if 1000 people each by a single ticket?</w:t>
            </w:r>
          </w:p>
          <w:p w:rsidR="00B25908" w:rsidRPr="00B25908" w:rsidRDefault="00B25908" w:rsidP="00E66193">
            <w:pPr>
              <w:spacing w:line="480" w:lineRule="auto"/>
              <w:rPr>
                <w:sz w:val="18"/>
                <w:szCs w:val="18"/>
                <w:lang w:eastAsia="sv-SE"/>
              </w:rPr>
            </w:pP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62.2</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70.1</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54.5</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3</w:t>
            </w: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*In another lottery the chance of winning a car is 1 in 1000. What percent of tickets win a car?</w:t>
            </w:r>
          </w:p>
          <w:p w:rsidR="00B25908" w:rsidRPr="00B25908" w:rsidRDefault="00B25908" w:rsidP="00E66193">
            <w:pPr>
              <w:spacing w:line="480" w:lineRule="auto"/>
              <w:rPr>
                <w:sz w:val="18"/>
                <w:szCs w:val="18"/>
                <w:lang w:eastAsia="sv-SE"/>
              </w:rPr>
            </w:pP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49.9</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63.5</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36.6</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4</w:t>
            </w: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*Out of 1,000 people in a small town 500 are members of a choir. Out of these 500 members in the choir 100 are men. Out of the 500 inhabitants that are not in the choir 300 are men. What is the probability that a randomly drawn man is a member of the choir? Please indicate the probability in percent</w:t>
            </w: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45.5</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57.9</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33.4</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vertAlign w:val="superscript"/>
                <w:lang w:eastAsia="sv-SE"/>
              </w:rPr>
            </w:pP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proofErr w:type="spellStart"/>
            <w:r w:rsidRPr="00B25908">
              <w:rPr>
                <w:sz w:val="19"/>
                <w:szCs w:val="19"/>
                <w:lang w:eastAsia="sv-SE"/>
              </w:rPr>
              <w:t>5a</w:t>
            </w:r>
            <w:proofErr w:type="spellEnd"/>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#Imagine we are throwing a five-sided die 50 times. On average, out of these 50 throws how many times would this five-sided die show an odd number (1, 3 or 5)?</w:t>
            </w:r>
          </w:p>
          <w:p w:rsidR="00B25908" w:rsidRPr="00B25908" w:rsidRDefault="00B25908" w:rsidP="00E66193">
            <w:pPr>
              <w:spacing w:line="480" w:lineRule="auto"/>
              <w:rPr>
                <w:sz w:val="18"/>
                <w:szCs w:val="18"/>
                <w:vertAlign w:val="superscript"/>
                <w:lang w:eastAsia="sv-SE"/>
              </w:rPr>
            </w:pP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25.8</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33.7</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19.4</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proofErr w:type="spellStart"/>
            <w:r w:rsidRPr="00B25908">
              <w:rPr>
                <w:sz w:val="19"/>
                <w:szCs w:val="19"/>
                <w:lang w:eastAsia="sv-SE"/>
              </w:rPr>
              <w:t>5b</w:t>
            </w:r>
            <w:proofErr w:type="spellEnd"/>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vertAlign w:val="superscript"/>
                <w:lang w:eastAsia="sv-SE"/>
              </w:rPr>
            </w:pPr>
            <w:r w:rsidRPr="00B25908">
              <w:rPr>
                <w:sz w:val="18"/>
                <w:szCs w:val="18"/>
                <w:lang w:eastAsia="sv-SE"/>
              </w:rPr>
              <w:t>+Imagine we are throwing a loaded die (6 sides). The probability that the die shows a 6 is twice as high as the probability of each of the other numbers. On average, out of 70 throws how many times would the die show the number 6?</w:t>
            </w: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34.3</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37.8</w:t>
            </w: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28.5</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vertAlign w:val="superscript"/>
                <w:lang w:eastAsia="sv-SE"/>
              </w:rPr>
            </w:pPr>
          </w:p>
        </w:tc>
        <w:tc>
          <w:tcPr>
            <w:tcW w:w="856" w:type="dxa"/>
            <w:tcBorders>
              <w:left w:val="nil"/>
              <w:right w:val="nil"/>
            </w:tcBorders>
            <w:shd w:val="clear" w:color="000000" w:fill="FFFFFF"/>
            <w:noWrap/>
          </w:tcPr>
          <w:p w:rsidR="00B25908" w:rsidRPr="00B25908" w:rsidRDefault="00B25908" w:rsidP="00E66193">
            <w:pPr>
              <w:spacing w:line="480" w:lineRule="auto"/>
              <w:jc w:val="center"/>
              <w:rPr>
                <w:sz w:val="18"/>
                <w:szCs w:val="18"/>
                <w:lang w:eastAsia="sv-SE"/>
              </w:rPr>
            </w:pP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p>
        </w:tc>
        <w:tc>
          <w:tcPr>
            <w:tcW w:w="800" w:type="dxa"/>
            <w:tcBorders>
              <w:left w:val="nil"/>
              <w:right w:val="nil"/>
            </w:tcBorders>
            <w:shd w:val="clear" w:color="000000" w:fill="FFFFFF"/>
          </w:tcPr>
          <w:p w:rsidR="00B25908" w:rsidRPr="00B25908" w:rsidRDefault="00B25908" w:rsidP="00E66193">
            <w:pPr>
              <w:spacing w:line="480" w:lineRule="auto"/>
              <w:jc w:val="center"/>
              <w:rPr>
                <w:sz w:val="18"/>
                <w:szCs w:val="18"/>
                <w:lang w:eastAsia="sv-SE"/>
              </w:rPr>
            </w:pPr>
          </w:p>
        </w:tc>
      </w:tr>
      <w:tr w:rsidR="00B25908" w:rsidRPr="00B25908" w:rsidTr="00E66193">
        <w:trPr>
          <w:trHeight w:val="69"/>
        </w:trPr>
        <w:tc>
          <w:tcPr>
            <w:tcW w:w="335" w:type="dxa"/>
            <w:tcBorders>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6</w:t>
            </w:r>
          </w:p>
        </w:tc>
        <w:tc>
          <w:tcPr>
            <w:tcW w:w="7648" w:type="dxa"/>
            <w:tcBorders>
              <w:left w:val="nil"/>
              <w:bottom w:val="single" w:sz="4" w:space="0" w:color="auto"/>
              <w:right w:val="nil"/>
            </w:tcBorders>
            <w:shd w:val="clear" w:color="000000" w:fill="FFFFFF"/>
            <w:noWrap/>
            <w:vAlign w:val="bottom"/>
          </w:tcPr>
          <w:p w:rsidR="00B25908" w:rsidRPr="00B25908" w:rsidRDefault="00B25908" w:rsidP="00E66193">
            <w:pPr>
              <w:spacing w:line="480" w:lineRule="auto"/>
              <w:rPr>
                <w:sz w:val="18"/>
                <w:szCs w:val="18"/>
                <w:vertAlign w:val="superscript"/>
                <w:lang w:eastAsia="sv-SE"/>
              </w:rPr>
            </w:pPr>
            <w:r w:rsidRPr="00B25908">
              <w:rPr>
                <w:sz w:val="18"/>
                <w:szCs w:val="18"/>
                <w:lang w:eastAsia="sv-SE"/>
              </w:rPr>
              <w:t>¤In a forest 20% of mushrooms are red, 50% brown and 30% white. A red mushroom is poisonous with a probability of 20%. A mushroom that is not red is poisonous with a probability of 5%. What is the probability that a poisonous mushroom in the forest is red?</w:t>
            </w:r>
          </w:p>
        </w:tc>
        <w:tc>
          <w:tcPr>
            <w:tcW w:w="856" w:type="dxa"/>
            <w:tcBorders>
              <w:left w:val="nil"/>
              <w:bottom w:val="single" w:sz="4" w:space="0" w:color="auto"/>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41.0</w:t>
            </w:r>
          </w:p>
        </w:tc>
        <w:tc>
          <w:tcPr>
            <w:tcW w:w="800" w:type="dxa"/>
            <w:tcBorders>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45.0</w:t>
            </w:r>
          </w:p>
        </w:tc>
        <w:tc>
          <w:tcPr>
            <w:tcW w:w="800" w:type="dxa"/>
            <w:tcBorders>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32.0</w:t>
            </w:r>
          </w:p>
        </w:tc>
      </w:tr>
      <w:tr w:rsidR="00B25908" w:rsidRPr="00B25908" w:rsidTr="00E66193">
        <w:trPr>
          <w:trHeight w:val="69"/>
        </w:trPr>
        <w:tc>
          <w:tcPr>
            <w:tcW w:w="335" w:type="dxa"/>
            <w:tcBorders>
              <w:top w:val="single" w:sz="4" w:space="0" w:color="auto"/>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p>
        </w:tc>
        <w:tc>
          <w:tcPr>
            <w:tcW w:w="7648" w:type="dxa"/>
            <w:tcBorders>
              <w:top w:val="single" w:sz="4" w:space="0" w:color="auto"/>
              <w:left w:val="nil"/>
              <w:bottom w:val="single" w:sz="4" w:space="0" w:color="auto"/>
              <w:right w:val="nil"/>
            </w:tcBorders>
            <w:shd w:val="clear" w:color="000000" w:fill="FFFFFF"/>
            <w:noWrap/>
            <w:vAlign w:val="bottom"/>
          </w:tcPr>
          <w:p w:rsidR="00B25908" w:rsidRPr="00B25908" w:rsidRDefault="00B25908" w:rsidP="00E66193">
            <w:pPr>
              <w:spacing w:line="480" w:lineRule="auto"/>
              <w:rPr>
                <w:b/>
                <w:sz w:val="18"/>
                <w:szCs w:val="18"/>
                <w:vertAlign w:val="superscript"/>
                <w:lang w:eastAsia="sv-SE"/>
              </w:rPr>
            </w:pPr>
            <w:r w:rsidRPr="00B25908">
              <w:rPr>
                <w:b/>
                <w:sz w:val="18"/>
                <w:szCs w:val="18"/>
                <w:lang w:eastAsia="sv-SE"/>
              </w:rPr>
              <w:t xml:space="preserve">Cognitive reflection </w:t>
            </w:r>
          </w:p>
        </w:tc>
        <w:tc>
          <w:tcPr>
            <w:tcW w:w="856" w:type="dxa"/>
            <w:tcBorders>
              <w:top w:val="single" w:sz="4" w:space="0" w:color="auto"/>
              <w:left w:val="nil"/>
              <w:bottom w:val="single" w:sz="4" w:space="0" w:color="auto"/>
              <w:right w:val="nil"/>
            </w:tcBorders>
            <w:shd w:val="clear" w:color="000000" w:fill="FFFFFF"/>
            <w:noWrap/>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w:t>
            </w:r>
          </w:p>
          <w:p w:rsidR="00B25908" w:rsidRPr="00B25908" w:rsidRDefault="00B25908" w:rsidP="00E66193">
            <w:pPr>
              <w:spacing w:line="480" w:lineRule="auto"/>
              <w:jc w:val="center"/>
              <w:rPr>
                <w:sz w:val="18"/>
                <w:szCs w:val="18"/>
                <w:lang w:eastAsia="sv-SE"/>
              </w:rPr>
            </w:pPr>
            <w:r w:rsidRPr="00B25908">
              <w:rPr>
                <w:b/>
                <w:sz w:val="18"/>
                <w:szCs w:val="18"/>
                <w:lang w:eastAsia="sv-SE"/>
              </w:rPr>
              <w:t>answers</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men</w:t>
            </w:r>
          </w:p>
        </w:tc>
        <w:tc>
          <w:tcPr>
            <w:tcW w:w="800" w:type="dxa"/>
            <w:tcBorders>
              <w:top w:val="single" w:sz="4" w:space="0" w:color="auto"/>
              <w:left w:val="nil"/>
              <w:bottom w:val="single" w:sz="4" w:space="0" w:color="auto"/>
              <w:right w:val="nil"/>
            </w:tcBorders>
            <w:shd w:val="clear" w:color="000000" w:fill="FFFFFF"/>
            <w:vAlign w:val="bottom"/>
          </w:tcPr>
          <w:p w:rsidR="00B25908" w:rsidRPr="00B25908" w:rsidRDefault="00B25908" w:rsidP="00E66193">
            <w:pPr>
              <w:spacing w:line="480" w:lineRule="auto"/>
              <w:jc w:val="center"/>
              <w:rPr>
                <w:b/>
                <w:sz w:val="18"/>
                <w:szCs w:val="18"/>
                <w:lang w:eastAsia="sv-SE"/>
              </w:rPr>
            </w:pPr>
            <w:r w:rsidRPr="00B25908">
              <w:rPr>
                <w:b/>
                <w:sz w:val="18"/>
                <w:szCs w:val="18"/>
                <w:lang w:eastAsia="sv-SE"/>
              </w:rPr>
              <w:t>Percent correct, women</w:t>
            </w:r>
          </w:p>
        </w:tc>
      </w:tr>
      <w:tr w:rsidR="00B25908" w:rsidRPr="00B25908" w:rsidTr="00E66193">
        <w:trPr>
          <w:trHeight w:val="69"/>
        </w:trPr>
        <w:tc>
          <w:tcPr>
            <w:tcW w:w="335" w:type="dxa"/>
            <w:tcBorders>
              <w:top w:val="single" w:sz="4" w:space="0" w:color="auto"/>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1</w:t>
            </w:r>
          </w:p>
        </w:tc>
        <w:tc>
          <w:tcPr>
            <w:tcW w:w="7648" w:type="dxa"/>
            <w:tcBorders>
              <w:top w:val="single" w:sz="4" w:space="0" w:color="auto"/>
              <w:left w:val="nil"/>
              <w:right w:val="nil"/>
            </w:tcBorders>
            <w:shd w:val="clear" w:color="000000" w:fill="FFFFFF"/>
            <w:noWrap/>
            <w:vAlign w:val="bottom"/>
          </w:tcPr>
          <w:p w:rsidR="00B25908" w:rsidRPr="00B25908" w:rsidRDefault="00B25908" w:rsidP="00E66193">
            <w:pPr>
              <w:spacing w:line="480" w:lineRule="auto"/>
              <w:rPr>
                <w:sz w:val="18"/>
                <w:szCs w:val="18"/>
              </w:rPr>
            </w:pPr>
            <w:r w:rsidRPr="00B25908">
              <w:rPr>
                <w:sz w:val="18"/>
                <w:szCs w:val="18"/>
              </w:rPr>
              <w:t>A bat and a ball cost $1.10 in total. The bat costs $1.00 more than the ball. How much does the ball cost?</w:t>
            </w:r>
          </w:p>
          <w:p w:rsidR="00B25908" w:rsidRPr="00B25908" w:rsidRDefault="00B25908" w:rsidP="00E66193">
            <w:pPr>
              <w:spacing w:line="480" w:lineRule="auto"/>
              <w:rPr>
                <w:sz w:val="18"/>
                <w:szCs w:val="18"/>
              </w:rPr>
            </w:pPr>
          </w:p>
        </w:tc>
        <w:tc>
          <w:tcPr>
            <w:tcW w:w="856" w:type="dxa"/>
            <w:tcBorders>
              <w:top w:val="single" w:sz="4" w:space="0" w:color="auto"/>
              <w:left w:val="nil"/>
              <w:bottom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19.5</w:t>
            </w:r>
          </w:p>
        </w:tc>
        <w:tc>
          <w:tcPr>
            <w:tcW w:w="800" w:type="dxa"/>
            <w:tcBorders>
              <w:top w:val="single" w:sz="4" w:space="0" w:color="auto"/>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23.5</w:t>
            </w:r>
          </w:p>
        </w:tc>
        <w:tc>
          <w:tcPr>
            <w:tcW w:w="800" w:type="dxa"/>
            <w:tcBorders>
              <w:top w:val="single" w:sz="4" w:space="0" w:color="auto"/>
              <w:left w:val="nil"/>
              <w:bottom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15.6</w:t>
            </w:r>
          </w:p>
        </w:tc>
      </w:tr>
      <w:tr w:rsidR="00B25908" w:rsidRPr="00B25908" w:rsidTr="00E66193">
        <w:trPr>
          <w:trHeight w:val="69"/>
        </w:trPr>
        <w:tc>
          <w:tcPr>
            <w:tcW w:w="335" w:type="dxa"/>
            <w:tcBorders>
              <w:left w:val="nil"/>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lastRenderedPageBreak/>
              <w:t>2</w:t>
            </w:r>
          </w:p>
        </w:tc>
        <w:tc>
          <w:tcPr>
            <w:tcW w:w="7648" w:type="dxa"/>
            <w:tcBorders>
              <w:left w:val="nil"/>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If it takes 5 machines 5 minutes to make 5 widgets, how long would it take 100 machines to make 100 widgets?</w:t>
            </w:r>
          </w:p>
          <w:p w:rsidR="00B25908" w:rsidRPr="00B25908" w:rsidRDefault="00B25908" w:rsidP="00E66193">
            <w:pPr>
              <w:spacing w:line="480" w:lineRule="auto"/>
              <w:rPr>
                <w:sz w:val="18"/>
                <w:szCs w:val="18"/>
                <w:lang w:eastAsia="sv-SE"/>
              </w:rPr>
            </w:pPr>
          </w:p>
        </w:tc>
        <w:tc>
          <w:tcPr>
            <w:tcW w:w="856" w:type="dxa"/>
            <w:tcBorders>
              <w:top w:val="nil"/>
              <w:left w:val="nil"/>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39.1</w:t>
            </w:r>
          </w:p>
        </w:tc>
        <w:tc>
          <w:tcPr>
            <w:tcW w:w="800" w:type="dxa"/>
            <w:tcBorders>
              <w:top w:val="nil"/>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46.7</w:t>
            </w:r>
          </w:p>
        </w:tc>
        <w:tc>
          <w:tcPr>
            <w:tcW w:w="800" w:type="dxa"/>
            <w:tcBorders>
              <w:top w:val="nil"/>
              <w:left w:val="nil"/>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31.7</w:t>
            </w:r>
          </w:p>
        </w:tc>
      </w:tr>
      <w:tr w:rsidR="00B25908" w:rsidRPr="00B25908" w:rsidTr="00E66193">
        <w:trPr>
          <w:trHeight w:val="69"/>
        </w:trPr>
        <w:tc>
          <w:tcPr>
            <w:tcW w:w="335" w:type="dxa"/>
            <w:tcBorders>
              <w:left w:val="nil"/>
              <w:bottom w:val="single" w:sz="4" w:space="0" w:color="auto"/>
              <w:right w:val="nil"/>
            </w:tcBorders>
            <w:shd w:val="clear" w:color="000000" w:fill="FFFFFF"/>
          </w:tcPr>
          <w:p w:rsidR="00B25908" w:rsidRPr="00B25908" w:rsidRDefault="00B25908" w:rsidP="00E66193">
            <w:pPr>
              <w:spacing w:line="480" w:lineRule="auto"/>
              <w:rPr>
                <w:sz w:val="19"/>
                <w:szCs w:val="19"/>
                <w:lang w:eastAsia="sv-SE"/>
              </w:rPr>
            </w:pPr>
            <w:r w:rsidRPr="00B25908">
              <w:rPr>
                <w:sz w:val="19"/>
                <w:szCs w:val="19"/>
                <w:lang w:eastAsia="sv-SE"/>
              </w:rPr>
              <w:t>3</w:t>
            </w:r>
          </w:p>
        </w:tc>
        <w:tc>
          <w:tcPr>
            <w:tcW w:w="7648" w:type="dxa"/>
            <w:tcBorders>
              <w:left w:val="nil"/>
              <w:bottom w:val="single" w:sz="4" w:space="0" w:color="auto"/>
              <w:right w:val="nil"/>
            </w:tcBorders>
            <w:shd w:val="clear" w:color="000000" w:fill="FFFFFF"/>
            <w:noWrap/>
            <w:vAlign w:val="bottom"/>
          </w:tcPr>
          <w:p w:rsidR="00B25908" w:rsidRPr="00B25908" w:rsidRDefault="00B25908" w:rsidP="00E66193">
            <w:pPr>
              <w:spacing w:line="480" w:lineRule="auto"/>
              <w:rPr>
                <w:sz w:val="18"/>
                <w:szCs w:val="18"/>
                <w:lang w:eastAsia="sv-SE"/>
              </w:rPr>
            </w:pPr>
            <w:r w:rsidRPr="00B25908">
              <w:rPr>
                <w:sz w:val="18"/>
                <w:szCs w:val="18"/>
                <w:lang w:eastAsia="sv-SE"/>
              </w:rPr>
              <w:t>In a lake, there is a patch of lily pads. Every day, the patch doubles in size. If it takes 48 days for the patch to cover the entire lake, how long would it take for the patch to cover half of the lake?</w:t>
            </w:r>
          </w:p>
        </w:tc>
        <w:tc>
          <w:tcPr>
            <w:tcW w:w="856" w:type="dxa"/>
            <w:tcBorders>
              <w:top w:val="nil"/>
              <w:left w:val="nil"/>
              <w:bottom w:val="single" w:sz="4" w:space="0" w:color="auto"/>
              <w:right w:val="nil"/>
            </w:tcBorders>
            <w:shd w:val="clear" w:color="000000" w:fill="FFFFFF"/>
            <w:noWrap/>
          </w:tcPr>
          <w:p w:rsidR="00B25908" w:rsidRPr="00B25908" w:rsidRDefault="00B25908" w:rsidP="00E66193">
            <w:pPr>
              <w:spacing w:line="480" w:lineRule="auto"/>
              <w:jc w:val="center"/>
              <w:rPr>
                <w:sz w:val="18"/>
                <w:szCs w:val="18"/>
                <w:lang w:eastAsia="sv-SE"/>
              </w:rPr>
            </w:pPr>
            <w:r w:rsidRPr="00B25908">
              <w:rPr>
                <w:sz w:val="18"/>
                <w:szCs w:val="18"/>
                <w:lang w:eastAsia="sv-SE"/>
              </w:rPr>
              <w:t>30.9</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41.1</w:t>
            </w:r>
          </w:p>
        </w:tc>
        <w:tc>
          <w:tcPr>
            <w:tcW w:w="800" w:type="dxa"/>
            <w:tcBorders>
              <w:top w:val="nil"/>
              <w:left w:val="nil"/>
              <w:bottom w:val="single" w:sz="4" w:space="0" w:color="auto"/>
              <w:right w:val="nil"/>
            </w:tcBorders>
            <w:shd w:val="clear" w:color="000000" w:fill="FFFFFF"/>
          </w:tcPr>
          <w:p w:rsidR="00B25908" w:rsidRPr="00B25908" w:rsidRDefault="00B25908" w:rsidP="00E66193">
            <w:pPr>
              <w:spacing w:line="480" w:lineRule="auto"/>
              <w:jc w:val="center"/>
              <w:rPr>
                <w:sz w:val="18"/>
                <w:szCs w:val="18"/>
                <w:lang w:eastAsia="sv-SE"/>
              </w:rPr>
            </w:pPr>
            <w:r w:rsidRPr="00B25908">
              <w:rPr>
                <w:sz w:val="18"/>
                <w:szCs w:val="18"/>
                <w:lang w:eastAsia="sv-SE"/>
              </w:rPr>
              <w:t>21.0</w:t>
            </w:r>
          </w:p>
        </w:tc>
      </w:tr>
      <w:tr w:rsidR="00B25908" w:rsidRPr="00B25908" w:rsidTr="00E66193">
        <w:trPr>
          <w:trHeight w:val="69"/>
        </w:trPr>
        <w:tc>
          <w:tcPr>
            <w:tcW w:w="10439" w:type="dxa"/>
            <w:gridSpan w:val="5"/>
            <w:tcBorders>
              <w:top w:val="single" w:sz="4" w:space="0" w:color="auto"/>
              <w:left w:val="nil"/>
              <w:right w:val="nil"/>
            </w:tcBorders>
            <w:shd w:val="clear" w:color="000000" w:fill="FFFFFF"/>
          </w:tcPr>
          <w:p w:rsidR="00B25908" w:rsidRPr="00B25908" w:rsidRDefault="00B25908" w:rsidP="00E66193">
            <w:pPr>
              <w:spacing w:line="480" w:lineRule="auto"/>
              <w:rPr>
                <w:sz w:val="18"/>
                <w:szCs w:val="18"/>
                <w:lang w:eastAsia="sv-SE"/>
              </w:rPr>
            </w:pPr>
            <w:r w:rsidRPr="00B25908">
              <w:rPr>
                <w:i/>
                <w:sz w:val="18"/>
                <w:szCs w:val="18"/>
              </w:rPr>
              <w:t>Note:</w:t>
            </w:r>
            <w:r w:rsidRPr="00B25908">
              <w:rPr>
                <w:sz w:val="18"/>
                <w:szCs w:val="18"/>
              </w:rPr>
              <w:t xml:space="preserve"> *</w:t>
            </w:r>
            <w:r w:rsidRPr="00B25908">
              <w:rPr>
                <w:sz w:val="18"/>
                <w:szCs w:val="18"/>
                <w:lang w:eastAsia="sv-SE"/>
              </w:rPr>
              <w:t xml:space="preserve">Shown to whole sample #Shown to those who answered numeracy question 4 incorrectly </w:t>
            </w:r>
            <w:r w:rsidRPr="00B25908">
              <w:rPr>
                <w:sz w:val="18"/>
                <w:szCs w:val="18"/>
                <w:lang w:eastAsia="sv-SE"/>
              </w:rPr>
              <w:br/>
              <w:t xml:space="preserve">+Shown to those who answered numeracy question 4 correctly ¤Shown to those who answered numeracy question </w:t>
            </w:r>
            <w:proofErr w:type="spellStart"/>
            <w:r w:rsidRPr="00B25908">
              <w:rPr>
                <w:sz w:val="18"/>
                <w:szCs w:val="18"/>
                <w:lang w:eastAsia="sv-SE"/>
              </w:rPr>
              <w:t>5b</w:t>
            </w:r>
            <w:proofErr w:type="spellEnd"/>
            <w:r w:rsidRPr="00B25908">
              <w:rPr>
                <w:sz w:val="18"/>
                <w:szCs w:val="18"/>
                <w:lang w:eastAsia="sv-SE"/>
              </w:rPr>
              <w:t xml:space="preserve"> correctly</w:t>
            </w:r>
          </w:p>
        </w:tc>
      </w:tr>
    </w:tbl>
    <w:p w:rsidR="00B25908" w:rsidRPr="00B25908" w:rsidRDefault="00B25908" w:rsidP="00B25908">
      <w:pPr>
        <w:pStyle w:val="Heading2"/>
        <w:spacing w:before="360" w:after="120" w:line="480" w:lineRule="auto"/>
        <w:rPr>
          <w:rStyle w:val="Heading2Char"/>
          <w:rFonts w:eastAsiaTheme="minorHAnsi" w:cstheme="minorBidi"/>
          <w:b/>
          <w:szCs w:val="22"/>
          <w:lang w:val="en-US"/>
        </w:rPr>
      </w:pPr>
      <w:r w:rsidRPr="00B25908">
        <w:rPr>
          <w:rStyle w:val="Heading2Char"/>
          <w:rFonts w:eastAsiaTheme="minorHAnsi" w:cstheme="minorBidi"/>
          <w:b/>
          <w:szCs w:val="22"/>
          <w:lang w:val="en-US"/>
        </w:rPr>
        <w:lastRenderedPageBreak/>
        <w:t xml:space="preserve"> Materials</w:t>
      </w:r>
    </w:p>
    <w:p w:rsidR="00B25908" w:rsidRPr="00B25908" w:rsidRDefault="00B25908" w:rsidP="00B25908">
      <w:pPr>
        <w:spacing w:line="480" w:lineRule="auto"/>
        <w:rPr>
          <w:rStyle w:val="Heading2Char"/>
          <w:rFonts w:eastAsiaTheme="minorHAnsi" w:cstheme="minorBidi"/>
          <w:b w:val="0"/>
          <w:szCs w:val="22"/>
          <w:lang w:val="en-US"/>
        </w:rPr>
      </w:pPr>
      <w:r w:rsidRPr="00B25908">
        <w:rPr>
          <w:rStyle w:val="Heading2Char"/>
          <w:rFonts w:eastAsiaTheme="minorHAnsi" w:cstheme="minorBidi"/>
          <w:b w:val="0"/>
          <w:szCs w:val="22"/>
          <w:lang w:val="en-US"/>
        </w:rPr>
        <w:t xml:space="preserve"> </w:t>
      </w:r>
    </w:p>
    <w:p w:rsidR="00B25908" w:rsidRPr="00B25908" w:rsidRDefault="00B25908" w:rsidP="00B25908">
      <w:pPr>
        <w:spacing w:before="360" w:after="120"/>
        <w:rPr>
          <w:rStyle w:val="Heading2Char"/>
          <w:b w:val="0"/>
          <w:szCs w:val="24"/>
          <w:lang w:val="en-US"/>
        </w:rPr>
      </w:pPr>
      <w:r w:rsidRPr="00B25908">
        <w:rPr>
          <w:rStyle w:val="Heading2Char"/>
          <w:b w:val="0"/>
          <w:szCs w:val="24"/>
          <w:lang w:val="en-US"/>
        </w:rPr>
        <w:t>Extended regression tables</w:t>
      </w:r>
    </w:p>
    <w:tbl>
      <w:tblPr>
        <w:tblW w:w="10379" w:type="dxa"/>
        <w:jc w:val="center"/>
        <w:tblLayout w:type="fixed"/>
        <w:tblCellMar>
          <w:left w:w="75" w:type="dxa"/>
          <w:right w:w="75" w:type="dxa"/>
        </w:tblCellMar>
        <w:tblLook w:val="0000" w:firstRow="0" w:lastRow="0" w:firstColumn="0" w:lastColumn="0" w:noHBand="0" w:noVBand="0"/>
      </w:tblPr>
      <w:tblGrid>
        <w:gridCol w:w="3902"/>
        <w:gridCol w:w="1078"/>
        <w:gridCol w:w="1078"/>
        <w:gridCol w:w="1078"/>
        <w:gridCol w:w="1078"/>
        <w:gridCol w:w="1078"/>
        <w:gridCol w:w="1081"/>
        <w:gridCol w:w="6"/>
      </w:tblGrid>
      <w:tr w:rsidR="00B25908" w:rsidRPr="00B25908" w:rsidTr="00E66193">
        <w:trPr>
          <w:trHeight w:val="271"/>
          <w:jc w:val="center"/>
        </w:trPr>
        <w:tc>
          <w:tcPr>
            <w:tcW w:w="10379" w:type="dxa"/>
            <w:gridSpan w:val="8"/>
            <w:tcBorders>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b/>
                <w:lang w:eastAsia="sv-SE"/>
              </w:rPr>
              <w:t xml:space="preserve">Table </w:t>
            </w:r>
            <w:proofErr w:type="spellStart"/>
            <w:r w:rsidRPr="00B25908">
              <w:rPr>
                <w:b/>
                <w:lang w:eastAsia="sv-SE"/>
              </w:rPr>
              <w:t>S3</w:t>
            </w:r>
            <w:proofErr w:type="spellEnd"/>
            <w:r w:rsidRPr="00B25908">
              <w:rPr>
                <w:b/>
                <w:lang w:eastAsia="sv-SE"/>
              </w:rPr>
              <w:t>.</w:t>
            </w:r>
            <w:r w:rsidRPr="00B25908">
              <w:rPr>
                <w:lang w:eastAsia="sv-SE"/>
              </w:rPr>
              <w:t xml:space="preserve"> </w:t>
            </w:r>
            <w:r w:rsidRPr="00B25908">
              <w:rPr>
                <w:i/>
              </w:rPr>
              <w:t xml:space="preserve"> </w:t>
            </w:r>
            <w:r w:rsidRPr="00B25908">
              <w:rPr>
                <w:i/>
                <w:lang w:eastAsia="sv-SE"/>
              </w:rPr>
              <w:t>Financial behavior (</w:t>
            </w:r>
            <w:proofErr w:type="spellStart"/>
            <w:r w:rsidRPr="00B25908">
              <w:rPr>
                <w:i/>
                <w:lang w:eastAsia="sv-SE"/>
              </w:rPr>
              <w:t>FMBS</w:t>
            </w:r>
            <w:proofErr w:type="spellEnd"/>
            <w:r w:rsidRPr="00B25908">
              <w:rPr>
                <w:i/>
                <w:lang w:eastAsia="sv-SE"/>
              </w:rPr>
              <w:t>) as a function of financial knowledge, numeric ability, cognitive reflection and other traits</w:t>
            </w:r>
          </w:p>
        </w:tc>
      </w:tr>
      <w:tr w:rsidR="00B25908" w:rsidRPr="00B25908" w:rsidTr="00E66193">
        <w:trPr>
          <w:gridAfter w:val="1"/>
          <w:wAfter w:w="6" w:type="dxa"/>
          <w:trHeight w:val="271"/>
          <w:jc w:val="center"/>
        </w:trPr>
        <w:tc>
          <w:tcPr>
            <w:tcW w:w="3902"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78"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w:t>
            </w:r>
          </w:p>
        </w:tc>
        <w:tc>
          <w:tcPr>
            <w:tcW w:w="1078"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w:t>
            </w:r>
          </w:p>
        </w:tc>
        <w:tc>
          <w:tcPr>
            <w:tcW w:w="1078"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(3)</w:t>
            </w:r>
          </w:p>
        </w:tc>
        <w:tc>
          <w:tcPr>
            <w:tcW w:w="1078"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(4)</w:t>
            </w:r>
          </w:p>
        </w:tc>
        <w:tc>
          <w:tcPr>
            <w:tcW w:w="1078"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(5)</w:t>
            </w:r>
          </w:p>
        </w:tc>
        <w:tc>
          <w:tcPr>
            <w:tcW w:w="1081"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(6)</w:t>
            </w:r>
          </w:p>
        </w:tc>
      </w:tr>
      <w:tr w:rsidR="00B25908" w:rsidRPr="00B25908" w:rsidTr="00E66193">
        <w:trPr>
          <w:gridAfter w:val="1"/>
          <w:wAfter w:w="6" w:type="dxa"/>
          <w:trHeight w:val="257"/>
          <w:jc w:val="center"/>
        </w:trPr>
        <w:tc>
          <w:tcPr>
            <w:tcW w:w="3902"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VARIABLES</w:t>
            </w:r>
          </w:p>
        </w:tc>
        <w:tc>
          <w:tcPr>
            <w:tcW w:w="1078"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81"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Objective knowledge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0.131***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0.093***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0.146***</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(0.015)</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(0.015)</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Subjective knowledge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0.185***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0.166***</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0.285***</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(0.013)</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Numeracy score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-0.006</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-0.013</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(0.010)</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(0.009)</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CRT score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0.012</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(0.017)</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(0.016)</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Self-control</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0.127***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0.129***</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0.155***</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(0.021)</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(0.020)</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Female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0.086***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0.109***</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0.067***</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(0.031)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(0.031)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(0.030)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(0.029)</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(0.028)</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Age</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0.000</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(0.001)</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Born in a non-European country</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-0.142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-0.124</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-0.026</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(0.090)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(0.090)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(0.096)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(0.096)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(0.087)</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(0.087)</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Upper secondary education</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0.082*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0.106**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0.110**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0.118**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0.081*</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0.043*</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(0.044)</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(0.044)</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University education &lt; 3 years</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0.127**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0.150***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0.182***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0.196***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0.106**</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0.044**</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University education &gt;= 3 years</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0.128**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0.197***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0.213***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0.115**</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0.062**</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(0.049)</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(0.049)</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 15 000-24 999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0.010</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0.020</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(0.051)</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(0.051)</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 25 000-34 999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0.256***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0.198***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0.261***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0.198***</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0.118***</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(0.051)</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(0.051)</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 35 000-44 999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0.369***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0.315***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0.399***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0.406***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0.298***</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0.145***</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(0.055)</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(0.055)</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lastRenderedPageBreak/>
              <w:t xml:space="preserve">Income 45 000-54 999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0.434***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0.368***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0.455***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0.462***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0.356***</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0.137***</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 55 000-64 999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0.523***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0.436***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0.540***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0.549***</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0.429***</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0.159***</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 65 000-74 999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0.498***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0.446***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0.545***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0.552***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0.418***</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0.144***</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(0.074)</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(0.072)</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(0.072)</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(0.072)</w:t>
            </w: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 xml:space="preserve">Income&gt;75 000 </w:t>
            </w:r>
            <w:proofErr w:type="spellStart"/>
            <w:r w:rsidRPr="00B25908">
              <w:rPr>
                <w:sz w:val="20"/>
                <w:szCs w:val="20"/>
              </w:rPr>
              <w:t>SEK</w:t>
            </w:r>
            <w:proofErr w:type="spellEnd"/>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0.537***</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0.458***</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0.563***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0.571***</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0.446***</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0.172***</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(0.065)</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(0.066)</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(0.063)</w:t>
            </w: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r>
      <w:tr w:rsidR="00B25908" w:rsidRPr="00B25908" w:rsidTr="00E66193">
        <w:trPr>
          <w:gridAfter w:val="1"/>
          <w:wAfter w:w="6" w:type="dxa"/>
          <w:trHeight w:val="271"/>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p>
        </w:tc>
      </w:tr>
      <w:tr w:rsidR="00B25908" w:rsidRPr="00B25908" w:rsidTr="00E66193">
        <w:trPr>
          <w:gridAfter w:val="1"/>
          <w:wAfter w:w="6" w:type="dxa"/>
          <w:trHeight w:val="257"/>
          <w:jc w:val="center"/>
        </w:trPr>
        <w:tc>
          <w:tcPr>
            <w:tcW w:w="3902"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Observations</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c>
          <w:tcPr>
            <w:tcW w:w="1078"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c>
          <w:tcPr>
            <w:tcW w:w="1081" w:type="dxa"/>
            <w:tcBorders>
              <w:top w:val="nil"/>
              <w:left w:val="nil"/>
              <w:bottom w:val="nil"/>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2,060</w:t>
            </w:r>
          </w:p>
        </w:tc>
      </w:tr>
      <w:tr w:rsidR="00B25908" w:rsidRPr="00B25908" w:rsidTr="00E66193">
        <w:tblPrEx>
          <w:tblBorders>
            <w:bottom w:val="single" w:sz="6" w:space="0" w:color="auto"/>
          </w:tblBorders>
        </w:tblPrEx>
        <w:trPr>
          <w:gridAfter w:val="1"/>
          <w:wAfter w:w="6" w:type="dxa"/>
          <w:trHeight w:val="271"/>
          <w:jc w:val="center"/>
        </w:trPr>
        <w:tc>
          <w:tcPr>
            <w:tcW w:w="3902"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rPr>
                <w:sz w:val="20"/>
                <w:szCs w:val="20"/>
              </w:rPr>
            </w:pPr>
            <w:r w:rsidRPr="00B25908">
              <w:rPr>
                <w:sz w:val="20"/>
                <w:szCs w:val="20"/>
              </w:rPr>
              <w:t>R-squared</w:t>
            </w:r>
          </w:p>
        </w:tc>
        <w:tc>
          <w:tcPr>
            <w:tcW w:w="1078"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0.201</w:t>
            </w:r>
          </w:p>
        </w:tc>
        <w:tc>
          <w:tcPr>
            <w:tcW w:w="1078"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0.253</w:t>
            </w:r>
          </w:p>
        </w:tc>
        <w:tc>
          <w:tcPr>
            <w:tcW w:w="1078"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0.170</w:t>
            </w:r>
          </w:p>
        </w:tc>
        <w:tc>
          <w:tcPr>
            <w:tcW w:w="1078"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0.167</w:t>
            </w:r>
          </w:p>
        </w:tc>
        <w:tc>
          <w:tcPr>
            <w:tcW w:w="1078"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0.268</w:t>
            </w:r>
          </w:p>
        </w:tc>
        <w:tc>
          <w:tcPr>
            <w:tcW w:w="1081" w:type="dxa"/>
            <w:tcBorders>
              <w:top w:val="nil"/>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jc w:val="center"/>
              <w:rPr>
                <w:sz w:val="20"/>
                <w:szCs w:val="20"/>
              </w:rPr>
            </w:pPr>
            <w:r w:rsidRPr="00B25908">
              <w:rPr>
                <w:sz w:val="20"/>
                <w:szCs w:val="20"/>
              </w:rPr>
              <w:t>0.268</w:t>
            </w:r>
          </w:p>
        </w:tc>
      </w:tr>
      <w:tr w:rsidR="00B25908" w:rsidRPr="00B25908" w:rsidTr="00E66193">
        <w:tblPrEx>
          <w:tblBorders>
            <w:bottom w:val="single" w:sz="6" w:space="0" w:color="auto"/>
          </w:tblBorders>
        </w:tblPrEx>
        <w:trPr>
          <w:trHeight w:val="271"/>
          <w:jc w:val="center"/>
        </w:trPr>
        <w:tc>
          <w:tcPr>
            <w:tcW w:w="10379" w:type="dxa"/>
            <w:gridSpan w:val="8"/>
            <w:tcBorders>
              <w:top w:val="single" w:sz="4" w:space="0" w:color="auto"/>
              <w:left w:val="nil"/>
              <w:bottom w:val="nil"/>
              <w:right w:val="nil"/>
            </w:tcBorders>
            <w:shd w:val="clear" w:color="auto" w:fill="auto"/>
          </w:tcPr>
          <w:p w:rsidR="00B25908" w:rsidRPr="00B25908" w:rsidRDefault="00B25908" w:rsidP="00E66193">
            <w:pPr>
              <w:widowControl w:val="0"/>
              <w:autoSpaceDE w:val="0"/>
              <w:autoSpaceDN w:val="0"/>
              <w:adjustRightInd w:val="0"/>
              <w:spacing w:line="480" w:lineRule="auto"/>
              <w:jc w:val="both"/>
              <w:rPr>
                <w:sz w:val="20"/>
                <w:szCs w:val="20"/>
              </w:rPr>
            </w:pPr>
            <w:r w:rsidRPr="00B25908">
              <w:rPr>
                <w:i/>
                <w:sz w:val="20"/>
                <w:szCs w:val="20"/>
              </w:rPr>
              <w:t>Note</w:t>
            </w:r>
            <w:r w:rsidRPr="00B25908">
              <w:rPr>
                <w:sz w:val="20"/>
                <w:szCs w:val="20"/>
              </w:rPr>
              <w:t>: All regressions are ordinary least square. The dependent variable is the mean score on the Financial Management Behavior Scale (</w:t>
            </w:r>
            <w:proofErr w:type="spellStart"/>
            <w:r w:rsidRPr="00B25908">
              <w:rPr>
                <w:sz w:val="20"/>
                <w:szCs w:val="20"/>
              </w:rPr>
              <w:t>FMBS</w:t>
            </w:r>
            <w:proofErr w:type="spellEnd"/>
            <w:r w:rsidRPr="00B25908">
              <w:rPr>
                <w:sz w:val="20"/>
                <w:szCs w:val="20"/>
              </w:rPr>
              <w:t xml:space="preserve">), the possible range is between 1 and 5. The last specification repots standardized estimates. For the income variable, 1 </w:t>
            </w:r>
            <w:proofErr w:type="spellStart"/>
            <w:r w:rsidRPr="00B25908">
              <w:rPr>
                <w:sz w:val="20"/>
                <w:szCs w:val="20"/>
              </w:rPr>
              <w:t>SEK</w:t>
            </w:r>
            <w:proofErr w:type="spellEnd"/>
            <w:r w:rsidRPr="00B25908">
              <w:rPr>
                <w:sz w:val="20"/>
                <w:szCs w:val="20"/>
              </w:rPr>
              <w:t xml:space="preserve"> is approx. 0.125 USD. </w:t>
            </w:r>
            <w:proofErr w:type="spellStart"/>
            <w:r w:rsidRPr="00B25908">
              <w:rPr>
                <w:sz w:val="20"/>
                <w:szCs w:val="20"/>
              </w:rPr>
              <w:t>VIF</w:t>
            </w:r>
            <w:proofErr w:type="spellEnd"/>
            <w:r w:rsidRPr="00B25908">
              <w:rPr>
                <w:sz w:val="20"/>
                <w:szCs w:val="20"/>
              </w:rPr>
              <w:t xml:space="preserve"> values (below two for the independent variables of interest) and pairwise correlations (the two highest correlations were observed between numeracy and cognitive reflection r=.61, and between numeracy and financial literacy r=.52) did not raise any particular concern about multicollinearity for the independent variables of main interest. Robust standard errors in parentheses. *** </w:t>
            </w:r>
            <w:proofErr w:type="gramStart"/>
            <w:r w:rsidRPr="00B25908">
              <w:rPr>
                <w:i/>
                <w:sz w:val="20"/>
                <w:szCs w:val="20"/>
              </w:rPr>
              <w:t>p</w:t>
            </w:r>
            <w:proofErr w:type="gramEnd"/>
            <w:r w:rsidRPr="00B25908">
              <w:rPr>
                <w:sz w:val="20"/>
                <w:szCs w:val="20"/>
              </w:rPr>
              <w:t xml:space="preserve"> &lt; 0.01, ** </w:t>
            </w:r>
            <w:r w:rsidRPr="00B25908">
              <w:rPr>
                <w:i/>
                <w:sz w:val="20"/>
                <w:szCs w:val="20"/>
              </w:rPr>
              <w:t>p</w:t>
            </w:r>
            <w:r w:rsidRPr="00B25908">
              <w:rPr>
                <w:sz w:val="20"/>
                <w:szCs w:val="20"/>
              </w:rPr>
              <w:t xml:space="preserve"> &lt; 0.05, * </w:t>
            </w:r>
            <w:r w:rsidRPr="00B25908">
              <w:rPr>
                <w:i/>
                <w:sz w:val="20"/>
                <w:szCs w:val="20"/>
              </w:rPr>
              <w:t>p</w:t>
            </w:r>
            <w:r w:rsidRPr="00B25908">
              <w:rPr>
                <w:sz w:val="20"/>
                <w:szCs w:val="20"/>
              </w:rPr>
              <w:t xml:space="preserve"> &lt; 0.1. </w:t>
            </w:r>
          </w:p>
          <w:p w:rsidR="00B25908" w:rsidRPr="00B25908" w:rsidRDefault="00B25908" w:rsidP="00E66193">
            <w:pPr>
              <w:widowControl w:val="0"/>
              <w:autoSpaceDE w:val="0"/>
              <w:autoSpaceDN w:val="0"/>
              <w:adjustRightInd w:val="0"/>
              <w:spacing w:line="480" w:lineRule="auto"/>
              <w:jc w:val="both"/>
              <w:rPr>
                <w:sz w:val="20"/>
                <w:szCs w:val="20"/>
              </w:rPr>
            </w:pPr>
          </w:p>
        </w:tc>
      </w:tr>
    </w:tbl>
    <w:p w:rsidR="00B25908" w:rsidRPr="00B25908" w:rsidRDefault="00B25908" w:rsidP="00B25908">
      <w:pPr>
        <w:spacing w:line="480" w:lineRule="auto"/>
        <w:rPr>
          <w:rStyle w:val="Heading2Char"/>
          <w:b w:val="0"/>
          <w:szCs w:val="24"/>
          <w:lang w:val="en-US"/>
        </w:rPr>
      </w:pPr>
    </w:p>
    <w:p w:rsidR="00B25908" w:rsidRPr="00B25908" w:rsidRDefault="00B25908" w:rsidP="00B25908">
      <w:pPr>
        <w:spacing w:line="480" w:lineRule="auto"/>
        <w:rPr>
          <w:rStyle w:val="Heading2Char"/>
          <w:lang w:val="en-US"/>
        </w:rPr>
      </w:pPr>
    </w:p>
    <w:p w:rsidR="00B25908" w:rsidRPr="00B25908" w:rsidRDefault="00B25908" w:rsidP="00B25908">
      <w:pPr>
        <w:spacing w:before="360" w:after="120" w:line="480" w:lineRule="auto"/>
        <w:rPr>
          <w:rStyle w:val="Heading2Char"/>
          <w:b w:val="0"/>
          <w:szCs w:val="24"/>
          <w:lang w:val="en-US"/>
        </w:rPr>
      </w:pPr>
    </w:p>
    <w:tbl>
      <w:tblPr>
        <w:tblW w:w="9276" w:type="dxa"/>
        <w:tblLayout w:type="fixed"/>
        <w:tblCellMar>
          <w:left w:w="75" w:type="dxa"/>
          <w:right w:w="75" w:type="dxa"/>
        </w:tblCellMar>
        <w:tblLook w:val="0000" w:firstRow="0" w:lastRow="0" w:firstColumn="0" w:lastColumn="0" w:noHBand="0" w:noVBand="0"/>
      </w:tblPr>
      <w:tblGrid>
        <w:gridCol w:w="3387"/>
        <w:gridCol w:w="979"/>
        <w:gridCol w:w="979"/>
        <w:gridCol w:w="979"/>
        <w:gridCol w:w="979"/>
        <w:gridCol w:w="979"/>
        <w:gridCol w:w="994"/>
      </w:tblGrid>
      <w:tr w:rsidR="00B25908" w:rsidRPr="00B25908" w:rsidTr="00E66193">
        <w:trPr>
          <w:trHeight w:val="257"/>
        </w:trPr>
        <w:tc>
          <w:tcPr>
            <w:tcW w:w="9276" w:type="dxa"/>
            <w:gridSpan w:val="7"/>
            <w:tcBorders>
              <w:left w:val="nil"/>
              <w:bottom w:val="single" w:sz="4" w:space="0" w:color="auto"/>
              <w:right w:val="nil"/>
            </w:tcBorders>
          </w:tcPr>
          <w:p w:rsidR="00B25908" w:rsidRPr="00B25908" w:rsidRDefault="00B25908" w:rsidP="00E66193">
            <w:pPr>
              <w:widowControl w:val="0"/>
              <w:autoSpaceDE w:val="0"/>
              <w:autoSpaceDN w:val="0"/>
              <w:adjustRightInd w:val="0"/>
              <w:spacing w:line="480" w:lineRule="auto"/>
              <w:rPr>
                <w:i/>
              </w:rPr>
            </w:pPr>
            <w:r w:rsidRPr="00B25908">
              <w:rPr>
                <w:b/>
              </w:rPr>
              <w:lastRenderedPageBreak/>
              <w:t xml:space="preserve">Table </w:t>
            </w:r>
            <w:proofErr w:type="spellStart"/>
            <w:r w:rsidRPr="00B25908">
              <w:rPr>
                <w:b/>
              </w:rPr>
              <w:t>S4</w:t>
            </w:r>
            <w:proofErr w:type="spellEnd"/>
            <w:r w:rsidRPr="00B25908">
              <w:t xml:space="preserve">. </w:t>
            </w:r>
            <w:r w:rsidRPr="00B25908">
              <w:rPr>
                <w:i/>
              </w:rPr>
              <w:t>Financial anxiety as a function of financial knowledge, numeric ability, cognitive reflection and other traits</w:t>
            </w:r>
          </w:p>
        </w:tc>
      </w:tr>
      <w:tr w:rsidR="00B25908" w:rsidRPr="00B25908" w:rsidTr="00E66193">
        <w:trPr>
          <w:trHeight w:val="257"/>
        </w:trPr>
        <w:tc>
          <w:tcPr>
            <w:tcW w:w="3387"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w:t>
            </w:r>
          </w:p>
        </w:tc>
        <w:tc>
          <w:tcPr>
            <w:tcW w:w="979"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w:t>
            </w:r>
          </w:p>
        </w:tc>
        <w:tc>
          <w:tcPr>
            <w:tcW w:w="979"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(3)</w:t>
            </w:r>
          </w:p>
        </w:tc>
        <w:tc>
          <w:tcPr>
            <w:tcW w:w="979"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(4)</w:t>
            </w:r>
          </w:p>
        </w:tc>
        <w:tc>
          <w:tcPr>
            <w:tcW w:w="979"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(5)</w:t>
            </w:r>
          </w:p>
        </w:tc>
        <w:tc>
          <w:tcPr>
            <w:tcW w:w="994"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(6)</w:t>
            </w:r>
          </w:p>
        </w:tc>
      </w:tr>
      <w:tr w:rsidR="00B25908" w:rsidRPr="00B25908" w:rsidTr="00E66193">
        <w:trPr>
          <w:trHeight w:val="244"/>
        </w:trPr>
        <w:tc>
          <w:tcPr>
            <w:tcW w:w="3387"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94"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Objective knowledge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-0.054***</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Subjective knowledge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-0.120***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-0.110***</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-0.172***</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(0.017)</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(0.017)</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Numeracy score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r>
      <w:tr w:rsidR="00B25908" w:rsidRPr="00B25908" w:rsidTr="00E66193">
        <w:trPr>
          <w:trHeight w:val="23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(0.012)</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(0.012)</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CRT score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-0.013</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-0.017</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Female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0.142***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0.183***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0.186***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0.126***</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(0.035)</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(0.035)</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Self-control</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-0.338***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-0.339***</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-0.315***</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(0.026)</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Born in a non-European country</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0.052</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(0.102)</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(0.102)</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Age</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-0.029</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Upper secondary education</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0.065</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0.040</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(0.054)</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(0.054)</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University education &lt; 3 years</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(0.063)</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(0.063)</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University education &gt;= 3 years</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0.042</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0.024</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(0.058)</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(0.058)</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15 000-24 999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0.006</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0.003</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25 000-34 999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-0.030</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(0.060)</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35 000-44 999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-0.089</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-0.038</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(0.064)</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(0.063)</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(0.063)</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45 000-54 999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-0.122*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-0.070</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-0.024</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(0.069)</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(0.069)</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55 000-64 999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-0.235***</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-0.176**</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-0.247***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-0.249***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-0.173**</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-0.057**</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(0.072)</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(0.072)</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65 000-74 999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-0.188**</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-0.217***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-0.219***</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-0.135</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-0.040</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(0.082)</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r>
      <w:tr w:rsidR="00B25908" w:rsidRPr="00B25908" w:rsidTr="00E66193">
        <w:trPr>
          <w:trHeight w:val="244"/>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Income&gt;75 000 </w:t>
            </w:r>
            <w:proofErr w:type="spellStart"/>
            <w:r w:rsidRPr="00B25908">
              <w:rPr>
                <w:sz w:val="20"/>
                <w:szCs w:val="20"/>
              </w:rPr>
              <w:t>SEK</w:t>
            </w:r>
            <w:proofErr w:type="spellEnd"/>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-0.261***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-0.207***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-0.277***</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-0.280***</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-0.201***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-0.070***</w:t>
            </w:r>
          </w:p>
        </w:tc>
      </w:tr>
      <w:tr w:rsidR="00B25908" w:rsidRPr="00B25908" w:rsidTr="00E66193">
        <w:trPr>
          <w:trHeight w:val="257"/>
        </w:trPr>
        <w:tc>
          <w:tcPr>
            <w:tcW w:w="3387"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79"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94"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r>
      <w:tr w:rsidR="00B25908" w:rsidRPr="00B25908" w:rsidTr="00E66193">
        <w:trPr>
          <w:trHeight w:val="244"/>
        </w:trPr>
        <w:tc>
          <w:tcPr>
            <w:tcW w:w="3387" w:type="dxa"/>
            <w:tcBorders>
              <w:top w:val="nil"/>
              <w:left w:val="nil"/>
              <w:right w:val="nil"/>
            </w:tcBorders>
          </w:tcPr>
          <w:p w:rsidR="00B25908" w:rsidRPr="00B25908" w:rsidRDefault="00B25908" w:rsidP="00E66193">
            <w:pPr>
              <w:widowControl w:val="0"/>
              <w:autoSpaceDE w:val="0"/>
              <w:autoSpaceDN w:val="0"/>
              <w:adjustRightInd w:val="0"/>
              <w:rPr>
                <w:sz w:val="20"/>
                <w:szCs w:val="20"/>
              </w:rPr>
            </w:pP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94"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44"/>
        </w:trPr>
        <w:tc>
          <w:tcPr>
            <w:tcW w:w="3387" w:type="dxa"/>
            <w:tcBorders>
              <w:top w:val="nil"/>
              <w:left w:val="nil"/>
              <w:right w:val="nil"/>
            </w:tcBorders>
          </w:tcPr>
          <w:p w:rsidR="00B25908" w:rsidRPr="00B25908" w:rsidRDefault="00B25908" w:rsidP="00E66193">
            <w:pPr>
              <w:widowControl w:val="0"/>
              <w:autoSpaceDE w:val="0"/>
              <w:autoSpaceDN w:val="0"/>
              <w:adjustRightInd w:val="0"/>
              <w:rPr>
                <w:i/>
                <w:sz w:val="20"/>
                <w:szCs w:val="20"/>
                <w:vertAlign w:val="superscript"/>
              </w:rPr>
            </w:pPr>
            <w:proofErr w:type="spellStart"/>
            <w:r w:rsidRPr="00B25908">
              <w:rPr>
                <w:i/>
                <w:sz w:val="20"/>
                <w:szCs w:val="20"/>
              </w:rPr>
              <w:t>R</w:t>
            </w:r>
            <w:r w:rsidRPr="00B25908">
              <w:rPr>
                <w:i/>
                <w:sz w:val="20"/>
                <w:szCs w:val="20"/>
                <w:vertAlign w:val="superscript"/>
              </w:rPr>
              <w:t>2</w:t>
            </w:r>
            <w:proofErr w:type="spellEnd"/>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0.199</w:t>
            </w: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0.219</w:t>
            </w: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0.190</w:t>
            </w: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0.190</w:t>
            </w:r>
          </w:p>
        </w:tc>
        <w:tc>
          <w:tcPr>
            <w:tcW w:w="979"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0.223</w:t>
            </w:r>
          </w:p>
        </w:tc>
        <w:tc>
          <w:tcPr>
            <w:tcW w:w="994"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0.223</w:t>
            </w:r>
          </w:p>
        </w:tc>
      </w:tr>
      <w:tr w:rsidR="00B25908" w:rsidRPr="00B25908" w:rsidTr="00E66193">
        <w:trPr>
          <w:trHeight w:val="257"/>
        </w:trPr>
        <w:tc>
          <w:tcPr>
            <w:tcW w:w="3387" w:type="dxa"/>
            <w:tcBorders>
              <w:left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Number of observations</w:t>
            </w:r>
          </w:p>
        </w:tc>
        <w:tc>
          <w:tcPr>
            <w:tcW w:w="979"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79"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79"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79"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79"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94"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r>
      <w:tr w:rsidR="00B25908" w:rsidRPr="00B25908" w:rsidTr="00E66193">
        <w:tblPrEx>
          <w:tblBorders>
            <w:bottom w:val="single" w:sz="6" w:space="0" w:color="auto"/>
          </w:tblBorders>
        </w:tblPrEx>
        <w:trPr>
          <w:trHeight w:val="244"/>
        </w:trPr>
        <w:tc>
          <w:tcPr>
            <w:tcW w:w="9276" w:type="dxa"/>
            <w:gridSpan w:val="7"/>
            <w:tcBorders>
              <w:top w:val="single" w:sz="4" w:space="0" w:color="auto"/>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i/>
                <w:sz w:val="20"/>
                <w:szCs w:val="20"/>
              </w:rPr>
              <w:t>Note</w:t>
            </w:r>
            <w:r w:rsidRPr="00B25908">
              <w:rPr>
                <w:sz w:val="20"/>
                <w:szCs w:val="20"/>
              </w:rPr>
              <w:t xml:space="preserve">: All regressions are ordinary least square. The dependent variable is the mean score on the Financial Anxiety Scale (FAS), the possible range is between 1 and 5. Robust standard errors in parentheses. </w:t>
            </w:r>
          </w:p>
          <w:p w:rsidR="00B25908" w:rsidRPr="00B25908" w:rsidRDefault="00B25908" w:rsidP="00E66193">
            <w:pPr>
              <w:widowControl w:val="0"/>
              <w:autoSpaceDE w:val="0"/>
              <w:autoSpaceDN w:val="0"/>
              <w:adjustRightInd w:val="0"/>
              <w:rPr>
                <w:sz w:val="20"/>
                <w:szCs w:val="20"/>
              </w:rPr>
            </w:pPr>
            <w:r w:rsidRPr="00B25908">
              <w:rPr>
                <w:sz w:val="20"/>
                <w:szCs w:val="20"/>
              </w:rPr>
              <w:t xml:space="preserve">*** </w:t>
            </w:r>
            <w:proofErr w:type="gramStart"/>
            <w:r w:rsidRPr="00B25908">
              <w:rPr>
                <w:i/>
                <w:sz w:val="20"/>
                <w:szCs w:val="20"/>
              </w:rPr>
              <w:t>p</w:t>
            </w:r>
            <w:proofErr w:type="gramEnd"/>
            <w:r w:rsidRPr="00B25908">
              <w:rPr>
                <w:sz w:val="20"/>
                <w:szCs w:val="20"/>
              </w:rPr>
              <w:t xml:space="preserve"> &lt; 0.01, ** </w:t>
            </w:r>
            <w:r w:rsidRPr="00B25908">
              <w:rPr>
                <w:i/>
                <w:sz w:val="20"/>
                <w:szCs w:val="20"/>
              </w:rPr>
              <w:t>p</w:t>
            </w:r>
            <w:r w:rsidRPr="00B25908">
              <w:rPr>
                <w:sz w:val="20"/>
                <w:szCs w:val="20"/>
              </w:rPr>
              <w:t xml:space="preserve"> &lt; 0.05, * </w:t>
            </w:r>
            <w:r w:rsidRPr="00B25908">
              <w:rPr>
                <w:i/>
                <w:sz w:val="20"/>
                <w:szCs w:val="20"/>
              </w:rPr>
              <w:t>p</w:t>
            </w:r>
            <w:r w:rsidRPr="00B25908">
              <w:rPr>
                <w:sz w:val="20"/>
                <w:szCs w:val="20"/>
              </w:rPr>
              <w:t xml:space="preserve"> &lt; 0.1.</w:t>
            </w:r>
          </w:p>
        </w:tc>
      </w:tr>
    </w:tbl>
    <w:p w:rsidR="00B25908" w:rsidRPr="00B25908" w:rsidRDefault="00B25908" w:rsidP="00B25908">
      <w:pPr>
        <w:rPr>
          <w:rStyle w:val="Heading2Char"/>
          <w:lang w:val="en-US"/>
        </w:rPr>
      </w:pPr>
    </w:p>
    <w:tbl>
      <w:tblPr>
        <w:tblW w:w="9744" w:type="dxa"/>
        <w:jc w:val="center"/>
        <w:tblLayout w:type="fixed"/>
        <w:tblCellMar>
          <w:left w:w="75" w:type="dxa"/>
          <w:right w:w="75" w:type="dxa"/>
        </w:tblCellMar>
        <w:tblLook w:val="0000" w:firstRow="0" w:lastRow="0" w:firstColumn="0" w:lastColumn="0" w:noHBand="0" w:noVBand="0"/>
      </w:tblPr>
      <w:tblGrid>
        <w:gridCol w:w="3635"/>
        <w:gridCol w:w="1051"/>
        <w:gridCol w:w="1051"/>
        <w:gridCol w:w="1051"/>
        <w:gridCol w:w="1051"/>
        <w:gridCol w:w="945"/>
        <w:gridCol w:w="960"/>
      </w:tblGrid>
      <w:tr w:rsidR="00B25908" w:rsidRPr="00B25908" w:rsidTr="00E66193">
        <w:trPr>
          <w:trHeight w:val="260"/>
          <w:jc w:val="center"/>
        </w:trPr>
        <w:tc>
          <w:tcPr>
            <w:tcW w:w="9744" w:type="dxa"/>
            <w:gridSpan w:val="7"/>
            <w:tcBorders>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b/>
              </w:rPr>
              <w:t xml:space="preserve">Table </w:t>
            </w:r>
            <w:proofErr w:type="spellStart"/>
            <w:r w:rsidRPr="00B25908">
              <w:rPr>
                <w:b/>
              </w:rPr>
              <w:t>S5</w:t>
            </w:r>
            <w:proofErr w:type="spellEnd"/>
            <w:r w:rsidRPr="00B25908">
              <w:rPr>
                <w:b/>
              </w:rPr>
              <w:t>.</w:t>
            </w:r>
            <w:r w:rsidRPr="00B25908">
              <w:t xml:space="preserve"> </w:t>
            </w:r>
            <w:r w:rsidRPr="00B25908">
              <w:rPr>
                <w:i/>
              </w:rPr>
              <w:t>Financial security as a function of financial knowledge, numeric ability, cognitive reflection and other traits</w:t>
            </w:r>
          </w:p>
        </w:tc>
      </w:tr>
      <w:tr w:rsidR="00B25908" w:rsidRPr="00B25908" w:rsidTr="00E66193">
        <w:trPr>
          <w:trHeight w:val="260"/>
          <w:jc w:val="center"/>
        </w:trPr>
        <w:tc>
          <w:tcPr>
            <w:tcW w:w="3635"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w:t>
            </w:r>
          </w:p>
        </w:tc>
        <w:tc>
          <w:tcPr>
            <w:tcW w:w="1051"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w:t>
            </w:r>
          </w:p>
        </w:tc>
        <w:tc>
          <w:tcPr>
            <w:tcW w:w="1051"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(3)</w:t>
            </w:r>
          </w:p>
        </w:tc>
        <w:tc>
          <w:tcPr>
            <w:tcW w:w="1051"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(4)</w:t>
            </w:r>
          </w:p>
        </w:tc>
        <w:tc>
          <w:tcPr>
            <w:tcW w:w="945"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(5)</w:t>
            </w:r>
          </w:p>
        </w:tc>
        <w:tc>
          <w:tcPr>
            <w:tcW w:w="957" w:type="dxa"/>
            <w:tcBorders>
              <w:top w:val="single" w:sz="4" w:space="0" w:color="auto"/>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(6)</w:t>
            </w:r>
          </w:p>
        </w:tc>
      </w:tr>
      <w:tr w:rsidR="00B25908" w:rsidRPr="00B25908" w:rsidTr="00E66193">
        <w:trPr>
          <w:trHeight w:val="246"/>
          <w:jc w:val="center"/>
        </w:trPr>
        <w:tc>
          <w:tcPr>
            <w:tcW w:w="3635"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c>
          <w:tcPr>
            <w:tcW w:w="957" w:type="dxa"/>
            <w:tcBorders>
              <w:top w:val="nil"/>
              <w:left w:val="nil"/>
              <w:bottom w:val="single" w:sz="6" w:space="0" w:color="auto"/>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Objective knowledge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0.036</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0.035</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(0.023)</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(0.023)</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Subjective knowledge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0.354***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0.347***</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0.361***</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(0.020)</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(0.020)</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Numeracy score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-0.002</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(0.015)</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CRT score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0.013</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(0.023)</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(0.025)</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Female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-0.161***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-0.223***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-0.237***</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-0.104**</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-0.043**</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(0.047)</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(0.045)</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Self-control</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0.266***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0.365***</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0.267***</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0.267***</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(0.034)</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(0.031)</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(0.031)</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lastRenderedPageBreak/>
              <w:t>Born in a non-European country</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-0.036</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-0.143</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-0.018</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(0.149)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(0.151)</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(0.136)</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(0.136)</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Age</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0.011***</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0.006***</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0.082***</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(0.001)</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Upper secondary education</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-0.143*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-0.116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-0.108</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-0.148**</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-0.061**</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(0.080)</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(0.071)</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University education &lt; 3 years</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-0.132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-0.035</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-0.155*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-0.046 *</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University education &gt;= 3 years</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-0.019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-0.052</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-0.020</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(0.088)</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(0.087)</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15 000-24 999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0.352***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0.255***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0.367***</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0.254***</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0.086***</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(0.084)</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(0.077)</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(0.077)</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25 000-34 999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0.702***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0.579***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0.707***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0.712***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0.577***</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0.192***</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(0.085)</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(0.079)</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35 000-44 999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0.856***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0.715***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0.885***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0.892***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0.707***</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0.202***</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(0.090)</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(0.083)</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45 000-54 999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0.999***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0.837***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1.018***</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1.025***</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0.826***</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0.190***</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(0.094)</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(0.095)</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55 000-64 999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1.183***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0.987***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1.199***</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1.208***</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0.980***</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0.221***</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(0.088)</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(0.092)</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(0.088)</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(0.088)</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 65 000-74 999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1.188***</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1.032***</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1.233***</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1.241***</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1.018***</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0.199***</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(0.106)</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(0.106)</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r>
      <w:tr w:rsidR="00B25908" w:rsidRPr="00B25908" w:rsidTr="00E66193">
        <w:trPr>
          <w:trHeight w:val="246"/>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 xml:space="preserve">Income&gt;75 000 </w:t>
            </w:r>
            <w:proofErr w:type="spellStart"/>
            <w:r w:rsidRPr="00B25908">
              <w:rPr>
                <w:sz w:val="20"/>
                <w:szCs w:val="20"/>
              </w:rPr>
              <w:t>SEK</w:t>
            </w:r>
            <w:proofErr w:type="spellEnd"/>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1.347***</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1.160***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1.371***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1.380***</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1.153***</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0.267***</w:t>
            </w:r>
          </w:p>
        </w:tc>
      </w:tr>
      <w:tr w:rsidR="00B25908" w:rsidRPr="00B25908" w:rsidTr="00E66193">
        <w:trPr>
          <w:trHeight w:val="260"/>
          <w:jc w:val="center"/>
        </w:trPr>
        <w:tc>
          <w:tcPr>
            <w:tcW w:w="3635" w:type="dxa"/>
            <w:tcBorders>
              <w:top w:val="nil"/>
              <w:left w:val="nil"/>
              <w:bottom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(0.100)</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(0.095)</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(0.101)</w:t>
            </w:r>
          </w:p>
        </w:tc>
        <w:tc>
          <w:tcPr>
            <w:tcW w:w="1051"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(0.101)</w:t>
            </w:r>
          </w:p>
        </w:tc>
        <w:tc>
          <w:tcPr>
            <w:tcW w:w="945"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(0.095)</w:t>
            </w:r>
          </w:p>
        </w:tc>
        <w:tc>
          <w:tcPr>
            <w:tcW w:w="957" w:type="dxa"/>
            <w:tcBorders>
              <w:top w:val="nil"/>
              <w:left w:val="nil"/>
              <w:bottom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(0.095)</w:t>
            </w:r>
          </w:p>
        </w:tc>
      </w:tr>
      <w:tr w:rsidR="00B25908" w:rsidRPr="00B25908" w:rsidTr="00E66193">
        <w:trPr>
          <w:trHeight w:val="246"/>
          <w:jc w:val="center"/>
        </w:trPr>
        <w:tc>
          <w:tcPr>
            <w:tcW w:w="3635" w:type="dxa"/>
            <w:tcBorders>
              <w:top w:val="nil"/>
              <w:left w:val="nil"/>
              <w:right w:val="nil"/>
            </w:tcBorders>
          </w:tcPr>
          <w:p w:rsidR="00B25908" w:rsidRPr="00B25908" w:rsidRDefault="00B25908" w:rsidP="00E66193">
            <w:pPr>
              <w:widowControl w:val="0"/>
              <w:autoSpaceDE w:val="0"/>
              <w:autoSpaceDN w:val="0"/>
              <w:adjustRightInd w:val="0"/>
              <w:rPr>
                <w:sz w:val="20"/>
                <w:szCs w:val="20"/>
              </w:rPr>
            </w:pP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45"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c>
          <w:tcPr>
            <w:tcW w:w="957"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p>
        </w:tc>
      </w:tr>
      <w:tr w:rsidR="00B25908" w:rsidRPr="00B25908" w:rsidTr="00E66193">
        <w:trPr>
          <w:trHeight w:val="246"/>
          <w:jc w:val="center"/>
        </w:trPr>
        <w:tc>
          <w:tcPr>
            <w:tcW w:w="3635" w:type="dxa"/>
            <w:tcBorders>
              <w:top w:val="nil"/>
              <w:left w:val="nil"/>
              <w:right w:val="nil"/>
            </w:tcBorders>
          </w:tcPr>
          <w:p w:rsidR="00B25908" w:rsidRPr="00B25908" w:rsidRDefault="00B25908" w:rsidP="00E66193">
            <w:pPr>
              <w:widowControl w:val="0"/>
              <w:autoSpaceDE w:val="0"/>
              <w:autoSpaceDN w:val="0"/>
              <w:adjustRightInd w:val="0"/>
              <w:rPr>
                <w:i/>
                <w:sz w:val="20"/>
                <w:szCs w:val="20"/>
                <w:vertAlign w:val="superscript"/>
              </w:rPr>
            </w:pPr>
            <w:proofErr w:type="spellStart"/>
            <w:r w:rsidRPr="00B25908">
              <w:rPr>
                <w:i/>
                <w:sz w:val="20"/>
                <w:szCs w:val="20"/>
              </w:rPr>
              <w:t>R</w:t>
            </w:r>
            <w:r w:rsidRPr="00B25908">
              <w:rPr>
                <w:i/>
                <w:sz w:val="20"/>
                <w:szCs w:val="20"/>
                <w:vertAlign w:val="superscript"/>
              </w:rPr>
              <w:t>2</w:t>
            </w:r>
            <w:proofErr w:type="spellEnd"/>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0.291</w:t>
            </w: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0.394</w:t>
            </w: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0.280</w:t>
            </w:r>
          </w:p>
        </w:tc>
        <w:tc>
          <w:tcPr>
            <w:tcW w:w="1051"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0.279</w:t>
            </w:r>
          </w:p>
        </w:tc>
        <w:tc>
          <w:tcPr>
            <w:tcW w:w="945"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0.395</w:t>
            </w:r>
          </w:p>
        </w:tc>
        <w:tc>
          <w:tcPr>
            <w:tcW w:w="957" w:type="dxa"/>
            <w:tcBorders>
              <w:top w:val="nil"/>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0.395</w:t>
            </w:r>
          </w:p>
        </w:tc>
      </w:tr>
      <w:tr w:rsidR="00B25908" w:rsidRPr="00B25908" w:rsidTr="00E66193">
        <w:trPr>
          <w:trHeight w:val="260"/>
          <w:jc w:val="center"/>
        </w:trPr>
        <w:tc>
          <w:tcPr>
            <w:tcW w:w="3635" w:type="dxa"/>
            <w:tcBorders>
              <w:left w:val="nil"/>
              <w:right w:val="nil"/>
            </w:tcBorders>
          </w:tcPr>
          <w:p w:rsidR="00B25908" w:rsidRPr="00B25908" w:rsidRDefault="00B25908" w:rsidP="00E66193">
            <w:pPr>
              <w:widowControl w:val="0"/>
              <w:autoSpaceDE w:val="0"/>
              <w:autoSpaceDN w:val="0"/>
              <w:adjustRightInd w:val="0"/>
              <w:rPr>
                <w:sz w:val="20"/>
                <w:szCs w:val="20"/>
              </w:rPr>
            </w:pPr>
            <w:r w:rsidRPr="00B25908">
              <w:rPr>
                <w:sz w:val="20"/>
                <w:szCs w:val="20"/>
              </w:rPr>
              <w:t>Number of observations</w:t>
            </w:r>
          </w:p>
        </w:tc>
        <w:tc>
          <w:tcPr>
            <w:tcW w:w="1051"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1051"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1051"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1051"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45"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c>
          <w:tcPr>
            <w:tcW w:w="957" w:type="dxa"/>
            <w:tcBorders>
              <w:left w:val="nil"/>
              <w:right w:val="nil"/>
            </w:tcBorders>
          </w:tcPr>
          <w:p w:rsidR="00B25908" w:rsidRPr="00B25908" w:rsidRDefault="00B25908" w:rsidP="00E66193">
            <w:pPr>
              <w:widowControl w:val="0"/>
              <w:autoSpaceDE w:val="0"/>
              <w:autoSpaceDN w:val="0"/>
              <w:adjustRightInd w:val="0"/>
              <w:jc w:val="center"/>
              <w:rPr>
                <w:sz w:val="20"/>
                <w:szCs w:val="20"/>
              </w:rPr>
            </w:pPr>
            <w:r w:rsidRPr="00B25908">
              <w:rPr>
                <w:sz w:val="20"/>
                <w:szCs w:val="20"/>
              </w:rPr>
              <w:t>2,060</w:t>
            </w:r>
          </w:p>
        </w:tc>
      </w:tr>
      <w:tr w:rsidR="00B25908" w:rsidRPr="00B25908" w:rsidTr="00E66193">
        <w:tblPrEx>
          <w:tblBorders>
            <w:bottom w:val="single" w:sz="6" w:space="0" w:color="auto"/>
          </w:tblBorders>
        </w:tblPrEx>
        <w:trPr>
          <w:trHeight w:val="246"/>
          <w:jc w:val="center"/>
        </w:trPr>
        <w:tc>
          <w:tcPr>
            <w:tcW w:w="9744" w:type="dxa"/>
            <w:gridSpan w:val="7"/>
            <w:tcBorders>
              <w:top w:val="single" w:sz="4" w:space="0" w:color="auto"/>
              <w:left w:val="nil"/>
              <w:bottom w:val="nil"/>
              <w:right w:val="nil"/>
            </w:tcBorders>
          </w:tcPr>
          <w:p w:rsidR="00B25908" w:rsidRPr="00B25908" w:rsidRDefault="00B25908" w:rsidP="00E66193">
            <w:pPr>
              <w:widowControl w:val="0"/>
              <w:autoSpaceDE w:val="0"/>
              <w:autoSpaceDN w:val="0"/>
              <w:adjustRightInd w:val="0"/>
              <w:rPr>
                <w:sz w:val="20"/>
                <w:szCs w:val="20"/>
              </w:rPr>
            </w:pPr>
            <w:r w:rsidRPr="00B25908">
              <w:rPr>
                <w:i/>
                <w:sz w:val="20"/>
                <w:szCs w:val="20"/>
              </w:rPr>
              <w:t>Note</w:t>
            </w:r>
            <w:r w:rsidRPr="00B25908">
              <w:rPr>
                <w:sz w:val="20"/>
                <w:szCs w:val="20"/>
              </w:rPr>
              <w:t>: All regressions are ordinary least square. The dependent variable is the mean score on the Financial Security Scale (</w:t>
            </w:r>
            <w:proofErr w:type="spellStart"/>
            <w:r w:rsidRPr="00B25908">
              <w:rPr>
                <w:sz w:val="20"/>
                <w:szCs w:val="20"/>
              </w:rPr>
              <w:t>FSS</w:t>
            </w:r>
            <w:proofErr w:type="spellEnd"/>
            <w:r w:rsidRPr="00B25908">
              <w:rPr>
                <w:sz w:val="20"/>
                <w:szCs w:val="20"/>
              </w:rPr>
              <w:t xml:space="preserve">), the possible range is between 1 and 5. Robust standard errors in parentheses. </w:t>
            </w:r>
          </w:p>
          <w:p w:rsidR="00B25908" w:rsidRPr="00B25908" w:rsidRDefault="00B25908" w:rsidP="00E66193">
            <w:pPr>
              <w:widowControl w:val="0"/>
              <w:autoSpaceDE w:val="0"/>
              <w:autoSpaceDN w:val="0"/>
              <w:adjustRightInd w:val="0"/>
              <w:rPr>
                <w:sz w:val="20"/>
                <w:szCs w:val="20"/>
              </w:rPr>
            </w:pPr>
            <w:r w:rsidRPr="00B25908">
              <w:rPr>
                <w:sz w:val="20"/>
                <w:szCs w:val="20"/>
              </w:rPr>
              <w:t xml:space="preserve">*** </w:t>
            </w:r>
            <w:proofErr w:type="gramStart"/>
            <w:r w:rsidRPr="00B25908">
              <w:rPr>
                <w:i/>
                <w:sz w:val="20"/>
                <w:szCs w:val="20"/>
              </w:rPr>
              <w:t>p</w:t>
            </w:r>
            <w:proofErr w:type="gramEnd"/>
            <w:r w:rsidRPr="00B25908">
              <w:rPr>
                <w:sz w:val="20"/>
                <w:szCs w:val="20"/>
              </w:rPr>
              <w:t xml:space="preserve"> &lt; 0.01, ** </w:t>
            </w:r>
            <w:r w:rsidRPr="00B25908">
              <w:rPr>
                <w:i/>
                <w:sz w:val="20"/>
                <w:szCs w:val="20"/>
              </w:rPr>
              <w:t>p</w:t>
            </w:r>
            <w:r w:rsidRPr="00B25908">
              <w:rPr>
                <w:sz w:val="20"/>
                <w:szCs w:val="20"/>
              </w:rPr>
              <w:t xml:space="preserve"> &lt; 0.05, * </w:t>
            </w:r>
            <w:r w:rsidRPr="00B25908">
              <w:rPr>
                <w:i/>
                <w:sz w:val="20"/>
                <w:szCs w:val="20"/>
              </w:rPr>
              <w:t>p</w:t>
            </w:r>
            <w:r w:rsidRPr="00B25908">
              <w:rPr>
                <w:sz w:val="20"/>
                <w:szCs w:val="20"/>
              </w:rPr>
              <w:t xml:space="preserve"> &lt; 0.1.</w:t>
            </w:r>
          </w:p>
        </w:tc>
      </w:tr>
    </w:tbl>
    <w:p w:rsidR="00B25908" w:rsidRPr="00B25908" w:rsidRDefault="00B25908" w:rsidP="00B25908">
      <w:pPr>
        <w:rPr>
          <w:rFonts w:asciiTheme="majorHAnsi" w:eastAsiaTheme="majorEastAsia" w:hAnsiTheme="majorHAnsi" w:cstheme="majorBidi"/>
          <w:sz w:val="26"/>
          <w:szCs w:val="26"/>
        </w:rPr>
      </w:pPr>
    </w:p>
    <w:p w:rsidR="00B25908" w:rsidRPr="00B25908" w:rsidRDefault="00B25908" w:rsidP="00B25908">
      <w:pPr>
        <w:rPr>
          <w:rFonts w:asciiTheme="majorHAnsi" w:eastAsiaTheme="majorEastAsia" w:hAnsiTheme="majorHAnsi" w:cstheme="majorBidi"/>
          <w:sz w:val="26"/>
          <w:szCs w:val="26"/>
        </w:rPr>
      </w:pPr>
    </w:p>
    <w:p w:rsidR="00B25908" w:rsidRPr="00B25908" w:rsidRDefault="00B25908" w:rsidP="00B25908">
      <w:r w:rsidRPr="00B25908">
        <w:rPr>
          <w:b/>
        </w:rPr>
        <w:lastRenderedPageBreak/>
        <w:t xml:space="preserve">Table </w:t>
      </w:r>
      <w:proofErr w:type="spellStart"/>
      <w:r w:rsidRPr="00B25908">
        <w:rPr>
          <w:b/>
        </w:rPr>
        <w:t>S6</w:t>
      </w:r>
      <w:proofErr w:type="spellEnd"/>
      <w:r w:rsidRPr="00B25908">
        <w:rPr>
          <w:b/>
        </w:rPr>
        <w:t>.</w:t>
      </w:r>
      <w:r w:rsidRPr="00B25908">
        <w:t xml:space="preserve"> </w:t>
      </w:r>
      <w:r w:rsidRPr="00B25908">
        <w:rPr>
          <w:i/>
        </w:rPr>
        <w:t>Financial behavior, financial anxiety and financial security as a function of financial sophistication.</w:t>
      </w:r>
    </w:p>
    <w:tbl>
      <w:tblPr>
        <w:tblW w:w="4760" w:type="dxa"/>
        <w:tblCellMar>
          <w:left w:w="70" w:type="dxa"/>
          <w:right w:w="70" w:type="dxa"/>
        </w:tblCellMar>
        <w:tblLook w:val="04A0" w:firstRow="1" w:lastRow="0" w:firstColumn="1" w:lastColumn="0" w:noHBand="0" w:noVBand="1"/>
      </w:tblPr>
      <w:tblGrid>
        <w:gridCol w:w="1520"/>
        <w:gridCol w:w="1080"/>
        <w:gridCol w:w="1080"/>
        <w:gridCol w:w="1080"/>
      </w:tblGrid>
      <w:tr w:rsidR="00B25908" w:rsidRPr="00B25908" w:rsidTr="00E66193">
        <w:trPr>
          <w:trHeight w:val="288"/>
        </w:trPr>
        <w:tc>
          <w:tcPr>
            <w:tcW w:w="1520" w:type="dxa"/>
            <w:tcBorders>
              <w:top w:val="single" w:sz="4" w:space="0" w:color="auto"/>
              <w:left w:val="nil"/>
              <w:bottom w:val="single" w:sz="4" w:space="0" w:color="auto"/>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 </w:t>
            </w:r>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proofErr w:type="spellStart"/>
            <w:r w:rsidRPr="00B25908">
              <w:rPr>
                <w:sz w:val="20"/>
                <w:szCs w:val="20"/>
                <w:lang w:eastAsia="sv-SE"/>
              </w:rPr>
              <w:t>FMBS</w:t>
            </w:r>
            <w:proofErr w:type="spellEnd"/>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FAS</w:t>
            </w:r>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proofErr w:type="spellStart"/>
            <w:r w:rsidRPr="00B25908">
              <w:rPr>
                <w:sz w:val="20"/>
                <w:szCs w:val="20"/>
                <w:lang w:eastAsia="sv-SE"/>
              </w:rPr>
              <w:t>FSS</w:t>
            </w:r>
            <w:proofErr w:type="spellEnd"/>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Correct High</w:t>
            </w:r>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0.506***</w:t>
            </w:r>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-0.273***</w:t>
            </w:r>
          </w:p>
        </w:tc>
        <w:tc>
          <w:tcPr>
            <w:tcW w:w="1080" w:type="dxa"/>
            <w:tcBorders>
              <w:top w:val="single" w:sz="4" w:space="0" w:color="auto"/>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0.718***</w:t>
            </w:r>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(0.04)</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(0.049)</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(0.065)</w:t>
            </w:r>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proofErr w:type="spellStart"/>
            <w:r w:rsidRPr="00B25908">
              <w:rPr>
                <w:sz w:val="20"/>
                <w:szCs w:val="20"/>
                <w:lang w:eastAsia="sv-SE"/>
              </w:rPr>
              <w:t>Underconfident</w:t>
            </w:r>
            <w:proofErr w:type="spellEnd"/>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0.189***</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0.043</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-0.012</w:t>
            </w:r>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(0.038)</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(0.045)</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(0.06)</w:t>
            </w:r>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Overconfident</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0.322***</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-0.077</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0.502***</w:t>
            </w:r>
          </w:p>
        </w:tc>
      </w:tr>
      <w:tr w:rsidR="00B25908" w:rsidRPr="00B25908" w:rsidTr="00E66193">
        <w:trPr>
          <w:trHeight w:val="288"/>
        </w:trPr>
        <w:tc>
          <w:tcPr>
            <w:tcW w:w="152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(0.054)</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(0.068)</w:t>
            </w:r>
          </w:p>
        </w:tc>
        <w:tc>
          <w:tcPr>
            <w:tcW w:w="1080" w:type="dxa"/>
            <w:tcBorders>
              <w:top w:val="nil"/>
              <w:left w:val="nil"/>
              <w:bottom w:val="nil"/>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(0.086)</w:t>
            </w:r>
          </w:p>
        </w:tc>
      </w:tr>
      <w:tr w:rsidR="00B25908" w:rsidRPr="00B25908" w:rsidTr="00E66193">
        <w:trPr>
          <w:trHeight w:val="288"/>
        </w:trPr>
        <w:tc>
          <w:tcPr>
            <w:tcW w:w="1520" w:type="dxa"/>
            <w:tcBorders>
              <w:top w:val="nil"/>
              <w:left w:val="nil"/>
              <w:bottom w:val="single" w:sz="4" w:space="0" w:color="auto"/>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Correct Low</w:t>
            </w:r>
          </w:p>
        </w:tc>
        <w:tc>
          <w:tcPr>
            <w:tcW w:w="1080" w:type="dxa"/>
            <w:tcBorders>
              <w:top w:val="nil"/>
              <w:left w:val="nil"/>
              <w:bottom w:val="single" w:sz="4" w:space="0" w:color="auto"/>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(reference)</w:t>
            </w:r>
          </w:p>
        </w:tc>
        <w:tc>
          <w:tcPr>
            <w:tcW w:w="1080" w:type="dxa"/>
            <w:tcBorders>
              <w:top w:val="nil"/>
              <w:left w:val="nil"/>
              <w:bottom w:val="single" w:sz="4" w:space="0" w:color="auto"/>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(reference)</w:t>
            </w:r>
          </w:p>
        </w:tc>
        <w:tc>
          <w:tcPr>
            <w:tcW w:w="1080" w:type="dxa"/>
            <w:tcBorders>
              <w:top w:val="nil"/>
              <w:left w:val="nil"/>
              <w:bottom w:val="single" w:sz="4" w:space="0" w:color="auto"/>
              <w:right w:val="nil"/>
            </w:tcBorders>
            <w:shd w:val="clear" w:color="auto" w:fill="auto"/>
            <w:noWrap/>
            <w:vAlign w:val="bottom"/>
            <w:hideMark/>
          </w:tcPr>
          <w:p w:rsidR="00B25908" w:rsidRPr="00B25908" w:rsidRDefault="00B25908" w:rsidP="00E66193">
            <w:pPr>
              <w:rPr>
                <w:sz w:val="20"/>
                <w:szCs w:val="20"/>
                <w:lang w:eastAsia="sv-SE"/>
              </w:rPr>
            </w:pPr>
            <w:r w:rsidRPr="00B25908">
              <w:rPr>
                <w:sz w:val="20"/>
                <w:szCs w:val="20"/>
                <w:lang w:eastAsia="sv-SE"/>
              </w:rPr>
              <w:t>(reference)</w:t>
            </w:r>
          </w:p>
        </w:tc>
      </w:tr>
    </w:tbl>
    <w:p w:rsidR="00B25908" w:rsidRPr="00B25908" w:rsidRDefault="00B25908" w:rsidP="00B25908">
      <w:pPr>
        <w:rPr>
          <w:sz w:val="20"/>
          <w:szCs w:val="20"/>
        </w:rPr>
      </w:pPr>
      <w:r w:rsidRPr="00B25908">
        <w:rPr>
          <w:i/>
          <w:sz w:val="20"/>
          <w:szCs w:val="20"/>
        </w:rPr>
        <w:t>Note</w:t>
      </w:r>
      <w:r w:rsidRPr="00B25908">
        <w:rPr>
          <w:sz w:val="20"/>
          <w:szCs w:val="20"/>
        </w:rPr>
        <w:t>: All regressions are ordinary least square. All specifications include controls for gender, self-confidence, age, if a person is born in a non-European country, educational attainment and reported income levels.</w:t>
      </w:r>
      <w:r w:rsidRPr="00B25908">
        <w:rPr>
          <w:sz w:val="20"/>
          <w:szCs w:val="20"/>
        </w:rPr>
        <w:br/>
        <w:t xml:space="preserve">*** </w:t>
      </w:r>
      <w:proofErr w:type="gramStart"/>
      <w:r w:rsidRPr="00B25908">
        <w:rPr>
          <w:i/>
          <w:sz w:val="20"/>
          <w:szCs w:val="20"/>
        </w:rPr>
        <w:t>p</w:t>
      </w:r>
      <w:proofErr w:type="gramEnd"/>
      <w:r w:rsidRPr="00B25908">
        <w:rPr>
          <w:sz w:val="20"/>
          <w:szCs w:val="20"/>
        </w:rPr>
        <w:t xml:space="preserve"> &lt; 0.001, ** </w:t>
      </w:r>
      <w:r w:rsidRPr="00B25908">
        <w:rPr>
          <w:i/>
          <w:sz w:val="20"/>
          <w:szCs w:val="20"/>
        </w:rPr>
        <w:t>p</w:t>
      </w:r>
      <w:r w:rsidRPr="00B25908">
        <w:rPr>
          <w:sz w:val="20"/>
          <w:szCs w:val="20"/>
        </w:rPr>
        <w:t xml:space="preserve"> &lt; 0.01, * </w:t>
      </w:r>
      <w:r w:rsidRPr="00B25908">
        <w:rPr>
          <w:i/>
          <w:sz w:val="20"/>
          <w:szCs w:val="20"/>
        </w:rPr>
        <w:t>p</w:t>
      </w:r>
      <w:r w:rsidRPr="00B25908">
        <w:rPr>
          <w:sz w:val="20"/>
          <w:szCs w:val="20"/>
        </w:rPr>
        <w:t xml:space="preserve"> &lt; 0.05.</w:t>
      </w:r>
    </w:p>
    <w:p w:rsidR="00B25908" w:rsidRPr="00B25908" w:rsidRDefault="00B25908" w:rsidP="00B25908">
      <w:pPr>
        <w:rPr>
          <w:sz w:val="20"/>
          <w:szCs w:val="20"/>
        </w:rPr>
      </w:pPr>
    </w:p>
    <w:p w:rsidR="00B25908" w:rsidRPr="00B25908" w:rsidRDefault="00B25908" w:rsidP="00B25908">
      <w:pPr>
        <w:rPr>
          <w:b/>
        </w:rPr>
      </w:pPr>
      <w:r w:rsidRPr="00B25908">
        <w:rPr>
          <w:b/>
        </w:rPr>
        <w:t xml:space="preserve">Figure </w:t>
      </w:r>
      <w:proofErr w:type="spellStart"/>
      <w:r w:rsidRPr="00B25908">
        <w:rPr>
          <w:b/>
        </w:rPr>
        <w:t>S1</w:t>
      </w:r>
      <w:proofErr w:type="spellEnd"/>
      <w:r w:rsidRPr="00B25908">
        <w:rPr>
          <w:b/>
        </w:rPr>
        <w:t xml:space="preserve">. </w:t>
      </w:r>
      <w:r w:rsidRPr="00B25908">
        <w:rPr>
          <w:i/>
        </w:rPr>
        <w:t>Histogram of financial behavior by gender (dashed lines are mean values on the outcome variable).</w:t>
      </w:r>
    </w:p>
    <w:p w:rsidR="00B25908" w:rsidRPr="00B25908" w:rsidRDefault="00B25908" w:rsidP="00B25908">
      <w:pPr>
        <w:rPr>
          <w:rFonts w:asciiTheme="majorHAnsi" w:eastAsiaTheme="majorEastAsia" w:hAnsiTheme="majorHAnsi" w:cstheme="majorBidi"/>
          <w:sz w:val="26"/>
          <w:szCs w:val="26"/>
        </w:rPr>
      </w:pPr>
      <w:r w:rsidRPr="00B25908">
        <w:rPr>
          <w:rFonts w:asciiTheme="majorHAnsi" w:eastAsiaTheme="majorEastAsia" w:hAnsiTheme="majorHAnsi" w:cstheme="majorBidi"/>
          <w:noProof/>
          <w:sz w:val="26"/>
          <w:szCs w:val="26"/>
        </w:rPr>
        <w:drawing>
          <wp:inline distT="0" distB="0" distL="0" distR="0" wp14:anchorId="0D3FC993" wp14:editId="6324C306">
            <wp:extent cx="45720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_sex.png"/>
                    <pic:cNvPicPr/>
                  </pic:nvPicPr>
                  <pic:blipFill>
                    <a:blip r:embed="rId7">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B25908" w:rsidRPr="00B25908" w:rsidRDefault="00B25908" w:rsidP="00B25908">
      <w:pPr>
        <w:rPr>
          <w:rFonts w:asciiTheme="majorHAnsi" w:eastAsiaTheme="majorEastAsia" w:hAnsiTheme="majorHAnsi" w:cstheme="majorBidi"/>
          <w:sz w:val="26"/>
          <w:szCs w:val="26"/>
        </w:rPr>
      </w:pPr>
    </w:p>
    <w:p w:rsidR="00B25908" w:rsidRPr="00B25908" w:rsidRDefault="00B25908" w:rsidP="00B25908">
      <w:pPr>
        <w:rPr>
          <w:b/>
        </w:rPr>
      </w:pPr>
      <w:r w:rsidRPr="00B25908">
        <w:rPr>
          <w:b/>
        </w:rPr>
        <w:lastRenderedPageBreak/>
        <w:t xml:space="preserve">Figure </w:t>
      </w:r>
      <w:proofErr w:type="spellStart"/>
      <w:r w:rsidRPr="00B25908">
        <w:rPr>
          <w:b/>
        </w:rPr>
        <w:t>S2</w:t>
      </w:r>
      <w:proofErr w:type="spellEnd"/>
      <w:r w:rsidRPr="00B25908">
        <w:rPr>
          <w:b/>
        </w:rPr>
        <w:t xml:space="preserve">. </w:t>
      </w:r>
      <w:r w:rsidRPr="00B25908">
        <w:rPr>
          <w:i/>
        </w:rPr>
        <w:t>Histogram of financial anxiety by gender (dashed lines are mean values on the outcome variable).</w:t>
      </w:r>
    </w:p>
    <w:p w:rsidR="00B25908" w:rsidRPr="00B25908" w:rsidRDefault="00B25908" w:rsidP="00B25908">
      <w:pPr>
        <w:rPr>
          <w:b/>
        </w:rPr>
      </w:pPr>
      <w:r w:rsidRPr="00B25908">
        <w:rPr>
          <w:b/>
          <w:noProof/>
        </w:rPr>
        <w:drawing>
          <wp:inline distT="0" distB="0" distL="0" distR="0" wp14:anchorId="145AA6FB" wp14:editId="74C4B0F0">
            <wp:extent cx="45720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_sex_fas.png"/>
                    <pic:cNvPicPr/>
                  </pic:nvPicPr>
                  <pic:blipFill>
                    <a:blip r:embed="rId8">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B25908" w:rsidRPr="00B25908" w:rsidRDefault="00B25908" w:rsidP="00B25908">
      <w:pPr>
        <w:rPr>
          <w:rFonts w:asciiTheme="majorHAnsi" w:eastAsiaTheme="majorEastAsia" w:hAnsiTheme="majorHAnsi" w:cstheme="majorBidi"/>
          <w:sz w:val="26"/>
          <w:szCs w:val="26"/>
        </w:rPr>
      </w:pPr>
      <w:bookmarkStart w:id="1" w:name="_GoBack"/>
      <w:bookmarkEnd w:id="1"/>
    </w:p>
    <w:p w:rsidR="00B25908" w:rsidRPr="00B25908" w:rsidRDefault="00B25908" w:rsidP="00B25908">
      <w:pPr>
        <w:rPr>
          <w:b/>
        </w:rPr>
      </w:pPr>
      <w:r w:rsidRPr="00B25908">
        <w:rPr>
          <w:b/>
        </w:rPr>
        <w:t xml:space="preserve">Figure </w:t>
      </w:r>
      <w:proofErr w:type="spellStart"/>
      <w:r w:rsidRPr="00B25908">
        <w:rPr>
          <w:b/>
        </w:rPr>
        <w:t>S3</w:t>
      </w:r>
      <w:proofErr w:type="spellEnd"/>
      <w:r w:rsidRPr="00B25908">
        <w:rPr>
          <w:b/>
        </w:rPr>
        <w:t xml:space="preserve">. </w:t>
      </w:r>
      <w:r w:rsidRPr="00B25908">
        <w:rPr>
          <w:i/>
        </w:rPr>
        <w:t>Histogram of financial security by gender (dashed lines are mean values on the outcome variable).</w:t>
      </w:r>
    </w:p>
    <w:p w:rsidR="00B25908" w:rsidRPr="00B25908" w:rsidRDefault="00B25908" w:rsidP="00B25908">
      <w:pPr>
        <w:rPr>
          <w:rFonts w:asciiTheme="majorHAnsi" w:eastAsiaTheme="majorEastAsia" w:hAnsiTheme="majorHAnsi" w:cstheme="majorBidi"/>
          <w:sz w:val="26"/>
          <w:szCs w:val="26"/>
        </w:rPr>
      </w:pPr>
      <w:r w:rsidRPr="00B25908">
        <w:rPr>
          <w:rFonts w:asciiTheme="majorHAnsi" w:eastAsiaTheme="majorEastAsia" w:hAnsiTheme="majorHAnsi" w:cstheme="majorBidi"/>
          <w:noProof/>
          <w:sz w:val="26"/>
          <w:szCs w:val="26"/>
        </w:rPr>
        <w:lastRenderedPageBreak/>
        <w:drawing>
          <wp:inline distT="0" distB="0" distL="0" distR="0" wp14:anchorId="38C4EB83" wp14:editId="758BD209">
            <wp:extent cx="4572000"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t_sex_fss.png"/>
                    <pic:cNvPicPr/>
                  </pic:nvPicPr>
                  <pic:blipFill>
                    <a:blip r:embed="rId9">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B25908" w:rsidRPr="00B25908" w:rsidRDefault="00B25908" w:rsidP="00B25908">
      <w:pPr>
        <w:rPr>
          <w:b/>
        </w:rPr>
      </w:pPr>
    </w:p>
    <w:p w:rsidR="00B25908" w:rsidRPr="00B25908" w:rsidRDefault="00B25908" w:rsidP="00B25908">
      <w:pPr>
        <w:rPr>
          <w:b/>
        </w:rPr>
      </w:pPr>
    </w:p>
    <w:p w:rsidR="00B25908" w:rsidRPr="00B25908" w:rsidRDefault="00B25908" w:rsidP="00B25908"/>
    <w:p w:rsidR="00D009C3" w:rsidRPr="00B25908" w:rsidRDefault="00D009C3"/>
    <w:sectPr w:rsidR="00D009C3" w:rsidRPr="00B25908" w:rsidSect="005E5687">
      <w:headerReference w:type="default" r:id="rId10"/>
      <w:footerReference w:type="even" r:id="rId11"/>
      <w:footerReference w:type="default" r:id="rId12"/>
      <w:footnotePr>
        <w:pos w:val="beneathText"/>
      </w:footnotePr>
      <w:endnotePr>
        <w:numFmt w:val="decimal"/>
      </w:end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08" w:rsidRDefault="00B25908" w:rsidP="00B25908">
      <w:pPr>
        <w:spacing w:after="0" w:line="240" w:lineRule="auto"/>
      </w:pPr>
      <w:r>
        <w:separator/>
      </w:r>
    </w:p>
  </w:endnote>
  <w:endnote w:type="continuationSeparator" w:id="0">
    <w:p w:rsidR="00B25908" w:rsidRDefault="00B25908" w:rsidP="00B2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13106008"/>
      <w:docPartObj>
        <w:docPartGallery w:val="Page Numbers (Bottom of Page)"/>
        <w:docPartUnique/>
      </w:docPartObj>
    </w:sdtPr>
    <w:sdtEndPr>
      <w:rPr>
        <w:rStyle w:val="PageNumber"/>
      </w:rPr>
    </w:sdtEndPr>
    <w:sdtContent>
      <w:p w:rsidR="00F079BE" w:rsidRDefault="00E87DE3" w:rsidP="00215D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79BE" w:rsidRDefault="00E87DE3" w:rsidP="00D244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BE" w:rsidRDefault="00E87DE3" w:rsidP="00D2447C">
    <w:pPr>
      <w:pStyle w:val="Footer"/>
      <w:ind w:right="360"/>
      <w:jc w:val="center"/>
    </w:pPr>
  </w:p>
  <w:p w:rsidR="00F079BE" w:rsidRDefault="00E87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08" w:rsidRDefault="00B25908" w:rsidP="00B25908">
      <w:pPr>
        <w:spacing w:after="0" w:line="240" w:lineRule="auto"/>
      </w:pPr>
      <w:r>
        <w:separator/>
      </w:r>
    </w:p>
  </w:footnote>
  <w:footnote w:type="continuationSeparator" w:id="0">
    <w:p w:rsidR="00B25908" w:rsidRDefault="00B25908" w:rsidP="00B25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9BE" w:rsidRPr="00D27EC5" w:rsidRDefault="00E87DE3">
    <w:pPr>
      <w:pStyle w:val="Header"/>
      <w:rPr>
        <w:lang w:val="en-US"/>
      </w:rPr>
    </w:pPr>
  </w:p>
  <w:p w:rsidR="00F079BE" w:rsidRPr="00D27EC5" w:rsidRDefault="00E87DE3">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C7C96"/>
    <w:multiLevelType w:val="hybridMultilevel"/>
    <w:tmpl w:val="AEA8E8A8"/>
    <w:lvl w:ilvl="0" w:tplc="F57E8E88">
      <w:start w:val="1"/>
      <w:numFmt w:val="bullet"/>
      <w:lvlText w:val="•"/>
      <w:lvlJc w:val="left"/>
      <w:pPr>
        <w:tabs>
          <w:tab w:val="num" w:pos="720"/>
        </w:tabs>
        <w:ind w:left="720" w:hanging="360"/>
      </w:pPr>
      <w:rPr>
        <w:rFonts w:ascii="Arial" w:hAnsi="Arial" w:hint="default"/>
      </w:rPr>
    </w:lvl>
    <w:lvl w:ilvl="1" w:tplc="7F741D74" w:tentative="1">
      <w:start w:val="1"/>
      <w:numFmt w:val="bullet"/>
      <w:lvlText w:val="•"/>
      <w:lvlJc w:val="left"/>
      <w:pPr>
        <w:tabs>
          <w:tab w:val="num" w:pos="1440"/>
        </w:tabs>
        <w:ind w:left="1440" w:hanging="360"/>
      </w:pPr>
      <w:rPr>
        <w:rFonts w:ascii="Arial" w:hAnsi="Arial" w:hint="default"/>
      </w:rPr>
    </w:lvl>
    <w:lvl w:ilvl="2" w:tplc="694022C0" w:tentative="1">
      <w:start w:val="1"/>
      <w:numFmt w:val="bullet"/>
      <w:lvlText w:val="•"/>
      <w:lvlJc w:val="left"/>
      <w:pPr>
        <w:tabs>
          <w:tab w:val="num" w:pos="2160"/>
        </w:tabs>
        <w:ind w:left="2160" w:hanging="360"/>
      </w:pPr>
      <w:rPr>
        <w:rFonts w:ascii="Arial" w:hAnsi="Arial" w:hint="default"/>
      </w:rPr>
    </w:lvl>
    <w:lvl w:ilvl="3" w:tplc="6AF80664" w:tentative="1">
      <w:start w:val="1"/>
      <w:numFmt w:val="bullet"/>
      <w:lvlText w:val="•"/>
      <w:lvlJc w:val="left"/>
      <w:pPr>
        <w:tabs>
          <w:tab w:val="num" w:pos="2880"/>
        </w:tabs>
        <w:ind w:left="2880" w:hanging="360"/>
      </w:pPr>
      <w:rPr>
        <w:rFonts w:ascii="Arial" w:hAnsi="Arial" w:hint="default"/>
      </w:rPr>
    </w:lvl>
    <w:lvl w:ilvl="4" w:tplc="81AAD608" w:tentative="1">
      <w:start w:val="1"/>
      <w:numFmt w:val="bullet"/>
      <w:lvlText w:val="•"/>
      <w:lvlJc w:val="left"/>
      <w:pPr>
        <w:tabs>
          <w:tab w:val="num" w:pos="3600"/>
        </w:tabs>
        <w:ind w:left="3600" w:hanging="360"/>
      </w:pPr>
      <w:rPr>
        <w:rFonts w:ascii="Arial" w:hAnsi="Arial" w:hint="default"/>
      </w:rPr>
    </w:lvl>
    <w:lvl w:ilvl="5" w:tplc="8D3E0E74" w:tentative="1">
      <w:start w:val="1"/>
      <w:numFmt w:val="bullet"/>
      <w:lvlText w:val="•"/>
      <w:lvlJc w:val="left"/>
      <w:pPr>
        <w:tabs>
          <w:tab w:val="num" w:pos="4320"/>
        </w:tabs>
        <w:ind w:left="4320" w:hanging="360"/>
      </w:pPr>
      <w:rPr>
        <w:rFonts w:ascii="Arial" w:hAnsi="Arial" w:hint="default"/>
      </w:rPr>
    </w:lvl>
    <w:lvl w:ilvl="6" w:tplc="D12E5234" w:tentative="1">
      <w:start w:val="1"/>
      <w:numFmt w:val="bullet"/>
      <w:lvlText w:val="•"/>
      <w:lvlJc w:val="left"/>
      <w:pPr>
        <w:tabs>
          <w:tab w:val="num" w:pos="5040"/>
        </w:tabs>
        <w:ind w:left="5040" w:hanging="360"/>
      </w:pPr>
      <w:rPr>
        <w:rFonts w:ascii="Arial" w:hAnsi="Arial" w:hint="default"/>
      </w:rPr>
    </w:lvl>
    <w:lvl w:ilvl="7" w:tplc="110EBE1C" w:tentative="1">
      <w:start w:val="1"/>
      <w:numFmt w:val="bullet"/>
      <w:lvlText w:val="•"/>
      <w:lvlJc w:val="left"/>
      <w:pPr>
        <w:tabs>
          <w:tab w:val="num" w:pos="5760"/>
        </w:tabs>
        <w:ind w:left="5760" w:hanging="360"/>
      </w:pPr>
      <w:rPr>
        <w:rFonts w:ascii="Arial" w:hAnsi="Arial" w:hint="default"/>
      </w:rPr>
    </w:lvl>
    <w:lvl w:ilvl="8" w:tplc="AA061D34" w:tentative="1">
      <w:start w:val="1"/>
      <w:numFmt w:val="bullet"/>
      <w:lvlText w:val="•"/>
      <w:lvlJc w:val="left"/>
      <w:pPr>
        <w:tabs>
          <w:tab w:val="num" w:pos="6480"/>
        </w:tabs>
        <w:ind w:left="6480" w:hanging="360"/>
      </w:pPr>
      <w:rPr>
        <w:rFonts w:ascii="Arial" w:hAnsi="Arial" w:hint="default"/>
      </w:rPr>
    </w:lvl>
  </w:abstractNum>
  <w:abstractNum w:abstractNumId="1">
    <w:nsid w:val="3FFC73F0"/>
    <w:multiLevelType w:val="multilevel"/>
    <w:tmpl w:val="435CB2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8483DA9"/>
    <w:multiLevelType w:val="hybridMultilevel"/>
    <w:tmpl w:val="972A8B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DF56C75"/>
    <w:multiLevelType w:val="hybridMultilevel"/>
    <w:tmpl w:val="FD1A86AE"/>
    <w:lvl w:ilvl="0" w:tplc="9E1E5E7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85C1156"/>
    <w:multiLevelType w:val="hybridMultilevel"/>
    <w:tmpl w:val="53264114"/>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F7A03A5"/>
    <w:multiLevelType w:val="multilevel"/>
    <w:tmpl w:val="49A24510"/>
    <w:lvl w:ilvl="0">
      <w:start w:val="3"/>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49F3608"/>
    <w:multiLevelType w:val="multilevel"/>
    <w:tmpl w:val="B7AE0E7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08"/>
    <w:rsid w:val="00001027"/>
    <w:rsid w:val="00001B8F"/>
    <w:rsid w:val="000023A0"/>
    <w:rsid w:val="00005B1E"/>
    <w:rsid w:val="00016667"/>
    <w:rsid w:val="00020015"/>
    <w:rsid w:val="00033254"/>
    <w:rsid w:val="00045D88"/>
    <w:rsid w:val="00060C3C"/>
    <w:rsid w:val="00092516"/>
    <w:rsid w:val="000A00FD"/>
    <w:rsid w:val="000B333C"/>
    <w:rsid w:val="000B4E91"/>
    <w:rsid w:val="000C49BC"/>
    <w:rsid w:val="000D6387"/>
    <w:rsid w:val="000E0EB0"/>
    <w:rsid w:val="000E6EE3"/>
    <w:rsid w:val="000F1911"/>
    <w:rsid w:val="001122EA"/>
    <w:rsid w:val="00121A01"/>
    <w:rsid w:val="00122C21"/>
    <w:rsid w:val="001303D3"/>
    <w:rsid w:val="0013517E"/>
    <w:rsid w:val="00141823"/>
    <w:rsid w:val="001736A7"/>
    <w:rsid w:val="001827DB"/>
    <w:rsid w:val="001A4887"/>
    <w:rsid w:val="001B79FE"/>
    <w:rsid w:val="001C0CDB"/>
    <w:rsid w:val="001C13D4"/>
    <w:rsid w:val="001C343B"/>
    <w:rsid w:val="001C64AA"/>
    <w:rsid w:val="001E0CED"/>
    <w:rsid w:val="001E6A40"/>
    <w:rsid w:val="001F0149"/>
    <w:rsid w:val="001F4AEC"/>
    <w:rsid w:val="0021690B"/>
    <w:rsid w:val="002250CD"/>
    <w:rsid w:val="00227B94"/>
    <w:rsid w:val="00232AED"/>
    <w:rsid w:val="00235D19"/>
    <w:rsid w:val="00270BFA"/>
    <w:rsid w:val="00273A45"/>
    <w:rsid w:val="00275EC2"/>
    <w:rsid w:val="0027720A"/>
    <w:rsid w:val="00281414"/>
    <w:rsid w:val="00292E87"/>
    <w:rsid w:val="002A2342"/>
    <w:rsid w:val="002C7D38"/>
    <w:rsid w:val="002D1FCD"/>
    <w:rsid w:val="002D46D5"/>
    <w:rsid w:val="002D5299"/>
    <w:rsid w:val="002E2ECB"/>
    <w:rsid w:val="002F263E"/>
    <w:rsid w:val="0030001D"/>
    <w:rsid w:val="00313FE2"/>
    <w:rsid w:val="00314795"/>
    <w:rsid w:val="00333677"/>
    <w:rsid w:val="00340E07"/>
    <w:rsid w:val="0034586C"/>
    <w:rsid w:val="003733DA"/>
    <w:rsid w:val="00373C18"/>
    <w:rsid w:val="00381F80"/>
    <w:rsid w:val="00394DA2"/>
    <w:rsid w:val="00395D05"/>
    <w:rsid w:val="003A4C9D"/>
    <w:rsid w:val="003C2B21"/>
    <w:rsid w:val="003D7D63"/>
    <w:rsid w:val="003E5835"/>
    <w:rsid w:val="003E5EA8"/>
    <w:rsid w:val="00403084"/>
    <w:rsid w:val="004052FA"/>
    <w:rsid w:val="00405C68"/>
    <w:rsid w:val="00407AC9"/>
    <w:rsid w:val="0041298C"/>
    <w:rsid w:val="00434284"/>
    <w:rsid w:val="004347AB"/>
    <w:rsid w:val="0043611B"/>
    <w:rsid w:val="0043710C"/>
    <w:rsid w:val="0043753F"/>
    <w:rsid w:val="00440E47"/>
    <w:rsid w:val="00444F38"/>
    <w:rsid w:val="0044526B"/>
    <w:rsid w:val="0045128B"/>
    <w:rsid w:val="004528F7"/>
    <w:rsid w:val="00466D85"/>
    <w:rsid w:val="00472B4E"/>
    <w:rsid w:val="00483803"/>
    <w:rsid w:val="004B1935"/>
    <w:rsid w:val="004B3BC1"/>
    <w:rsid w:val="004B3D18"/>
    <w:rsid w:val="004B3E7B"/>
    <w:rsid w:val="004C4719"/>
    <w:rsid w:val="004D27B9"/>
    <w:rsid w:val="00503DA0"/>
    <w:rsid w:val="005147D3"/>
    <w:rsid w:val="00516033"/>
    <w:rsid w:val="00525886"/>
    <w:rsid w:val="00541B63"/>
    <w:rsid w:val="00543424"/>
    <w:rsid w:val="00545569"/>
    <w:rsid w:val="00550D18"/>
    <w:rsid w:val="005518F5"/>
    <w:rsid w:val="00590FEF"/>
    <w:rsid w:val="005A0CD5"/>
    <w:rsid w:val="005A2FC0"/>
    <w:rsid w:val="005B5DD5"/>
    <w:rsid w:val="005C18FE"/>
    <w:rsid w:val="005C210D"/>
    <w:rsid w:val="005C32A3"/>
    <w:rsid w:val="005D34AD"/>
    <w:rsid w:val="005D7303"/>
    <w:rsid w:val="005E066C"/>
    <w:rsid w:val="005E1065"/>
    <w:rsid w:val="005E2430"/>
    <w:rsid w:val="005F2797"/>
    <w:rsid w:val="005F44D8"/>
    <w:rsid w:val="00602D95"/>
    <w:rsid w:val="00606659"/>
    <w:rsid w:val="00607F90"/>
    <w:rsid w:val="00611AE2"/>
    <w:rsid w:val="00645DDA"/>
    <w:rsid w:val="00646945"/>
    <w:rsid w:val="00650593"/>
    <w:rsid w:val="0065372B"/>
    <w:rsid w:val="00654C4E"/>
    <w:rsid w:val="00657C29"/>
    <w:rsid w:val="00662E32"/>
    <w:rsid w:val="00671F72"/>
    <w:rsid w:val="006723F2"/>
    <w:rsid w:val="006A4FB7"/>
    <w:rsid w:val="006A6063"/>
    <w:rsid w:val="006C12F6"/>
    <w:rsid w:val="006C48C3"/>
    <w:rsid w:val="006C5F4B"/>
    <w:rsid w:val="006D056E"/>
    <w:rsid w:val="006E0377"/>
    <w:rsid w:val="00703766"/>
    <w:rsid w:val="007321C8"/>
    <w:rsid w:val="00736687"/>
    <w:rsid w:val="00737555"/>
    <w:rsid w:val="00753F2B"/>
    <w:rsid w:val="00761430"/>
    <w:rsid w:val="007764FD"/>
    <w:rsid w:val="007850B8"/>
    <w:rsid w:val="00791EF8"/>
    <w:rsid w:val="007A53AB"/>
    <w:rsid w:val="007A5D82"/>
    <w:rsid w:val="007D0AFC"/>
    <w:rsid w:val="007D1192"/>
    <w:rsid w:val="007D5781"/>
    <w:rsid w:val="007E0DDC"/>
    <w:rsid w:val="00806BAC"/>
    <w:rsid w:val="00822B47"/>
    <w:rsid w:val="008234CF"/>
    <w:rsid w:val="00826046"/>
    <w:rsid w:val="008277ED"/>
    <w:rsid w:val="00842050"/>
    <w:rsid w:val="00845221"/>
    <w:rsid w:val="00875882"/>
    <w:rsid w:val="008A3C40"/>
    <w:rsid w:val="008A5B94"/>
    <w:rsid w:val="008A7F5A"/>
    <w:rsid w:val="008B0FC5"/>
    <w:rsid w:val="008B42A2"/>
    <w:rsid w:val="008B7BD6"/>
    <w:rsid w:val="008D4B1E"/>
    <w:rsid w:val="008D6D15"/>
    <w:rsid w:val="008E1EE3"/>
    <w:rsid w:val="008F5F7D"/>
    <w:rsid w:val="0090414D"/>
    <w:rsid w:val="00904DD5"/>
    <w:rsid w:val="00914D13"/>
    <w:rsid w:val="0091514E"/>
    <w:rsid w:val="009223FD"/>
    <w:rsid w:val="009270BB"/>
    <w:rsid w:val="00927B79"/>
    <w:rsid w:val="00932097"/>
    <w:rsid w:val="00940194"/>
    <w:rsid w:val="00942756"/>
    <w:rsid w:val="00952132"/>
    <w:rsid w:val="009651F2"/>
    <w:rsid w:val="00965B8E"/>
    <w:rsid w:val="009670FB"/>
    <w:rsid w:val="009B1A66"/>
    <w:rsid w:val="009C0C27"/>
    <w:rsid w:val="009E534A"/>
    <w:rsid w:val="009E5DDB"/>
    <w:rsid w:val="009F33CF"/>
    <w:rsid w:val="00A0286E"/>
    <w:rsid w:val="00A034AD"/>
    <w:rsid w:val="00A07CA0"/>
    <w:rsid w:val="00A115C1"/>
    <w:rsid w:val="00A17BBB"/>
    <w:rsid w:val="00A2443D"/>
    <w:rsid w:val="00A35166"/>
    <w:rsid w:val="00A36F1B"/>
    <w:rsid w:val="00A379A7"/>
    <w:rsid w:val="00A50226"/>
    <w:rsid w:val="00A6260C"/>
    <w:rsid w:val="00A627B3"/>
    <w:rsid w:val="00A669D9"/>
    <w:rsid w:val="00A770C9"/>
    <w:rsid w:val="00A80020"/>
    <w:rsid w:val="00AA2A69"/>
    <w:rsid w:val="00AA6663"/>
    <w:rsid w:val="00AA7E55"/>
    <w:rsid w:val="00AB1001"/>
    <w:rsid w:val="00AC7FE8"/>
    <w:rsid w:val="00AE17D1"/>
    <w:rsid w:val="00AF308A"/>
    <w:rsid w:val="00AF607F"/>
    <w:rsid w:val="00B00DDE"/>
    <w:rsid w:val="00B00FF1"/>
    <w:rsid w:val="00B031FE"/>
    <w:rsid w:val="00B04949"/>
    <w:rsid w:val="00B13F07"/>
    <w:rsid w:val="00B155F3"/>
    <w:rsid w:val="00B2028C"/>
    <w:rsid w:val="00B25908"/>
    <w:rsid w:val="00B30084"/>
    <w:rsid w:val="00B46577"/>
    <w:rsid w:val="00B52390"/>
    <w:rsid w:val="00B57E97"/>
    <w:rsid w:val="00B63FEC"/>
    <w:rsid w:val="00B719C5"/>
    <w:rsid w:val="00B87A22"/>
    <w:rsid w:val="00BA08A6"/>
    <w:rsid w:val="00BA245A"/>
    <w:rsid w:val="00BA4DFB"/>
    <w:rsid w:val="00BB65BE"/>
    <w:rsid w:val="00BC6BD8"/>
    <w:rsid w:val="00BD1C01"/>
    <w:rsid w:val="00BD42AB"/>
    <w:rsid w:val="00BE03AC"/>
    <w:rsid w:val="00BF4B5D"/>
    <w:rsid w:val="00BF7779"/>
    <w:rsid w:val="00C0299B"/>
    <w:rsid w:val="00C26624"/>
    <w:rsid w:val="00C350BB"/>
    <w:rsid w:val="00C42D72"/>
    <w:rsid w:val="00C50C36"/>
    <w:rsid w:val="00C50F38"/>
    <w:rsid w:val="00C51194"/>
    <w:rsid w:val="00C670E2"/>
    <w:rsid w:val="00C76209"/>
    <w:rsid w:val="00C9091B"/>
    <w:rsid w:val="00CA072F"/>
    <w:rsid w:val="00CD60B3"/>
    <w:rsid w:val="00CF7369"/>
    <w:rsid w:val="00D009C3"/>
    <w:rsid w:val="00D070E7"/>
    <w:rsid w:val="00D20FED"/>
    <w:rsid w:val="00D36766"/>
    <w:rsid w:val="00D367F0"/>
    <w:rsid w:val="00D3724A"/>
    <w:rsid w:val="00D54C30"/>
    <w:rsid w:val="00D5671B"/>
    <w:rsid w:val="00D739CC"/>
    <w:rsid w:val="00D74CFF"/>
    <w:rsid w:val="00D768DC"/>
    <w:rsid w:val="00D82A5A"/>
    <w:rsid w:val="00DA721D"/>
    <w:rsid w:val="00DB5DF6"/>
    <w:rsid w:val="00DC1718"/>
    <w:rsid w:val="00DC3044"/>
    <w:rsid w:val="00DE0197"/>
    <w:rsid w:val="00DE13E4"/>
    <w:rsid w:val="00DE5632"/>
    <w:rsid w:val="00DF059A"/>
    <w:rsid w:val="00DF0D76"/>
    <w:rsid w:val="00DF4C22"/>
    <w:rsid w:val="00E01523"/>
    <w:rsid w:val="00E01D9B"/>
    <w:rsid w:val="00E409A8"/>
    <w:rsid w:val="00E422B4"/>
    <w:rsid w:val="00E43318"/>
    <w:rsid w:val="00E61278"/>
    <w:rsid w:val="00E8031F"/>
    <w:rsid w:val="00E87DE3"/>
    <w:rsid w:val="00E92691"/>
    <w:rsid w:val="00EB63DB"/>
    <w:rsid w:val="00EC6226"/>
    <w:rsid w:val="00F0241C"/>
    <w:rsid w:val="00F10C0B"/>
    <w:rsid w:val="00F2007F"/>
    <w:rsid w:val="00F266E1"/>
    <w:rsid w:val="00F27742"/>
    <w:rsid w:val="00F52674"/>
    <w:rsid w:val="00F6320B"/>
    <w:rsid w:val="00F76717"/>
    <w:rsid w:val="00F811FB"/>
    <w:rsid w:val="00F81E3A"/>
    <w:rsid w:val="00F91092"/>
    <w:rsid w:val="00FA60F6"/>
    <w:rsid w:val="00FA7D3B"/>
    <w:rsid w:val="00FB517D"/>
    <w:rsid w:val="00FD486D"/>
    <w:rsid w:val="00FF01DF"/>
    <w:rsid w:val="00FF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9A669-7FAD-4D38-ADDA-075FABE7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5908"/>
    <w:pPr>
      <w:keepNext/>
      <w:keepLines/>
      <w:spacing w:before="240" w:after="0" w:line="240" w:lineRule="auto"/>
      <w:outlineLvl w:val="0"/>
    </w:pPr>
    <w:rPr>
      <w:rFonts w:asciiTheme="majorHAnsi" w:eastAsiaTheme="majorEastAsia" w:hAnsiTheme="majorHAnsi" w:cstheme="majorBidi"/>
      <w:b/>
      <w:sz w:val="32"/>
      <w:szCs w:val="32"/>
      <w:lang w:val="sv-SE"/>
    </w:rPr>
  </w:style>
  <w:style w:type="paragraph" w:styleId="Heading2">
    <w:name w:val="heading 2"/>
    <w:basedOn w:val="Normal"/>
    <w:next w:val="Normal"/>
    <w:link w:val="Heading2Char"/>
    <w:uiPriority w:val="9"/>
    <w:unhideWhenUsed/>
    <w:qFormat/>
    <w:rsid w:val="00B25908"/>
    <w:pPr>
      <w:keepNext/>
      <w:keepLines/>
      <w:spacing w:before="40" w:after="0" w:line="240" w:lineRule="auto"/>
      <w:outlineLvl w:val="1"/>
    </w:pPr>
    <w:rPr>
      <w:rFonts w:ascii="Verdana" w:eastAsiaTheme="majorEastAsia" w:hAnsi="Verdana" w:cstheme="majorBidi"/>
      <w:b/>
      <w:sz w:val="24"/>
      <w:szCs w:val="26"/>
      <w:lang w:val="sv-SE"/>
    </w:rPr>
  </w:style>
  <w:style w:type="paragraph" w:styleId="Heading3">
    <w:name w:val="heading 3"/>
    <w:basedOn w:val="Normal"/>
    <w:next w:val="Normal"/>
    <w:link w:val="Heading3Char"/>
    <w:uiPriority w:val="9"/>
    <w:unhideWhenUsed/>
    <w:qFormat/>
    <w:rsid w:val="00B25908"/>
    <w:pPr>
      <w:keepNext/>
      <w:keepLines/>
      <w:spacing w:before="40" w:after="0" w:line="240" w:lineRule="auto"/>
      <w:outlineLvl w:val="2"/>
    </w:pPr>
    <w:rPr>
      <w:rFonts w:ascii="Verdana" w:eastAsiaTheme="majorEastAsia" w:hAnsi="Verdana" w:cstheme="majorBidi"/>
      <w:i/>
      <w:szCs w:val="24"/>
      <w:lang w:val="sv-SE"/>
    </w:rPr>
  </w:style>
  <w:style w:type="paragraph" w:styleId="Heading4">
    <w:name w:val="heading 4"/>
    <w:basedOn w:val="Normal"/>
    <w:next w:val="Normal"/>
    <w:link w:val="Heading4Char"/>
    <w:uiPriority w:val="9"/>
    <w:unhideWhenUsed/>
    <w:qFormat/>
    <w:rsid w:val="00B25908"/>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908"/>
    <w:rPr>
      <w:rFonts w:asciiTheme="majorHAnsi" w:eastAsiaTheme="majorEastAsia" w:hAnsiTheme="majorHAnsi" w:cstheme="majorBidi"/>
      <w:b/>
      <w:sz w:val="32"/>
      <w:szCs w:val="32"/>
      <w:lang w:val="sv-SE"/>
    </w:rPr>
  </w:style>
  <w:style w:type="character" w:customStyle="1" w:styleId="Heading2Char">
    <w:name w:val="Heading 2 Char"/>
    <w:basedOn w:val="DefaultParagraphFont"/>
    <w:link w:val="Heading2"/>
    <w:uiPriority w:val="9"/>
    <w:rsid w:val="00B25908"/>
    <w:rPr>
      <w:rFonts w:ascii="Verdana" w:eastAsiaTheme="majorEastAsia" w:hAnsi="Verdana" w:cstheme="majorBidi"/>
      <w:b/>
      <w:sz w:val="24"/>
      <w:szCs w:val="26"/>
      <w:lang w:val="sv-SE"/>
    </w:rPr>
  </w:style>
  <w:style w:type="character" w:customStyle="1" w:styleId="Heading3Char">
    <w:name w:val="Heading 3 Char"/>
    <w:basedOn w:val="DefaultParagraphFont"/>
    <w:link w:val="Heading3"/>
    <w:uiPriority w:val="9"/>
    <w:rsid w:val="00B25908"/>
    <w:rPr>
      <w:rFonts w:ascii="Verdana" w:eastAsiaTheme="majorEastAsia" w:hAnsi="Verdana" w:cstheme="majorBidi"/>
      <w:i/>
      <w:szCs w:val="24"/>
      <w:lang w:val="sv-SE"/>
    </w:rPr>
  </w:style>
  <w:style w:type="character" w:customStyle="1" w:styleId="Heading4Char">
    <w:name w:val="Heading 4 Char"/>
    <w:basedOn w:val="DefaultParagraphFont"/>
    <w:link w:val="Heading4"/>
    <w:uiPriority w:val="9"/>
    <w:rsid w:val="00B25908"/>
    <w:rPr>
      <w:rFonts w:asciiTheme="majorHAnsi" w:eastAsiaTheme="majorEastAsia" w:hAnsiTheme="majorHAnsi" w:cstheme="majorBidi"/>
      <w:i/>
      <w:iCs/>
      <w:color w:val="2E74B5" w:themeColor="accent1" w:themeShade="BF"/>
      <w:sz w:val="24"/>
      <w:szCs w:val="24"/>
      <w:lang w:val="sv-SE"/>
    </w:rPr>
  </w:style>
  <w:style w:type="paragraph" w:styleId="Title">
    <w:name w:val="Title"/>
    <w:basedOn w:val="Normal"/>
    <w:next w:val="Normal"/>
    <w:link w:val="TitleChar"/>
    <w:uiPriority w:val="10"/>
    <w:qFormat/>
    <w:rsid w:val="00B25908"/>
    <w:pPr>
      <w:spacing w:after="0" w:line="240" w:lineRule="auto"/>
      <w:contextualSpacing/>
    </w:pPr>
    <w:rPr>
      <w:rFonts w:ascii="Verdana" w:eastAsiaTheme="majorEastAsia" w:hAnsi="Verdana" w:cstheme="majorBidi"/>
      <w:b/>
      <w:spacing w:val="-10"/>
      <w:kern w:val="28"/>
      <w:sz w:val="44"/>
      <w:szCs w:val="56"/>
      <w:lang w:val="sv-SE"/>
    </w:rPr>
  </w:style>
  <w:style w:type="character" w:customStyle="1" w:styleId="TitleChar">
    <w:name w:val="Title Char"/>
    <w:basedOn w:val="DefaultParagraphFont"/>
    <w:link w:val="Title"/>
    <w:uiPriority w:val="10"/>
    <w:rsid w:val="00B25908"/>
    <w:rPr>
      <w:rFonts w:ascii="Verdana" w:eastAsiaTheme="majorEastAsia" w:hAnsi="Verdana" w:cstheme="majorBidi"/>
      <w:b/>
      <w:spacing w:val="-10"/>
      <w:kern w:val="28"/>
      <w:sz w:val="44"/>
      <w:szCs w:val="56"/>
      <w:lang w:val="sv-SE"/>
    </w:rPr>
  </w:style>
  <w:style w:type="character" w:styleId="Hyperlink">
    <w:name w:val="Hyperlink"/>
    <w:basedOn w:val="DefaultParagraphFont"/>
    <w:uiPriority w:val="99"/>
    <w:unhideWhenUsed/>
    <w:rsid w:val="00B25908"/>
    <w:rPr>
      <w:color w:val="0563C1" w:themeColor="hyperlink"/>
      <w:u w:val="single"/>
    </w:rPr>
  </w:style>
  <w:style w:type="paragraph" w:styleId="FootnoteText">
    <w:name w:val="footnote text"/>
    <w:basedOn w:val="Normal"/>
    <w:link w:val="FootnoteTextChar"/>
    <w:uiPriority w:val="99"/>
    <w:semiHidden/>
    <w:unhideWhenUsed/>
    <w:rsid w:val="00B25908"/>
    <w:pPr>
      <w:spacing w:after="0" w:line="240" w:lineRule="auto"/>
    </w:pPr>
    <w:rPr>
      <w:rFonts w:ascii="Times New Roman" w:eastAsia="Times New Roman" w:hAnsi="Times New Roman" w:cs="Times New Roman"/>
      <w:sz w:val="20"/>
      <w:szCs w:val="20"/>
      <w:lang w:val="sv-SE"/>
    </w:rPr>
  </w:style>
  <w:style w:type="character" w:customStyle="1" w:styleId="FootnoteTextChar">
    <w:name w:val="Footnote Text Char"/>
    <w:basedOn w:val="DefaultParagraphFont"/>
    <w:link w:val="FootnoteText"/>
    <w:uiPriority w:val="99"/>
    <w:semiHidden/>
    <w:rsid w:val="00B25908"/>
    <w:rPr>
      <w:rFonts w:ascii="Times New Roman" w:eastAsia="Times New Roman" w:hAnsi="Times New Roman" w:cs="Times New Roman"/>
      <w:sz w:val="20"/>
      <w:szCs w:val="20"/>
      <w:lang w:val="sv-SE"/>
    </w:rPr>
  </w:style>
  <w:style w:type="character" w:styleId="FootnoteReference">
    <w:name w:val="footnote reference"/>
    <w:basedOn w:val="DefaultParagraphFont"/>
    <w:uiPriority w:val="99"/>
    <w:semiHidden/>
    <w:unhideWhenUsed/>
    <w:rsid w:val="00B25908"/>
    <w:rPr>
      <w:vertAlign w:val="superscript"/>
    </w:rPr>
  </w:style>
  <w:style w:type="table" w:styleId="TableGrid">
    <w:name w:val="Table Grid"/>
    <w:basedOn w:val="TableNormal"/>
    <w:uiPriority w:val="39"/>
    <w:rsid w:val="00B25908"/>
    <w:pPr>
      <w:spacing w:after="0" w:line="240" w:lineRule="auto"/>
    </w:pPr>
    <w:rPr>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7Colorful">
    <w:name w:val="List Table 7 Colorful"/>
    <w:basedOn w:val="TableNormal"/>
    <w:uiPriority w:val="52"/>
    <w:rsid w:val="00B25908"/>
    <w:pPr>
      <w:spacing w:after="0" w:line="240" w:lineRule="auto"/>
    </w:pPr>
    <w:rPr>
      <w:color w:val="000000" w:themeColor="text1"/>
      <w:lang w:val="sv-S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25908"/>
    <w:pPr>
      <w:spacing w:after="0" w:line="240" w:lineRule="auto"/>
    </w:pPr>
    <w:rPr>
      <w:color w:val="7B7B7B" w:themeColor="accent3" w:themeShade="BF"/>
      <w:lang w:val="sv-S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B25908"/>
    <w:pPr>
      <w:tabs>
        <w:tab w:val="center" w:pos="4513"/>
        <w:tab w:val="right" w:pos="9026"/>
      </w:tabs>
      <w:spacing w:after="0" w:line="240" w:lineRule="auto"/>
    </w:pPr>
    <w:rPr>
      <w:rFonts w:ascii="Times New Roman" w:eastAsia="Times New Roman" w:hAnsi="Times New Roman" w:cs="Times New Roman"/>
      <w:sz w:val="24"/>
      <w:szCs w:val="24"/>
      <w:lang w:val="sv-SE"/>
    </w:rPr>
  </w:style>
  <w:style w:type="character" w:customStyle="1" w:styleId="HeaderChar">
    <w:name w:val="Header Char"/>
    <w:basedOn w:val="DefaultParagraphFont"/>
    <w:link w:val="Header"/>
    <w:uiPriority w:val="99"/>
    <w:rsid w:val="00B25908"/>
    <w:rPr>
      <w:rFonts w:ascii="Times New Roman" w:eastAsia="Times New Roman" w:hAnsi="Times New Roman" w:cs="Times New Roman"/>
      <w:sz w:val="24"/>
      <w:szCs w:val="24"/>
      <w:lang w:val="sv-SE"/>
    </w:rPr>
  </w:style>
  <w:style w:type="paragraph" w:styleId="Footer">
    <w:name w:val="footer"/>
    <w:basedOn w:val="Normal"/>
    <w:link w:val="FooterChar"/>
    <w:uiPriority w:val="99"/>
    <w:unhideWhenUsed/>
    <w:rsid w:val="00B25908"/>
    <w:pPr>
      <w:tabs>
        <w:tab w:val="center" w:pos="4513"/>
        <w:tab w:val="right" w:pos="9026"/>
      </w:tabs>
      <w:spacing w:after="0" w:line="240" w:lineRule="auto"/>
    </w:pPr>
    <w:rPr>
      <w:rFonts w:ascii="Times New Roman" w:eastAsia="Times New Roman" w:hAnsi="Times New Roman" w:cs="Times New Roman"/>
      <w:sz w:val="24"/>
      <w:szCs w:val="24"/>
      <w:lang w:val="sv-SE"/>
    </w:rPr>
  </w:style>
  <w:style w:type="character" w:customStyle="1" w:styleId="FooterChar">
    <w:name w:val="Footer Char"/>
    <w:basedOn w:val="DefaultParagraphFont"/>
    <w:link w:val="Footer"/>
    <w:uiPriority w:val="99"/>
    <w:rsid w:val="00B25908"/>
    <w:rPr>
      <w:rFonts w:ascii="Times New Roman" w:eastAsia="Times New Roman" w:hAnsi="Times New Roman" w:cs="Times New Roman"/>
      <w:sz w:val="24"/>
      <w:szCs w:val="24"/>
      <w:lang w:val="sv-SE"/>
    </w:rPr>
  </w:style>
  <w:style w:type="paragraph" w:styleId="NoSpacing">
    <w:name w:val="No Spacing"/>
    <w:uiPriority w:val="1"/>
    <w:qFormat/>
    <w:rsid w:val="00B25908"/>
    <w:pPr>
      <w:spacing w:after="0" w:line="240" w:lineRule="auto"/>
    </w:pPr>
    <w:rPr>
      <w:rFonts w:ascii="Times New Roman" w:hAnsi="Times New Roman"/>
      <w:sz w:val="24"/>
      <w:lang w:val="sv-SE"/>
    </w:rPr>
  </w:style>
  <w:style w:type="table" w:styleId="ListTable6Colorful-Accent3">
    <w:name w:val="List Table 6 Colorful Accent 3"/>
    <w:basedOn w:val="TableNormal"/>
    <w:uiPriority w:val="51"/>
    <w:rsid w:val="00B25908"/>
    <w:pPr>
      <w:spacing w:after="0" w:line="240" w:lineRule="auto"/>
    </w:pPr>
    <w:rPr>
      <w:color w:val="7B7B7B" w:themeColor="accent3" w:themeShade="BF"/>
      <w:lang w:val="sv-SE"/>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B25908"/>
    <w:pPr>
      <w:spacing w:after="0" w:line="240" w:lineRule="auto"/>
    </w:pPr>
    <w:rPr>
      <w:rFonts w:ascii="Segoe UI" w:eastAsia="Times New Roman" w:hAnsi="Segoe UI" w:cs="Segoe UI"/>
      <w:sz w:val="18"/>
      <w:szCs w:val="18"/>
      <w:lang w:val="sv-SE"/>
    </w:rPr>
  </w:style>
  <w:style w:type="character" w:customStyle="1" w:styleId="BalloonTextChar">
    <w:name w:val="Balloon Text Char"/>
    <w:basedOn w:val="DefaultParagraphFont"/>
    <w:link w:val="BalloonText"/>
    <w:uiPriority w:val="99"/>
    <w:semiHidden/>
    <w:rsid w:val="00B25908"/>
    <w:rPr>
      <w:rFonts w:ascii="Segoe UI" w:eastAsia="Times New Roman" w:hAnsi="Segoe UI" w:cs="Segoe UI"/>
      <w:sz w:val="18"/>
      <w:szCs w:val="18"/>
      <w:lang w:val="sv-SE"/>
    </w:rPr>
  </w:style>
  <w:style w:type="character" w:customStyle="1" w:styleId="st1">
    <w:name w:val="st1"/>
    <w:basedOn w:val="DefaultParagraphFont"/>
    <w:rsid w:val="00B25908"/>
  </w:style>
  <w:style w:type="table" w:styleId="GridTable3-Accent6">
    <w:name w:val="Grid Table 3 Accent 6"/>
    <w:basedOn w:val="TableNormal"/>
    <w:uiPriority w:val="48"/>
    <w:rsid w:val="00B25908"/>
    <w:pPr>
      <w:spacing w:after="0" w:line="240" w:lineRule="auto"/>
    </w:pPr>
    <w:rPr>
      <w:lang w:val="sv-SE"/>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ListParagraph">
    <w:name w:val="List Paragraph"/>
    <w:basedOn w:val="Normal"/>
    <w:uiPriority w:val="34"/>
    <w:qFormat/>
    <w:rsid w:val="00B25908"/>
    <w:pPr>
      <w:spacing w:after="0" w:line="240" w:lineRule="auto"/>
      <w:ind w:left="720"/>
      <w:contextualSpacing/>
    </w:pPr>
    <w:rPr>
      <w:rFonts w:ascii="Times New Roman" w:eastAsia="Times New Roman" w:hAnsi="Times New Roman" w:cs="Times New Roman"/>
      <w:sz w:val="24"/>
      <w:szCs w:val="24"/>
      <w:lang w:val="sv-SE"/>
    </w:rPr>
  </w:style>
  <w:style w:type="character" w:styleId="CommentReference">
    <w:name w:val="annotation reference"/>
    <w:basedOn w:val="DefaultParagraphFont"/>
    <w:uiPriority w:val="99"/>
    <w:semiHidden/>
    <w:unhideWhenUsed/>
    <w:rsid w:val="00B25908"/>
    <w:rPr>
      <w:sz w:val="16"/>
      <w:szCs w:val="16"/>
    </w:rPr>
  </w:style>
  <w:style w:type="paragraph" w:styleId="CommentText">
    <w:name w:val="annotation text"/>
    <w:basedOn w:val="Normal"/>
    <w:link w:val="CommentTextChar"/>
    <w:uiPriority w:val="99"/>
    <w:semiHidden/>
    <w:unhideWhenUsed/>
    <w:rsid w:val="00B25908"/>
    <w:pPr>
      <w:spacing w:after="0" w:line="240" w:lineRule="auto"/>
    </w:pPr>
    <w:rPr>
      <w:rFonts w:ascii="Times New Roman" w:eastAsia="Times New Roman" w:hAnsi="Times New Roman" w:cs="Times New Roman"/>
      <w:sz w:val="20"/>
      <w:szCs w:val="20"/>
      <w:lang w:val="sv-SE"/>
    </w:rPr>
  </w:style>
  <w:style w:type="character" w:customStyle="1" w:styleId="CommentTextChar">
    <w:name w:val="Comment Text Char"/>
    <w:basedOn w:val="DefaultParagraphFont"/>
    <w:link w:val="CommentText"/>
    <w:uiPriority w:val="99"/>
    <w:semiHidden/>
    <w:rsid w:val="00B25908"/>
    <w:rPr>
      <w:rFonts w:ascii="Times New Roman" w:eastAsia="Times New Roman" w:hAnsi="Times New Roman" w:cs="Times New Roman"/>
      <w:sz w:val="20"/>
      <w:szCs w:val="20"/>
      <w:lang w:val="sv-SE"/>
    </w:rPr>
  </w:style>
  <w:style w:type="character" w:styleId="PlaceholderText">
    <w:name w:val="Placeholder Text"/>
    <w:basedOn w:val="DefaultParagraphFont"/>
    <w:uiPriority w:val="99"/>
    <w:semiHidden/>
    <w:rsid w:val="00B25908"/>
    <w:rPr>
      <w:color w:val="808080"/>
    </w:rPr>
  </w:style>
  <w:style w:type="paragraph" w:styleId="NormalWeb">
    <w:name w:val="Normal (Web)"/>
    <w:basedOn w:val="Normal"/>
    <w:uiPriority w:val="99"/>
    <w:unhideWhenUsed/>
    <w:rsid w:val="00B25908"/>
    <w:pPr>
      <w:spacing w:before="100" w:beforeAutospacing="1" w:after="100" w:afterAutospacing="1" w:line="240" w:lineRule="auto"/>
    </w:pPr>
    <w:rPr>
      <w:rFonts w:ascii="Times New Roman" w:eastAsia="Times New Roman" w:hAnsi="Times New Roman" w:cs="Times New Roman"/>
      <w:color w:val="000000"/>
      <w:sz w:val="24"/>
      <w:szCs w:val="24"/>
      <w:lang w:val="sv-SE" w:eastAsia="sv-SE"/>
    </w:rPr>
  </w:style>
  <w:style w:type="paragraph" w:styleId="CommentSubject">
    <w:name w:val="annotation subject"/>
    <w:basedOn w:val="CommentText"/>
    <w:next w:val="CommentText"/>
    <w:link w:val="CommentSubjectChar"/>
    <w:uiPriority w:val="99"/>
    <w:semiHidden/>
    <w:unhideWhenUsed/>
    <w:rsid w:val="00B25908"/>
    <w:rPr>
      <w:b/>
      <w:bCs/>
    </w:rPr>
  </w:style>
  <w:style w:type="character" w:customStyle="1" w:styleId="CommentSubjectChar">
    <w:name w:val="Comment Subject Char"/>
    <w:basedOn w:val="CommentTextChar"/>
    <w:link w:val="CommentSubject"/>
    <w:uiPriority w:val="99"/>
    <w:semiHidden/>
    <w:rsid w:val="00B25908"/>
    <w:rPr>
      <w:rFonts w:ascii="Times New Roman" w:eastAsia="Times New Roman" w:hAnsi="Times New Roman" w:cs="Times New Roman"/>
      <w:b/>
      <w:bCs/>
      <w:sz w:val="20"/>
      <w:szCs w:val="20"/>
      <w:lang w:val="sv-SE"/>
    </w:rPr>
  </w:style>
  <w:style w:type="paragraph" w:customStyle="1" w:styleId="EndNoteBibliographyTitle">
    <w:name w:val="EndNote Bibliography Title"/>
    <w:basedOn w:val="Normal"/>
    <w:link w:val="EndNoteBibliographyTitleChar"/>
    <w:rsid w:val="00B25908"/>
    <w:pPr>
      <w:spacing w:after="0" w:line="240" w:lineRule="auto"/>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B25908"/>
    <w:rPr>
      <w:rFonts w:ascii="Times New Roman" w:hAnsi="Times New Roman" w:cs="Times New Roman"/>
      <w:noProof/>
      <w:sz w:val="24"/>
    </w:rPr>
  </w:style>
  <w:style w:type="paragraph" w:customStyle="1" w:styleId="EndNoteBibliography">
    <w:name w:val="EndNote Bibliography"/>
    <w:basedOn w:val="Normal"/>
    <w:link w:val="EndNoteBibliographyChar"/>
    <w:rsid w:val="00B25908"/>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25908"/>
    <w:rPr>
      <w:rFonts w:ascii="Times New Roman" w:hAnsi="Times New Roman" w:cs="Times New Roman"/>
      <w:noProof/>
      <w:sz w:val="24"/>
    </w:rPr>
  </w:style>
  <w:style w:type="character" w:customStyle="1" w:styleId="UnresolvedMention">
    <w:name w:val="Unresolved Mention"/>
    <w:basedOn w:val="DefaultParagraphFont"/>
    <w:uiPriority w:val="99"/>
    <w:unhideWhenUsed/>
    <w:rsid w:val="00B25908"/>
    <w:rPr>
      <w:color w:val="605E5C"/>
      <w:shd w:val="clear" w:color="auto" w:fill="E1DFDD"/>
    </w:rPr>
  </w:style>
  <w:style w:type="paragraph" w:styleId="Revision">
    <w:name w:val="Revision"/>
    <w:hidden/>
    <w:uiPriority w:val="99"/>
    <w:semiHidden/>
    <w:rsid w:val="00B25908"/>
    <w:pPr>
      <w:spacing w:after="0" w:line="240" w:lineRule="auto"/>
    </w:pPr>
    <w:rPr>
      <w:rFonts w:ascii="Times New Roman" w:hAnsi="Times New Roman"/>
      <w:sz w:val="24"/>
      <w:lang w:val="sv-SE"/>
    </w:rPr>
  </w:style>
  <w:style w:type="character" w:styleId="LineNumber">
    <w:name w:val="line number"/>
    <w:basedOn w:val="DefaultParagraphFont"/>
    <w:uiPriority w:val="99"/>
    <w:semiHidden/>
    <w:unhideWhenUsed/>
    <w:rsid w:val="00B25908"/>
  </w:style>
  <w:style w:type="paragraph" w:styleId="EndnoteText">
    <w:name w:val="endnote text"/>
    <w:basedOn w:val="Normal"/>
    <w:link w:val="EndnoteTextChar"/>
    <w:uiPriority w:val="99"/>
    <w:semiHidden/>
    <w:unhideWhenUsed/>
    <w:rsid w:val="00B25908"/>
    <w:pPr>
      <w:spacing w:after="0" w:line="240" w:lineRule="auto"/>
    </w:pPr>
    <w:rPr>
      <w:rFonts w:ascii="Times New Roman" w:eastAsia="Times New Roman" w:hAnsi="Times New Roman" w:cs="Times New Roman"/>
      <w:sz w:val="20"/>
      <w:szCs w:val="20"/>
      <w:lang w:val="sv-SE"/>
    </w:rPr>
  </w:style>
  <w:style w:type="character" w:customStyle="1" w:styleId="EndnoteTextChar">
    <w:name w:val="Endnote Text Char"/>
    <w:basedOn w:val="DefaultParagraphFont"/>
    <w:link w:val="EndnoteText"/>
    <w:uiPriority w:val="99"/>
    <w:semiHidden/>
    <w:rsid w:val="00B25908"/>
    <w:rPr>
      <w:rFonts w:ascii="Times New Roman" w:eastAsia="Times New Roman" w:hAnsi="Times New Roman" w:cs="Times New Roman"/>
      <w:sz w:val="20"/>
      <w:szCs w:val="20"/>
      <w:lang w:val="sv-SE"/>
    </w:rPr>
  </w:style>
  <w:style w:type="character" w:styleId="EndnoteReference">
    <w:name w:val="endnote reference"/>
    <w:basedOn w:val="DefaultParagraphFont"/>
    <w:uiPriority w:val="99"/>
    <w:semiHidden/>
    <w:unhideWhenUsed/>
    <w:rsid w:val="00B25908"/>
    <w:rPr>
      <w:vertAlign w:val="superscript"/>
    </w:rPr>
  </w:style>
  <w:style w:type="character" w:customStyle="1" w:styleId="apple-converted-space">
    <w:name w:val="apple-converted-space"/>
    <w:basedOn w:val="DefaultParagraphFont"/>
    <w:rsid w:val="00B25908"/>
  </w:style>
  <w:style w:type="character" w:styleId="FollowedHyperlink">
    <w:name w:val="FollowedHyperlink"/>
    <w:basedOn w:val="DefaultParagraphFont"/>
    <w:uiPriority w:val="99"/>
    <w:semiHidden/>
    <w:unhideWhenUsed/>
    <w:rsid w:val="00B25908"/>
    <w:rPr>
      <w:color w:val="954F72" w:themeColor="followedHyperlink"/>
      <w:u w:val="single"/>
    </w:rPr>
  </w:style>
  <w:style w:type="character" w:styleId="PageNumber">
    <w:name w:val="page number"/>
    <w:basedOn w:val="DefaultParagraphFont"/>
    <w:uiPriority w:val="99"/>
    <w:semiHidden/>
    <w:unhideWhenUsed/>
    <w:rsid w:val="00B25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2125</Words>
  <Characters>12114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SPS</Company>
  <LinksUpToDate>false</LinksUpToDate>
  <CharactersWithSpaces>14211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 G</dc:creator>
  <cp:keywords/>
  <dc:description/>
  <cp:lastModifiedBy>Ramya G</cp:lastModifiedBy>
  <cp:revision>2</cp:revision>
  <dcterms:created xsi:type="dcterms:W3CDTF">2020-03-02T11:19:00Z</dcterms:created>
  <dcterms:modified xsi:type="dcterms:W3CDTF">2020-03-02T11:21:00Z</dcterms:modified>
</cp:coreProperties>
</file>