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580D7" w14:textId="77777777" w:rsidR="004D1585" w:rsidRPr="00B75F14" w:rsidRDefault="00000000" w:rsidP="00787CAC">
      <w:pPr>
        <w:jc w:val="center"/>
        <w:rPr>
          <w:rFonts w:ascii="Times New Roman" w:hAnsi="Times New Roman" w:cs="Times New Roman"/>
          <w:sz w:val="24"/>
          <w:szCs w:val="24"/>
        </w:rPr>
      </w:pPr>
      <w:r w:rsidRPr="00B75F14">
        <w:rPr>
          <w:rFonts w:ascii="Times New Roman" w:hAnsi="Times New Roman" w:cs="Times New Roman"/>
          <w:sz w:val="24"/>
          <w:szCs w:val="24"/>
        </w:rPr>
        <w:t>Supplementary</w:t>
      </w:r>
      <w:r w:rsidR="007104CF" w:rsidRPr="00B75F14">
        <w:rPr>
          <w:rFonts w:ascii="Times New Roman" w:hAnsi="Times New Roman" w:cs="Times New Roman"/>
          <w:sz w:val="24"/>
          <w:szCs w:val="24"/>
        </w:rPr>
        <w:t xml:space="preserve"> </w:t>
      </w:r>
      <w:r w:rsidRPr="00B75F14">
        <w:rPr>
          <w:rFonts w:ascii="Times New Roman" w:hAnsi="Times New Roman" w:cs="Times New Roman"/>
          <w:sz w:val="24"/>
          <w:szCs w:val="24"/>
        </w:rPr>
        <w:t>M</w:t>
      </w:r>
      <w:r w:rsidR="007104CF" w:rsidRPr="00B75F14">
        <w:rPr>
          <w:rFonts w:ascii="Times New Roman" w:hAnsi="Times New Roman" w:cs="Times New Roman"/>
          <w:sz w:val="24"/>
          <w:szCs w:val="24"/>
        </w:rPr>
        <w:t>aterial</w:t>
      </w:r>
      <w:r w:rsidRPr="00B75F14">
        <w:rPr>
          <w:rFonts w:ascii="Times New Roman" w:hAnsi="Times New Roman" w:cs="Times New Roman"/>
          <w:sz w:val="24"/>
          <w:szCs w:val="24"/>
        </w:rPr>
        <w:t xml:space="preserve"> for</w:t>
      </w:r>
    </w:p>
    <w:p w14:paraId="11BC8FA0" w14:textId="77777777" w:rsidR="004D1585" w:rsidRPr="00B75F14" w:rsidRDefault="00000000" w:rsidP="00787CAC">
      <w:pPr>
        <w:jc w:val="center"/>
        <w:rPr>
          <w:rFonts w:ascii="Times New Roman" w:hAnsi="Times New Roman" w:cs="Times New Roman"/>
          <w:sz w:val="24"/>
          <w:szCs w:val="24"/>
        </w:rPr>
      </w:pPr>
      <w:r w:rsidRPr="00B75F14">
        <w:rPr>
          <w:rFonts w:ascii="Times New Roman" w:hAnsi="Times New Roman" w:cs="Times New Roman"/>
          <w:sz w:val="24"/>
          <w:szCs w:val="24"/>
        </w:rPr>
        <w:t xml:space="preserve">The Impact of </w:t>
      </w:r>
      <w:r w:rsidR="00E66D3D" w:rsidRPr="00B75F14">
        <w:rPr>
          <w:rFonts w:ascii="Times New Roman" w:hAnsi="Times New Roman" w:cs="Times New Roman"/>
          <w:sz w:val="24"/>
          <w:szCs w:val="24"/>
        </w:rPr>
        <w:t>Daycare</w:t>
      </w:r>
      <w:r w:rsidRPr="00B75F14">
        <w:rPr>
          <w:rFonts w:ascii="Times New Roman" w:hAnsi="Times New Roman" w:cs="Times New Roman"/>
          <w:sz w:val="24"/>
          <w:szCs w:val="24"/>
        </w:rPr>
        <w:t xml:space="preserve"> Closures Owing to COVID-19 on Parental Stress:</w:t>
      </w:r>
    </w:p>
    <w:p w14:paraId="09DEA699" w14:textId="77777777" w:rsidR="007104CF" w:rsidRPr="00B75F14" w:rsidRDefault="00000000" w:rsidP="00787CAC">
      <w:pPr>
        <w:jc w:val="center"/>
        <w:rPr>
          <w:rFonts w:ascii="Times New Roman" w:hAnsi="Times New Roman" w:cs="Times New Roman"/>
          <w:sz w:val="24"/>
          <w:szCs w:val="24"/>
        </w:rPr>
      </w:pPr>
      <w:r w:rsidRPr="00B75F14">
        <w:rPr>
          <w:rFonts w:ascii="Times New Roman" w:hAnsi="Times New Roman" w:cs="Times New Roman"/>
          <w:sz w:val="24"/>
          <w:szCs w:val="24"/>
        </w:rPr>
        <w:t>The Case of Japan</w:t>
      </w:r>
    </w:p>
    <w:p w14:paraId="3DA9FB46" w14:textId="77777777" w:rsidR="007104CF" w:rsidRPr="00B75F14" w:rsidRDefault="007104CF" w:rsidP="007104CF">
      <w:pPr>
        <w:rPr>
          <w:rFonts w:ascii="Times New Roman" w:hAnsi="Times New Roman" w:cs="Times New Roman"/>
          <w:sz w:val="24"/>
          <w:szCs w:val="24"/>
        </w:rPr>
      </w:pPr>
    </w:p>
    <w:p w14:paraId="3D196F0B" w14:textId="77777777" w:rsidR="00F116F7" w:rsidRPr="00B75F14" w:rsidRDefault="00000000" w:rsidP="00FC471C">
      <w:pPr>
        <w:pStyle w:val="1"/>
        <w:jc w:val="center"/>
        <w:rPr>
          <w:rFonts w:ascii="Times New Roman" w:hAnsi="Times New Roman" w:cs="Times New Roman"/>
          <w:b/>
          <w:bCs/>
          <w:szCs w:val="24"/>
        </w:rPr>
      </w:pPr>
      <w:r w:rsidRPr="00B75F14">
        <w:rPr>
          <w:rFonts w:ascii="Times New Roman" w:hAnsi="Times New Roman" w:cs="Times New Roman"/>
          <w:b/>
          <w:bCs/>
          <w:szCs w:val="24"/>
        </w:rPr>
        <w:t xml:space="preserve">Appendix A: Methods and results </w:t>
      </w:r>
      <w:r w:rsidR="00FD6B90" w:rsidRPr="00B75F14">
        <w:rPr>
          <w:rFonts w:ascii="Times New Roman" w:hAnsi="Times New Roman" w:cs="Times New Roman"/>
          <w:b/>
          <w:bCs/>
          <w:szCs w:val="24"/>
        </w:rPr>
        <w:t>for</w:t>
      </w:r>
      <w:r w:rsidRPr="00B75F14">
        <w:rPr>
          <w:rFonts w:ascii="Times New Roman" w:hAnsi="Times New Roman" w:cs="Times New Roman"/>
          <w:b/>
          <w:bCs/>
          <w:szCs w:val="24"/>
        </w:rPr>
        <w:t xml:space="preserve"> reducing pretreatment bias</w:t>
      </w:r>
    </w:p>
    <w:p w14:paraId="13C5BED5" w14:textId="77777777" w:rsidR="002F4710" w:rsidRPr="00B75F14" w:rsidRDefault="00000000" w:rsidP="00C57D4A">
      <w:r w:rsidRPr="00B75F14">
        <w:t xml:space="preserve"> </w:t>
      </w:r>
    </w:p>
    <w:p w14:paraId="2436AFF2" w14:textId="28A0C454" w:rsidR="007B2D48" w:rsidRPr="00883333" w:rsidRDefault="00000000" w:rsidP="00EF4359">
      <w:pPr>
        <w:ind w:firstLine="840"/>
        <w:rPr>
          <w:sz w:val="20"/>
          <w:szCs w:val="20"/>
        </w:rPr>
      </w:pPr>
      <w:r w:rsidRPr="00B75F14">
        <w:t xml:space="preserve">As mentioned in Section </w:t>
      </w:r>
      <w:r w:rsidR="007E771D" w:rsidRPr="00883333">
        <w:t>“Identification strategy,"</w:t>
      </w:r>
      <w:r w:rsidRPr="00B75F14">
        <w:t xml:space="preserve"> to estimate the treatment effects of </w:t>
      </w:r>
      <w:r w:rsidR="00E66D3D" w:rsidRPr="00B75F14">
        <w:t>daycare</w:t>
      </w:r>
      <w:r w:rsidRPr="00B75F14">
        <w:t xml:space="preserve"> closures on parental stress, we need</w:t>
      </w:r>
      <w:r w:rsidR="00FD6B90" w:rsidRPr="00B75F14">
        <w:t>ed</w:t>
      </w:r>
      <w:r w:rsidRPr="00B75F14">
        <w:t xml:space="preserve"> to </w:t>
      </w:r>
      <w:r w:rsidR="00FD6B90" w:rsidRPr="00B75F14">
        <w:t>eliminate</w:t>
      </w:r>
      <w:r w:rsidRPr="00B75F14">
        <w:t xml:space="preserve"> the bias</w:t>
      </w:r>
      <w:r w:rsidR="00FD6B90" w:rsidRPr="00B75F14">
        <w:t xml:space="preserve"> stemming from</w:t>
      </w:r>
      <w:r w:rsidR="00957208" w:rsidRPr="00B75F14">
        <w:t xml:space="preserve"> </w:t>
      </w:r>
      <w:r w:rsidRPr="00B75F14">
        <w:t>the common shock of the</w:t>
      </w:r>
      <w:r w:rsidR="00440E1E" w:rsidRPr="00B75F14">
        <w:t xml:space="preserve"> coronavirus disease 2019</w:t>
      </w:r>
      <w:r w:rsidRPr="00B75F14">
        <w:t xml:space="preserve"> </w:t>
      </w:r>
      <w:r w:rsidR="00440E1E" w:rsidRPr="00B75F14">
        <w:t>(</w:t>
      </w:r>
      <w:r w:rsidRPr="00B75F14">
        <w:t>COVID-19</w:t>
      </w:r>
      <w:r w:rsidR="00440E1E" w:rsidRPr="00B75F14">
        <w:t>)</w:t>
      </w:r>
      <w:r w:rsidRPr="00B75F14">
        <w:t xml:space="preserve"> </w:t>
      </w:r>
      <w:r w:rsidR="006D6DA9" w:rsidRPr="00B75F14">
        <w:t>crisis</w:t>
      </w:r>
      <w:r w:rsidRPr="00B75F14">
        <w:t xml:space="preserve"> and </w:t>
      </w:r>
      <w:r w:rsidRPr="00B75F14">
        <w:rPr>
          <w:rFonts w:eastAsia="Times New Roman"/>
          <w:color w:val="000000"/>
        </w:rPr>
        <w:t>the pretreatment bias</w:t>
      </w:r>
      <w:r w:rsidR="00FD6B90" w:rsidRPr="00B75F14">
        <w:rPr>
          <w:rFonts w:eastAsia="Times New Roman"/>
          <w:color w:val="000000"/>
        </w:rPr>
        <w:t xml:space="preserve"> </w:t>
      </w:r>
      <w:r w:rsidR="00B51CD8">
        <w:rPr>
          <w:rFonts w:eastAsia="Times New Roman"/>
          <w:color w:val="000000"/>
        </w:rPr>
        <w:t>stemming</w:t>
      </w:r>
      <w:r w:rsidR="00B51CD8" w:rsidRPr="00B75F14">
        <w:rPr>
          <w:rFonts w:eastAsia="Times New Roman"/>
          <w:color w:val="000000"/>
        </w:rPr>
        <w:t xml:space="preserve"> </w:t>
      </w:r>
      <w:r w:rsidR="003C4678" w:rsidRPr="00B75F14">
        <w:rPr>
          <w:rFonts w:eastAsia="Times New Roman"/>
          <w:color w:val="000000"/>
        </w:rPr>
        <w:t>from</w:t>
      </w:r>
      <w:r w:rsidRPr="00B75F14">
        <w:rPr>
          <w:rFonts w:eastAsia="Times New Roman"/>
          <w:color w:val="000000"/>
        </w:rPr>
        <w:t xml:space="preserve"> the </w:t>
      </w:r>
      <w:r w:rsidR="00096CE7" w:rsidRPr="00B75F14">
        <w:rPr>
          <w:rFonts w:eastAsia="Times New Roman"/>
          <w:color w:val="000000"/>
        </w:rPr>
        <w:t xml:space="preserve">non-random </w:t>
      </w:r>
      <w:r w:rsidRPr="00B75F14">
        <w:rPr>
          <w:rFonts w:eastAsia="Times New Roman"/>
          <w:color w:val="000000"/>
        </w:rPr>
        <w:t xml:space="preserve">treatment assignment of </w:t>
      </w:r>
      <w:r w:rsidR="00E66D3D" w:rsidRPr="00B75F14">
        <w:rPr>
          <w:rFonts w:eastAsia="Times New Roman"/>
          <w:color w:val="000000"/>
        </w:rPr>
        <w:t>daycare</w:t>
      </w:r>
      <w:r w:rsidRPr="00B75F14">
        <w:rPr>
          <w:rFonts w:eastAsia="Times New Roman"/>
          <w:color w:val="000000"/>
        </w:rPr>
        <w:t xml:space="preserve"> closures. </w:t>
      </w:r>
      <w:r w:rsidR="00096CE7" w:rsidRPr="00B75F14">
        <w:rPr>
          <w:rFonts w:eastAsia="Times New Roman"/>
          <w:color w:val="000000"/>
        </w:rPr>
        <w:t xml:space="preserve">In this appendix, we present an analysis dealing with the pretreatment bias. </w:t>
      </w:r>
    </w:p>
    <w:p w14:paraId="6108A417" w14:textId="77777777" w:rsidR="00096CE7" w:rsidRPr="00B75F14" w:rsidRDefault="00096CE7" w:rsidP="007B2D48">
      <w:pPr>
        <w:rPr>
          <w:rFonts w:ascii="Times New Roman" w:hAnsi="Times New Roman" w:cs="Times New Roman"/>
          <w:color w:val="000000"/>
          <w:sz w:val="24"/>
          <w:szCs w:val="24"/>
        </w:rPr>
      </w:pPr>
    </w:p>
    <w:p w14:paraId="238BE3A5" w14:textId="77777777" w:rsidR="00096CE7" w:rsidRPr="00B75F14" w:rsidRDefault="00000000" w:rsidP="00096CE7">
      <w:pPr>
        <w:pStyle w:val="2"/>
        <w:rPr>
          <w:rFonts w:ascii="Times New Roman" w:hAnsi="Times New Roman" w:cs="Times New Roman"/>
          <w:b/>
          <w:bCs/>
          <w:sz w:val="24"/>
          <w:szCs w:val="24"/>
        </w:rPr>
      </w:pPr>
      <w:r w:rsidRPr="00B75F14">
        <w:rPr>
          <w:rFonts w:ascii="Times New Roman" w:hAnsi="Times New Roman" w:cs="Times New Roman"/>
          <w:b/>
          <w:bCs/>
          <w:sz w:val="24"/>
          <w:szCs w:val="24"/>
        </w:rPr>
        <w:t xml:space="preserve">A1 Linear regression estimator </w:t>
      </w:r>
    </w:p>
    <w:p w14:paraId="48A8E9E3" w14:textId="77777777" w:rsidR="006D6FFD" w:rsidRPr="00B75F14" w:rsidRDefault="00000000" w:rsidP="002F4710">
      <w:pPr>
        <w:ind w:firstLine="851"/>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The basic estimation model for the empirical analysis is eq. (</w:t>
      </w:r>
      <w:r w:rsidR="004D1585" w:rsidRPr="00B75F14">
        <w:rPr>
          <w:rFonts w:ascii="Times New Roman" w:eastAsia="Times New Roman" w:hAnsi="Times New Roman" w:cs="Times New Roman"/>
          <w:sz w:val="24"/>
          <w:szCs w:val="24"/>
        </w:rPr>
        <w:t>A.</w:t>
      </w:r>
      <w:r w:rsidRPr="00B75F14">
        <w:rPr>
          <w:rFonts w:ascii="Times New Roman" w:eastAsia="Times New Roman" w:hAnsi="Times New Roman" w:cs="Times New Roman"/>
          <w:color w:val="000000"/>
          <w:sz w:val="24"/>
          <w:szCs w:val="24"/>
        </w:rPr>
        <w:t>1</w:t>
      </w:r>
      <w:r w:rsidRPr="00B75F14">
        <w:rPr>
          <w:rFonts w:ascii="Times New Roman" w:eastAsia="Times New Roman" w:hAnsi="Times New Roman" w:cs="Times New Roman"/>
          <w:sz w:val="24"/>
          <w:szCs w:val="24"/>
        </w:rPr>
        <w:t>)</w:t>
      </w:r>
    </w:p>
    <w:p w14:paraId="1321851B" w14:textId="77777777" w:rsidR="006D6FFD" w:rsidRPr="00B75F14" w:rsidRDefault="00000000" w:rsidP="002F4710">
      <w:pPr>
        <w:ind w:firstLine="851"/>
        <w:rPr>
          <w:rFonts w:ascii="Times New Roman" w:eastAsia="Times New Roman" w:hAnsi="Times New Roman" w:cs="Times New Roman"/>
          <w:sz w:val="24"/>
          <w:szCs w:val="24"/>
        </w:rPr>
      </w:pPr>
      <m:oMathPara>
        <m:oMath>
          <m:eqArr>
            <m:eqArrPr>
              <m:maxDist m:val="1"/>
              <m:ctrlPr>
                <w:rPr>
                  <w:rFonts w:ascii="Cambria Math" w:hAnsi="Cambria Math" w:cs="Times New Roman"/>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 xml:space="preserve"> =α +τ </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m:t>
                  </m:r>
                </m:sub>
              </m:sSub>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θ</m:t>
                  </m:r>
                </m:e>
                <m:sup>
                  <m:r>
                    <w:rPr>
                      <w:rFonts w:ascii="Cambria Math" w:hAnsi="Cambria Math" w:cs="Times New Roman" w:hint="eastAsia"/>
                      <w:sz w:val="24"/>
                      <w:szCs w:val="24"/>
                    </w:rPr>
                    <m:t>'</m:t>
                  </m:r>
                </m:sup>
              </m:sSup>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m:t>
                  </m:r>
                </m:sub>
              </m:sSub>
              <m:r>
                <m:rPr>
                  <m:sty m:val="p"/>
                </m:rPr>
                <w:rPr>
                  <w:rFonts w:ascii="Cambria Math" w:hAnsi="Cambria Math" w:cs="Times New Roman"/>
                  <w:sz w:val="24"/>
                  <w:szCs w:val="24"/>
                </w:rPr>
                <m:t>.</m:t>
              </m:r>
              <m: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A.1</m:t>
                  </m:r>
                </m:e>
              </m:d>
              <m:ctrlPr>
                <w:rPr>
                  <w:rFonts w:ascii="Cambria Math" w:hAnsi="Cambria Math" w:cs="Times New Roman"/>
                  <w:i/>
                  <w:sz w:val="24"/>
                  <w:szCs w:val="24"/>
                </w:rPr>
              </m:ctrlPr>
            </m:e>
          </m:eqArr>
        </m:oMath>
      </m:oMathPara>
    </w:p>
    <w:p w14:paraId="07FC15E8" w14:textId="011FC75B" w:rsidR="006D6FFD" w:rsidRPr="00B75F14" w:rsidRDefault="00000000" w:rsidP="002F4710">
      <w:pPr>
        <w:ind w:firstLine="851"/>
        <w:rPr>
          <w:rFonts w:ascii="Times New Roman" w:eastAsia="Times New Roman" w:hAnsi="Times New Roman" w:cs="Times New Roman"/>
          <w:color w:val="000000"/>
          <w:sz w:val="24"/>
          <w:szCs w:val="24"/>
        </w:rPr>
      </w:pPr>
      <w:r w:rsidRPr="00B75F14">
        <w:rPr>
          <w:rFonts w:ascii="Times New Roman" w:eastAsia="Times New Roman" w:hAnsi="Times New Roman" w:cs="Times New Roman"/>
          <w:sz w:val="24"/>
          <w:szCs w:val="24"/>
        </w:rPr>
        <w:t xml:space="preserve">Here, we clarify how the status of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facilities during the COVID-19 crisis affect</w:t>
      </w:r>
      <w:r w:rsidR="00FD6B90" w:rsidRPr="00B75F14">
        <w:rPr>
          <w:rFonts w:ascii="Times New Roman" w:eastAsia="Times New Roman" w:hAnsi="Times New Roman" w:cs="Times New Roman"/>
          <w:sz w:val="24"/>
          <w:szCs w:val="24"/>
        </w:rPr>
        <w:t>ed</w:t>
      </w:r>
      <w:r w:rsidRPr="00B75F14">
        <w:rPr>
          <w:rFonts w:ascii="Times New Roman" w:eastAsia="Times New Roman" w:hAnsi="Times New Roman" w:cs="Times New Roman"/>
          <w:sz w:val="24"/>
          <w:szCs w:val="24"/>
        </w:rPr>
        <w:t xml:space="preserve"> </w:t>
      </w:r>
      <w:r w:rsidR="00B51CD8">
        <w:rPr>
          <w:rFonts w:ascii="Times New Roman" w:eastAsia="Times New Roman" w:hAnsi="Times New Roman" w:cs="Times New Roman"/>
          <w:sz w:val="24"/>
          <w:szCs w:val="24"/>
        </w:rPr>
        <w:t>parents’</w:t>
      </w:r>
      <w:r w:rsidR="00B51CD8" w:rsidRPr="00B75F14">
        <w:rPr>
          <w:rFonts w:ascii="Times New Roman" w:eastAsia="Times New Roman" w:hAnsi="Times New Roman" w:cs="Times New Roman"/>
          <w:sz w:val="24"/>
          <w:szCs w:val="24"/>
        </w:rPr>
        <w:t xml:space="preserve"> </w:t>
      </w:r>
      <w:r w:rsidR="001416F2" w:rsidRPr="00B75F14">
        <w:rPr>
          <w:rFonts w:ascii="Times New Roman" w:eastAsia="Times New Roman" w:hAnsi="Times New Roman" w:cs="Times New Roman"/>
          <w:sz w:val="24"/>
          <w:szCs w:val="24"/>
        </w:rPr>
        <w:t>mental health</w:t>
      </w:r>
      <w:r w:rsidRPr="00B75F14">
        <w:rPr>
          <w:rFonts w:ascii="Times New Roman" w:eastAsia="Times New Roman" w:hAnsi="Times New Roman" w:cs="Times New Roman"/>
          <w:sz w:val="24"/>
          <w:szCs w:val="24"/>
        </w:rPr>
        <w:t>.</w:t>
      </w:r>
      <w:r w:rsidRPr="00B75F14">
        <w:rPr>
          <w:rFonts w:ascii="Times New Roman" w:eastAsia="Times New Roman" w:hAnsi="Times New Roman" w:cs="Times New Roman"/>
          <w:color w:val="000000"/>
          <w:sz w:val="24"/>
          <w:szCs w:val="24"/>
        </w:rPr>
        <w:t xml:space="preserve"> </w:t>
      </w:r>
      <m:oMath>
        <m:r>
          <w:rPr>
            <w:rFonts w:ascii="Cambria Math" w:hAnsi="Cambria Math" w:cs="Times New Roman"/>
            <w:color w:val="000000" w:themeColor="text1"/>
            <w:sz w:val="24"/>
            <w:szCs w:val="24"/>
          </w:rPr>
          <m:t>Y</m:t>
        </m:r>
      </m:oMath>
      <w:r w:rsidRPr="00B75F14">
        <w:rPr>
          <w:rFonts w:ascii="Times New Roman" w:eastAsia="Times New Roman" w:hAnsi="Times New Roman" w:cs="Times New Roman"/>
          <w:color w:val="000000"/>
          <w:sz w:val="24"/>
          <w:szCs w:val="24"/>
        </w:rPr>
        <w:t xml:space="preserve"> </w:t>
      </w:r>
      <w:proofErr w:type="gramStart"/>
      <w:r w:rsidRPr="00B75F14">
        <w:rPr>
          <w:rFonts w:ascii="Times New Roman" w:eastAsia="Times New Roman" w:hAnsi="Times New Roman" w:cs="Times New Roman"/>
          <w:color w:val="000000"/>
          <w:sz w:val="24"/>
          <w:szCs w:val="24"/>
        </w:rPr>
        <w:t>is</w:t>
      </w:r>
      <w:proofErr w:type="gramEnd"/>
      <w:r w:rsidRPr="00B75F14">
        <w:rPr>
          <w:rFonts w:ascii="Times New Roman" w:eastAsia="Times New Roman" w:hAnsi="Times New Roman" w:cs="Times New Roman"/>
          <w:color w:val="000000"/>
          <w:sz w:val="24"/>
          <w:szCs w:val="24"/>
        </w:rPr>
        <w:t xml:space="preserve"> the</w:t>
      </w:r>
      <w:r w:rsidR="00CD014B" w:rsidRPr="00B75F14">
        <w:rPr>
          <w:rFonts w:ascii="Times New Roman" w:eastAsia="Times New Roman" w:hAnsi="Times New Roman" w:cs="Times New Roman"/>
          <w:color w:val="000000"/>
          <w:sz w:val="24"/>
          <w:szCs w:val="24"/>
        </w:rPr>
        <w:t xml:space="preserve"> Kessler Psychological Distress Scale</w:t>
      </w:r>
      <w:r w:rsidRPr="00B75F14">
        <w:rPr>
          <w:rFonts w:ascii="Times New Roman" w:eastAsia="Times New Roman" w:hAnsi="Times New Roman" w:cs="Times New Roman"/>
          <w:color w:val="000000"/>
          <w:sz w:val="24"/>
          <w:szCs w:val="24"/>
        </w:rPr>
        <w:t xml:space="preserve"> </w:t>
      </w:r>
      <w:r w:rsidR="00CD014B"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K6</w:t>
      </w:r>
      <w:r w:rsidR="00CD014B"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 xml:space="preserve"> </w:t>
      </w:r>
      <w:r w:rsidR="001416F2" w:rsidRPr="00B75F14">
        <w:rPr>
          <w:rFonts w:ascii="Times New Roman" w:eastAsia="Times New Roman" w:hAnsi="Times New Roman" w:cs="Times New Roman"/>
          <w:color w:val="000000"/>
          <w:sz w:val="24"/>
          <w:szCs w:val="24"/>
        </w:rPr>
        <w:t xml:space="preserve">scores </w:t>
      </w:r>
      <w:r w:rsidRPr="00B75F14">
        <w:rPr>
          <w:rFonts w:ascii="Times New Roman" w:eastAsia="Times New Roman" w:hAnsi="Times New Roman" w:cs="Times New Roman"/>
          <w:color w:val="000000"/>
          <w:sz w:val="24"/>
          <w:szCs w:val="24"/>
        </w:rPr>
        <w:t xml:space="preserve">for parents with children, </w:t>
      </w:r>
      <m:oMath>
        <m:r>
          <w:rPr>
            <w:rFonts w:ascii="Cambria Math" w:hAnsi="Cambria Math" w:cs="Times New Roman"/>
            <w:color w:val="000000" w:themeColor="text1"/>
            <w:sz w:val="24"/>
            <w:szCs w:val="24"/>
          </w:rPr>
          <m:t>D</m:t>
        </m:r>
      </m:oMath>
      <w:r w:rsidRPr="00B75F14">
        <w:rPr>
          <w:rFonts w:ascii="Times New Roman" w:eastAsia="Times New Roman" w:hAnsi="Times New Roman" w:cs="Times New Roman"/>
          <w:color w:val="000000"/>
          <w:sz w:val="24"/>
          <w:szCs w:val="24"/>
        </w:rPr>
        <w:t xml:space="preserve"> the treatment variable, </w:t>
      </w:r>
      <m:oMath>
        <m:r>
          <w:rPr>
            <w:rFonts w:ascii="Cambria Math" w:hAnsi="Cambria Math" w:cs="Times New Roman"/>
            <w:color w:val="000000" w:themeColor="text1"/>
            <w:sz w:val="24"/>
            <w:szCs w:val="24"/>
          </w:rPr>
          <m:t>X</m:t>
        </m:r>
      </m:oMath>
      <w:r w:rsidRPr="00B75F14">
        <w:rPr>
          <w:rFonts w:ascii="Times New Roman" w:eastAsia="Times New Roman" w:hAnsi="Times New Roman" w:cs="Times New Roman"/>
          <w:color w:val="000000"/>
          <w:sz w:val="24"/>
          <w:szCs w:val="24"/>
        </w:rPr>
        <w:t xml:space="preserve"> the control variable, and </w:t>
      </w:r>
      <m:oMath>
        <m:r>
          <w:rPr>
            <w:rFonts w:ascii="Cambria Math" w:hAnsi="Cambria Math" w:cs="Times New Roman"/>
            <w:color w:val="000000" w:themeColor="text1"/>
            <w:sz w:val="24"/>
            <w:szCs w:val="24"/>
          </w:rPr>
          <m:t>ε</m:t>
        </m:r>
      </m:oMath>
      <w:r w:rsidRPr="00B75F14">
        <w:rPr>
          <w:rFonts w:ascii="Times New Roman" w:eastAsia="Times New Roman" w:hAnsi="Times New Roman" w:cs="Times New Roman"/>
          <w:color w:val="000000"/>
          <w:sz w:val="24"/>
          <w:szCs w:val="24"/>
        </w:rPr>
        <w:t xml:space="preserve"> the error term. Specifically, we compared the difference in K6 </w:t>
      </w:r>
      <w:r w:rsidR="001416F2" w:rsidRPr="00B75F14">
        <w:rPr>
          <w:rFonts w:ascii="Times New Roman" w:eastAsia="Times New Roman" w:hAnsi="Times New Roman" w:cs="Times New Roman"/>
          <w:color w:val="000000"/>
          <w:sz w:val="24"/>
          <w:szCs w:val="24"/>
        </w:rPr>
        <w:t xml:space="preserve">scores </w:t>
      </w:r>
      <w:r w:rsidRPr="00B75F14">
        <w:rPr>
          <w:rFonts w:ascii="Times New Roman" w:eastAsia="Times New Roman" w:hAnsi="Times New Roman" w:cs="Times New Roman"/>
          <w:color w:val="000000"/>
          <w:sz w:val="24"/>
          <w:szCs w:val="24"/>
        </w:rPr>
        <w:t xml:space="preserve">between </w:t>
      </w:r>
      <w:r w:rsidR="00B51CD8">
        <w:rPr>
          <w:rFonts w:ascii="Times New Roman" w:eastAsia="Times New Roman" w:hAnsi="Times New Roman" w:cs="Times New Roman"/>
          <w:color w:val="000000"/>
          <w:sz w:val="24"/>
          <w:szCs w:val="24"/>
        </w:rPr>
        <w:t xml:space="preserve">the </w:t>
      </w:r>
      <w:r w:rsidRPr="00B75F14">
        <w:rPr>
          <w:rFonts w:ascii="Times New Roman" w:eastAsia="Times New Roman" w:hAnsi="Times New Roman" w:cs="Times New Roman"/>
          <w:color w:val="000000"/>
          <w:sz w:val="24"/>
          <w:szCs w:val="24"/>
        </w:rPr>
        <w:t>treatment and control</w:t>
      </w:r>
      <w:r w:rsidR="00B51CD8">
        <w:rPr>
          <w:rFonts w:ascii="Times New Roman" w:eastAsia="Times New Roman" w:hAnsi="Times New Roman" w:cs="Times New Roman"/>
          <w:color w:val="000000"/>
          <w:sz w:val="24"/>
          <w:szCs w:val="24"/>
        </w:rPr>
        <w:t xml:space="preserve"> groups</w:t>
      </w:r>
      <w:r w:rsidRPr="00B75F14">
        <w:rPr>
          <w:rFonts w:ascii="Times New Roman" w:eastAsia="Times New Roman" w:hAnsi="Times New Roman" w:cs="Times New Roman"/>
          <w:color w:val="000000"/>
          <w:sz w:val="24"/>
          <w:szCs w:val="24"/>
        </w:rPr>
        <w:t>, as shown in Eq. (</w:t>
      </w:r>
      <w:r w:rsidR="004D1585" w:rsidRPr="00B75F14">
        <w:rPr>
          <w:rFonts w:ascii="Times New Roman" w:eastAsia="Times New Roman" w:hAnsi="Times New Roman" w:cs="Times New Roman"/>
          <w:color w:val="000000"/>
          <w:sz w:val="24"/>
          <w:szCs w:val="24"/>
        </w:rPr>
        <w:t>A.</w:t>
      </w:r>
      <w:r w:rsidRPr="00B75F14">
        <w:rPr>
          <w:rFonts w:ascii="Times New Roman" w:eastAsia="Times New Roman" w:hAnsi="Times New Roman" w:cs="Times New Roman"/>
          <w:color w:val="000000"/>
          <w:sz w:val="24"/>
          <w:szCs w:val="24"/>
        </w:rPr>
        <w:t>2)</w:t>
      </w:r>
      <w:r w:rsidR="00BC2A3C" w:rsidRPr="00B75F14">
        <w:rPr>
          <w:rFonts w:ascii="Times New Roman" w:eastAsia="Times New Roman" w:hAnsi="Times New Roman" w:cs="Times New Roman"/>
          <w:color w:val="000000"/>
          <w:sz w:val="24"/>
          <w:szCs w:val="24"/>
        </w:rPr>
        <w:t xml:space="preserve">. We call this difference the </w:t>
      </w:r>
      <w:r w:rsidR="006763F4" w:rsidRPr="00B75F14">
        <w:rPr>
          <w:rFonts w:ascii="Times New Roman" w:eastAsia="Times New Roman" w:hAnsi="Times New Roman" w:cs="Times New Roman"/>
          <w:color w:val="000000"/>
          <w:sz w:val="24"/>
          <w:szCs w:val="24"/>
        </w:rPr>
        <w:t xml:space="preserve">linear regression estimator of </w:t>
      </w:r>
      <w:r w:rsidRPr="00B75F14">
        <w:rPr>
          <w:rFonts w:ascii="Times New Roman" w:eastAsia="Times New Roman" w:hAnsi="Times New Roman" w:cs="Times New Roman"/>
          <w:color w:val="000000"/>
          <w:sz w:val="24"/>
          <w:szCs w:val="24"/>
        </w:rPr>
        <w:t>the treatment effect (LR).</w:t>
      </w:r>
    </w:p>
    <w:p w14:paraId="6CE1287D" w14:textId="77777777" w:rsidR="006D6FFD" w:rsidRPr="00B75F14" w:rsidRDefault="00000000" w:rsidP="002F4710">
      <w:pPr>
        <w:ind w:firstLine="851"/>
        <w:rPr>
          <w:rFonts w:ascii="Times New Roman" w:eastAsia="Times New Roman" w:hAnsi="Times New Roman" w:cs="Times New Roman"/>
          <w:sz w:val="24"/>
          <w:szCs w:val="24"/>
        </w:rPr>
      </w:pPr>
      <m:oMathPara>
        <m:oMath>
          <m:eqArr>
            <m:eqArrPr>
              <m:maxDist m:val="1"/>
              <m:ctrlPr>
                <w:rPr>
                  <w:rFonts w:ascii="Cambria Math" w:hAnsi="Cambria Math" w:cs="Times New Roman"/>
                  <w:i/>
                  <w:sz w:val="24"/>
                  <w:szCs w:val="24"/>
                </w:rPr>
              </m:ctrlPr>
            </m:eqArrPr>
            <m:e>
              <m:sSup>
                <m:sSupPr>
                  <m:ctrlPr>
                    <w:rPr>
                      <w:rFonts w:ascii="Cambria Math" w:hAnsi="Cambria Math" w:cs="Times New Roman"/>
                      <w:i/>
                      <w:sz w:val="24"/>
                      <w:szCs w:val="24"/>
                    </w:rPr>
                  </m:ctrlPr>
                </m:sSupPr>
                <m:e>
                  <m:r>
                    <w:rPr>
                      <w:rFonts w:ascii="Cambria Math" w:hAnsi="Cambria Math" w:cs="Times New Roman"/>
                      <w:sz w:val="24"/>
                      <w:szCs w:val="24"/>
                    </w:rPr>
                    <m:t>τ</m:t>
                  </m:r>
                </m:e>
                <m:sup>
                  <m:r>
                    <w:rPr>
                      <w:rFonts w:ascii="Cambria Math" w:hAnsi="Cambria Math" w:cs="Times New Roman"/>
                      <w:sz w:val="24"/>
                      <w:szCs w:val="24"/>
                    </w:rPr>
                    <m:t>LR</m:t>
                  </m:r>
                </m:sup>
              </m:sSup>
              <m:r>
                <w:rPr>
                  <w:rFonts w:ascii="Cambria Math" w:hAnsi="Cambria Math" w:cs="Times New Roman"/>
                  <w:sz w:val="24"/>
                  <w:szCs w:val="24"/>
                </w:rPr>
                <m:t xml:space="preserve"> = E</m:t>
              </m:r>
              <m:d>
                <m:dPr>
                  <m:begChr m:val="["/>
                  <m:endChr m:val="]"/>
                  <m:ctrlPr>
                    <w:rPr>
                      <w:rFonts w:ascii="Cambria Math" w:hAnsi="Cambria Math" w:cs="Times New Roman"/>
                      <w:i/>
                      <w:sz w:val="24"/>
                      <w:szCs w:val="24"/>
                    </w:rPr>
                  </m:ctrlPr>
                </m:dPr>
                <m:e>
                  <m:r>
                    <w:rPr>
                      <w:rFonts w:ascii="Cambria Math" w:hAnsi="Cambria Math" w:cs="Times New Roman"/>
                      <w:sz w:val="24"/>
                      <w:szCs w:val="24"/>
                    </w:rPr>
                    <m:t>Y</m:t>
                  </m:r>
                </m:e>
                <m:e>
                  <m:r>
                    <w:rPr>
                      <w:rFonts w:ascii="Cambria Math" w:hAnsi="Cambria Math" w:cs="Times New Roman"/>
                      <w:sz w:val="24"/>
                      <w:szCs w:val="24"/>
                    </w:rPr>
                    <m:t>D = 1</m:t>
                  </m:r>
                </m:e>
              </m:d>
              <m:r>
                <w:rPr>
                  <w:rFonts w:ascii="Cambria Math" w:hAnsi="Cambria Math" w:cs="Times New Roman"/>
                  <w:sz w:val="24"/>
                  <w:szCs w:val="24"/>
                </w:rPr>
                <m:t>- E</m:t>
              </m:r>
              <m:d>
                <m:dPr>
                  <m:begChr m:val="["/>
                  <m:endChr m:val="]"/>
                  <m:ctrlPr>
                    <w:rPr>
                      <w:rFonts w:ascii="Cambria Math" w:hAnsi="Cambria Math" w:cs="Times New Roman"/>
                      <w:i/>
                      <w:sz w:val="24"/>
                      <w:szCs w:val="24"/>
                    </w:rPr>
                  </m:ctrlPr>
                </m:dPr>
                <m:e>
                  <m:r>
                    <w:rPr>
                      <w:rFonts w:ascii="Cambria Math" w:hAnsi="Cambria Math" w:cs="Times New Roman"/>
                      <w:sz w:val="24"/>
                      <w:szCs w:val="24"/>
                    </w:rPr>
                    <m:t>Y</m:t>
                  </m:r>
                </m:e>
                <m:e>
                  <m:r>
                    <w:rPr>
                      <w:rFonts w:ascii="Cambria Math" w:hAnsi="Cambria Math" w:cs="Times New Roman"/>
                      <w:sz w:val="24"/>
                      <w:szCs w:val="24"/>
                    </w:rPr>
                    <m:t>D = 0</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A.2</m:t>
                  </m:r>
                </m:e>
              </m:d>
            </m:e>
          </m:eqArr>
        </m:oMath>
      </m:oMathPara>
    </w:p>
    <w:p w14:paraId="14DB40FE" w14:textId="1FF8E13D" w:rsidR="006D6FFD" w:rsidRPr="00B75F14" w:rsidRDefault="00000000" w:rsidP="002F4710">
      <w:pPr>
        <w:ind w:firstLine="851"/>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 xml:space="preserve">However, </w:t>
      </w:r>
      <w:r w:rsidR="00B51CD8">
        <w:rPr>
          <w:rFonts w:ascii="Times New Roman" w:eastAsia="Times New Roman" w:hAnsi="Times New Roman" w:cs="Times New Roman"/>
          <w:color w:val="000000"/>
          <w:sz w:val="24"/>
          <w:szCs w:val="24"/>
        </w:rPr>
        <w:t>possibly,</w:t>
      </w:r>
      <w:r w:rsidRPr="00B75F14">
        <w:rPr>
          <w:rFonts w:ascii="Times New Roman" w:eastAsia="Times New Roman" w:hAnsi="Times New Roman" w:cs="Times New Roman"/>
          <w:color w:val="000000"/>
          <w:sz w:val="24"/>
          <w:szCs w:val="24"/>
        </w:rPr>
        <w:t xml:space="preserve">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τ</m:t>
            </m:r>
          </m:e>
          <m:sup>
            <m:r>
              <w:rPr>
                <w:rFonts w:ascii="Cambria Math" w:hAnsi="Cambria Math" w:cs="Times New Roman"/>
                <w:color w:val="000000" w:themeColor="text1"/>
                <w:sz w:val="24"/>
                <w:szCs w:val="24"/>
              </w:rPr>
              <m:t>LR</m:t>
            </m:r>
          </m:sup>
        </m:sSup>
      </m:oMath>
      <w:r w:rsidRPr="00B75F14">
        <w:rPr>
          <w:rFonts w:ascii="Times New Roman" w:eastAsia="Times New Roman" w:hAnsi="Times New Roman" w:cs="Times New Roman"/>
          <w:color w:val="000000"/>
          <w:sz w:val="24"/>
          <w:szCs w:val="24"/>
        </w:rPr>
        <w:t xml:space="preserve"> may have</w:t>
      </w:r>
      <w:r w:rsidR="00440E1E" w:rsidRPr="00B75F14">
        <w:rPr>
          <w:rFonts w:ascii="Times New Roman" w:eastAsia="Times New Roman" w:hAnsi="Times New Roman" w:cs="Times New Roman"/>
          <w:color w:val="000000"/>
          <w:sz w:val="24"/>
          <w:szCs w:val="24"/>
        </w:rPr>
        <w:t xml:space="preserve"> had</w:t>
      </w:r>
      <w:r w:rsidRPr="00B75F14">
        <w:rPr>
          <w:rFonts w:ascii="Times New Roman" w:eastAsia="Times New Roman" w:hAnsi="Times New Roman" w:cs="Times New Roman"/>
          <w:color w:val="000000"/>
          <w:sz w:val="24"/>
          <w:szCs w:val="24"/>
        </w:rPr>
        <w:t xml:space="preserve"> some biases </w:t>
      </w:r>
      <w:r w:rsidR="00FD6B90" w:rsidRPr="00B75F14">
        <w:rPr>
          <w:rFonts w:ascii="Times New Roman" w:eastAsia="Times New Roman" w:hAnsi="Times New Roman" w:cs="Times New Roman"/>
          <w:color w:val="000000"/>
          <w:sz w:val="24"/>
          <w:szCs w:val="24"/>
        </w:rPr>
        <w:t>owing</w:t>
      </w:r>
      <w:r w:rsidRPr="00B75F14">
        <w:rPr>
          <w:rFonts w:ascii="Times New Roman" w:eastAsia="Times New Roman" w:hAnsi="Times New Roman" w:cs="Times New Roman"/>
          <w:color w:val="000000"/>
          <w:sz w:val="24"/>
          <w:szCs w:val="24"/>
        </w:rPr>
        <w:t xml:space="preserve"> to the</w:t>
      </w:r>
      <w:r w:rsidR="007B2D48" w:rsidRPr="00B75F14">
        <w:rPr>
          <w:rFonts w:ascii="Times New Roman" w:eastAsia="Times New Roman" w:hAnsi="Times New Roman" w:cs="Times New Roman"/>
          <w:color w:val="000000"/>
          <w:sz w:val="24"/>
          <w:szCs w:val="24"/>
        </w:rPr>
        <w:t xml:space="preserve"> common shock cause</w:t>
      </w:r>
      <w:r w:rsidRPr="00B75F14">
        <w:rPr>
          <w:rFonts w:ascii="Times New Roman" w:eastAsia="Times New Roman" w:hAnsi="Times New Roman" w:cs="Times New Roman"/>
          <w:color w:val="000000"/>
          <w:sz w:val="24"/>
          <w:szCs w:val="24"/>
        </w:rPr>
        <w:t xml:space="preserve">d </w:t>
      </w:r>
      <w:r w:rsidR="007B2D48" w:rsidRPr="00B75F14">
        <w:rPr>
          <w:rFonts w:ascii="Times New Roman" w:eastAsia="Times New Roman" w:hAnsi="Times New Roman" w:cs="Times New Roman"/>
          <w:color w:val="000000"/>
          <w:sz w:val="24"/>
          <w:szCs w:val="24"/>
        </w:rPr>
        <w:t xml:space="preserve">by the COVID-19 </w:t>
      </w:r>
      <w:r w:rsidR="00E20B7B" w:rsidRPr="00B75F14">
        <w:rPr>
          <w:rFonts w:ascii="Times New Roman" w:eastAsia="Times New Roman" w:hAnsi="Times New Roman" w:cs="Times New Roman"/>
          <w:color w:val="000000"/>
          <w:sz w:val="24"/>
          <w:szCs w:val="24"/>
        </w:rPr>
        <w:t>crisis</w:t>
      </w:r>
      <w:r w:rsidR="007B2D48" w:rsidRPr="00B75F14">
        <w:rPr>
          <w:rFonts w:ascii="Times New Roman" w:eastAsia="Times New Roman" w:hAnsi="Times New Roman" w:cs="Times New Roman"/>
          <w:color w:val="000000"/>
          <w:sz w:val="24"/>
          <w:szCs w:val="24"/>
        </w:rPr>
        <w:t xml:space="preserve"> and pretreatment bias reflecting </w:t>
      </w:r>
      <w:r w:rsidR="00BF5E28" w:rsidRPr="00B75F14">
        <w:rPr>
          <w:rFonts w:ascii="Times New Roman" w:hAnsi="Times New Roman" w:cs="Times New Roman"/>
          <w:color w:val="000000"/>
          <w:sz w:val="24"/>
          <w:szCs w:val="24"/>
        </w:rPr>
        <w:t xml:space="preserve">households’ selection of </w:t>
      </w:r>
      <w:r w:rsidR="00E66D3D" w:rsidRPr="00B75F14">
        <w:rPr>
          <w:rFonts w:ascii="Times New Roman" w:hAnsi="Times New Roman" w:cs="Times New Roman"/>
          <w:color w:val="000000"/>
          <w:sz w:val="24"/>
          <w:szCs w:val="24"/>
        </w:rPr>
        <w:t>daycare</w:t>
      </w:r>
      <w:r w:rsidR="00BF5E28" w:rsidRPr="00B75F14">
        <w:rPr>
          <w:rFonts w:ascii="Times New Roman" w:hAnsi="Times New Roman" w:cs="Times New Roman"/>
          <w:color w:val="000000"/>
          <w:sz w:val="24"/>
          <w:szCs w:val="24"/>
        </w:rPr>
        <w:t xml:space="preserve"> facilities before the treatment</w:t>
      </w:r>
      <w:r w:rsidR="007B2D48" w:rsidRPr="00B75F14">
        <w:rPr>
          <w:rFonts w:ascii="Times New Roman" w:eastAsia="Times New Roman" w:hAnsi="Times New Roman" w:cs="Times New Roman"/>
          <w:color w:val="000000"/>
          <w:sz w:val="24"/>
          <w:szCs w:val="24"/>
        </w:rPr>
        <w:t xml:space="preserve"> assignment of </w:t>
      </w:r>
      <w:r w:rsidR="00E66D3D" w:rsidRPr="00B75F14">
        <w:rPr>
          <w:rFonts w:ascii="Times New Roman" w:eastAsia="Times New Roman" w:hAnsi="Times New Roman" w:cs="Times New Roman"/>
          <w:color w:val="000000"/>
          <w:sz w:val="24"/>
          <w:szCs w:val="24"/>
        </w:rPr>
        <w:t>daycare</w:t>
      </w:r>
      <w:r w:rsidR="007B2D48" w:rsidRPr="00B75F14">
        <w:rPr>
          <w:rFonts w:ascii="Times New Roman" w:eastAsia="Times New Roman" w:hAnsi="Times New Roman" w:cs="Times New Roman"/>
          <w:color w:val="000000"/>
          <w:sz w:val="24"/>
          <w:szCs w:val="24"/>
        </w:rPr>
        <w:t xml:space="preserve"> closure</w:t>
      </w:r>
      <w:r w:rsidR="00957208" w:rsidRPr="00B75F14">
        <w:rPr>
          <w:rFonts w:ascii="Times New Roman" w:eastAsia="Times New Roman" w:hAnsi="Times New Roman" w:cs="Times New Roman"/>
          <w:color w:val="000000"/>
          <w:sz w:val="24"/>
          <w:szCs w:val="24"/>
        </w:rPr>
        <w:t>s</w:t>
      </w:r>
      <w:r w:rsidRPr="00B75F14">
        <w:rPr>
          <w:rFonts w:ascii="Times New Roman" w:eastAsia="Times New Roman" w:hAnsi="Times New Roman" w:cs="Times New Roman"/>
          <w:color w:val="000000"/>
          <w:sz w:val="24"/>
          <w:szCs w:val="24"/>
        </w:rPr>
        <w:t xml:space="preserve">, as </w:t>
      </w:r>
      <w:r w:rsidR="007B2D48" w:rsidRPr="00B75F14">
        <w:rPr>
          <w:rFonts w:ascii="Times New Roman" w:eastAsia="Times New Roman" w:hAnsi="Times New Roman" w:cs="Times New Roman"/>
          <w:color w:val="000000"/>
          <w:sz w:val="24"/>
          <w:szCs w:val="24"/>
        </w:rPr>
        <w:t>discuss</w:t>
      </w:r>
      <w:r w:rsidRPr="00B75F14">
        <w:rPr>
          <w:rFonts w:ascii="Times New Roman" w:eastAsia="Times New Roman" w:hAnsi="Times New Roman" w:cs="Times New Roman"/>
          <w:color w:val="000000"/>
          <w:sz w:val="24"/>
          <w:szCs w:val="24"/>
        </w:rPr>
        <w:t xml:space="preserve">ed </w:t>
      </w:r>
      <w:r w:rsidR="007B2D48" w:rsidRPr="00B75F14">
        <w:rPr>
          <w:rFonts w:ascii="Times New Roman" w:eastAsia="Times New Roman" w:hAnsi="Times New Roman" w:cs="Times New Roman"/>
          <w:color w:val="000000"/>
          <w:sz w:val="24"/>
          <w:szCs w:val="24"/>
        </w:rPr>
        <w:t>in</w:t>
      </w:r>
      <w:r w:rsidR="00883333">
        <w:rPr>
          <w:rFonts w:ascii="Times New Roman" w:eastAsia="Times New Roman" w:hAnsi="Times New Roman" w:cs="Times New Roman"/>
          <w:color w:val="000000"/>
          <w:sz w:val="24"/>
          <w:szCs w:val="24"/>
        </w:rPr>
        <w:t xml:space="preserve"> </w:t>
      </w:r>
      <w:r w:rsidR="00E66EE9" w:rsidRPr="00340E47">
        <w:rPr>
          <w:rFonts w:ascii="Times New Roman" w:eastAsia="Arial" w:hAnsi="Times New Roman" w:cs="Times New Roman"/>
          <w:sz w:val="24"/>
          <w:szCs w:val="24"/>
        </w:rPr>
        <w:t>“Identification strategy</w:t>
      </w:r>
      <w:r w:rsidR="00E66EE9">
        <w:rPr>
          <w:rFonts w:ascii="ＭＳ 明朝" w:eastAsia="ＭＳ 明朝" w:hAnsi="ＭＳ 明朝" w:cs="ＭＳ 明朝" w:hint="eastAsia"/>
          <w:sz w:val="24"/>
          <w:szCs w:val="24"/>
        </w:rPr>
        <w:t>.</w:t>
      </w:r>
      <w:r w:rsidR="00E66EE9" w:rsidRPr="00340E47">
        <w:rPr>
          <w:rFonts w:ascii="Times New Roman" w:eastAsia="Arial" w:hAnsi="Times New Roman" w:cs="Times New Roman"/>
          <w:sz w:val="24"/>
          <w:szCs w:val="24"/>
        </w:rPr>
        <w:t>"</w:t>
      </w:r>
    </w:p>
    <w:p w14:paraId="3A59143C" w14:textId="77777777" w:rsidR="00096CE7" w:rsidRPr="00B75F14" w:rsidRDefault="00096CE7" w:rsidP="004D1585">
      <w:pPr>
        <w:rPr>
          <w:rFonts w:ascii="Times New Roman" w:hAnsi="Times New Roman" w:cs="Times New Roman"/>
          <w:color w:val="000000"/>
          <w:sz w:val="24"/>
          <w:szCs w:val="24"/>
        </w:rPr>
      </w:pPr>
    </w:p>
    <w:p w14:paraId="066A11F9" w14:textId="77777777" w:rsidR="00096CE7" w:rsidRPr="00B75F14" w:rsidRDefault="00000000" w:rsidP="00787CAC">
      <w:pPr>
        <w:pStyle w:val="2"/>
        <w:rPr>
          <w:rFonts w:ascii="Times New Roman" w:eastAsiaTheme="minorEastAsia" w:hAnsi="Times New Roman" w:cs="Times New Roman"/>
          <w:b/>
          <w:bCs/>
          <w:sz w:val="24"/>
          <w:szCs w:val="24"/>
        </w:rPr>
      </w:pPr>
      <w:r w:rsidRPr="00B75F14">
        <w:rPr>
          <w:rFonts w:ascii="Times New Roman" w:hAnsi="Times New Roman" w:cs="Times New Roman"/>
          <w:b/>
          <w:bCs/>
          <w:sz w:val="24"/>
          <w:szCs w:val="24"/>
        </w:rPr>
        <w:t>A2 Inverted propensity weighting estimator</w:t>
      </w:r>
    </w:p>
    <w:p w14:paraId="2E403E92" w14:textId="4D8B92FA" w:rsidR="007104CF" w:rsidRPr="00B75F14" w:rsidRDefault="00000000" w:rsidP="002F4710">
      <w:pPr>
        <w:ind w:firstLine="851"/>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If the treatment assignment </w:t>
      </w:r>
      <w:r w:rsidR="00291653" w:rsidRPr="00B75F14">
        <w:rPr>
          <w:rFonts w:ascii="Times New Roman" w:eastAsia="Times New Roman" w:hAnsi="Times New Roman" w:cs="Times New Roman"/>
          <w:sz w:val="24"/>
          <w:szCs w:val="24"/>
        </w:rPr>
        <w:t>were</w:t>
      </w:r>
      <w:r w:rsidRPr="00B75F14">
        <w:rPr>
          <w:rFonts w:ascii="Times New Roman" w:eastAsia="Times New Roman" w:hAnsi="Times New Roman" w:cs="Times New Roman"/>
          <w:sz w:val="24"/>
          <w:szCs w:val="24"/>
        </w:rPr>
        <w:t xml:space="preserve"> not random and depend</w:t>
      </w:r>
      <w:r w:rsidR="00291653" w:rsidRPr="00B75F14">
        <w:rPr>
          <w:rFonts w:ascii="Times New Roman" w:eastAsia="Times New Roman" w:hAnsi="Times New Roman" w:cs="Times New Roman"/>
          <w:sz w:val="24"/>
          <w:szCs w:val="24"/>
        </w:rPr>
        <w:t>ed</w:t>
      </w:r>
      <w:r w:rsidRPr="00B75F14">
        <w:rPr>
          <w:rFonts w:ascii="Times New Roman" w:eastAsia="Times New Roman" w:hAnsi="Times New Roman" w:cs="Times New Roman"/>
          <w:sz w:val="24"/>
          <w:szCs w:val="24"/>
        </w:rPr>
        <w:t xml:space="preserve"> on individual</w:t>
      </w:r>
      <w:r w:rsidR="00E20B7B" w:rsidRPr="00B75F14">
        <w:rPr>
          <w:rFonts w:ascii="Times New Roman" w:eastAsia="Times New Roman" w:hAnsi="Times New Roman" w:cs="Times New Roman"/>
          <w:sz w:val="24"/>
          <w:szCs w:val="24"/>
        </w:rPr>
        <w:t>/household</w:t>
      </w:r>
      <w:r w:rsidRPr="00B75F14">
        <w:rPr>
          <w:rFonts w:ascii="Times New Roman" w:eastAsia="Times New Roman" w:hAnsi="Times New Roman" w:cs="Times New Roman"/>
          <w:sz w:val="24"/>
          <w:szCs w:val="24"/>
        </w:rPr>
        <w:t xml:space="preserve"> </w:t>
      </w:r>
      <w:r w:rsidR="00E20B7B" w:rsidRPr="00B75F14">
        <w:rPr>
          <w:rFonts w:ascii="Times New Roman" w:eastAsia="Times New Roman" w:hAnsi="Times New Roman" w:cs="Times New Roman"/>
          <w:sz w:val="24"/>
          <w:szCs w:val="24"/>
        </w:rPr>
        <w:t xml:space="preserve">characteristics </w:t>
      </w:r>
      <w:r w:rsidRPr="00B75F14">
        <w:rPr>
          <w:rFonts w:ascii="Times New Roman" w:eastAsia="Times New Roman" w:hAnsi="Times New Roman" w:cs="Times New Roman"/>
          <w:sz w:val="24"/>
          <w:szCs w:val="24"/>
        </w:rPr>
        <w:t>and other factors, the estimates of the treatment effect w</w:t>
      </w:r>
      <w:r w:rsidR="00291653" w:rsidRPr="00B75F14">
        <w:rPr>
          <w:rFonts w:ascii="Times New Roman" w:eastAsia="Times New Roman" w:hAnsi="Times New Roman" w:cs="Times New Roman"/>
          <w:sz w:val="24"/>
          <w:szCs w:val="24"/>
        </w:rPr>
        <w:t>ould</w:t>
      </w:r>
      <w:r w:rsidRPr="00B75F14">
        <w:rPr>
          <w:rFonts w:ascii="Times New Roman" w:eastAsia="Times New Roman" w:hAnsi="Times New Roman" w:cs="Times New Roman"/>
          <w:sz w:val="24"/>
          <w:szCs w:val="24"/>
        </w:rPr>
        <w:t xml:space="preserve"> be biased. This is </w:t>
      </w:r>
      <w:r w:rsidR="00A11E19" w:rsidRPr="00B75F14">
        <w:rPr>
          <w:rFonts w:ascii="Times New Roman" w:eastAsia="Times New Roman" w:hAnsi="Times New Roman" w:cs="Times New Roman"/>
          <w:sz w:val="24"/>
          <w:szCs w:val="24"/>
        </w:rPr>
        <w:t xml:space="preserve">recognized as </w:t>
      </w:r>
      <w:r w:rsidRPr="00B75F14">
        <w:rPr>
          <w:rFonts w:ascii="Times New Roman" w:eastAsia="Times New Roman" w:hAnsi="Times New Roman" w:cs="Times New Roman"/>
          <w:sz w:val="24"/>
          <w:szCs w:val="24"/>
        </w:rPr>
        <w:t xml:space="preserve">a pretreatment bias. In other words, if parents tended to enroll their children in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facilities that were likely to be closed, pretreatment bias would occur.</w:t>
      </w:r>
      <w:r w:rsidR="00A65AC5" w:rsidRPr="00B75F14">
        <w:rPr>
          <w:rFonts w:ascii="Times New Roman" w:eastAsia="Times New Roman" w:hAnsi="Times New Roman" w:cs="Times New Roman"/>
          <w:sz w:val="24"/>
          <w:szCs w:val="24"/>
        </w:rPr>
        <w:t xml:space="preserve"> In this context, </w:t>
      </w:r>
      <w:r w:rsidR="00440E1E" w:rsidRPr="00B75F14">
        <w:rPr>
          <w:rFonts w:ascii="Times New Roman" w:eastAsia="Times New Roman" w:hAnsi="Times New Roman" w:cs="Times New Roman"/>
          <w:sz w:val="24"/>
          <w:szCs w:val="24"/>
        </w:rPr>
        <w:t>the</w:t>
      </w:r>
      <w:r w:rsidR="00A65AC5" w:rsidRPr="00B75F14">
        <w:rPr>
          <w:rFonts w:ascii="Times New Roman" w:eastAsia="Times New Roman" w:hAnsi="Times New Roman" w:cs="Times New Roman"/>
          <w:sz w:val="24"/>
          <w:szCs w:val="24"/>
        </w:rPr>
        <w:t xml:space="preserve"> treatment group </w:t>
      </w:r>
      <w:r w:rsidR="00291653" w:rsidRPr="00B75F14">
        <w:rPr>
          <w:rFonts w:ascii="Times New Roman" w:eastAsia="Times New Roman" w:hAnsi="Times New Roman" w:cs="Times New Roman"/>
          <w:sz w:val="24"/>
          <w:szCs w:val="24"/>
        </w:rPr>
        <w:t>was</w:t>
      </w:r>
      <w:r w:rsidR="00A65AC5" w:rsidRPr="00B75F14">
        <w:rPr>
          <w:rFonts w:ascii="Times New Roman" w:eastAsia="Times New Roman" w:hAnsi="Times New Roman" w:cs="Times New Roman"/>
          <w:sz w:val="24"/>
          <w:szCs w:val="24"/>
        </w:rPr>
        <w:t xml:space="preserve"> considered to be the parents of children whose </w:t>
      </w:r>
      <w:r w:rsidR="00E66D3D" w:rsidRPr="00B75F14">
        <w:rPr>
          <w:rFonts w:ascii="Times New Roman" w:eastAsia="Times New Roman" w:hAnsi="Times New Roman" w:cs="Times New Roman"/>
          <w:sz w:val="24"/>
          <w:szCs w:val="24"/>
        </w:rPr>
        <w:t>daycare</w:t>
      </w:r>
      <w:r w:rsidR="00A65AC5" w:rsidRPr="00B75F14">
        <w:rPr>
          <w:rFonts w:ascii="Times New Roman" w:eastAsia="Times New Roman" w:hAnsi="Times New Roman" w:cs="Times New Roman"/>
          <w:sz w:val="24"/>
          <w:szCs w:val="24"/>
        </w:rPr>
        <w:t xml:space="preserve"> facilities were closed </w:t>
      </w:r>
      <w:r w:rsidR="0016448F">
        <w:rPr>
          <w:rFonts w:ascii="Times New Roman" w:eastAsia="Times New Roman" w:hAnsi="Times New Roman" w:cs="Times New Roman"/>
          <w:sz w:val="24"/>
          <w:szCs w:val="24"/>
        </w:rPr>
        <w:t>after</w:t>
      </w:r>
      <w:r w:rsidR="00A65AC5" w:rsidRPr="00B75F14">
        <w:rPr>
          <w:rFonts w:ascii="Times New Roman" w:eastAsia="Times New Roman" w:hAnsi="Times New Roman" w:cs="Times New Roman"/>
          <w:sz w:val="24"/>
          <w:szCs w:val="24"/>
        </w:rPr>
        <w:t xml:space="preserve"> the initial declaration of a state of emergency.</w:t>
      </w:r>
      <w:r w:rsidRPr="00B75F14">
        <w:rPr>
          <w:rFonts w:ascii="Times New Roman" w:eastAsia="Times New Roman" w:hAnsi="Times New Roman" w:cs="Times New Roman"/>
          <w:sz w:val="24"/>
          <w:szCs w:val="24"/>
        </w:rPr>
        <w:t xml:space="preserve"> In Japan, nurseries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facilities excluding kindergartens) prioritize households in which both parents are employed full time. Therefore, </w:t>
      </w:r>
      <w:r w:rsidR="00291653" w:rsidRPr="00B75F14">
        <w:rPr>
          <w:rFonts w:ascii="Times New Roman" w:eastAsia="Times New Roman" w:hAnsi="Times New Roman" w:cs="Times New Roman"/>
          <w:sz w:val="24"/>
          <w:szCs w:val="24"/>
        </w:rPr>
        <w:t xml:space="preserve">these </w:t>
      </w:r>
      <w:r w:rsidRPr="00B75F14">
        <w:rPr>
          <w:rFonts w:ascii="Times New Roman" w:eastAsia="Times New Roman" w:hAnsi="Times New Roman" w:cs="Times New Roman"/>
          <w:sz w:val="24"/>
          <w:szCs w:val="24"/>
        </w:rPr>
        <w:lastRenderedPageBreak/>
        <w:t xml:space="preserve">households are more likely to choose nurseries. </w:t>
      </w:r>
      <w:r w:rsidR="0016448F">
        <w:rPr>
          <w:rFonts w:ascii="Times New Roman" w:eastAsia="Times New Roman" w:hAnsi="Times New Roman" w:cs="Times New Roman"/>
          <w:sz w:val="24"/>
          <w:szCs w:val="24"/>
        </w:rPr>
        <w:t>In contrast</w:t>
      </w:r>
      <w:r w:rsidRPr="00B75F14">
        <w:rPr>
          <w:rFonts w:ascii="Times New Roman" w:eastAsia="Times New Roman" w:hAnsi="Times New Roman" w:cs="Times New Roman"/>
          <w:sz w:val="24"/>
          <w:szCs w:val="24"/>
        </w:rPr>
        <w:t>, if one or both parents are not regular</w:t>
      </w:r>
      <w:r w:rsidR="00291653" w:rsidRPr="00B75F14">
        <w:rPr>
          <w:rFonts w:ascii="Times New Roman" w:eastAsia="Times New Roman" w:hAnsi="Times New Roman" w:cs="Times New Roman"/>
          <w:sz w:val="24"/>
          <w:szCs w:val="24"/>
        </w:rPr>
        <w:t>ly</w:t>
      </w:r>
      <w:r w:rsidRPr="00B75F14">
        <w:rPr>
          <w:rFonts w:ascii="Times New Roman" w:eastAsia="Times New Roman" w:hAnsi="Times New Roman" w:cs="Times New Roman"/>
          <w:sz w:val="24"/>
          <w:szCs w:val="24"/>
        </w:rPr>
        <w:t xml:space="preserve"> employ</w:t>
      </w:r>
      <w:r w:rsidR="00291653" w:rsidRPr="00B75F14">
        <w:rPr>
          <w:rFonts w:ascii="Times New Roman" w:eastAsia="Times New Roman" w:hAnsi="Times New Roman" w:cs="Times New Roman"/>
          <w:sz w:val="24"/>
          <w:szCs w:val="24"/>
        </w:rPr>
        <w:t>ed</w:t>
      </w:r>
      <w:r w:rsidRPr="00B75F14">
        <w:rPr>
          <w:rFonts w:ascii="Times New Roman" w:eastAsia="Times New Roman" w:hAnsi="Times New Roman" w:cs="Times New Roman"/>
          <w:sz w:val="24"/>
          <w:szCs w:val="24"/>
        </w:rPr>
        <w:t xml:space="preserve"> (non-regular employment, self-employed, or not employed), it becomes difficult for them to choose and enroll their children in nurseries that cater to their needs. However, these households could cope with sudden closures of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facilities if both parents </w:t>
      </w:r>
      <w:r w:rsidR="00440E1E" w:rsidRPr="00B75F14">
        <w:rPr>
          <w:rFonts w:ascii="Times New Roman" w:eastAsia="Times New Roman" w:hAnsi="Times New Roman" w:cs="Times New Roman"/>
          <w:sz w:val="24"/>
          <w:szCs w:val="24"/>
        </w:rPr>
        <w:t>had</w:t>
      </w:r>
      <w:r w:rsidRPr="00B75F14">
        <w:rPr>
          <w:rFonts w:ascii="Times New Roman" w:eastAsia="Times New Roman" w:hAnsi="Times New Roman" w:cs="Times New Roman"/>
          <w:sz w:val="24"/>
          <w:szCs w:val="24"/>
        </w:rPr>
        <w:t xml:space="preserve"> more </w:t>
      </w:r>
      <w:r w:rsidR="00A65AC5" w:rsidRPr="00B75F14">
        <w:rPr>
          <w:rFonts w:ascii="Times New Roman" w:eastAsia="Times New Roman" w:hAnsi="Times New Roman" w:cs="Times New Roman"/>
          <w:sz w:val="24"/>
          <w:szCs w:val="24"/>
        </w:rPr>
        <w:t xml:space="preserve">flexible hours and routines </w:t>
      </w:r>
      <w:r w:rsidRPr="00B75F14">
        <w:rPr>
          <w:rFonts w:ascii="Times New Roman" w:eastAsia="Times New Roman" w:hAnsi="Times New Roman" w:cs="Times New Roman"/>
          <w:sz w:val="24"/>
          <w:szCs w:val="24"/>
        </w:rPr>
        <w:t xml:space="preserve">than those with full-time employment. Therefore, even in the absence of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facilities during the first state of emergency, there might</w:t>
      </w:r>
      <w:r w:rsidR="00291653" w:rsidRPr="00B75F14">
        <w:rPr>
          <w:rFonts w:ascii="Times New Roman" w:eastAsia="Times New Roman" w:hAnsi="Times New Roman" w:cs="Times New Roman"/>
          <w:sz w:val="24"/>
          <w:szCs w:val="24"/>
        </w:rPr>
        <w:t xml:space="preserve"> have</w:t>
      </w:r>
      <w:r w:rsidRPr="00B75F14">
        <w:rPr>
          <w:rFonts w:ascii="Times New Roman" w:eastAsia="Times New Roman" w:hAnsi="Times New Roman" w:cs="Times New Roman"/>
          <w:sz w:val="24"/>
          <w:szCs w:val="24"/>
        </w:rPr>
        <w:t xml:space="preserve"> be</w:t>
      </w:r>
      <w:r w:rsidR="00291653" w:rsidRPr="00B75F14">
        <w:rPr>
          <w:rFonts w:ascii="Times New Roman" w:eastAsia="Times New Roman" w:hAnsi="Times New Roman" w:cs="Times New Roman"/>
          <w:sz w:val="24"/>
          <w:szCs w:val="24"/>
        </w:rPr>
        <w:t>en</w:t>
      </w:r>
      <w:r w:rsidRPr="00B75F14">
        <w:rPr>
          <w:rFonts w:ascii="Times New Roman" w:eastAsia="Times New Roman" w:hAnsi="Times New Roman" w:cs="Times New Roman"/>
          <w:sz w:val="24"/>
          <w:szCs w:val="24"/>
        </w:rPr>
        <w:t xml:space="preserve"> a downward bias in the estimates because the stress load</w:t>
      </w:r>
      <w:r w:rsidR="00A65AC5" w:rsidRPr="00B75F14">
        <w:rPr>
          <w:rFonts w:ascii="Times New Roman" w:eastAsia="Times New Roman" w:hAnsi="Times New Roman" w:cs="Times New Roman"/>
          <w:sz w:val="24"/>
          <w:szCs w:val="24"/>
        </w:rPr>
        <w:t xml:space="preserve"> presented</w:t>
      </w:r>
      <w:r w:rsidRPr="00B75F14">
        <w:rPr>
          <w:rFonts w:ascii="Times New Roman" w:eastAsia="Times New Roman" w:hAnsi="Times New Roman" w:cs="Times New Roman"/>
          <w:sz w:val="24"/>
          <w:szCs w:val="24"/>
        </w:rPr>
        <w:t xml:space="preserve"> was not high. </w:t>
      </w:r>
    </w:p>
    <w:p w14:paraId="71AD3AF5" w14:textId="6D800165" w:rsidR="007104CF" w:rsidRPr="00B75F14" w:rsidRDefault="00000000" w:rsidP="002F4710">
      <w:pPr>
        <w:ind w:firstLine="851"/>
        <w:rPr>
          <w:rFonts w:ascii="Times New Roman" w:eastAsia="Times New Roman" w:hAnsi="Times New Roman" w:cs="Times New Roman"/>
          <w:sz w:val="24"/>
          <w:szCs w:val="24"/>
        </w:rPr>
      </w:pPr>
      <w:r w:rsidRPr="00B75F14">
        <w:rPr>
          <w:rFonts w:ascii="Times New Roman" w:eastAsia="Times New Roman" w:hAnsi="Times New Roman" w:cs="Times New Roman"/>
          <w:color w:val="000000"/>
          <w:sz w:val="24"/>
          <w:szCs w:val="24"/>
        </w:rPr>
        <w:t>Parents c</w:t>
      </w:r>
      <w:r w:rsidR="00291653" w:rsidRPr="00B75F14">
        <w:rPr>
          <w:rFonts w:ascii="Times New Roman" w:eastAsia="Times New Roman" w:hAnsi="Times New Roman" w:cs="Times New Roman"/>
          <w:color w:val="000000"/>
          <w:sz w:val="24"/>
          <w:szCs w:val="24"/>
        </w:rPr>
        <w:t>ould have</w:t>
      </w:r>
      <w:r w:rsidRPr="00B75F14">
        <w:rPr>
          <w:rFonts w:ascii="Times New Roman" w:eastAsia="Times New Roman" w:hAnsi="Times New Roman" w:cs="Times New Roman"/>
          <w:color w:val="000000"/>
          <w:sz w:val="24"/>
          <w:szCs w:val="24"/>
        </w:rPr>
        <w:t xml:space="preserve"> enroll</w:t>
      </w:r>
      <w:r w:rsidR="00291653" w:rsidRPr="00B75F14">
        <w:rPr>
          <w:rFonts w:ascii="Times New Roman" w:eastAsia="Times New Roman" w:hAnsi="Times New Roman" w:cs="Times New Roman"/>
          <w:color w:val="000000"/>
          <w:sz w:val="24"/>
          <w:szCs w:val="24"/>
        </w:rPr>
        <w:t>ed</w:t>
      </w:r>
      <w:r w:rsidRPr="00B75F14">
        <w:rPr>
          <w:rFonts w:ascii="Times New Roman" w:eastAsia="Times New Roman" w:hAnsi="Times New Roman" w:cs="Times New Roman"/>
          <w:color w:val="000000"/>
          <w:sz w:val="24"/>
          <w:szCs w:val="24"/>
        </w:rPr>
        <w:t xml:space="preserve"> their children in </w:t>
      </w:r>
      <w:r w:rsidR="00E66D3D" w:rsidRPr="00B75F14">
        <w:rPr>
          <w:rFonts w:ascii="Times New Roman" w:eastAsia="Times New Roman" w:hAnsi="Times New Roman" w:cs="Times New Roman"/>
          <w:color w:val="000000"/>
          <w:sz w:val="24"/>
          <w:szCs w:val="24"/>
        </w:rPr>
        <w:t>daycare</w:t>
      </w:r>
      <w:r w:rsidRPr="00B75F14">
        <w:rPr>
          <w:rFonts w:ascii="Times New Roman" w:eastAsia="Times New Roman" w:hAnsi="Times New Roman" w:cs="Times New Roman"/>
          <w:color w:val="000000"/>
          <w:sz w:val="24"/>
          <w:szCs w:val="24"/>
        </w:rPr>
        <w:t xml:space="preserve"> facilities that </w:t>
      </w:r>
      <w:r w:rsidR="00291653" w:rsidRPr="00B75F14">
        <w:rPr>
          <w:rFonts w:ascii="Times New Roman" w:eastAsia="Times New Roman" w:hAnsi="Times New Roman" w:cs="Times New Roman"/>
          <w:color w:val="000000"/>
          <w:sz w:val="24"/>
          <w:szCs w:val="24"/>
        </w:rPr>
        <w:t>we</w:t>
      </w:r>
      <w:r w:rsidRPr="00B75F14">
        <w:rPr>
          <w:rFonts w:ascii="Times New Roman" w:eastAsia="Times New Roman" w:hAnsi="Times New Roman" w:cs="Times New Roman"/>
          <w:color w:val="000000"/>
          <w:sz w:val="24"/>
          <w:szCs w:val="24"/>
        </w:rPr>
        <w:t xml:space="preserve">re more likely to be closed. </w:t>
      </w:r>
      <w:r w:rsidR="0016448F">
        <w:rPr>
          <w:rFonts w:ascii="Times New Roman" w:eastAsia="Times New Roman" w:hAnsi="Times New Roman" w:cs="Times New Roman"/>
          <w:color w:val="000000"/>
          <w:sz w:val="24"/>
          <w:szCs w:val="24"/>
        </w:rPr>
        <w:t xml:space="preserve">This </w:t>
      </w:r>
      <w:r w:rsidRPr="00B75F14">
        <w:rPr>
          <w:rFonts w:ascii="Times New Roman" w:eastAsia="Times New Roman" w:hAnsi="Times New Roman" w:cs="Times New Roman"/>
          <w:color w:val="000000"/>
          <w:sz w:val="24"/>
          <w:szCs w:val="24"/>
        </w:rPr>
        <w:t xml:space="preserve">tendency </w:t>
      </w:r>
      <w:r w:rsidR="00291653" w:rsidRPr="00B75F14">
        <w:rPr>
          <w:rFonts w:ascii="Times New Roman" w:eastAsia="Times New Roman" w:hAnsi="Times New Roman" w:cs="Times New Roman"/>
          <w:color w:val="000000"/>
          <w:sz w:val="24"/>
          <w:szCs w:val="24"/>
        </w:rPr>
        <w:t>wa</w:t>
      </w:r>
      <w:r w:rsidRPr="00B75F14">
        <w:rPr>
          <w:rFonts w:ascii="Times New Roman" w:eastAsia="Times New Roman" w:hAnsi="Times New Roman" w:cs="Times New Roman"/>
          <w:color w:val="000000"/>
          <w:sz w:val="24"/>
          <w:szCs w:val="24"/>
        </w:rPr>
        <w:t>s an unobservable confounding factor (</w:t>
      </w:r>
      <m:oMath>
        <m:r>
          <w:rPr>
            <w:rFonts w:ascii="Cambria Math" w:hAnsi="Cambria Math" w:cs="Times New Roman"/>
            <w:color w:val="000000" w:themeColor="text1"/>
            <w:sz w:val="24"/>
            <w:szCs w:val="24"/>
          </w:rPr>
          <m:t>U</m:t>
        </m:r>
      </m:oMath>
      <w:r w:rsidRPr="00B75F14">
        <w:rPr>
          <w:rFonts w:ascii="Times New Roman" w:eastAsia="Times New Roman" w:hAnsi="Times New Roman" w:cs="Times New Roman"/>
          <w:color w:val="000000"/>
          <w:sz w:val="24"/>
          <w:szCs w:val="24"/>
        </w:rPr>
        <w:t>)</w:t>
      </w:r>
      <w:r w:rsidR="00CB613C"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 xml:space="preserve"> the usual LR cannot identify </w:t>
      </w:r>
      <m:oMath>
        <m:r>
          <w:rPr>
            <w:rFonts w:ascii="Cambria Math" w:hAnsi="Cambria Math" w:cs="Times New Roman"/>
            <w:color w:val="000000" w:themeColor="text1"/>
            <w:sz w:val="24"/>
            <w:szCs w:val="24"/>
          </w:rPr>
          <m:t>τ</m:t>
        </m:r>
      </m:oMath>
      <w:r w:rsidRPr="00B75F14">
        <w:rPr>
          <w:rFonts w:ascii="Times New Roman" w:eastAsia="Times New Roman" w:hAnsi="Times New Roman" w:cs="Times New Roman"/>
          <w:color w:val="000000"/>
          <w:sz w:val="24"/>
          <w:szCs w:val="24"/>
        </w:rPr>
        <w:t xml:space="preserve"> </w:t>
      </w:r>
      <w:r w:rsidR="00BF5E28" w:rsidRPr="00B75F14">
        <w:rPr>
          <w:rFonts w:ascii="Times New Roman" w:eastAsia="Times New Roman" w:hAnsi="Times New Roman" w:cs="Times New Roman"/>
          <w:color w:val="000000"/>
          <w:sz w:val="24"/>
          <w:szCs w:val="24"/>
        </w:rPr>
        <w:t xml:space="preserve">and </w:t>
      </w:r>
      <w:r w:rsidRPr="00B75F14">
        <w:rPr>
          <w:rFonts w:ascii="Times New Roman" w:eastAsia="Times New Roman" w:hAnsi="Times New Roman" w:cs="Times New Roman"/>
          <w:color w:val="000000"/>
          <w:sz w:val="24"/>
          <w:szCs w:val="24"/>
        </w:rPr>
        <w:t>the estimate w</w:t>
      </w:r>
      <w:r w:rsidR="00291653" w:rsidRPr="00B75F14">
        <w:rPr>
          <w:rFonts w:ascii="Times New Roman" w:eastAsia="Times New Roman" w:hAnsi="Times New Roman" w:cs="Times New Roman"/>
          <w:color w:val="000000"/>
          <w:sz w:val="24"/>
          <w:szCs w:val="24"/>
        </w:rPr>
        <w:t>ould</w:t>
      </w:r>
      <w:r w:rsidRPr="00B75F14">
        <w:rPr>
          <w:rFonts w:ascii="Times New Roman" w:eastAsia="Times New Roman" w:hAnsi="Times New Roman" w:cs="Times New Roman"/>
          <w:color w:val="000000"/>
          <w:sz w:val="24"/>
          <w:szCs w:val="24"/>
        </w:rPr>
        <w:t xml:space="preserve"> be biased </w:t>
      </w:r>
      <w:r w:rsidR="0016448F">
        <w:rPr>
          <w:rFonts w:ascii="Times New Roman" w:eastAsia="Times New Roman" w:hAnsi="Times New Roman" w:cs="Times New Roman"/>
          <w:color w:val="000000"/>
          <w:sz w:val="24"/>
          <w:szCs w:val="24"/>
        </w:rPr>
        <w:t>because of</w:t>
      </w:r>
      <w:r w:rsidR="00BF5E28" w:rsidRPr="00B75F14">
        <w:rPr>
          <w:rFonts w:ascii="Times New Roman" w:eastAsia="Times New Roman" w:hAnsi="Times New Roman" w:cs="Times New Roman"/>
          <w:color w:val="000000"/>
          <w:sz w:val="24"/>
          <w:szCs w:val="24"/>
        </w:rPr>
        <w:t xml:space="preserve"> the pretreatment bias </w:t>
      </w:r>
      <w:r w:rsidRPr="00B75F14">
        <w:rPr>
          <w:rFonts w:ascii="Times New Roman" w:eastAsia="Times New Roman" w:hAnsi="Times New Roman" w:cs="Times New Roman"/>
          <w:color w:val="000000"/>
          <w:sz w:val="24"/>
          <w:szCs w:val="24"/>
        </w:rPr>
        <w:t xml:space="preserve">(Figure </w:t>
      </w:r>
      <w:r w:rsidR="006763F4" w:rsidRPr="00B75F14">
        <w:rPr>
          <w:rFonts w:ascii="Times New Roman" w:eastAsia="Times New Roman" w:hAnsi="Times New Roman" w:cs="Times New Roman"/>
          <w:color w:val="000000"/>
          <w:sz w:val="24"/>
          <w:szCs w:val="24"/>
        </w:rPr>
        <w:t xml:space="preserve">A1 </w:t>
      </w:r>
      <w:r w:rsidRPr="00B75F14">
        <w:rPr>
          <w:rFonts w:ascii="Times New Roman" w:eastAsia="Times New Roman" w:hAnsi="Times New Roman" w:cs="Times New Roman"/>
          <w:color w:val="000000"/>
          <w:sz w:val="24"/>
          <w:szCs w:val="24"/>
        </w:rPr>
        <w:t xml:space="preserve">(a)). Therefore, in addition to the usual LR, we used propensity scores (PS) to address </w:t>
      </w:r>
      <w:r w:rsidR="0016448F">
        <w:rPr>
          <w:rFonts w:ascii="Times New Roman" w:eastAsia="Times New Roman" w:hAnsi="Times New Roman" w:cs="Times New Roman"/>
          <w:color w:val="000000"/>
          <w:sz w:val="24"/>
          <w:szCs w:val="24"/>
        </w:rPr>
        <w:t xml:space="preserve">the </w:t>
      </w:r>
      <w:r w:rsidRPr="00B75F14">
        <w:rPr>
          <w:rFonts w:ascii="Times New Roman" w:eastAsia="Times New Roman" w:hAnsi="Times New Roman" w:cs="Times New Roman"/>
          <w:color w:val="000000"/>
          <w:sz w:val="24"/>
          <w:szCs w:val="24"/>
        </w:rPr>
        <w:t xml:space="preserve">pretreatment bias and discuss the direction </w:t>
      </w:r>
      <w:r w:rsidR="0016448F">
        <w:rPr>
          <w:rFonts w:ascii="Times New Roman" w:eastAsia="Times New Roman" w:hAnsi="Times New Roman" w:cs="Times New Roman"/>
          <w:color w:val="000000"/>
          <w:sz w:val="24"/>
          <w:szCs w:val="24"/>
        </w:rPr>
        <w:t>thereof</w:t>
      </w:r>
      <w:r w:rsidRPr="00B75F14">
        <w:rPr>
          <w:rFonts w:ascii="Times New Roman" w:eastAsia="Times New Roman" w:hAnsi="Times New Roman" w:cs="Times New Roman"/>
          <w:color w:val="000000"/>
          <w:sz w:val="24"/>
          <w:szCs w:val="24"/>
        </w:rPr>
        <w:t xml:space="preserve">. </w:t>
      </w:r>
      <w:r w:rsidR="00BF5E28" w:rsidRPr="00B75F14">
        <w:rPr>
          <w:rFonts w:ascii="Times New Roman" w:eastAsia="Times New Roman" w:hAnsi="Times New Roman" w:cs="Times New Roman"/>
          <w:color w:val="000000"/>
          <w:sz w:val="24"/>
          <w:szCs w:val="24"/>
        </w:rPr>
        <w:t>U</w:t>
      </w:r>
      <w:r w:rsidRPr="00B75F14">
        <w:rPr>
          <w:rFonts w:ascii="Times New Roman" w:eastAsia="Times New Roman" w:hAnsi="Times New Roman" w:cs="Times New Roman"/>
          <w:color w:val="000000"/>
          <w:sz w:val="24"/>
          <w:szCs w:val="24"/>
        </w:rPr>
        <w:t xml:space="preserve">sing PS, an </w:t>
      </w:r>
      <w:r w:rsidR="006763F4" w:rsidRPr="00B75F14">
        <w:rPr>
          <w:rFonts w:ascii="Times New Roman" w:eastAsia="Times New Roman" w:hAnsi="Times New Roman" w:cs="Times New Roman"/>
          <w:color w:val="000000"/>
          <w:sz w:val="24"/>
          <w:szCs w:val="24"/>
        </w:rPr>
        <w:t xml:space="preserve">inverted </w:t>
      </w:r>
      <w:r w:rsidR="00CB613C" w:rsidRPr="00B75F14">
        <w:rPr>
          <w:rFonts w:ascii="Times New Roman" w:eastAsia="Times New Roman" w:hAnsi="Times New Roman" w:cs="Times New Roman"/>
          <w:color w:val="000000"/>
          <w:sz w:val="24"/>
          <w:szCs w:val="24"/>
        </w:rPr>
        <w:t>PS</w:t>
      </w:r>
      <w:r w:rsidR="006763F4" w:rsidRPr="00B75F14">
        <w:rPr>
          <w:rFonts w:ascii="Times New Roman" w:eastAsia="Times New Roman" w:hAnsi="Times New Roman" w:cs="Times New Roman"/>
          <w:color w:val="000000"/>
          <w:sz w:val="24"/>
          <w:szCs w:val="24"/>
        </w:rPr>
        <w:t xml:space="preserve"> weighting estimator (</w:t>
      </w:r>
      <w:r w:rsidRPr="00B75F14">
        <w:rPr>
          <w:rFonts w:ascii="Times New Roman" w:eastAsia="Times New Roman" w:hAnsi="Times New Roman" w:cs="Times New Roman"/>
          <w:color w:val="000000"/>
          <w:sz w:val="24"/>
          <w:szCs w:val="24"/>
        </w:rPr>
        <w:t>IPW</w:t>
      </w:r>
      <w:r w:rsidR="006763F4"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 xml:space="preserve"> was used. </w:t>
      </w:r>
      <w:r w:rsidR="00BF5E28" w:rsidRPr="00B75F14">
        <w:rPr>
          <w:rFonts w:ascii="Times New Roman" w:eastAsia="Times New Roman" w:hAnsi="Times New Roman" w:cs="Times New Roman"/>
          <w:color w:val="000000"/>
          <w:sz w:val="24"/>
          <w:szCs w:val="24"/>
        </w:rPr>
        <w:t>I</w:t>
      </w:r>
      <w:r w:rsidRPr="00B75F14">
        <w:rPr>
          <w:rFonts w:ascii="Times New Roman" w:eastAsia="Times New Roman" w:hAnsi="Times New Roman" w:cs="Times New Roman"/>
          <w:sz w:val="24"/>
          <w:szCs w:val="24"/>
        </w:rPr>
        <w:t>n view of the criticism of P</w:t>
      </w:r>
      <w:r w:rsidR="00291653" w:rsidRPr="00B75F14">
        <w:rPr>
          <w:rFonts w:ascii="Times New Roman" w:eastAsia="Times New Roman" w:hAnsi="Times New Roman" w:cs="Times New Roman"/>
          <w:sz w:val="24"/>
          <w:szCs w:val="24"/>
        </w:rPr>
        <w:t>S matching</w:t>
      </w:r>
      <w:r w:rsidRPr="00B75F14">
        <w:rPr>
          <w:rFonts w:ascii="Times New Roman" w:eastAsia="Times New Roman" w:hAnsi="Times New Roman" w:cs="Times New Roman"/>
          <w:sz w:val="24"/>
          <w:szCs w:val="24"/>
        </w:rPr>
        <w:t xml:space="preserve"> by Smith </w:t>
      </w:r>
      <w:r w:rsidR="00A35FF3" w:rsidRPr="00B75F14">
        <w:rPr>
          <w:rFonts w:ascii="Times New Roman" w:eastAsia="Times New Roman" w:hAnsi="Times New Roman" w:cs="Times New Roman"/>
          <w:sz w:val="24"/>
          <w:szCs w:val="24"/>
        </w:rPr>
        <w:t>and</w:t>
      </w:r>
      <w:r w:rsidR="003574CB"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 xml:space="preserve">Todd (2005), King </w:t>
      </w:r>
      <w:r w:rsidR="00A35FF3" w:rsidRPr="00B75F14">
        <w:rPr>
          <w:rFonts w:ascii="Times New Roman" w:eastAsia="Times New Roman" w:hAnsi="Times New Roman" w:cs="Times New Roman"/>
          <w:sz w:val="24"/>
          <w:szCs w:val="24"/>
        </w:rPr>
        <w:t>and</w:t>
      </w:r>
      <w:r w:rsidR="003574CB"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Nielsen (2019), and others</w:t>
      </w:r>
      <w:r>
        <w:rPr>
          <w:rStyle w:val="a6"/>
          <w:rFonts w:ascii="Times New Roman" w:eastAsia="Times New Roman" w:hAnsi="Times New Roman" w:cs="Times New Roman"/>
          <w:sz w:val="24"/>
          <w:szCs w:val="24"/>
        </w:rPr>
        <w:footnoteReference w:id="1"/>
      </w:r>
      <w:r w:rsidR="00BF5E28" w:rsidRPr="00B75F14">
        <w:rPr>
          <w:rFonts w:ascii="Times New Roman" w:eastAsia="Times New Roman" w:hAnsi="Times New Roman" w:cs="Times New Roman"/>
          <w:sz w:val="24"/>
          <w:szCs w:val="24"/>
        </w:rPr>
        <w:t xml:space="preserve">, we selected </w:t>
      </w:r>
      <w:r w:rsidRPr="00B75F14">
        <w:rPr>
          <w:rFonts w:ascii="Times New Roman" w:eastAsia="Times New Roman" w:hAnsi="Times New Roman" w:cs="Times New Roman"/>
          <w:sz w:val="24"/>
          <w:szCs w:val="24"/>
        </w:rPr>
        <w:t xml:space="preserve">the IPW estimator rather than </w:t>
      </w:r>
      <w:r w:rsidR="00440E1E" w:rsidRPr="00B75F14">
        <w:rPr>
          <w:rFonts w:ascii="Times New Roman" w:eastAsia="Times New Roman" w:hAnsi="Times New Roman" w:cs="Times New Roman"/>
          <w:sz w:val="24"/>
          <w:szCs w:val="24"/>
        </w:rPr>
        <w:t>the PS</w:t>
      </w:r>
      <w:r w:rsidRPr="00B75F14">
        <w:rPr>
          <w:rFonts w:ascii="Times New Roman" w:eastAsia="Times New Roman" w:hAnsi="Times New Roman" w:cs="Times New Roman"/>
          <w:sz w:val="24"/>
          <w:szCs w:val="24"/>
        </w:rPr>
        <w:t xml:space="preserve"> matching estimator. IPW is a method of weighting an outcome variable by using the inverse of the </w:t>
      </w:r>
      <w:r w:rsidR="00440E1E"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estimate. P</w:t>
      </w:r>
      <w:r w:rsidR="00440E1E" w:rsidRPr="00B75F14">
        <w:rPr>
          <w:rFonts w:ascii="Times New Roman" w:eastAsia="Times New Roman" w:hAnsi="Times New Roman" w:cs="Times New Roman"/>
          <w:sz w:val="24"/>
          <w:szCs w:val="24"/>
        </w:rPr>
        <w:t>S</w:t>
      </w:r>
      <w:r w:rsidRPr="00B75F14">
        <w:rPr>
          <w:rFonts w:ascii="Times New Roman" w:eastAsia="Times New Roman" w:hAnsi="Times New Roman" w:cs="Times New Roman"/>
          <w:sz w:val="24"/>
          <w:szCs w:val="24"/>
        </w:rPr>
        <w:t xml:space="preserve"> were estimated using a logistic regression of covariates on the treatment variable. All covariates </w:t>
      </w:r>
      <w:r w:rsidR="00373118" w:rsidRPr="00B75F14">
        <w:rPr>
          <w:rFonts w:ascii="Times New Roman" w:eastAsia="Times New Roman" w:hAnsi="Times New Roman" w:cs="Times New Roman"/>
          <w:sz w:val="24"/>
          <w:szCs w:val="24"/>
        </w:rPr>
        <w:t>were measured before treatment</w:t>
      </w:r>
      <w:r w:rsidRPr="00B75F14">
        <w:rPr>
          <w:rFonts w:ascii="Times New Roman" w:eastAsia="Times New Roman" w:hAnsi="Times New Roman" w:cs="Times New Roman"/>
          <w:sz w:val="24"/>
          <w:szCs w:val="24"/>
        </w:rPr>
        <w:t xml:space="preserve">. </w:t>
      </w:r>
    </w:p>
    <w:p w14:paraId="1DBBB3A1" w14:textId="77777777" w:rsidR="007104CF" w:rsidRPr="00B75F14" w:rsidRDefault="00000000" w:rsidP="002F4710">
      <w:pPr>
        <w:ind w:firstLine="851"/>
        <w:rPr>
          <w:rFonts w:ascii="Times New Roman" w:eastAsia="Times New Roman" w:hAnsi="Times New Roman" w:cs="Times New Roman"/>
          <w:sz w:val="24"/>
          <w:szCs w:val="24"/>
        </w:rPr>
      </w:pPr>
      <m:oMathPara>
        <m:oMath>
          <m:eqArr>
            <m:eqArrPr>
              <m:maxDist m:val="1"/>
              <m:ctrlPr>
                <w:rPr>
                  <w:rFonts w:ascii="Cambria Math" w:eastAsia="Times New Roman" w:hAnsi="Cambria Math" w:cs="Times New Roman"/>
                  <w:i/>
                  <w:sz w:val="24"/>
                  <w:szCs w:val="24"/>
                </w:rPr>
              </m:ctrlPr>
            </m:eqArrPr>
            <m:e>
              <m:r>
                <w:rPr>
                  <w:rFonts w:ascii="Cambria Math" w:hAnsi="Cambria Math" w:cs="Times New Roman"/>
                  <w:sz w:val="24"/>
                  <w:szCs w:val="24"/>
                </w:rPr>
                <m:t>π</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;γ</m:t>
                  </m:r>
                </m:e>
              </m:d>
              <m:r>
                <w:rPr>
                  <w:rFonts w:ascii="Cambria Math" w:hAnsi="Cambria Math" w:cs="Times New Roman"/>
                  <w:sz w:val="24"/>
                  <w:szCs w:val="24"/>
                </w:rPr>
                <m:t>=</m:t>
              </m:r>
              <m:r>
                <m:rPr>
                  <m:sty m:val="p"/>
                </m:rPr>
                <w:rPr>
                  <w:rFonts w:ascii="Cambria Math" w:hAnsi="Cambria Math" w:cs="Times New Roman"/>
                  <w:sz w:val="24"/>
                  <w:szCs w:val="24"/>
                </w:rPr>
                <m:t>Pr</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it</m:t>
                      </m:r>
                    </m:sub>
                  </m:sSub>
                  <m:r>
                    <w:rPr>
                      <w:rFonts w:ascii="Cambria Math" w:hAnsi="Cambria Math" w:cs="Times New Roman"/>
                      <w:sz w:val="24"/>
                      <w:szCs w:val="24"/>
                    </w:rPr>
                    <m:t>=1</m:t>
                  </m:r>
                </m:e>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it-1</m:t>
                      </m:r>
                    </m:sub>
                  </m:sSub>
                  <m:r>
                    <w:rPr>
                      <w:rFonts w:ascii="Cambria Math" w:hAnsi="Cambria Math" w:cs="Times New Roman"/>
                      <w:sz w:val="24"/>
                      <w:szCs w:val="24"/>
                    </w:rPr>
                    <m:t>;γ</m:t>
                  </m:r>
                </m:e>
              </m:d>
              <m:r>
                <w:rPr>
                  <w:rFonts w:ascii="Cambria Math" w:hAnsi="Cambria Math" w:cs="Times New Roman"/>
                  <w:sz w:val="24"/>
                  <w:szCs w:val="24"/>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A.3</m:t>
                  </m:r>
                </m:e>
              </m:d>
              <m:ctrlPr>
                <w:rPr>
                  <w:rFonts w:ascii="Cambria Math" w:hAnsi="Cambria Math" w:cs="Times New Roman"/>
                  <w:i/>
                  <w:sz w:val="24"/>
                  <w:szCs w:val="24"/>
                </w:rPr>
              </m:ctrlPr>
            </m:e>
          </m:eqArr>
        </m:oMath>
      </m:oMathPara>
    </w:p>
    <w:p w14:paraId="44E6ED3F" w14:textId="5757CC0B" w:rsidR="007104CF" w:rsidRPr="00B75F14" w:rsidRDefault="00000000" w:rsidP="002F4710">
      <w:pPr>
        <w:ind w:firstLine="851"/>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The </w:t>
      </w:r>
      <w:r w:rsidR="00440E1E"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values in Eq. </w:t>
      </w:r>
      <w:r w:rsidRPr="00B75F14">
        <w:rPr>
          <w:rFonts w:ascii="Times New Roman" w:eastAsia="Times New Roman" w:hAnsi="Times New Roman" w:cs="Times New Roman"/>
          <w:color w:val="000000"/>
          <w:sz w:val="24"/>
          <w:szCs w:val="24"/>
        </w:rPr>
        <w:t>(</w:t>
      </w:r>
      <w:r w:rsidR="006763F4" w:rsidRPr="00B75F14">
        <w:rPr>
          <w:rFonts w:ascii="Times New Roman" w:eastAsia="Times New Roman" w:hAnsi="Times New Roman" w:cs="Times New Roman"/>
          <w:color w:val="000000"/>
          <w:sz w:val="24"/>
          <w:szCs w:val="24"/>
        </w:rPr>
        <w:t>A.</w:t>
      </w:r>
      <w:r w:rsidRPr="00B75F14">
        <w:rPr>
          <w:rFonts w:ascii="Times New Roman" w:eastAsia="Times New Roman" w:hAnsi="Times New Roman" w:cs="Times New Roman"/>
          <w:color w:val="000000"/>
          <w:sz w:val="24"/>
          <w:szCs w:val="24"/>
        </w:rPr>
        <w:t>3)</w:t>
      </w:r>
      <w:r w:rsidRPr="00B75F14">
        <w:rPr>
          <w:rFonts w:ascii="Times New Roman" w:eastAsia="Times New Roman" w:hAnsi="Times New Roman" w:cs="Times New Roman"/>
          <w:sz w:val="24"/>
          <w:szCs w:val="24"/>
        </w:rPr>
        <w:t xml:space="preserve"> were used to weigh</w:t>
      </w:r>
      <w:r w:rsidR="008A0EE7" w:rsidRPr="00B75F14">
        <w:rPr>
          <w:rFonts w:ascii="Times New Roman" w:eastAsia="Times New Roman" w:hAnsi="Times New Roman" w:cs="Times New Roman"/>
          <w:sz w:val="24"/>
          <w:szCs w:val="24"/>
        </w:rPr>
        <w:t>t</w:t>
      </w:r>
      <w:r w:rsidRPr="00B75F14">
        <w:rPr>
          <w:rFonts w:ascii="Times New Roman" w:eastAsia="Times New Roman" w:hAnsi="Times New Roman" w:cs="Times New Roman"/>
          <w:sz w:val="24"/>
          <w:szCs w:val="24"/>
        </w:rPr>
        <w:t xml:space="preserve"> the outcome variables. </w:t>
      </w:r>
      <w:r w:rsidR="00291653" w:rsidRPr="00B75F14">
        <w:rPr>
          <w:rFonts w:ascii="Times New Roman" w:eastAsia="Times New Roman" w:hAnsi="Times New Roman" w:cs="Times New Roman"/>
          <w:sz w:val="24"/>
          <w:szCs w:val="24"/>
        </w:rPr>
        <w:t>As</w:t>
      </w:r>
      <w:r w:rsidRPr="00B75F14">
        <w:rPr>
          <w:rFonts w:ascii="Times New Roman" w:eastAsia="Times New Roman" w:hAnsi="Times New Roman" w:cs="Times New Roman"/>
          <w:sz w:val="24"/>
          <w:szCs w:val="24"/>
        </w:rPr>
        <w:t xml:space="preserve"> IPW was used to adjust the balance between the treatment and control groups, the average treatment effect</w:t>
      </w:r>
      <w:r w:rsidR="00291653" w:rsidRPr="00B75F14">
        <w:rPr>
          <w:rFonts w:ascii="Times New Roman" w:eastAsia="Times New Roman" w:hAnsi="Times New Roman" w:cs="Times New Roman"/>
          <w:sz w:val="24"/>
          <w:szCs w:val="24"/>
        </w:rPr>
        <w:t>s</w:t>
      </w:r>
      <w:r w:rsidRPr="00B75F14">
        <w:rPr>
          <w:rFonts w:ascii="Times New Roman" w:eastAsia="Times New Roman" w:hAnsi="Times New Roman" w:cs="Times New Roman"/>
          <w:sz w:val="24"/>
          <w:szCs w:val="24"/>
        </w:rPr>
        <w:t xml:space="preserve"> on the treated (ATT) </w:t>
      </w:r>
      <w:r w:rsidR="008F41F1">
        <w:rPr>
          <w:rFonts w:ascii="Times New Roman" w:eastAsia="Times New Roman" w:hAnsi="Times New Roman" w:cs="Times New Roman"/>
          <w:sz w:val="24"/>
          <w:szCs w:val="24"/>
        </w:rPr>
        <w:t>are</w:t>
      </w:r>
      <w:r w:rsidR="008F41F1" w:rsidRPr="00B75F14">
        <w:rPr>
          <w:rFonts w:ascii="Times New Roman" w:eastAsia="Times New Roman" w:hAnsi="Times New Roman" w:cs="Times New Roman"/>
          <w:sz w:val="24"/>
          <w:szCs w:val="24"/>
        </w:rPr>
        <w:t xml:space="preserve"> </w:t>
      </w:r>
      <w:r w:rsidR="009A2E4F" w:rsidRPr="00B75F14">
        <w:rPr>
          <w:rFonts w:ascii="Times New Roman" w:eastAsia="Times New Roman" w:hAnsi="Times New Roman" w:cs="Times New Roman"/>
          <w:sz w:val="24"/>
          <w:szCs w:val="24"/>
        </w:rPr>
        <w:t>denoted as</w:t>
      </w:r>
      <w:r w:rsidRPr="00B75F14">
        <w:rPr>
          <w:rFonts w:ascii="Times New Roman" w:eastAsia="Times New Roman" w:hAnsi="Times New Roman" w:cs="Times New Roman"/>
          <w:sz w:val="24"/>
          <w:szCs w:val="24"/>
        </w:rPr>
        <w:t>:</w:t>
      </w:r>
    </w:p>
    <w:p w14:paraId="6A2867D8" w14:textId="77777777" w:rsidR="007104CF" w:rsidRPr="00B75F14" w:rsidRDefault="00000000" w:rsidP="002F4710">
      <w:pPr>
        <w:ind w:firstLine="851"/>
        <w:rPr>
          <w:rFonts w:ascii="Times New Roman" w:eastAsia="Times New Roman" w:hAnsi="Times New Roman" w:cs="Times New Roman"/>
          <w:sz w:val="24"/>
          <w:szCs w:val="24"/>
        </w:rPr>
      </w:pPr>
      <m:oMathPara>
        <m:oMath>
          <m:eqArr>
            <m:eqArrPr>
              <m:maxDist m:val="1"/>
              <m:ctrlPr>
                <w:rPr>
                  <w:rFonts w:ascii="Cambria Math" w:hAnsi="Cambria Math" w:cs="Times New Roman"/>
                  <w:i/>
                  <w:sz w:val="24"/>
                  <w:szCs w:val="24"/>
                </w:rPr>
              </m:ctrlPr>
            </m:eqArrPr>
            <m:e>
              <m:sSubSup>
                <m:sSubSupPr>
                  <m:ctrlPr>
                    <w:rPr>
                      <w:rFonts w:ascii="Cambria Math" w:eastAsia="Cambria Math" w:hAnsi="Cambria Math" w:cs="Times New Roman"/>
                      <w:i/>
                      <w:sz w:val="24"/>
                      <w:szCs w:val="24"/>
                    </w:rPr>
                  </m:ctrlPr>
                </m:sSubSupPr>
                <m:e>
                  <m:r>
                    <w:rPr>
                      <w:rFonts w:ascii="Cambria Math" w:eastAsia="Cambria Math" w:hAnsi="Cambria Math" w:cs="Times New Roman"/>
                      <w:sz w:val="24"/>
                      <w:szCs w:val="24"/>
                    </w:rPr>
                    <m:t>τ</m:t>
                  </m:r>
                </m:e>
                <m:sub>
                  <m:r>
                    <w:rPr>
                      <w:rFonts w:ascii="Cambria Math" w:eastAsia="Cambria Math" w:hAnsi="Cambria Math" w:cs="Times New Roman"/>
                      <w:sz w:val="24"/>
                      <w:szCs w:val="24"/>
                    </w:rPr>
                    <m:t>i</m:t>
                  </m:r>
                </m:sub>
                <m:sup>
                  <m:r>
                    <w:rPr>
                      <w:rFonts w:ascii="Cambria Math" w:eastAsia="Cambria Math" w:hAnsi="Cambria Math" w:cs="Times New Roman"/>
                      <w:sz w:val="24"/>
                      <w:szCs w:val="24"/>
                    </w:rPr>
                    <m:t>ipw</m:t>
                  </m:r>
                </m:sup>
              </m:sSubSup>
              <m:r>
                <w:rPr>
                  <w:rFonts w:ascii="Cambria Math" w:eastAsia="Cambria Math" w:hAnsi="Cambria Math" w:cs="Times New Roman"/>
                  <w:sz w:val="24"/>
                  <w:szCs w:val="24"/>
                </w:rPr>
                <m:t>=</m:t>
              </m:r>
              <m:f>
                <m:fPr>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n</m:t>
                  </m:r>
                </m:den>
              </m:f>
              <m:nary>
                <m:naryPr>
                  <m:chr m:val="∑"/>
                  <m:limLoc m:val="undOvr"/>
                  <m:ctrlPr>
                    <w:rPr>
                      <w:rFonts w:ascii="Cambria Math" w:eastAsia="Cambria Math" w:hAnsi="Cambria Math" w:cs="Times New Roman"/>
                      <w:i/>
                      <w:sz w:val="24"/>
                      <w:szCs w:val="24"/>
                    </w:rPr>
                  </m:ctrlPr>
                </m:naryPr>
                <m:sub>
                  <m:r>
                    <w:rPr>
                      <w:rFonts w:ascii="Cambria Math" w:eastAsia="Cambria Math" w:hAnsi="Cambria Math" w:cs="Times New Roman"/>
                      <w:sz w:val="24"/>
                      <w:szCs w:val="24"/>
                    </w:rPr>
                    <m:t>i=1</m:t>
                  </m:r>
                </m:sub>
                <m:sup>
                  <m:r>
                    <w:rPr>
                      <w:rFonts w:ascii="Cambria Math" w:eastAsia="Cambria Math" w:hAnsi="Cambria Math" w:cs="Times New Roman"/>
                      <w:sz w:val="24"/>
                      <w:szCs w:val="24"/>
                    </w:rPr>
                    <m:t>n</m:t>
                  </m:r>
                </m:sup>
                <m:e>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D</m:t>
                      </m:r>
                    </m:e>
                    <m:sub>
                      <m:r>
                        <w:rPr>
                          <w:rFonts w:ascii="Cambria Math" w:eastAsia="Cambria Math" w:hAnsi="Cambria Math" w:cs="Times New Roman"/>
                          <w:sz w:val="24"/>
                          <w:szCs w:val="24"/>
                        </w:rPr>
                        <m:t>i</m:t>
                      </m:r>
                    </m:sub>
                  </m:sSub>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Y</m:t>
                      </m:r>
                    </m:e>
                    <m:sub>
                      <m:r>
                        <w:rPr>
                          <w:rFonts w:ascii="Cambria Math" w:eastAsia="Cambria Math" w:hAnsi="Cambria Math" w:cs="Times New Roman"/>
                          <w:sz w:val="24"/>
                          <w:szCs w:val="24"/>
                        </w:rPr>
                        <m:t>i</m:t>
                      </m:r>
                    </m:sub>
                  </m:sSub>
                </m:e>
              </m:nary>
              <m:r>
                <w:rPr>
                  <w:rFonts w:ascii="Cambria Math" w:eastAsia="Cambria Math" w:hAnsi="Cambria Math" w:cs="Times New Roman"/>
                  <w:sz w:val="24"/>
                  <w:szCs w:val="24"/>
                </w:rPr>
                <m:t>-</m:t>
              </m:r>
              <m:f>
                <m:fPr>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n</m:t>
                  </m:r>
                </m:den>
              </m:f>
              <m:nary>
                <m:naryPr>
                  <m:chr m:val="∑"/>
                  <m:limLoc m:val="undOvr"/>
                  <m:ctrlPr>
                    <w:rPr>
                      <w:rFonts w:ascii="Cambria Math" w:eastAsia="Cambria Math" w:hAnsi="Cambria Math" w:cs="Times New Roman"/>
                      <w:i/>
                      <w:sz w:val="24"/>
                      <w:szCs w:val="24"/>
                    </w:rPr>
                  </m:ctrlPr>
                </m:naryPr>
                <m:sub>
                  <m:r>
                    <w:rPr>
                      <w:rFonts w:ascii="Cambria Math" w:eastAsia="Cambria Math" w:hAnsi="Cambria Math" w:cs="Times New Roman"/>
                      <w:sz w:val="24"/>
                      <w:szCs w:val="24"/>
                    </w:rPr>
                    <m:t>i=1</m:t>
                  </m:r>
                </m:sub>
                <m:sup>
                  <m:r>
                    <w:rPr>
                      <w:rFonts w:ascii="Cambria Math" w:eastAsia="Cambria Math" w:hAnsi="Cambria Math" w:cs="Times New Roman"/>
                      <w:sz w:val="24"/>
                      <w:szCs w:val="24"/>
                    </w:rPr>
                    <m:t>n</m:t>
                  </m:r>
                </m:sup>
                <m:e>
                  <m:d>
                    <m:dPr>
                      <m:ctrlPr>
                        <w:rPr>
                          <w:rFonts w:ascii="Cambria Math" w:eastAsia="Cambria Math" w:hAnsi="Cambria Math" w:cs="Times New Roman"/>
                          <w:i/>
                          <w:sz w:val="24"/>
                          <w:szCs w:val="24"/>
                        </w:rPr>
                      </m:ctrlPr>
                    </m:dPr>
                    <m:e>
                      <m:r>
                        <w:rPr>
                          <w:rFonts w:ascii="Cambria Math" w:eastAsia="Cambria Math" w:hAnsi="Cambria Math" w:cs="Times New Roman"/>
                          <w:sz w:val="24"/>
                          <w:szCs w:val="24"/>
                        </w:rPr>
                        <m:t>1-</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D</m:t>
                          </m:r>
                        </m:e>
                        <m:sub>
                          <m:r>
                            <w:rPr>
                              <w:rFonts w:ascii="Cambria Math" w:eastAsia="Cambria Math" w:hAnsi="Cambria Math" w:cs="Times New Roman"/>
                              <w:sz w:val="24"/>
                              <w:szCs w:val="24"/>
                            </w:rPr>
                            <m:t>i</m:t>
                          </m:r>
                        </m:sub>
                      </m:sSub>
                    </m:e>
                  </m:d>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Y</m:t>
                      </m:r>
                    </m:e>
                    <m:sub>
                      <m:r>
                        <w:rPr>
                          <w:rFonts w:ascii="Cambria Math" w:eastAsia="Cambria Math" w:hAnsi="Cambria Math" w:cs="Times New Roman"/>
                          <w:sz w:val="24"/>
                          <w:szCs w:val="24"/>
                        </w:rPr>
                        <m:t>i</m:t>
                      </m:r>
                    </m:sub>
                  </m:sSub>
                  <m:f>
                    <m:fPr>
                      <m:ctrlPr>
                        <w:rPr>
                          <w:rFonts w:ascii="Cambria Math" w:eastAsia="Cambria Math" w:hAnsi="Cambria Math" w:cs="Times New Roman"/>
                          <w:i/>
                          <w:sz w:val="24"/>
                          <w:szCs w:val="24"/>
                        </w:rPr>
                      </m:ctrlPr>
                    </m:fPr>
                    <m:num>
                      <m:acc>
                        <m:accPr>
                          <m:ctrlPr>
                            <w:rPr>
                              <w:rFonts w:ascii="Cambria Math" w:eastAsia="Cambria Math" w:hAnsi="Cambria Math" w:cs="Times New Roman"/>
                              <w:i/>
                              <w:sz w:val="24"/>
                              <w:szCs w:val="24"/>
                            </w:rPr>
                          </m:ctrlPr>
                        </m:accPr>
                        <m:e>
                          <m:r>
                            <w:rPr>
                              <w:rFonts w:ascii="Cambria Math" w:eastAsia="Cambria Math" w:hAnsi="Cambria Math" w:cs="Times New Roman"/>
                              <w:sz w:val="24"/>
                              <w:szCs w:val="24"/>
                            </w:rPr>
                            <m:t>π</m:t>
                          </m:r>
                        </m:e>
                      </m:acc>
                      <m:d>
                        <m:dPr>
                          <m:ctrlPr>
                            <w:rPr>
                              <w:rFonts w:ascii="Cambria Math" w:eastAsia="Cambria Math" w:hAnsi="Cambria Math" w:cs="Times New Roman"/>
                              <w:i/>
                              <w:sz w:val="24"/>
                              <w:szCs w:val="24"/>
                            </w:rPr>
                          </m:ctrlPr>
                        </m:dPr>
                        <m:e>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X</m:t>
                              </m:r>
                            </m:e>
                            <m:sub>
                              <m:r>
                                <w:rPr>
                                  <w:rFonts w:ascii="Cambria Math" w:eastAsia="Cambria Math" w:hAnsi="Cambria Math" w:cs="Times New Roman"/>
                                  <w:sz w:val="24"/>
                                  <w:szCs w:val="24"/>
                                </w:rPr>
                                <m:t>i</m:t>
                              </m:r>
                            </m:sub>
                          </m:sSub>
                        </m:e>
                      </m:d>
                    </m:num>
                    <m:den>
                      <m:r>
                        <w:rPr>
                          <w:rFonts w:ascii="Cambria Math" w:eastAsia="Cambria Math" w:hAnsi="Cambria Math" w:cs="Times New Roman"/>
                          <w:sz w:val="24"/>
                          <w:szCs w:val="24"/>
                        </w:rPr>
                        <m:t>1-</m:t>
                      </m:r>
                      <m:acc>
                        <m:accPr>
                          <m:ctrlPr>
                            <w:rPr>
                              <w:rFonts w:ascii="Cambria Math" w:eastAsia="Cambria Math" w:hAnsi="Cambria Math" w:cs="Times New Roman"/>
                              <w:i/>
                              <w:sz w:val="24"/>
                              <w:szCs w:val="24"/>
                            </w:rPr>
                          </m:ctrlPr>
                        </m:accPr>
                        <m:e>
                          <m:r>
                            <w:rPr>
                              <w:rFonts w:ascii="Cambria Math" w:eastAsia="Cambria Math" w:hAnsi="Cambria Math" w:cs="Times New Roman"/>
                              <w:sz w:val="24"/>
                              <w:szCs w:val="24"/>
                            </w:rPr>
                            <m:t>π</m:t>
                          </m:r>
                        </m:e>
                      </m:acc>
                      <m:d>
                        <m:dPr>
                          <m:ctrlPr>
                            <w:rPr>
                              <w:rFonts w:ascii="Cambria Math" w:eastAsia="Cambria Math" w:hAnsi="Cambria Math" w:cs="Times New Roman"/>
                              <w:i/>
                              <w:sz w:val="24"/>
                              <w:szCs w:val="24"/>
                            </w:rPr>
                          </m:ctrlPr>
                        </m:dPr>
                        <m:e>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X</m:t>
                              </m:r>
                            </m:e>
                            <m:sub>
                              <m:r>
                                <w:rPr>
                                  <w:rFonts w:ascii="Cambria Math" w:eastAsia="Cambria Math" w:hAnsi="Cambria Math" w:cs="Times New Roman"/>
                                  <w:sz w:val="24"/>
                                  <w:szCs w:val="24"/>
                                </w:rPr>
                                <m:t>i</m:t>
                              </m:r>
                            </m:sub>
                          </m:sSub>
                        </m:e>
                      </m:d>
                    </m:den>
                  </m:f>
                </m:e>
              </m:nary>
              <m:r>
                <w:rPr>
                  <w:rFonts w:ascii="Cambria Math" w:hAnsi="Cambria Math" w:cs="Times New Roman"/>
                  <w:sz w:val="24"/>
                  <w:szCs w:val="24"/>
                </w:rPr>
                <m:t>.</m:t>
              </m:r>
              <m:r>
                <w:rPr>
                  <w:rFonts w:ascii="Cambria Math" w:eastAsia="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A.4</m:t>
                  </m:r>
                </m:e>
              </m:d>
              <m:ctrlPr>
                <w:rPr>
                  <w:rFonts w:ascii="Cambria Math" w:eastAsia="Cambria Math" w:hAnsi="Cambria Math" w:cs="Times New Roman"/>
                  <w:i/>
                  <w:sz w:val="24"/>
                  <w:szCs w:val="24"/>
                </w:rPr>
              </m:ctrlPr>
            </m:e>
          </m:eqArr>
        </m:oMath>
      </m:oMathPara>
    </w:p>
    <w:p w14:paraId="2B24C121" w14:textId="60FA3FA7" w:rsidR="007104CF" w:rsidRPr="00B75F14" w:rsidRDefault="00000000" w:rsidP="00B75F14">
      <w:pPr>
        <w:ind w:firstLine="840"/>
        <w:rPr>
          <w:rFonts w:ascii="Times New Roman" w:eastAsia="Times New Roman" w:hAnsi="Times New Roman" w:cs="Times New Roman"/>
          <w:color w:val="000000"/>
          <w:sz w:val="24"/>
          <w:szCs w:val="24"/>
        </w:rPr>
      </w:pPr>
      <w:r w:rsidRPr="00B75F14">
        <w:rPr>
          <w:rFonts w:ascii="Times New Roman" w:eastAsia="Times New Roman" w:hAnsi="Times New Roman" w:cs="Times New Roman"/>
          <w:sz w:val="24"/>
          <w:szCs w:val="24"/>
        </w:rPr>
        <w:t>The treatment group was weigh</w:t>
      </w:r>
      <w:r w:rsidR="008A0EE7" w:rsidRPr="00B75F14">
        <w:rPr>
          <w:rFonts w:ascii="Times New Roman" w:eastAsia="Times New Roman" w:hAnsi="Times New Roman" w:cs="Times New Roman"/>
          <w:sz w:val="24"/>
          <w:szCs w:val="24"/>
        </w:rPr>
        <w:t>t</w:t>
      </w:r>
      <w:r w:rsidRPr="00B75F14">
        <w:rPr>
          <w:rFonts w:ascii="Times New Roman" w:eastAsia="Times New Roman" w:hAnsi="Times New Roman" w:cs="Times New Roman"/>
          <w:sz w:val="24"/>
          <w:szCs w:val="24"/>
        </w:rPr>
        <w:t>ed</w:t>
      </w:r>
      <w:r w:rsidR="008F41F1">
        <w:rPr>
          <w:rFonts w:ascii="Times New Roman" w:eastAsia="Times New Roman" w:hAnsi="Times New Roman" w:cs="Times New Roman"/>
          <w:sz w:val="24"/>
          <w:szCs w:val="24"/>
        </w:rPr>
        <w:t xml:space="preserve"> as</w:t>
      </w:r>
      <w:r w:rsidRPr="00B75F14">
        <w:rPr>
          <w:rFonts w:ascii="Times New Roman" w:eastAsia="Times New Roman" w:hAnsi="Times New Roman" w:cs="Times New Roman"/>
          <w:sz w:val="24"/>
          <w:szCs w:val="24"/>
        </w:rPr>
        <w:t xml:space="preserve"> </w:t>
      </w:r>
      <m:oMath>
        <m:r>
          <m:rPr>
            <m:sty m:val="p"/>
          </m:rPr>
          <w:rPr>
            <w:rFonts w:ascii="Cambria Math" w:hAnsi="Cambria Math" w:cs="Times New Roman"/>
            <w:sz w:val="24"/>
            <w:szCs w:val="24"/>
          </w:rPr>
          <m:t>1</m:t>
        </m:r>
      </m:oMath>
      <w:r w:rsidRPr="00B75F14">
        <w:rPr>
          <w:rFonts w:ascii="Times New Roman" w:eastAsia="Times New Roman" w:hAnsi="Times New Roman" w:cs="Times New Roman"/>
          <w:sz w:val="24"/>
          <w:szCs w:val="24"/>
        </w:rPr>
        <w:t xml:space="preserve">, </w:t>
      </w:r>
      <w:r w:rsidR="008F41F1">
        <w:rPr>
          <w:rFonts w:ascii="Times New Roman" w:eastAsia="Times New Roman" w:hAnsi="Times New Roman" w:cs="Times New Roman"/>
          <w:sz w:val="24"/>
          <w:szCs w:val="24"/>
        </w:rPr>
        <w:t>and</w:t>
      </w:r>
      <w:r w:rsidR="008F41F1"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 xml:space="preserve">the control group </w:t>
      </w:r>
      <w:r w:rsidR="008F41F1">
        <w:rPr>
          <w:rFonts w:ascii="Times New Roman" w:eastAsia="Times New Roman" w:hAnsi="Times New Roman" w:cs="Times New Roman"/>
          <w:sz w:val="24"/>
          <w:szCs w:val="24"/>
        </w:rPr>
        <w:t>as</w:t>
      </w:r>
      <w:r w:rsidRPr="00B75F14">
        <w:rPr>
          <w:rFonts w:ascii="Times New Roman" w:eastAsia="Times New Roman" w:hAnsi="Times New Roman" w:cs="Times New Roman"/>
          <w:sz w:val="24"/>
          <w:szCs w:val="24"/>
        </w:rPr>
        <w:t xml:space="preserve"> </w:t>
      </w:r>
      <m:oMath>
        <m:r>
          <w:rPr>
            <w:rFonts w:ascii="Cambria Math" w:hAnsi="Cambria Math" w:cs="Times New Roman"/>
            <w:sz w:val="24"/>
            <w:szCs w:val="24"/>
          </w:rPr>
          <m:t>π</m:t>
        </m:r>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ctrlPr>
              <w:rPr>
                <w:rFonts w:ascii="Cambria Math" w:hAnsi="Cambria Math" w:cs="Times New Roman"/>
                <w:sz w:val="24"/>
                <w:szCs w:val="24"/>
              </w:rPr>
            </m:ctrlPr>
          </m:e>
          <m:sub>
            <m:r>
              <w:rPr>
                <w:rFonts w:ascii="Cambria Math" w:hAnsi="Cambria Math" w:cs="Times New Roman"/>
                <w:sz w:val="24"/>
                <w:szCs w:val="24"/>
              </w:rPr>
              <m:t>i</m:t>
            </m:r>
          </m:sub>
        </m:sSub>
        <m:r>
          <w:rPr>
            <w:rFonts w:ascii="Cambria Math" w:hAnsi="Cambria Math" w:cs="Times New Roman"/>
            <w:sz w:val="24"/>
            <w:szCs w:val="24"/>
          </w:rPr>
          <m:t>)</m:t>
        </m:r>
        <m:r>
          <m:rPr>
            <m:sty m:val="p"/>
          </m:rPr>
          <w:rPr>
            <w:rFonts w:ascii="Cambria Math" w:hAnsi="Cambria Math" w:cs="Times New Roman"/>
            <w:sz w:val="24"/>
            <w:szCs w:val="24"/>
          </w:rPr>
          <m:t>/</m:t>
        </m:r>
        <m:d>
          <m:dPr>
            <m:ctrlPr>
              <w:rPr>
                <w:rFonts w:ascii="Cambria Math" w:hAnsi="Cambria Math" w:cs="Times New Roman"/>
                <w:sz w:val="24"/>
                <w:szCs w:val="24"/>
              </w:rPr>
            </m:ctrlPr>
          </m:dPr>
          <m:e>
            <m:r>
              <w:rPr>
                <w:rFonts w:ascii="Cambria Math" w:hAnsi="Cambria Math" w:cs="Times New Roman"/>
                <w:sz w:val="24"/>
                <w:szCs w:val="24"/>
              </w:rPr>
              <m:t>1-</m:t>
            </m:r>
            <m:acc>
              <m:accPr>
                <m:ctrlPr>
                  <w:rPr>
                    <w:rFonts w:ascii="Cambria Math" w:hAnsi="Cambria Math" w:cs="Times New Roman"/>
                    <w:sz w:val="24"/>
                    <w:szCs w:val="24"/>
                  </w:rPr>
                </m:ctrlPr>
              </m:accPr>
              <m:e>
                <m:r>
                  <w:rPr>
                    <w:rFonts w:ascii="Cambria Math" w:hAnsi="Cambria Math" w:cs="Times New Roman"/>
                    <w:sz w:val="24"/>
                    <w:szCs w:val="24"/>
                  </w:rPr>
                  <m:t>π</m:t>
                </m:r>
              </m:e>
            </m:acc>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d>
          </m:e>
        </m:d>
      </m:oMath>
      <w:r w:rsidRPr="00B75F14">
        <w:rPr>
          <w:rFonts w:ascii="Times New Roman" w:eastAsia="Times New Roman" w:hAnsi="Times New Roman" w:cs="Times New Roman"/>
          <w:sz w:val="24"/>
          <w:szCs w:val="24"/>
        </w:rPr>
        <w:t xml:space="preserve">. </w:t>
      </w:r>
      <w:r w:rsidR="008F41F1">
        <w:rPr>
          <w:rFonts w:ascii="Times New Roman" w:eastAsia="Times New Roman" w:hAnsi="Times New Roman" w:cs="Times New Roman"/>
          <w:sz w:val="24"/>
          <w:szCs w:val="24"/>
        </w:rPr>
        <w:t>Thus</w:t>
      </w:r>
      <w:r w:rsidRPr="00B75F14">
        <w:rPr>
          <w:rFonts w:ascii="Times New Roman" w:eastAsia="Times New Roman" w:hAnsi="Times New Roman" w:cs="Times New Roman"/>
          <w:sz w:val="24"/>
          <w:szCs w:val="24"/>
        </w:rPr>
        <w:t xml:space="preserve">, the control group </w:t>
      </w:r>
      <w:r w:rsidRPr="00B75F14">
        <w:rPr>
          <w:rFonts w:ascii="Times New Roman" w:eastAsia="ＭＳ 明朝" w:hAnsi="Times New Roman" w:cs="Times New Roman"/>
          <w:sz w:val="24"/>
          <w:szCs w:val="24"/>
        </w:rPr>
        <w:t>ha</w:t>
      </w:r>
      <w:r w:rsidR="00291653" w:rsidRPr="00B75F14">
        <w:rPr>
          <w:rFonts w:ascii="Times New Roman" w:eastAsia="ＭＳ 明朝" w:hAnsi="Times New Roman" w:cs="Times New Roman"/>
          <w:sz w:val="24"/>
          <w:szCs w:val="24"/>
        </w:rPr>
        <w:t>d</w:t>
      </w:r>
      <w:r w:rsidRPr="00B75F14">
        <w:rPr>
          <w:rFonts w:ascii="Times New Roman" w:eastAsia="ＭＳ 明朝" w:hAnsi="Times New Roman" w:cs="Times New Roman"/>
          <w:sz w:val="24"/>
          <w:szCs w:val="24"/>
        </w:rPr>
        <w:t xml:space="preserve"> </w:t>
      </w:r>
      <w:r w:rsidRPr="00B75F14">
        <w:rPr>
          <w:rFonts w:ascii="Times New Roman" w:eastAsia="Times New Roman" w:hAnsi="Times New Roman" w:cs="Times New Roman"/>
          <w:sz w:val="24"/>
          <w:szCs w:val="24"/>
        </w:rPr>
        <w:t xml:space="preserve">a larger weight if the </w:t>
      </w:r>
      <w:r w:rsidR="00440E1E"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w:t>
      </w:r>
      <w:r w:rsidR="00291653" w:rsidRPr="00B75F14">
        <w:rPr>
          <w:rFonts w:ascii="Times New Roman" w:eastAsia="Times New Roman" w:hAnsi="Times New Roman" w:cs="Times New Roman"/>
          <w:sz w:val="24"/>
          <w:szCs w:val="24"/>
        </w:rPr>
        <w:t>was</w:t>
      </w:r>
      <w:r w:rsidRPr="00B75F14">
        <w:rPr>
          <w:rFonts w:ascii="Times New Roman" w:eastAsia="Times New Roman" w:hAnsi="Times New Roman" w:cs="Times New Roman"/>
          <w:sz w:val="24"/>
          <w:szCs w:val="24"/>
        </w:rPr>
        <w:t xml:space="preserve"> higher, and a smaller weight if the </w:t>
      </w:r>
      <w:r w:rsidR="00440E1E"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w:t>
      </w:r>
      <w:r w:rsidR="00291653" w:rsidRPr="00B75F14">
        <w:rPr>
          <w:rFonts w:ascii="Times New Roman" w:eastAsia="Times New Roman" w:hAnsi="Times New Roman" w:cs="Times New Roman"/>
          <w:sz w:val="24"/>
          <w:szCs w:val="24"/>
        </w:rPr>
        <w:t>was</w:t>
      </w:r>
      <w:r w:rsidRPr="00B75F14">
        <w:rPr>
          <w:rFonts w:ascii="Times New Roman" w:eastAsia="Times New Roman" w:hAnsi="Times New Roman" w:cs="Times New Roman"/>
          <w:sz w:val="24"/>
          <w:szCs w:val="24"/>
        </w:rPr>
        <w:t xml:space="preserve"> lower. </w:t>
      </w:r>
      <w:r w:rsidRPr="00B75F14">
        <w:rPr>
          <w:rFonts w:ascii="Times New Roman" w:eastAsia="Times New Roman" w:hAnsi="Times New Roman" w:cs="Times New Roman"/>
          <w:color w:val="000000"/>
          <w:sz w:val="24"/>
          <w:szCs w:val="24"/>
        </w:rPr>
        <w:t xml:space="preserve">Controls with higher </w:t>
      </w:r>
      <w:r w:rsidR="00440E1E" w:rsidRPr="00B75F14">
        <w:rPr>
          <w:rFonts w:ascii="Times New Roman" w:eastAsia="Times New Roman" w:hAnsi="Times New Roman" w:cs="Times New Roman"/>
          <w:color w:val="000000"/>
          <w:sz w:val="24"/>
          <w:szCs w:val="24"/>
        </w:rPr>
        <w:t>PS</w:t>
      </w:r>
      <w:r w:rsidRPr="00B75F14">
        <w:rPr>
          <w:rFonts w:ascii="Times New Roman" w:eastAsia="Times New Roman" w:hAnsi="Times New Roman" w:cs="Times New Roman"/>
          <w:color w:val="000000"/>
          <w:sz w:val="24"/>
          <w:szCs w:val="24"/>
        </w:rPr>
        <w:t xml:space="preserve"> and</w:t>
      </w:r>
      <w:r w:rsidR="00BD2B8E" w:rsidRPr="00B75F14">
        <w:rPr>
          <w:rFonts w:ascii="Times New Roman" w:eastAsia="Times New Roman" w:hAnsi="Times New Roman" w:cs="Times New Roman"/>
          <w:color w:val="000000"/>
          <w:sz w:val="24"/>
          <w:szCs w:val="24"/>
        </w:rPr>
        <w:t xml:space="preserve"> a</w:t>
      </w:r>
      <w:r w:rsidRPr="00B75F14">
        <w:rPr>
          <w:rFonts w:ascii="Times New Roman" w:eastAsia="Times New Roman" w:hAnsi="Times New Roman" w:cs="Times New Roman"/>
          <w:color w:val="000000"/>
          <w:sz w:val="24"/>
          <w:szCs w:val="24"/>
        </w:rPr>
        <w:t xml:space="preserve"> greater weighting become more important for treatment comparisons. The effect of covariate </w:t>
      </w:r>
      <m:oMath>
        <m:r>
          <w:rPr>
            <w:rFonts w:ascii="Cambria Math" w:hAnsi="Cambria Math" w:cs="Times New Roman"/>
            <w:color w:val="000000" w:themeColor="text1"/>
            <w:sz w:val="24"/>
            <w:szCs w:val="24"/>
          </w:rPr>
          <m:t>X</m:t>
        </m:r>
      </m:oMath>
      <w:r w:rsidRPr="00B75F14">
        <w:rPr>
          <w:rFonts w:ascii="Times New Roman" w:eastAsia="Times New Roman" w:hAnsi="Times New Roman" w:cs="Times New Roman"/>
          <w:color w:val="000000"/>
          <w:sz w:val="24"/>
          <w:szCs w:val="24"/>
        </w:rPr>
        <w:t xml:space="preserve"> </w:t>
      </w:r>
      <w:r w:rsidR="00291653" w:rsidRPr="00B75F14">
        <w:rPr>
          <w:rFonts w:ascii="Times New Roman" w:eastAsia="Times New Roman" w:hAnsi="Times New Roman" w:cs="Times New Roman"/>
          <w:color w:val="000000"/>
          <w:sz w:val="24"/>
          <w:szCs w:val="24"/>
        </w:rPr>
        <w:t>wa</w:t>
      </w:r>
      <w:r w:rsidRPr="00B75F14">
        <w:rPr>
          <w:rFonts w:ascii="Times New Roman" w:eastAsia="Times New Roman" w:hAnsi="Times New Roman" w:cs="Times New Roman"/>
          <w:color w:val="000000"/>
          <w:sz w:val="24"/>
          <w:szCs w:val="24"/>
        </w:rPr>
        <w:t>s controlled</w:t>
      </w:r>
      <w:r w:rsidR="00BD2B8E" w:rsidRPr="00B75F14">
        <w:rPr>
          <w:rFonts w:ascii="Times New Roman" w:eastAsia="Times New Roman" w:hAnsi="Times New Roman" w:cs="Times New Roman"/>
          <w:color w:val="000000"/>
          <w:sz w:val="24"/>
          <w:szCs w:val="24"/>
        </w:rPr>
        <w:t xml:space="preserve"> for</w:t>
      </w:r>
      <w:r w:rsidRPr="00B75F14">
        <w:rPr>
          <w:rFonts w:ascii="Times New Roman" w:eastAsia="Times New Roman" w:hAnsi="Times New Roman" w:cs="Times New Roman"/>
          <w:color w:val="000000"/>
          <w:sz w:val="24"/>
          <w:szCs w:val="24"/>
        </w:rPr>
        <w:t xml:space="preserve"> by mediating the </w:t>
      </w:r>
      <m:oMath>
        <m:r>
          <w:rPr>
            <w:rFonts w:ascii="Cambria Math" w:eastAsia="Times New Roman" w:hAnsi="Cambria Math" w:cs="Times New Roman"/>
            <w:color w:val="000000"/>
            <w:sz w:val="24"/>
            <w:szCs w:val="24"/>
          </w:rPr>
          <m:t xml:space="preserve">PS </m:t>
        </m:r>
        <m:r>
          <w:rPr>
            <w:rFonts w:ascii="Cambria Math" w:hAnsi="Cambria Math" w:cs="Times New Roman"/>
            <w:color w:val="000000" w:themeColor="text1"/>
            <w:sz w:val="24"/>
            <w:szCs w:val="24"/>
          </w:rPr>
          <m:t>π(X)</m:t>
        </m:r>
      </m:oMath>
      <w:r w:rsidRPr="00B75F14">
        <w:rPr>
          <w:rFonts w:ascii="Times New Roman" w:eastAsia="Times New Roman" w:hAnsi="Times New Roman" w:cs="Times New Roman"/>
          <w:color w:val="000000"/>
          <w:sz w:val="24"/>
          <w:szCs w:val="24"/>
        </w:rPr>
        <w:t>. This means that if controlling</w:t>
      </w:r>
      <w:r w:rsidR="00072299" w:rsidRPr="00B75F14">
        <w:rPr>
          <w:rFonts w:ascii="Times New Roman" w:eastAsia="Times New Roman" w:hAnsi="Times New Roman" w:cs="Times New Roman"/>
          <w:color w:val="000000"/>
          <w:sz w:val="24"/>
          <w:szCs w:val="24"/>
        </w:rPr>
        <w:t xml:space="preserve"> for</w:t>
      </w:r>
      <w:r w:rsidRPr="00B75F14">
        <w:rPr>
          <w:rFonts w:ascii="Times New Roman" w:eastAsia="Times New Roman" w:hAnsi="Times New Roman" w:cs="Times New Roman"/>
          <w:color w:val="000000"/>
          <w:sz w:val="24"/>
          <w:szCs w:val="24"/>
        </w:rPr>
        <w:t xml:space="preserve"> </w:t>
      </w:r>
      <m:oMath>
        <m:r>
          <w:rPr>
            <w:rFonts w:ascii="Cambria Math" w:hAnsi="Cambria Math" w:cs="Times New Roman"/>
            <w:color w:val="000000" w:themeColor="text1"/>
            <w:sz w:val="24"/>
            <w:szCs w:val="24"/>
          </w:rPr>
          <m:t>X</m:t>
        </m:r>
      </m:oMath>
      <w:r w:rsidRPr="00B75F14">
        <w:rPr>
          <w:rFonts w:ascii="Times New Roman" w:eastAsia="Times New Roman" w:hAnsi="Times New Roman" w:cs="Times New Roman"/>
          <w:color w:val="000000"/>
          <w:sz w:val="24"/>
          <w:szCs w:val="24"/>
        </w:rPr>
        <w:t xml:space="preserve"> makes the experiment unconfounded (Figure </w:t>
      </w:r>
      <w:r w:rsidR="006763F4" w:rsidRPr="00B75F14">
        <w:rPr>
          <w:rFonts w:ascii="Times New Roman" w:eastAsia="Times New Roman" w:hAnsi="Times New Roman" w:cs="Times New Roman"/>
          <w:color w:val="000000"/>
          <w:sz w:val="24"/>
          <w:szCs w:val="24"/>
        </w:rPr>
        <w:t xml:space="preserve">A1 </w:t>
      </w:r>
      <w:r w:rsidRPr="00B75F14">
        <w:rPr>
          <w:rFonts w:ascii="Times New Roman" w:eastAsia="Times New Roman" w:hAnsi="Times New Roman" w:cs="Times New Roman"/>
          <w:color w:val="000000"/>
          <w:sz w:val="24"/>
          <w:szCs w:val="24"/>
        </w:rPr>
        <w:t>(a)), then controlling</w:t>
      </w:r>
      <w:r w:rsidR="00072299" w:rsidRPr="00B75F14">
        <w:rPr>
          <w:rFonts w:ascii="Times New Roman" w:eastAsia="Times New Roman" w:hAnsi="Times New Roman" w:cs="Times New Roman"/>
          <w:color w:val="000000"/>
          <w:sz w:val="24"/>
          <w:szCs w:val="24"/>
        </w:rPr>
        <w:t xml:space="preserve"> for</w:t>
      </w:r>
      <w:r w:rsidRPr="00B75F14">
        <w:rPr>
          <w:rFonts w:ascii="Times New Roman" w:eastAsia="Times New Roman" w:hAnsi="Times New Roman" w:cs="Times New Roman"/>
          <w:color w:val="000000"/>
          <w:sz w:val="24"/>
          <w:szCs w:val="24"/>
        </w:rPr>
        <w:t xml:space="preserve"> </w:t>
      </w:r>
      <m:oMath>
        <m:r>
          <w:rPr>
            <w:rFonts w:ascii="Cambria Math" w:hAnsi="Cambria Math" w:cs="Times New Roman"/>
            <w:color w:val="000000" w:themeColor="text1"/>
            <w:sz w:val="24"/>
            <w:szCs w:val="24"/>
          </w:rPr>
          <m:t>π(X)</m:t>
        </m:r>
      </m:oMath>
      <w:r w:rsidRPr="00B75F14">
        <w:rPr>
          <w:rFonts w:ascii="Times New Roman" w:eastAsia="Times New Roman" w:hAnsi="Times New Roman" w:cs="Times New Roman"/>
          <w:color w:val="000000"/>
          <w:sz w:val="24"/>
          <w:szCs w:val="24"/>
        </w:rPr>
        <w:t xml:space="preserve"> also makes</w:t>
      </w:r>
      <w:r w:rsidRPr="00B75F14">
        <w:rPr>
          <w:rFonts w:ascii="Times New Roman" w:eastAsia="ＭＳ 明朝" w:hAnsi="Times New Roman" w:cs="Times New Roman"/>
          <w:color w:val="000000"/>
          <w:sz w:val="24"/>
          <w:szCs w:val="24"/>
        </w:rPr>
        <w:t xml:space="preserve"> </w:t>
      </w:r>
      <w:r w:rsidRPr="00B75F14">
        <w:rPr>
          <w:rFonts w:ascii="Times New Roman" w:eastAsia="Times New Roman" w:hAnsi="Times New Roman" w:cs="Times New Roman"/>
          <w:color w:val="000000"/>
          <w:sz w:val="24"/>
          <w:szCs w:val="24"/>
        </w:rPr>
        <w:t xml:space="preserve">it </w:t>
      </w:r>
      <w:r w:rsidRPr="00B75F14">
        <w:rPr>
          <w:rFonts w:ascii="Times New Roman" w:eastAsia="Times New Roman" w:hAnsi="Times New Roman" w:cs="Times New Roman"/>
          <w:color w:val="000000"/>
          <w:sz w:val="24"/>
          <w:szCs w:val="24"/>
        </w:rPr>
        <w:lastRenderedPageBreak/>
        <w:t xml:space="preserve">unconfounded (Rosenbaum &amp; Rubin, 1983). </w:t>
      </w:r>
      <w:r w:rsidRPr="00B75F14">
        <w:rPr>
          <w:rFonts w:ascii="Times New Roman" w:eastAsia="Times New Roman" w:hAnsi="Times New Roman" w:cs="Times New Roman"/>
          <w:sz w:val="24"/>
          <w:szCs w:val="24"/>
        </w:rPr>
        <w:t xml:space="preserve">Figure </w:t>
      </w:r>
      <w:r w:rsidR="006763F4" w:rsidRPr="00B75F14">
        <w:rPr>
          <w:rFonts w:ascii="Times New Roman" w:eastAsia="Times New Roman" w:hAnsi="Times New Roman" w:cs="Times New Roman"/>
          <w:sz w:val="24"/>
          <w:szCs w:val="24"/>
        </w:rPr>
        <w:t>A1</w:t>
      </w:r>
      <w:r w:rsidR="006763F4" w:rsidRPr="00B75F14">
        <w:rPr>
          <w:rFonts w:ascii="Times New Roman" w:eastAsia="Times New Roman" w:hAnsi="Times New Roman" w:cs="Times New Roman"/>
          <w:color w:val="000000"/>
          <w:sz w:val="24"/>
          <w:szCs w:val="24"/>
        </w:rPr>
        <w:t xml:space="preserve"> </w:t>
      </w:r>
      <w:r w:rsidRPr="00B75F14">
        <w:rPr>
          <w:rFonts w:ascii="Times New Roman" w:eastAsia="Times New Roman" w:hAnsi="Times New Roman" w:cs="Times New Roman"/>
          <w:color w:val="000000"/>
          <w:sz w:val="24"/>
          <w:szCs w:val="24"/>
        </w:rPr>
        <w:t xml:space="preserve">(b) shows an intuitive illustration of how </w:t>
      </w:r>
      <m:oMath>
        <m:r>
          <w:rPr>
            <w:rFonts w:ascii="Cambria Math" w:hAnsi="Cambria Math" w:cs="Times New Roman"/>
            <w:color w:val="000000" w:themeColor="text1"/>
            <w:sz w:val="24"/>
            <w:szCs w:val="24"/>
          </w:rPr>
          <m:t>D</m:t>
        </m:r>
      </m:oMath>
      <w:r w:rsidRPr="00B75F14">
        <w:rPr>
          <w:rFonts w:ascii="Times New Roman" w:eastAsia="Times New Roman" w:hAnsi="Times New Roman" w:cs="Times New Roman"/>
          <w:color w:val="000000"/>
          <w:sz w:val="24"/>
          <w:szCs w:val="24"/>
        </w:rPr>
        <w:t xml:space="preserve"> reflects the causal effect on </w:t>
      </w:r>
      <m:oMath>
        <m:r>
          <w:rPr>
            <w:rFonts w:ascii="Cambria Math" w:hAnsi="Cambria Math" w:cs="Times New Roman"/>
            <w:color w:val="000000" w:themeColor="text1"/>
            <w:sz w:val="24"/>
            <w:szCs w:val="24"/>
          </w:rPr>
          <m:t>Y</m:t>
        </m:r>
      </m:oMath>
      <w:r w:rsidRPr="00B75F14">
        <w:rPr>
          <w:rFonts w:ascii="Times New Roman" w:eastAsia="Times New Roman" w:hAnsi="Times New Roman" w:cs="Times New Roman"/>
          <w:color w:val="000000"/>
          <w:sz w:val="24"/>
          <w:szCs w:val="24"/>
        </w:rPr>
        <w:t>.</w:t>
      </w:r>
    </w:p>
    <w:p w14:paraId="3C11EBE6" w14:textId="77777777" w:rsidR="00640807" w:rsidRPr="00B75F14" w:rsidRDefault="00640807" w:rsidP="007104CF">
      <w:pPr>
        <w:rPr>
          <w:rFonts w:ascii="Times New Roman" w:eastAsia="Times New Roman" w:hAnsi="Times New Roman" w:cs="Times New Roman"/>
          <w:color w:val="000000"/>
          <w:sz w:val="24"/>
          <w:szCs w:val="24"/>
        </w:rPr>
      </w:pPr>
    </w:p>
    <w:p w14:paraId="1693B963" w14:textId="77777777" w:rsidR="00D22988" w:rsidRPr="00B75F14" w:rsidRDefault="00000000" w:rsidP="00640807">
      <w:pPr>
        <w:rPr>
          <w:rFonts w:ascii="Times New Roman" w:hAnsi="Times New Roman" w:cs="Times New Roman"/>
          <w:sz w:val="24"/>
          <w:szCs w:val="24"/>
        </w:rPr>
      </w:pPr>
      <w:r w:rsidRPr="00B75F14">
        <w:rPr>
          <w:rFonts w:ascii="Times New Roman" w:hAnsi="Times New Roman" w:cs="Times New Roman"/>
          <w:noProof/>
          <w:sz w:val="24"/>
          <w:szCs w:val="24"/>
          <w:lang w:eastAsia="zh-CN"/>
        </w:rPr>
        <w:drawing>
          <wp:inline distT="0" distB="0" distL="0" distR="0" wp14:anchorId="0694DE6A" wp14:editId="182538C4">
            <wp:extent cx="5001323" cy="1228896"/>
            <wp:effectExtent l="0" t="0" r="8890" b="9525"/>
            <wp:docPr id="18290324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32475" name=""/>
                    <pic:cNvPicPr/>
                  </pic:nvPicPr>
                  <pic:blipFill>
                    <a:blip r:embed="rId7"/>
                    <a:stretch>
                      <a:fillRect/>
                    </a:stretch>
                  </pic:blipFill>
                  <pic:spPr>
                    <a:xfrm>
                      <a:off x="0" y="0"/>
                      <a:ext cx="5001323" cy="1228896"/>
                    </a:xfrm>
                    <a:prstGeom prst="rect">
                      <a:avLst/>
                    </a:prstGeom>
                  </pic:spPr>
                </pic:pic>
              </a:graphicData>
            </a:graphic>
          </wp:inline>
        </w:drawing>
      </w:r>
    </w:p>
    <w:p w14:paraId="3C3BD4D8" w14:textId="77777777" w:rsidR="00640807" w:rsidRPr="00B75F14" w:rsidRDefault="00000000" w:rsidP="00640807">
      <w:pPr>
        <w:jc w:val="left"/>
        <w:rPr>
          <w:rFonts w:ascii="Times New Roman" w:eastAsia="Times New Roman" w:hAnsi="Times New Roman" w:cs="Times New Roman"/>
          <w:sz w:val="24"/>
          <w:szCs w:val="24"/>
        </w:rPr>
      </w:pPr>
      <w:r w:rsidRPr="00B75F14">
        <w:rPr>
          <w:rFonts w:ascii="Times New Roman" w:eastAsia="Times New Roman" w:hAnsi="Times New Roman" w:cs="Times New Roman"/>
          <w:b/>
          <w:bCs/>
          <w:sz w:val="24"/>
          <w:szCs w:val="24"/>
        </w:rPr>
        <w:t>Fig</w:t>
      </w:r>
      <w:r w:rsidR="00037D6F" w:rsidRPr="00B75F14">
        <w:rPr>
          <w:rFonts w:ascii="Times New Roman" w:eastAsia="Times New Roman" w:hAnsi="Times New Roman" w:cs="Times New Roman"/>
          <w:b/>
          <w:bCs/>
          <w:sz w:val="24"/>
          <w:szCs w:val="24"/>
        </w:rPr>
        <w:t>ure</w:t>
      </w:r>
      <w:r w:rsidRPr="00B75F14">
        <w:rPr>
          <w:rFonts w:ascii="Times New Roman" w:eastAsia="Times New Roman" w:hAnsi="Times New Roman" w:cs="Times New Roman"/>
          <w:b/>
          <w:bCs/>
          <w:sz w:val="24"/>
          <w:szCs w:val="24"/>
        </w:rPr>
        <w:t xml:space="preserve"> </w:t>
      </w:r>
      <w:r w:rsidR="006763F4" w:rsidRPr="00B75F14">
        <w:rPr>
          <w:rFonts w:ascii="Times New Roman" w:eastAsia="Times New Roman" w:hAnsi="Times New Roman" w:cs="Times New Roman"/>
          <w:b/>
          <w:bCs/>
          <w:sz w:val="24"/>
          <w:szCs w:val="24"/>
        </w:rPr>
        <w:t>A1</w:t>
      </w:r>
      <w:r w:rsidR="006763F4"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Directed acyclic graph of pretreatment bias</w:t>
      </w:r>
    </w:p>
    <w:p w14:paraId="5E61400D" w14:textId="77777777" w:rsidR="00640807" w:rsidRPr="00B75F14" w:rsidRDefault="00640807" w:rsidP="007104CF">
      <w:pPr>
        <w:rPr>
          <w:rFonts w:ascii="Times New Roman" w:hAnsi="Times New Roman" w:cs="Times New Roman"/>
          <w:sz w:val="24"/>
          <w:szCs w:val="24"/>
        </w:rPr>
      </w:pPr>
    </w:p>
    <w:p w14:paraId="53E32DE7" w14:textId="77777777" w:rsidR="007104CF" w:rsidRPr="00B75F14" w:rsidRDefault="00000000" w:rsidP="007104CF">
      <w:pPr>
        <w:pStyle w:val="2"/>
        <w:rPr>
          <w:rFonts w:ascii="Times New Roman" w:hAnsi="Times New Roman" w:cs="Times New Roman"/>
          <w:b/>
          <w:bCs/>
          <w:sz w:val="24"/>
          <w:szCs w:val="24"/>
        </w:rPr>
      </w:pPr>
      <w:r w:rsidRPr="00B75F14">
        <w:rPr>
          <w:rFonts w:ascii="Times New Roman" w:hAnsi="Times New Roman" w:cs="Times New Roman"/>
          <w:b/>
          <w:bCs/>
          <w:sz w:val="24"/>
          <w:szCs w:val="24"/>
        </w:rPr>
        <w:t>A</w:t>
      </w:r>
      <w:r w:rsidR="00096CE7" w:rsidRPr="00B75F14">
        <w:rPr>
          <w:rFonts w:ascii="Times New Roman" w:eastAsia="ＭＳ 明朝" w:hAnsi="Times New Roman" w:cs="Times New Roman"/>
          <w:b/>
          <w:bCs/>
          <w:sz w:val="24"/>
          <w:szCs w:val="24"/>
        </w:rPr>
        <w:t>3</w:t>
      </w:r>
      <w:r w:rsidRPr="00B75F14">
        <w:rPr>
          <w:rFonts w:ascii="Times New Roman" w:hAnsi="Times New Roman" w:cs="Times New Roman"/>
          <w:b/>
          <w:bCs/>
          <w:sz w:val="24"/>
          <w:szCs w:val="24"/>
        </w:rPr>
        <w:t xml:space="preserve"> Infection status in the region</w:t>
      </w:r>
    </w:p>
    <w:p w14:paraId="4D64E86F" w14:textId="271D14A6" w:rsidR="007104CF" w:rsidRPr="00B75F14" w:rsidRDefault="00000000" w:rsidP="002F4710">
      <w:pPr>
        <w:ind w:firstLine="851"/>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We used PS and DID to estimate the effect of the closure of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facilities on </w:t>
      </w:r>
      <w:r w:rsidR="00BA591D">
        <w:rPr>
          <w:rFonts w:ascii="Times New Roman" w:eastAsia="Times New Roman" w:hAnsi="Times New Roman" w:cs="Times New Roman"/>
          <w:sz w:val="24"/>
          <w:szCs w:val="24"/>
        </w:rPr>
        <w:t>parents’</w:t>
      </w:r>
      <w:r w:rsidR="00BA591D"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K6 sc</w:t>
      </w:r>
      <w:r w:rsidR="001416F2" w:rsidRPr="00B75F14">
        <w:rPr>
          <w:rFonts w:ascii="Times New Roman" w:eastAsia="Times New Roman" w:hAnsi="Times New Roman" w:cs="Times New Roman"/>
          <w:sz w:val="24"/>
          <w:szCs w:val="24"/>
        </w:rPr>
        <w:t>ores</w:t>
      </w:r>
      <w:r w:rsidRPr="00B75F14">
        <w:rPr>
          <w:rFonts w:ascii="Times New Roman" w:eastAsia="Times New Roman" w:hAnsi="Times New Roman" w:cs="Times New Roman"/>
          <w:sz w:val="24"/>
          <w:szCs w:val="24"/>
        </w:rPr>
        <w:t xml:space="preserve"> during the COVID-19 crisis and used pretreatment covariates to estimate the probability of treatment assignment in PS. </w:t>
      </w:r>
      <w:r w:rsidR="00822888" w:rsidRPr="00B75F14">
        <w:rPr>
          <w:rFonts w:ascii="Times New Roman" w:eastAsia="Times New Roman" w:hAnsi="Times New Roman" w:cs="Times New Roman"/>
          <w:sz w:val="24"/>
          <w:szCs w:val="24"/>
        </w:rPr>
        <w:t>As</w:t>
      </w:r>
      <w:r w:rsidRPr="00B75F14">
        <w:rPr>
          <w:rFonts w:ascii="Times New Roman" w:eastAsia="Times New Roman" w:hAnsi="Times New Roman" w:cs="Times New Roman"/>
          <w:sz w:val="24"/>
          <w:szCs w:val="24"/>
        </w:rPr>
        <w:t xml:space="preserve"> PS was used to address </w:t>
      </w:r>
      <w:r w:rsidR="00BA591D">
        <w:rPr>
          <w:rFonts w:ascii="Times New Roman" w:eastAsia="Times New Roman" w:hAnsi="Times New Roman" w:cs="Times New Roman"/>
          <w:sz w:val="24"/>
          <w:szCs w:val="24"/>
        </w:rPr>
        <w:t xml:space="preserve">any </w:t>
      </w:r>
      <w:r w:rsidRPr="00B75F14">
        <w:rPr>
          <w:rFonts w:ascii="Times New Roman" w:eastAsia="Times New Roman" w:hAnsi="Times New Roman" w:cs="Times New Roman"/>
          <w:sz w:val="24"/>
          <w:szCs w:val="24"/>
        </w:rPr>
        <w:t xml:space="preserve">pretreatment bias, the inclusion of covariates </w:t>
      </w:r>
      <w:r w:rsidR="00BF2E58" w:rsidRPr="00B75F14">
        <w:rPr>
          <w:rFonts w:ascii="Times New Roman" w:eastAsia="Times New Roman" w:hAnsi="Times New Roman" w:cs="Times New Roman"/>
          <w:sz w:val="24"/>
          <w:szCs w:val="24"/>
        </w:rPr>
        <w:t xml:space="preserve">during </w:t>
      </w:r>
      <w:r w:rsidRPr="00B75F14">
        <w:rPr>
          <w:rFonts w:ascii="Times New Roman" w:eastAsia="Times New Roman" w:hAnsi="Times New Roman" w:cs="Times New Roman"/>
          <w:sz w:val="24"/>
          <w:szCs w:val="24"/>
        </w:rPr>
        <w:t xml:space="preserve">the COVID-19 crisis would be inconsistent in estimating the probability of treatment assignment. However, </w:t>
      </w:r>
      <w:r w:rsidR="00822888" w:rsidRPr="00B75F14">
        <w:rPr>
          <w:rFonts w:ascii="Times New Roman" w:eastAsia="Times New Roman" w:hAnsi="Times New Roman" w:cs="Times New Roman"/>
          <w:sz w:val="24"/>
          <w:szCs w:val="24"/>
        </w:rPr>
        <w:t>as</w:t>
      </w:r>
      <w:r w:rsidRPr="00B75F14">
        <w:rPr>
          <w:rFonts w:ascii="Times New Roman" w:eastAsia="Times New Roman" w:hAnsi="Times New Roman" w:cs="Times New Roman"/>
          <w:sz w:val="24"/>
          <w:szCs w:val="24"/>
        </w:rPr>
        <w:t xml:space="preserve"> the closure of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facilities was voluntary, it was likely highly dependent on awareness</w:t>
      </w:r>
      <w:r w:rsidR="00637D24" w:rsidRPr="00B75F14">
        <w:rPr>
          <w:rFonts w:ascii="Times New Roman" w:eastAsia="Times New Roman" w:hAnsi="Times New Roman" w:cs="Times New Roman"/>
          <w:sz w:val="24"/>
          <w:szCs w:val="24"/>
        </w:rPr>
        <w:t xml:space="preserve"> of</w:t>
      </w:r>
      <w:r w:rsidRPr="00B75F14">
        <w:rPr>
          <w:rFonts w:ascii="Times New Roman" w:eastAsia="Times New Roman" w:hAnsi="Times New Roman" w:cs="Times New Roman"/>
          <w:sz w:val="24"/>
          <w:szCs w:val="24"/>
        </w:rPr>
        <w:t xml:space="preserve"> and attitude toward the COVID-19 crisis and the infection status in each region. In other words,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facilities in areas with</w:t>
      </w:r>
      <w:r w:rsidR="00BA591D">
        <w:rPr>
          <w:rFonts w:ascii="Times New Roman" w:eastAsia="Times New Roman" w:hAnsi="Times New Roman" w:cs="Times New Roman"/>
          <w:sz w:val="24"/>
          <w:szCs w:val="24"/>
        </w:rPr>
        <w:t xml:space="preserve"> a</w:t>
      </w:r>
      <w:r w:rsidRPr="00B75F14">
        <w:rPr>
          <w:rFonts w:ascii="Times New Roman" w:eastAsia="Times New Roman" w:hAnsi="Times New Roman" w:cs="Times New Roman"/>
          <w:sz w:val="24"/>
          <w:szCs w:val="24"/>
        </w:rPr>
        <w:t xml:space="preserve"> high awareness of the COVID-19 crisis, where a higher stay-home rate</w:t>
      </w:r>
      <w:r>
        <w:rPr>
          <w:rStyle w:val="a6"/>
          <w:rFonts w:ascii="Times New Roman" w:eastAsia="Times New Roman" w:hAnsi="Times New Roman" w:cs="Times New Roman"/>
          <w:sz w:val="24"/>
          <w:szCs w:val="24"/>
        </w:rPr>
        <w:footnoteReference w:id="2"/>
      </w:r>
      <w:r w:rsidRPr="00B75F14">
        <w:rPr>
          <w:rFonts w:ascii="Times New Roman" w:eastAsia="Times New Roman" w:hAnsi="Times New Roman" w:cs="Times New Roman"/>
          <w:sz w:val="24"/>
          <w:szCs w:val="24"/>
        </w:rPr>
        <w:t xml:space="preserve"> was observed, must </w:t>
      </w:r>
      <w:r w:rsidR="00BF2E58" w:rsidRPr="00B75F14">
        <w:rPr>
          <w:rFonts w:ascii="Times New Roman" w:eastAsia="Times New Roman" w:hAnsi="Times New Roman" w:cs="Times New Roman"/>
          <w:sz w:val="24"/>
          <w:szCs w:val="24"/>
        </w:rPr>
        <w:t xml:space="preserve">actively </w:t>
      </w:r>
      <w:r w:rsidRPr="00B75F14">
        <w:rPr>
          <w:rFonts w:ascii="Times New Roman" w:eastAsia="Times New Roman" w:hAnsi="Times New Roman" w:cs="Times New Roman"/>
          <w:sz w:val="24"/>
          <w:szCs w:val="24"/>
        </w:rPr>
        <w:t xml:space="preserve">have been closed. In addition, although the shock of the COVID-19 crisis can be considered a common shock, its impact likely </w:t>
      </w:r>
      <w:r w:rsidR="00BA591D">
        <w:rPr>
          <w:rFonts w:ascii="Times New Roman" w:eastAsia="Times New Roman" w:hAnsi="Times New Roman" w:cs="Times New Roman"/>
          <w:sz w:val="24"/>
          <w:szCs w:val="24"/>
        </w:rPr>
        <w:t>differed</w:t>
      </w:r>
      <w:r w:rsidRPr="00B75F14">
        <w:rPr>
          <w:rFonts w:ascii="Times New Roman" w:eastAsia="Times New Roman" w:hAnsi="Times New Roman" w:cs="Times New Roman"/>
          <w:sz w:val="24"/>
          <w:szCs w:val="24"/>
        </w:rPr>
        <w:t xml:space="preserve"> by region. </w:t>
      </w:r>
      <w:r w:rsidR="00F26958">
        <w:rPr>
          <w:rFonts w:ascii="Times New Roman" w:eastAsia="Times New Roman" w:hAnsi="Times New Roman" w:cs="Times New Roman"/>
          <w:sz w:val="24"/>
          <w:szCs w:val="24"/>
        </w:rPr>
        <w:t xml:space="preserve">The </w:t>
      </w:r>
      <w:r w:rsidRPr="00B75F14">
        <w:rPr>
          <w:rFonts w:ascii="Times New Roman" w:eastAsia="Times New Roman" w:hAnsi="Times New Roman" w:cs="Times New Roman"/>
          <w:sz w:val="24"/>
          <w:szCs w:val="24"/>
        </w:rPr>
        <w:t xml:space="preserve">impact on </w:t>
      </w:r>
      <w:r w:rsidR="00F26958">
        <w:rPr>
          <w:rFonts w:ascii="Times New Roman" w:eastAsia="Times New Roman" w:hAnsi="Times New Roman" w:cs="Times New Roman"/>
          <w:sz w:val="24"/>
          <w:szCs w:val="24"/>
        </w:rPr>
        <w:t xml:space="preserve">the </w:t>
      </w:r>
      <w:r w:rsidRPr="00B75F14">
        <w:rPr>
          <w:rFonts w:ascii="Times New Roman" w:eastAsia="Times New Roman" w:hAnsi="Times New Roman" w:cs="Times New Roman"/>
          <w:sz w:val="24"/>
          <w:szCs w:val="24"/>
        </w:rPr>
        <w:t xml:space="preserve">K6 </w:t>
      </w:r>
      <w:r w:rsidR="001416F2" w:rsidRPr="00B75F14">
        <w:rPr>
          <w:rFonts w:ascii="Times New Roman" w:eastAsia="Times New Roman" w:hAnsi="Times New Roman" w:cs="Times New Roman"/>
          <w:sz w:val="24"/>
          <w:szCs w:val="24"/>
        </w:rPr>
        <w:t>score</w:t>
      </w:r>
      <w:r w:rsidR="00822888" w:rsidRPr="00B75F14">
        <w:rPr>
          <w:rFonts w:ascii="Times New Roman" w:eastAsia="Times New Roman" w:hAnsi="Times New Roman" w:cs="Times New Roman"/>
          <w:sz w:val="24"/>
          <w:szCs w:val="24"/>
        </w:rPr>
        <w:t>s</w:t>
      </w:r>
      <w:r w:rsidR="001416F2" w:rsidRPr="00B75F14">
        <w:rPr>
          <w:rFonts w:ascii="Times New Roman" w:eastAsia="Times New Roman" w:hAnsi="Times New Roman" w:cs="Times New Roman"/>
          <w:sz w:val="24"/>
          <w:szCs w:val="24"/>
        </w:rPr>
        <w:t xml:space="preserve"> </w:t>
      </w:r>
      <w:r w:rsidR="00F26958">
        <w:rPr>
          <w:rFonts w:ascii="Times New Roman" w:eastAsia="Times New Roman" w:hAnsi="Times New Roman" w:cs="Times New Roman"/>
          <w:sz w:val="24"/>
          <w:szCs w:val="24"/>
        </w:rPr>
        <w:t>of</w:t>
      </w:r>
      <w:r w:rsidR="00F26958"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 xml:space="preserve">residents in areas where infection rates were high </w:t>
      </w:r>
      <w:r w:rsidR="00F26958">
        <w:rPr>
          <w:rFonts w:ascii="Times New Roman" w:eastAsia="Times New Roman" w:hAnsi="Times New Roman" w:cs="Times New Roman"/>
          <w:sz w:val="24"/>
          <w:szCs w:val="24"/>
        </w:rPr>
        <w:t xml:space="preserve">may have differed from those in </w:t>
      </w:r>
      <w:r w:rsidRPr="00B75F14">
        <w:rPr>
          <w:rFonts w:ascii="Times New Roman" w:eastAsia="Times New Roman" w:hAnsi="Times New Roman" w:cs="Times New Roman"/>
          <w:sz w:val="24"/>
          <w:szCs w:val="24"/>
        </w:rPr>
        <w:t xml:space="preserve">areas </w:t>
      </w:r>
      <w:r w:rsidR="00BF2E58" w:rsidRPr="00B75F14">
        <w:rPr>
          <w:rFonts w:ascii="Times New Roman" w:eastAsia="Times New Roman" w:hAnsi="Times New Roman" w:cs="Times New Roman"/>
          <w:sz w:val="24"/>
          <w:szCs w:val="24"/>
        </w:rPr>
        <w:t xml:space="preserve">considered </w:t>
      </w:r>
      <w:r w:rsidRPr="00B75F14">
        <w:rPr>
          <w:rFonts w:ascii="Times New Roman" w:eastAsia="Times New Roman" w:hAnsi="Times New Roman" w:cs="Times New Roman"/>
          <w:sz w:val="24"/>
          <w:szCs w:val="24"/>
        </w:rPr>
        <w:t xml:space="preserve">relatively free of COVID-19. In such cases, even if PS and DID </w:t>
      </w:r>
      <w:r w:rsidR="00822888" w:rsidRPr="00B75F14">
        <w:rPr>
          <w:rFonts w:ascii="Times New Roman" w:eastAsia="Times New Roman" w:hAnsi="Times New Roman" w:cs="Times New Roman"/>
          <w:sz w:val="24"/>
          <w:szCs w:val="24"/>
        </w:rPr>
        <w:t>we</w:t>
      </w:r>
      <w:r w:rsidRPr="00B75F14">
        <w:rPr>
          <w:rFonts w:ascii="Times New Roman" w:eastAsia="Times New Roman" w:hAnsi="Times New Roman" w:cs="Times New Roman"/>
          <w:sz w:val="24"/>
          <w:szCs w:val="24"/>
        </w:rPr>
        <w:t xml:space="preserve">re used, it </w:t>
      </w:r>
      <w:r w:rsidR="00822888" w:rsidRPr="00B75F14">
        <w:rPr>
          <w:rFonts w:ascii="Times New Roman" w:eastAsia="Times New Roman" w:hAnsi="Times New Roman" w:cs="Times New Roman"/>
          <w:sz w:val="24"/>
          <w:szCs w:val="24"/>
        </w:rPr>
        <w:t>would</w:t>
      </w:r>
      <w:r w:rsidRPr="00B75F14">
        <w:rPr>
          <w:rFonts w:ascii="Times New Roman" w:eastAsia="Times New Roman" w:hAnsi="Times New Roman" w:cs="Times New Roman"/>
          <w:sz w:val="24"/>
          <w:szCs w:val="24"/>
        </w:rPr>
        <w:t xml:space="preserve"> not</w:t>
      </w:r>
      <w:r w:rsidR="00822888" w:rsidRPr="00B75F14">
        <w:rPr>
          <w:rFonts w:ascii="Times New Roman" w:eastAsia="Times New Roman" w:hAnsi="Times New Roman" w:cs="Times New Roman"/>
          <w:sz w:val="24"/>
          <w:szCs w:val="24"/>
        </w:rPr>
        <w:t xml:space="preserve"> be</w:t>
      </w:r>
      <w:r w:rsidRPr="00B75F14">
        <w:rPr>
          <w:rFonts w:ascii="Times New Roman" w:eastAsia="Times New Roman" w:hAnsi="Times New Roman" w:cs="Times New Roman"/>
          <w:sz w:val="24"/>
          <w:szCs w:val="24"/>
        </w:rPr>
        <w:t xml:space="preserve"> possible to</w:t>
      </w:r>
      <w:r w:rsidR="00BF2E58" w:rsidRPr="00B75F14">
        <w:rPr>
          <w:rFonts w:ascii="Times New Roman" w:eastAsia="Times New Roman" w:hAnsi="Times New Roman" w:cs="Times New Roman"/>
          <w:sz w:val="24"/>
          <w:szCs w:val="24"/>
        </w:rPr>
        <w:t xml:space="preserve"> accurately</w:t>
      </w:r>
      <w:r w:rsidRPr="00B75F14">
        <w:rPr>
          <w:rFonts w:ascii="Times New Roman" w:eastAsia="Times New Roman" w:hAnsi="Times New Roman" w:cs="Times New Roman"/>
          <w:sz w:val="24"/>
          <w:szCs w:val="24"/>
        </w:rPr>
        <w:t xml:space="preserve"> estimate </w:t>
      </w:r>
      <m:oMath>
        <m:r>
          <w:rPr>
            <w:rFonts w:ascii="Cambria Math" w:hAnsi="Cambria Math" w:cs="Times New Roman"/>
            <w:color w:val="000000" w:themeColor="text1"/>
            <w:sz w:val="24"/>
            <w:szCs w:val="24"/>
          </w:rPr>
          <m:t>τ</m:t>
        </m:r>
      </m:oMath>
      <w:r w:rsidRPr="00B75F14">
        <w:rPr>
          <w:rFonts w:ascii="Times New Roman" w:eastAsia="Times New Roman" w:hAnsi="Times New Roman" w:cs="Times New Roman"/>
          <w:sz w:val="24"/>
          <w:szCs w:val="24"/>
        </w:rPr>
        <w:t>.</w:t>
      </w:r>
    </w:p>
    <w:p w14:paraId="3335CB48" w14:textId="139A23BC" w:rsidR="007104CF" w:rsidRPr="00B75F14" w:rsidRDefault="00000000" w:rsidP="002F4710">
      <w:pPr>
        <w:ind w:firstLine="851"/>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Therefore, we address</w:t>
      </w:r>
      <w:r w:rsidR="00637D24" w:rsidRPr="00B75F14">
        <w:rPr>
          <w:rFonts w:ascii="Times New Roman" w:eastAsia="Times New Roman" w:hAnsi="Times New Roman" w:cs="Times New Roman"/>
          <w:sz w:val="24"/>
          <w:szCs w:val="24"/>
        </w:rPr>
        <w:t>ed</w:t>
      </w:r>
      <w:r w:rsidRPr="00B75F14">
        <w:rPr>
          <w:rFonts w:ascii="Times New Roman" w:eastAsia="Times New Roman" w:hAnsi="Times New Roman" w:cs="Times New Roman"/>
          <w:sz w:val="24"/>
          <w:szCs w:val="24"/>
        </w:rPr>
        <w:t xml:space="preserve"> the above problem by including regional dummies</w:t>
      </w:r>
      <w:r w:rsidR="00452868" w:rsidRPr="00B75F14">
        <w:rPr>
          <w:rFonts w:ascii="Times New Roman" w:eastAsia="Times New Roman" w:hAnsi="Times New Roman" w:cs="Times New Roman"/>
          <w:sz w:val="24"/>
          <w:szCs w:val="24"/>
        </w:rPr>
        <w:t xml:space="preserve"> and the average stay-home rate of the prefectures</w:t>
      </w:r>
      <w:r w:rsidRPr="00B75F14">
        <w:rPr>
          <w:rFonts w:ascii="Times New Roman" w:eastAsia="Times New Roman" w:hAnsi="Times New Roman" w:cs="Times New Roman"/>
          <w:sz w:val="24"/>
          <w:szCs w:val="24"/>
        </w:rPr>
        <w:t xml:space="preserve">. Figure </w:t>
      </w:r>
      <w:r w:rsidR="00403072" w:rsidRPr="00B75F14">
        <w:rPr>
          <w:rFonts w:ascii="Times New Roman" w:eastAsia="Times New Roman" w:hAnsi="Times New Roman" w:cs="Times New Roman"/>
          <w:sz w:val="24"/>
          <w:szCs w:val="24"/>
        </w:rPr>
        <w:t xml:space="preserve">A2 </w:t>
      </w:r>
      <w:r w:rsidRPr="00B75F14">
        <w:rPr>
          <w:rFonts w:ascii="Times New Roman" w:eastAsia="Times New Roman" w:hAnsi="Times New Roman" w:cs="Times New Roman"/>
          <w:sz w:val="24"/>
          <w:szCs w:val="24"/>
        </w:rPr>
        <w:t>shows the average stay-home rates in January, February, and April for each prefecture.</w:t>
      </w:r>
      <w:r>
        <w:rPr>
          <w:rStyle w:val="a6"/>
          <w:rFonts w:ascii="Times New Roman" w:eastAsia="Times New Roman" w:hAnsi="Times New Roman" w:cs="Times New Roman"/>
          <w:sz w:val="24"/>
          <w:szCs w:val="24"/>
        </w:rPr>
        <w:footnoteReference w:id="3"/>
      </w:r>
      <w:r w:rsidRPr="00B75F14">
        <w:rPr>
          <w:rFonts w:ascii="Times New Roman" w:eastAsia="Times New Roman" w:hAnsi="Times New Roman" w:cs="Times New Roman"/>
          <w:sz w:val="24"/>
          <w:szCs w:val="24"/>
        </w:rPr>
        <w:t xml:space="preserve"> Figure </w:t>
      </w:r>
      <w:r w:rsidR="00403072" w:rsidRPr="00B75F14">
        <w:rPr>
          <w:rFonts w:ascii="Times New Roman" w:eastAsia="Times New Roman" w:hAnsi="Times New Roman" w:cs="Times New Roman"/>
          <w:sz w:val="24"/>
          <w:szCs w:val="24"/>
        </w:rPr>
        <w:t xml:space="preserve">A2 </w:t>
      </w:r>
      <w:r w:rsidRPr="00B75F14">
        <w:rPr>
          <w:rFonts w:ascii="Times New Roman" w:eastAsia="Times New Roman" w:hAnsi="Times New Roman" w:cs="Times New Roman"/>
          <w:sz w:val="24"/>
          <w:szCs w:val="24"/>
        </w:rPr>
        <w:t xml:space="preserve">shows that the top </w:t>
      </w:r>
      <w:r w:rsidRPr="00B75F14">
        <w:rPr>
          <w:rFonts w:ascii="Times New Roman" w:eastAsia="Times New Roman" w:hAnsi="Times New Roman" w:cs="Times New Roman"/>
          <w:sz w:val="24"/>
          <w:szCs w:val="24"/>
        </w:rPr>
        <w:lastRenderedPageBreak/>
        <w:t>10 prefectures in terms of stay-home rate</w:t>
      </w:r>
      <w:r w:rsidR="00BF2E58" w:rsidRPr="00B75F14">
        <w:rPr>
          <w:rFonts w:ascii="Times New Roman" w:eastAsia="Times New Roman" w:hAnsi="Times New Roman" w:cs="Times New Roman"/>
          <w:sz w:val="24"/>
          <w:szCs w:val="24"/>
        </w:rPr>
        <w:t>s</w:t>
      </w:r>
      <w:r w:rsidRPr="00B75F14">
        <w:rPr>
          <w:rFonts w:ascii="Times New Roman" w:eastAsia="Times New Roman" w:hAnsi="Times New Roman" w:cs="Times New Roman"/>
          <w:sz w:val="24"/>
          <w:szCs w:val="24"/>
        </w:rPr>
        <w:t xml:space="preserve"> </w:t>
      </w:r>
      <w:r w:rsidR="00637D24" w:rsidRPr="00B75F14">
        <w:rPr>
          <w:rFonts w:ascii="Times New Roman" w:eastAsia="Times New Roman" w:hAnsi="Times New Roman" w:cs="Times New Roman"/>
          <w:sz w:val="24"/>
          <w:szCs w:val="24"/>
        </w:rPr>
        <w:t>we</w:t>
      </w:r>
      <w:r w:rsidRPr="00B75F14">
        <w:rPr>
          <w:rFonts w:ascii="Times New Roman" w:eastAsia="Times New Roman" w:hAnsi="Times New Roman" w:cs="Times New Roman"/>
          <w:sz w:val="24"/>
          <w:szCs w:val="24"/>
        </w:rPr>
        <w:t>re located in the major metropolitan areas</w:t>
      </w:r>
      <w:r w:rsidR="00C55FEF">
        <w:rPr>
          <w:rFonts w:ascii="Times New Roman" w:eastAsia="Times New Roman" w:hAnsi="Times New Roman" w:cs="Times New Roman"/>
          <w:sz w:val="24"/>
          <w:szCs w:val="24"/>
        </w:rPr>
        <w:t xml:space="preserve"> (MMAs)</w:t>
      </w:r>
      <w:r w:rsidR="00BF2E58" w:rsidRPr="00B75F14">
        <w:rPr>
          <w:rFonts w:ascii="Times New Roman" w:eastAsia="Times New Roman" w:hAnsi="Times New Roman" w:cs="Times New Roman"/>
          <w:sz w:val="24"/>
          <w:szCs w:val="24"/>
        </w:rPr>
        <w:t>—</w:t>
      </w:r>
      <w:r w:rsidRPr="00B75F14">
        <w:rPr>
          <w:rFonts w:ascii="Times New Roman" w:eastAsia="Times New Roman" w:hAnsi="Times New Roman" w:cs="Times New Roman"/>
          <w:sz w:val="24"/>
          <w:szCs w:val="24"/>
        </w:rPr>
        <w:t>including Tokyo, Kanagawa, Chiba, Saitama</w:t>
      </w:r>
      <w:r w:rsidR="00373118" w:rsidRPr="00B75F14">
        <w:rPr>
          <w:rFonts w:ascii="Times New Roman" w:eastAsia="Times New Roman" w:hAnsi="Times New Roman" w:cs="Times New Roman"/>
          <w:sz w:val="24"/>
          <w:szCs w:val="24"/>
        </w:rPr>
        <w:t>,</w:t>
      </w:r>
      <w:r w:rsidRPr="00B75F14">
        <w:rPr>
          <w:rFonts w:ascii="Times New Roman" w:eastAsia="Times New Roman" w:hAnsi="Times New Roman" w:cs="Times New Roman"/>
          <w:sz w:val="24"/>
          <w:szCs w:val="24"/>
        </w:rPr>
        <w:t xml:space="preserve"> Osaka</w:t>
      </w:r>
      <w:r w:rsidR="00373118" w:rsidRPr="00B75F14">
        <w:rPr>
          <w:rFonts w:ascii="Times New Roman" w:eastAsia="Times New Roman" w:hAnsi="Times New Roman" w:cs="Times New Roman"/>
          <w:sz w:val="24"/>
          <w:szCs w:val="24"/>
        </w:rPr>
        <w:t>,</w:t>
      </w:r>
      <w:r w:rsidRPr="00B75F14">
        <w:rPr>
          <w:rFonts w:ascii="Times New Roman" w:eastAsia="Times New Roman" w:hAnsi="Times New Roman" w:cs="Times New Roman"/>
          <w:sz w:val="24"/>
          <w:szCs w:val="24"/>
        </w:rPr>
        <w:t xml:space="preserve"> Hyogo, and Fukuoka Prefecture. Figure </w:t>
      </w:r>
      <w:r w:rsidR="00403072" w:rsidRPr="00B75F14">
        <w:rPr>
          <w:rFonts w:ascii="Times New Roman" w:eastAsia="Times New Roman" w:hAnsi="Times New Roman" w:cs="Times New Roman"/>
          <w:sz w:val="24"/>
          <w:szCs w:val="24"/>
        </w:rPr>
        <w:t xml:space="preserve">A3 </w:t>
      </w:r>
      <w:r w:rsidRPr="00B75F14">
        <w:rPr>
          <w:rFonts w:ascii="Times New Roman" w:eastAsia="Times New Roman" w:hAnsi="Times New Roman" w:cs="Times New Roman"/>
          <w:sz w:val="24"/>
          <w:szCs w:val="24"/>
        </w:rPr>
        <w:t>also shows the stay-home rates at the end of January, February, and April in ordinance-designated cities (ODC</w:t>
      </w:r>
      <w:r w:rsidR="003E1BE1" w:rsidRPr="00B75F14">
        <w:rPr>
          <w:rFonts w:ascii="Times New Roman" w:eastAsia="Times New Roman" w:hAnsi="Times New Roman" w:cs="Times New Roman"/>
          <w:sz w:val="24"/>
          <w:szCs w:val="24"/>
        </w:rPr>
        <w:t>s</w:t>
      </w:r>
      <w:r w:rsidRPr="00B75F14">
        <w:rPr>
          <w:rFonts w:ascii="Times New Roman" w:eastAsia="Times New Roman" w:hAnsi="Times New Roman" w:cs="Times New Roman"/>
          <w:sz w:val="24"/>
          <w:szCs w:val="24"/>
        </w:rPr>
        <w:t>). ODC</w:t>
      </w:r>
      <w:r w:rsidR="003E1BE1" w:rsidRPr="00B75F14">
        <w:rPr>
          <w:rFonts w:ascii="Times New Roman" w:eastAsia="Times New Roman" w:hAnsi="Times New Roman" w:cs="Times New Roman"/>
          <w:sz w:val="24"/>
          <w:szCs w:val="24"/>
        </w:rPr>
        <w:t>s</w:t>
      </w:r>
      <w:r w:rsidRPr="00B75F14">
        <w:rPr>
          <w:rFonts w:ascii="Times New Roman" w:eastAsia="Times New Roman" w:hAnsi="Times New Roman" w:cs="Times New Roman"/>
          <w:sz w:val="24"/>
          <w:szCs w:val="24"/>
        </w:rPr>
        <w:t xml:space="preserve"> have larger population</w:t>
      </w:r>
      <w:r w:rsidR="006C3146" w:rsidRPr="00B75F14">
        <w:rPr>
          <w:rFonts w:ascii="Times New Roman" w:eastAsia="Times New Roman" w:hAnsi="Times New Roman" w:cs="Times New Roman"/>
          <w:sz w:val="24"/>
          <w:szCs w:val="24"/>
        </w:rPr>
        <w:t>s</w:t>
      </w:r>
      <w:r w:rsidRPr="00B75F14">
        <w:rPr>
          <w:rFonts w:ascii="Times New Roman" w:eastAsia="Times New Roman" w:hAnsi="Times New Roman" w:cs="Times New Roman"/>
          <w:sz w:val="24"/>
          <w:szCs w:val="24"/>
        </w:rPr>
        <w:t xml:space="preserve"> than other cities, towns, and villages and are given the same level of authority as prefectures by the government as ordinary cities, towns, and villages. </w:t>
      </w:r>
      <w:r w:rsidR="00F26958">
        <w:rPr>
          <w:rFonts w:ascii="Times New Roman" w:eastAsia="Times New Roman" w:hAnsi="Times New Roman" w:cs="Times New Roman"/>
          <w:sz w:val="24"/>
          <w:szCs w:val="24"/>
        </w:rPr>
        <w:t>This chart shows</w:t>
      </w:r>
      <w:r w:rsidRPr="00B75F14">
        <w:rPr>
          <w:rFonts w:ascii="Times New Roman" w:eastAsia="Times New Roman" w:hAnsi="Times New Roman" w:cs="Times New Roman"/>
          <w:sz w:val="24"/>
          <w:szCs w:val="24"/>
        </w:rPr>
        <w:t xml:space="preserve"> that Saitama, Kyoto, Osaka, Kanagawa, Chiba, Fukuoka, and other ODC</w:t>
      </w:r>
      <w:r w:rsidR="003E1BE1" w:rsidRPr="00B75F14">
        <w:rPr>
          <w:rFonts w:ascii="Times New Roman" w:eastAsia="Times New Roman" w:hAnsi="Times New Roman" w:cs="Times New Roman"/>
          <w:sz w:val="24"/>
          <w:szCs w:val="24"/>
        </w:rPr>
        <w:t>s</w:t>
      </w:r>
      <w:r w:rsidRPr="00B75F14">
        <w:rPr>
          <w:rFonts w:ascii="Times New Roman" w:eastAsia="Times New Roman" w:hAnsi="Times New Roman" w:cs="Times New Roman"/>
          <w:sz w:val="24"/>
          <w:szCs w:val="24"/>
        </w:rPr>
        <w:t xml:space="preserve"> </w:t>
      </w:r>
      <w:r w:rsidR="00F26958">
        <w:rPr>
          <w:rFonts w:ascii="Times New Roman" w:eastAsia="Times New Roman" w:hAnsi="Times New Roman" w:cs="Times New Roman"/>
          <w:sz w:val="24"/>
          <w:szCs w:val="24"/>
        </w:rPr>
        <w:t>had</w:t>
      </w:r>
      <w:r w:rsidR="00F26958"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 xml:space="preserve">a higher stay-home rate. These prefectures and cities have a high population concentration and economic activity. They also have a large number of children on waiting lists </w:t>
      </w:r>
      <w:r w:rsidR="00C55FEF">
        <w:rPr>
          <w:rFonts w:ascii="Times New Roman" w:eastAsia="Times New Roman" w:hAnsi="Times New Roman" w:cs="Times New Roman"/>
          <w:sz w:val="24"/>
          <w:szCs w:val="24"/>
        </w:rPr>
        <w:t>to enroll</w:t>
      </w:r>
      <w:r w:rsidRPr="00B75F14">
        <w:rPr>
          <w:rFonts w:ascii="Times New Roman" w:eastAsia="Times New Roman" w:hAnsi="Times New Roman" w:cs="Times New Roman"/>
          <w:sz w:val="24"/>
          <w:szCs w:val="24"/>
        </w:rPr>
        <w:t xml:space="preserve"> in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facilities, which means that parents may not be able to easily enroll their children in the facilit</w:t>
      </w:r>
      <w:r w:rsidR="006C3146" w:rsidRPr="00B75F14">
        <w:rPr>
          <w:rFonts w:ascii="Times New Roman" w:eastAsia="Times New Roman" w:hAnsi="Times New Roman" w:cs="Times New Roman"/>
          <w:sz w:val="24"/>
          <w:szCs w:val="24"/>
        </w:rPr>
        <w:t>y</w:t>
      </w:r>
      <w:r w:rsidRPr="00B75F14">
        <w:rPr>
          <w:rFonts w:ascii="Times New Roman" w:eastAsia="Times New Roman" w:hAnsi="Times New Roman" w:cs="Times New Roman"/>
          <w:sz w:val="24"/>
          <w:szCs w:val="24"/>
        </w:rPr>
        <w:t xml:space="preserve"> of their choice. Therefore, we</w:t>
      </w:r>
      <w:r w:rsidR="00637D24" w:rsidRPr="00B75F14">
        <w:rPr>
          <w:rFonts w:ascii="Times New Roman" w:eastAsia="Times New Roman" w:hAnsi="Times New Roman" w:cs="Times New Roman"/>
          <w:sz w:val="24"/>
          <w:szCs w:val="24"/>
        </w:rPr>
        <w:t xml:space="preserve"> considered it possible</w:t>
      </w:r>
      <w:r w:rsidRPr="00B75F14">
        <w:rPr>
          <w:rFonts w:ascii="Times New Roman" w:eastAsia="Times New Roman" w:hAnsi="Times New Roman" w:cs="Times New Roman"/>
          <w:sz w:val="24"/>
          <w:szCs w:val="24"/>
        </w:rPr>
        <w:t xml:space="preserve"> </w:t>
      </w:r>
      <w:r w:rsidR="00637D24" w:rsidRPr="00B75F14">
        <w:rPr>
          <w:rFonts w:ascii="Times New Roman" w:eastAsia="Times New Roman" w:hAnsi="Times New Roman" w:cs="Times New Roman"/>
          <w:sz w:val="24"/>
          <w:szCs w:val="24"/>
        </w:rPr>
        <w:t>to</w:t>
      </w:r>
      <w:r w:rsidRPr="00B75F14">
        <w:rPr>
          <w:rFonts w:ascii="Times New Roman" w:eastAsia="Times New Roman" w:hAnsi="Times New Roman" w:cs="Times New Roman"/>
          <w:sz w:val="24"/>
          <w:szCs w:val="24"/>
        </w:rPr>
        <w:t xml:space="preserve"> control </w:t>
      </w:r>
      <w:r w:rsidR="00637D24" w:rsidRPr="00B75F14">
        <w:rPr>
          <w:rFonts w:ascii="Times New Roman" w:eastAsia="Times New Roman" w:hAnsi="Times New Roman" w:cs="Times New Roman"/>
          <w:sz w:val="24"/>
          <w:szCs w:val="24"/>
        </w:rPr>
        <w:t>for t</w:t>
      </w:r>
      <w:r w:rsidRPr="00B75F14">
        <w:rPr>
          <w:rFonts w:ascii="Times New Roman" w:eastAsia="Times New Roman" w:hAnsi="Times New Roman" w:cs="Times New Roman"/>
          <w:sz w:val="24"/>
          <w:szCs w:val="24"/>
        </w:rPr>
        <w:t xml:space="preserve">he infection status of the COVID-19 crisis to some extent by including a dummy variable for the </w:t>
      </w:r>
      <w:r w:rsidR="00C55FEF">
        <w:rPr>
          <w:rFonts w:ascii="Times New Roman" w:eastAsia="Times New Roman" w:hAnsi="Times New Roman" w:cs="Times New Roman"/>
          <w:sz w:val="24"/>
          <w:szCs w:val="24"/>
        </w:rPr>
        <w:t>MMAs</w:t>
      </w:r>
      <w:r w:rsidRPr="00B75F14">
        <w:rPr>
          <w:rFonts w:ascii="Times New Roman" w:eastAsia="Times New Roman" w:hAnsi="Times New Roman" w:cs="Times New Roman"/>
          <w:sz w:val="24"/>
          <w:szCs w:val="24"/>
        </w:rPr>
        <w:t xml:space="preserve"> and a cross-term of dummies for ODC</w:t>
      </w:r>
      <w:r w:rsidR="003E1BE1" w:rsidRPr="00B75F14">
        <w:rPr>
          <w:rFonts w:ascii="Times New Roman" w:eastAsia="Times New Roman" w:hAnsi="Times New Roman" w:cs="Times New Roman"/>
          <w:sz w:val="24"/>
          <w:szCs w:val="24"/>
        </w:rPr>
        <w:t>s</w:t>
      </w:r>
      <w:r w:rsidRPr="00B75F14">
        <w:rPr>
          <w:rFonts w:ascii="Times New Roman" w:eastAsia="Times New Roman" w:hAnsi="Times New Roman" w:cs="Times New Roman"/>
          <w:sz w:val="24"/>
          <w:szCs w:val="24"/>
        </w:rPr>
        <w:t xml:space="preserve"> and core cities</w:t>
      </w:r>
      <w:r>
        <w:rPr>
          <w:rStyle w:val="a6"/>
          <w:rFonts w:ascii="Times New Roman" w:eastAsia="Times New Roman" w:hAnsi="Times New Roman" w:cs="Times New Roman"/>
          <w:sz w:val="24"/>
          <w:szCs w:val="24"/>
        </w:rPr>
        <w:footnoteReference w:id="4"/>
      </w:r>
      <w:r w:rsidRPr="00B75F14">
        <w:rPr>
          <w:rFonts w:ascii="Times New Roman" w:eastAsia="Times New Roman" w:hAnsi="Times New Roman" w:cs="Times New Roman"/>
          <w:sz w:val="24"/>
          <w:szCs w:val="24"/>
        </w:rPr>
        <w:t xml:space="preserve"> in the estimation of the PS.</w:t>
      </w:r>
      <w:r>
        <w:rPr>
          <w:rStyle w:val="a6"/>
          <w:rFonts w:ascii="Times New Roman" w:eastAsia="Times New Roman" w:hAnsi="Times New Roman" w:cs="Times New Roman"/>
          <w:sz w:val="24"/>
          <w:szCs w:val="24"/>
        </w:rPr>
        <w:footnoteReference w:id="5"/>
      </w:r>
    </w:p>
    <w:p w14:paraId="31C464A5" w14:textId="77777777" w:rsidR="007104CF" w:rsidRPr="00B75F14" w:rsidRDefault="007104CF" w:rsidP="007104CF">
      <w:pPr>
        <w:rPr>
          <w:rFonts w:ascii="Times New Roman" w:eastAsia="Times New Roman" w:hAnsi="Times New Roman" w:cs="Times New Roman"/>
          <w:sz w:val="24"/>
          <w:szCs w:val="24"/>
        </w:rPr>
      </w:pPr>
    </w:p>
    <w:p w14:paraId="5655DF76" w14:textId="77777777" w:rsidR="00640807" w:rsidRDefault="00000000" w:rsidP="00640807">
      <w:pPr>
        <w:rPr>
          <w:rFonts w:ascii="Times New Roman" w:hAnsi="Times New Roman" w:cs="Times New Roman"/>
          <w:sz w:val="24"/>
          <w:szCs w:val="24"/>
        </w:rPr>
      </w:pPr>
      <w:r w:rsidRPr="00B75F14">
        <w:rPr>
          <w:rFonts w:ascii="Times New Roman" w:hAnsi="Times New Roman" w:cs="Times New Roman"/>
          <w:noProof/>
          <w:sz w:val="24"/>
          <w:szCs w:val="24"/>
          <w:lang w:eastAsia="zh-CN"/>
        </w:rPr>
        <w:lastRenderedPageBreak/>
        <w:drawing>
          <wp:inline distT="0" distB="0" distL="0" distR="0" wp14:anchorId="66FF69C7" wp14:editId="6F89E86F">
            <wp:extent cx="5608320" cy="6949440"/>
            <wp:effectExtent l="0" t="0" r="0" b="381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08320" cy="6949440"/>
                    </a:xfrm>
                    <a:prstGeom prst="rect">
                      <a:avLst/>
                    </a:prstGeom>
                    <a:noFill/>
                    <a:ln>
                      <a:noFill/>
                    </a:ln>
                  </pic:spPr>
                </pic:pic>
              </a:graphicData>
            </a:graphic>
          </wp:inline>
        </w:drawing>
      </w:r>
    </w:p>
    <w:p w14:paraId="380931C3" w14:textId="1B4A15B6" w:rsidR="00883333" w:rsidRPr="00883333" w:rsidRDefault="00883333" w:rsidP="00883333">
      <w:pPr>
        <w:jc w:val="left"/>
        <w:rPr>
          <w:rFonts w:ascii="Times New Roman" w:eastAsia="Times New Roman" w:hAnsi="Times New Roman" w:cs="Times New Roman"/>
          <w:sz w:val="20"/>
          <w:szCs w:val="20"/>
        </w:rPr>
      </w:pPr>
      <w:r w:rsidRPr="00883333">
        <w:rPr>
          <w:rFonts w:ascii="Times New Roman" w:eastAsia="Times New Roman" w:hAnsi="Times New Roman" w:cs="Times New Roman"/>
          <w:sz w:val="20"/>
          <w:szCs w:val="20"/>
        </w:rPr>
        <w:t xml:space="preserve">Notes: This figure shows the average stay-home rates in January, February, and April for each prefecture. </w:t>
      </w:r>
      <w:r w:rsidR="00AA226A" w:rsidRPr="00883333">
        <w:rPr>
          <w:rFonts w:ascii="Times New Roman" w:eastAsia="Times New Roman" w:hAnsi="Times New Roman" w:cs="Times New Roman"/>
          <w:sz w:val="20"/>
          <w:szCs w:val="20"/>
        </w:rPr>
        <w:t>See the “Covariates” section of the text for the stay-home rate.</w:t>
      </w:r>
    </w:p>
    <w:p w14:paraId="376AA3AF" w14:textId="77777777" w:rsidR="00640807" w:rsidRPr="00B75F14" w:rsidRDefault="00000000" w:rsidP="00883333">
      <w:pPr>
        <w:pStyle w:val="af0"/>
        <w:jc w:val="center"/>
        <w:rPr>
          <w:rFonts w:ascii="Times New Roman" w:eastAsia="Times New Roman" w:hAnsi="Times New Roman" w:cs="Times New Roman"/>
          <w:sz w:val="24"/>
          <w:szCs w:val="24"/>
        </w:rPr>
      </w:pPr>
      <w:r w:rsidRPr="00B75F14">
        <w:rPr>
          <w:rFonts w:ascii="Times New Roman" w:eastAsia="Times New Roman" w:hAnsi="Times New Roman" w:cs="Times New Roman"/>
          <w:b/>
          <w:bCs/>
          <w:sz w:val="24"/>
          <w:szCs w:val="24"/>
        </w:rPr>
        <w:t>Fig</w:t>
      </w:r>
      <w:r w:rsidR="00037D6F" w:rsidRPr="00B75F14">
        <w:rPr>
          <w:rFonts w:ascii="Times New Roman" w:eastAsia="Times New Roman" w:hAnsi="Times New Roman" w:cs="Times New Roman"/>
          <w:b/>
          <w:bCs/>
          <w:sz w:val="24"/>
          <w:szCs w:val="24"/>
        </w:rPr>
        <w:t>ure</w:t>
      </w:r>
      <w:r w:rsidRPr="00B75F14">
        <w:rPr>
          <w:rFonts w:ascii="Times New Roman" w:eastAsia="Times New Roman" w:hAnsi="Times New Roman" w:cs="Times New Roman"/>
          <w:b/>
          <w:bCs/>
          <w:sz w:val="24"/>
          <w:szCs w:val="24"/>
        </w:rPr>
        <w:t xml:space="preserve"> </w:t>
      </w:r>
      <w:r w:rsidR="00403072" w:rsidRPr="00B75F14">
        <w:rPr>
          <w:rFonts w:ascii="Times New Roman" w:eastAsia="Times New Roman" w:hAnsi="Times New Roman" w:cs="Times New Roman"/>
          <w:b/>
          <w:bCs/>
          <w:sz w:val="24"/>
          <w:szCs w:val="24"/>
        </w:rPr>
        <w:t>A2</w:t>
      </w:r>
      <w:r w:rsidR="00403072"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 xml:space="preserve">Stay-home rate by </w:t>
      </w:r>
      <w:proofErr w:type="gramStart"/>
      <w:r w:rsidRPr="00B75F14">
        <w:rPr>
          <w:rFonts w:ascii="Times New Roman" w:eastAsia="Times New Roman" w:hAnsi="Times New Roman" w:cs="Times New Roman"/>
          <w:sz w:val="24"/>
          <w:szCs w:val="24"/>
        </w:rPr>
        <w:t>prefecture</w:t>
      </w:r>
      <w:proofErr w:type="gramEnd"/>
    </w:p>
    <w:p w14:paraId="1EB03C00" w14:textId="77777777" w:rsidR="00640807" w:rsidRPr="00B75F14" w:rsidRDefault="00640807" w:rsidP="00640807">
      <w:pPr>
        <w:rPr>
          <w:rFonts w:ascii="Times New Roman" w:eastAsia="ＭＳ 明朝" w:hAnsi="Times New Roman" w:cs="Times New Roman"/>
          <w:sz w:val="24"/>
          <w:szCs w:val="24"/>
        </w:rPr>
      </w:pPr>
    </w:p>
    <w:p w14:paraId="69FA9F05" w14:textId="77777777" w:rsidR="00640807" w:rsidRPr="00B75F14" w:rsidRDefault="00640807" w:rsidP="00640807">
      <w:pPr>
        <w:rPr>
          <w:rFonts w:ascii="Times New Roman" w:eastAsia="ＭＳ 明朝" w:hAnsi="Times New Roman" w:cs="Times New Roman"/>
          <w:sz w:val="24"/>
          <w:szCs w:val="24"/>
        </w:rPr>
      </w:pPr>
    </w:p>
    <w:p w14:paraId="4EB3668C" w14:textId="77777777" w:rsidR="00640807" w:rsidRPr="00B75F14" w:rsidRDefault="00640807" w:rsidP="00640807">
      <w:pPr>
        <w:rPr>
          <w:rFonts w:ascii="Times New Roman" w:eastAsia="ＭＳ 明朝" w:hAnsi="Times New Roman" w:cs="Times New Roman"/>
          <w:sz w:val="24"/>
          <w:szCs w:val="24"/>
        </w:rPr>
      </w:pPr>
    </w:p>
    <w:p w14:paraId="5371D9A2" w14:textId="77777777" w:rsidR="00640807" w:rsidRPr="00B75F14" w:rsidRDefault="00640807" w:rsidP="00640807">
      <w:pPr>
        <w:rPr>
          <w:rFonts w:ascii="Times New Roman" w:eastAsia="ＭＳ 明朝" w:hAnsi="Times New Roman" w:cs="Times New Roman"/>
          <w:sz w:val="24"/>
          <w:szCs w:val="24"/>
        </w:rPr>
      </w:pPr>
    </w:p>
    <w:p w14:paraId="51B6EE59" w14:textId="77777777" w:rsidR="00640807" w:rsidRDefault="00000000" w:rsidP="00640807">
      <w:pPr>
        <w:rPr>
          <w:rFonts w:ascii="Times New Roman" w:hAnsi="Times New Roman" w:cs="Times New Roman"/>
          <w:sz w:val="24"/>
          <w:szCs w:val="24"/>
        </w:rPr>
      </w:pPr>
      <w:r w:rsidRPr="00B75F14">
        <w:rPr>
          <w:rFonts w:ascii="Times New Roman" w:hAnsi="Times New Roman" w:cs="Times New Roman"/>
          <w:noProof/>
          <w:sz w:val="24"/>
          <w:szCs w:val="24"/>
          <w:lang w:eastAsia="zh-CN"/>
        </w:rPr>
        <w:drawing>
          <wp:inline distT="0" distB="0" distL="0" distR="0" wp14:anchorId="18A6CECE" wp14:editId="52587EA4">
            <wp:extent cx="5610860" cy="4094480"/>
            <wp:effectExtent l="0" t="0" r="8890" b="127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610860" cy="4094480"/>
                    </a:xfrm>
                    <a:prstGeom prst="rect">
                      <a:avLst/>
                    </a:prstGeom>
                    <a:noFill/>
                    <a:ln>
                      <a:noFill/>
                    </a:ln>
                  </pic:spPr>
                </pic:pic>
              </a:graphicData>
            </a:graphic>
          </wp:inline>
        </w:drawing>
      </w:r>
    </w:p>
    <w:p w14:paraId="50D83A22" w14:textId="20FBF199" w:rsidR="00883333" w:rsidRPr="00883333" w:rsidRDefault="00883333" w:rsidP="00640807">
      <w:pPr>
        <w:rPr>
          <w:rFonts w:ascii="Times New Roman" w:eastAsia="Times New Roman" w:hAnsi="Times New Roman" w:cs="Times New Roman"/>
          <w:sz w:val="20"/>
          <w:szCs w:val="20"/>
        </w:rPr>
      </w:pPr>
      <w:r w:rsidRPr="00883333">
        <w:rPr>
          <w:rFonts w:ascii="Times New Roman" w:eastAsia="Times New Roman" w:hAnsi="Times New Roman" w:cs="Times New Roman"/>
          <w:sz w:val="20"/>
          <w:szCs w:val="20"/>
        </w:rPr>
        <w:t>Notes: This figure shows the stay-home rates at the end of January, February, and April in ordinance-designated cities. See the “Covariates” section of the text for the stay-home rate.</w:t>
      </w:r>
    </w:p>
    <w:p w14:paraId="71E2A5A5" w14:textId="77777777" w:rsidR="00640807" w:rsidRPr="00B75F14" w:rsidRDefault="00000000" w:rsidP="00883333">
      <w:pPr>
        <w:pStyle w:val="af0"/>
        <w:jc w:val="center"/>
        <w:rPr>
          <w:rFonts w:ascii="Times New Roman" w:eastAsia="Times New Roman" w:hAnsi="Times New Roman" w:cs="Times New Roman"/>
          <w:sz w:val="24"/>
          <w:szCs w:val="24"/>
        </w:rPr>
      </w:pPr>
      <w:r w:rsidRPr="00B75F14">
        <w:rPr>
          <w:rFonts w:ascii="Times New Roman" w:eastAsia="Times New Roman" w:hAnsi="Times New Roman" w:cs="Times New Roman"/>
          <w:b/>
          <w:bCs/>
          <w:sz w:val="24"/>
          <w:szCs w:val="24"/>
        </w:rPr>
        <w:t>Fig</w:t>
      </w:r>
      <w:r w:rsidR="00976419" w:rsidRPr="00B75F14">
        <w:rPr>
          <w:rFonts w:ascii="Times New Roman" w:eastAsia="Times New Roman" w:hAnsi="Times New Roman" w:cs="Times New Roman"/>
          <w:b/>
          <w:bCs/>
          <w:sz w:val="24"/>
          <w:szCs w:val="24"/>
        </w:rPr>
        <w:t>ure</w:t>
      </w:r>
      <w:r w:rsidRPr="00B75F14">
        <w:rPr>
          <w:rFonts w:ascii="Times New Roman" w:eastAsia="Times New Roman" w:hAnsi="Times New Roman" w:cs="Times New Roman"/>
          <w:b/>
          <w:bCs/>
          <w:sz w:val="24"/>
          <w:szCs w:val="24"/>
        </w:rPr>
        <w:t xml:space="preserve"> </w:t>
      </w:r>
      <w:r w:rsidR="00403072" w:rsidRPr="00B75F14">
        <w:rPr>
          <w:rFonts w:ascii="Times New Roman" w:eastAsia="Times New Roman" w:hAnsi="Times New Roman" w:cs="Times New Roman"/>
          <w:b/>
          <w:bCs/>
          <w:sz w:val="24"/>
          <w:szCs w:val="24"/>
        </w:rPr>
        <w:t>A3</w:t>
      </w:r>
      <w:r w:rsidRPr="00B75F14">
        <w:rPr>
          <w:rFonts w:ascii="Times New Roman" w:eastAsia="Times New Roman" w:hAnsi="Times New Roman" w:cs="Times New Roman"/>
          <w:sz w:val="24"/>
          <w:szCs w:val="24"/>
        </w:rPr>
        <w:t xml:space="preserve"> Stay-home rate by ordinance-designated </w:t>
      </w:r>
      <w:proofErr w:type="gramStart"/>
      <w:r w:rsidRPr="00B75F14">
        <w:rPr>
          <w:rFonts w:ascii="Times New Roman" w:eastAsia="Times New Roman" w:hAnsi="Times New Roman" w:cs="Times New Roman"/>
          <w:sz w:val="24"/>
          <w:szCs w:val="24"/>
        </w:rPr>
        <w:t>cit</w:t>
      </w:r>
      <w:r w:rsidR="003E1BE1" w:rsidRPr="00B75F14">
        <w:rPr>
          <w:rFonts w:ascii="Times New Roman" w:eastAsia="Times New Roman" w:hAnsi="Times New Roman" w:cs="Times New Roman"/>
          <w:sz w:val="24"/>
          <w:szCs w:val="24"/>
        </w:rPr>
        <w:t>ies</w:t>
      </w:r>
      <w:proofErr w:type="gramEnd"/>
    </w:p>
    <w:p w14:paraId="685E9C42" w14:textId="77777777" w:rsidR="00640807" w:rsidRPr="00B75F14" w:rsidRDefault="00640807" w:rsidP="00640807">
      <w:pPr>
        <w:rPr>
          <w:rFonts w:ascii="Times New Roman" w:eastAsia="ＭＳ 明朝" w:hAnsi="Times New Roman" w:cs="Times New Roman"/>
          <w:sz w:val="24"/>
          <w:szCs w:val="24"/>
        </w:rPr>
      </w:pPr>
    </w:p>
    <w:p w14:paraId="109D88EA" w14:textId="77777777" w:rsidR="007104CF" w:rsidRPr="00B75F14" w:rsidRDefault="007104CF" w:rsidP="007104CF">
      <w:pPr>
        <w:rPr>
          <w:rFonts w:ascii="Times New Roman" w:hAnsi="Times New Roman" w:cs="Times New Roman"/>
          <w:sz w:val="24"/>
          <w:szCs w:val="24"/>
        </w:rPr>
      </w:pPr>
    </w:p>
    <w:p w14:paraId="069A32EE" w14:textId="77777777" w:rsidR="007104CF" w:rsidRPr="00B75F14" w:rsidRDefault="00000000" w:rsidP="007104CF">
      <w:pPr>
        <w:pStyle w:val="2"/>
        <w:rPr>
          <w:rFonts w:ascii="Times New Roman" w:hAnsi="Times New Roman" w:cs="Times New Roman"/>
          <w:b/>
          <w:bCs/>
          <w:sz w:val="24"/>
          <w:szCs w:val="24"/>
        </w:rPr>
      </w:pPr>
      <w:r w:rsidRPr="00B75F14">
        <w:rPr>
          <w:rFonts w:ascii="Times New Roman" w:hAnsi="Times New Roman" w:cs="Times New Roman"/>
          <w:b/>
          <w:bCs/>
          <w:sz w:val="24"/>
          <w:szCs w:val="24"/>
        </w:rPr>
        <w:t>A4 Results of the</w:t>
      </w:r>
      <w:r w:rsidR="00976419" w:rsidRPr="00B75F14">
        <w:rPr>
          <w:rFonts w:ascii="Times New Roman" w:hAnsi="Times New Roman" w:cs="Times New Roman"/>
          <w:b/>
          <w:bCs/>
          <w:sz w:val="24"/>
          <w:szCs w:val="24"/>
        </w:rPr>
        <w:t xml:space="preserve"> PS</w:t>
      </w:r>
      <w:r w:rsidRPr="00B75F14">
        <w:rPr>
          <w:rFonts w:ascii="Times New Roman" w:hAnsi="Times New Roman" w:cs="Times New Roman"/>
          <w:b/>
          <w:bCs/>
          <w:sz w:val="24"/>
          <w:szCs w:val="24"/>
        </w:rPr>
        <w:t xml:space="preserve"> estimation in the </w:t>
      </w:r>
      <w:r w:rsidR="00976419" w:rsidRPr="00B75F14">
        <w:rPr>
          <w:rFonts w:ascii="Times New Roman" w:hAnsi="Times New Roman" w:cs="Times New Roman"/>
          <w:b/>
          <w:bCs/>
          <w:sz w:val="24"/>
          <w:szCs w:val="24"/>
        </w:rPr>
        <w:t>b</w:t>
      </w:r>
      <w:r w:rsidRPr="00B75F14">
        <w:rPr>
          <w:rFonts w:ascii="Times New Roman" w:hAnsi="Times New Roman" w:cs="Times New Roman"/>
          <w:b/>
          <w:bCs/>
          <w:sz w:val="24"/>
          <w:szCs w:val="24"/>
        </w:rPr>
        <w:t>aseline model</w:t>
      </w:r>
    </w:p>
    <w:p w14:paraId="64A09798" w14:textId="198019CF" w:rsidR="007104CF" w:rsidRPr="00B75F14" w:rsidRDefault="00000000" w:rsidP="002F4710">
      <w:pPr>
        <w:widowControl/>
        <w:ind w:firstLine="851"/>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The estimation results of the </w:t>
      </w:r>
      <w:r w:rsidR="00B3160B"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function are presented in Table A1. The </w:t>
      </w:r>
      <w:r w:rsidR="00B3160B"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function is a logistic equation model described in Eq. (</w:t>
      </w:r>
      <w:r w:rsidR="003443C3" w:rsidRPr="00B75F14">
        <w:rPr>
          <w:rFonts w:ascii="Times New Roman" w:eastAsia="Times New Roman" w:hAnsi="Times New Roman" w:cs="Times New Roman"/>
          <w:sz w:val="24"/>
          <w:szCs w:val="24"/>
        </w:rPr>
        <w:t>A.</w:t>
      </w:r>
      <w:r w:rsidRPr="00B75F14">
        <w:rPr>
          <w:rFonts w:ascii="Times New Roman" w:eastAsia="Times New Roman" w:hAnsi="Times New Roman" w:cs="Times New Roman"/>
          <w:sz w:val="24"/>
          <w:szCs w:val="24"/>
        </w:rPr>
        <w:t xml:space="preserve">3) to explain the indicators of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closure. From this, we see that the more often one or both parents were employed full-time, the less likely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facilities were closed. It also shows that the</w:t>
      </w:r>
      <w:r w:rsidR="00574F3D" w:rsidRPr="00B75F14">
        <w:rPr>
          <w:rFonts w:ascii="Times New Roman" w:eastAsia="Times New Roman" w:hAnsi="Times New Roman" w:cs="Times New Roman"/>
          <w:sz w:val="24"/>
          <w:szCs w:val="24"/>
        </w:rPr>
        <w:t xml:space="preserve"> greater the number of</w:t>
      </w:r>
      <w:r w:rsidRPr="00B75F14">
        <w:rPr>
          <w:rFonts w:ascii="Times New Roman" w:eastAsia="Times New Roman" w:hAnsi="Times New Roman" w:cs="Times New Roman"/>
          <w:sz w:val="24"/>
          <w:szCs w:val="24"/>
        </w:rPr>
        <w:t xml:space="preserve"> household members, the </w:t>
      </w:r>
      <w:r w:rsidR="00574F3D" w:rsidRPr="00B75F14">
        <w:rPr>
          <w:rFonts w:ascii="Times New Roman" w:eastAsia="Times New Roman" w:hAnsi="Times New Roman" w:cs="Times New Roman"/>
          <w:sz w:val="24"/>
          <w:szCs w:val="24"/>
        </w:rPr>
        <w:t xml:space="preserve">greater </w:t>
      </w:r>
      <w:r w:rsidR="00B3160B" w:rsidRPr="00B75F14">
        <w:rPr>
          <w:rFonts w:ascii="Times New Roman" w:eastAsia="Times New Roman" w:hAnsi="Times New Roman" w:cs="Times New Roman"/>
          <w:sz w:val="24"/>
          <w:szCs w:val="24"/>
        </w:rPr>
        <w:t xml:space="preserve">the </w:t>
      </w:r>
      <w:r w:rsidRPr="00B75F14">
        <w:rPr>
          <w:rFonts w:ascii="Times New Roman" w:eastAsia="Times New Roman" w:hAnsi="Times New Roman" w:cs="Times New Roman"/>
          <w:sz w:val="24"/>
          <w:szCs w:val="24"/>
        </w:rPr>
        <w:t>likel</w:t>
      </w:r>
      <w:r w:rsidR="00574F3D" w:rsidRPr="00B75F14">
        <w:rPr>
          <w:rFonts w:ascii="Times New Roman" w:eastAsia="Times New Roman" w:hAnsi="Times New Roman" w:cs="Times New Roman"/>
          <w:sz w:val="24"/>
          <w:szCs w:val="24"/>
        </w:rPr>
        <w:t>ihood</w:t>
      </w:r>
      <w:r w:rsidRPr="00B75F14">
        <w:rPr>
          <w:rFonts w:ascii="Times New Roman" w:eastAsia="Times New Roman" w:hAnsi="Times New Roman" w:cs="Times New Roman"/>
          <w:sz w:val="24"/>
          <w:szCs w:val="24"/>
        </w:rPr>
        <w:t xml:space="preserve"> </w:t>
      </w:r>
      <w:r w:rsidR="00574F3D" w:rsidRPr="00B75F14">
        <w:rPr>
          <w:rFonts w:ascii="Times New Roman" w:eastAsia="Times New Roman" w:hAnsi="Times New Roman" w:cs="Times New Roman"/>
          <w:sz w:val="24"/>
          <w:szCs w:val="24"/>
        </w:rPr>
        <w:t xml:space="preserve">of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facilities being closed. These effects </w:t>
      </w:r>
      <w:r w:rsidR="00046C80">
        <w:rPr>
          <w:rFonts w:ascii="Times New Roman" w:eastAsia="Times New Roman" w:hAnsi="Times New Roman" w:cs="Times New Roman"/>
          <w:sz w:val="24"/>
          <w:szCs w:val="24"/>
        </w:rPr>
        <w:t xml:space="preserve">may be attributed </w:t>
      </w:r>
      <w:r w:rsidRPr="00B75F14">
        <w:rPr>
          <w:rFonts w:ascii="Times New Roman" w:eastAsia="Times New Roman" w:hAnsi="Times New Roman" w:cs="Times New Roman"/>
          <w:sz w:val="24"/>
          <w:szCs w:val="24"/>
        </w:rPr>
        <w:t xml:space="preserve">to self-selection; therefore, we calculated the </w:t>
      </w:r>
      <w:r w:rsidR="00B3160B"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and used them to reduce </w:t>
      </w:r>
      <w:r w:rsidR="00574F3D" w:rsidRPr="00B75F14">
        <w:rPr>
          <w:rFonts w:ascii="Times New Roman" w:eastAsia="Times New Roman" w:hAnsi="Times New Roman" w:cs="Times New Roman"/>
          <w:sz w:val="24"/>
          <w:szCs w:val="24"/>
        </w:rPr>
        <w:t xml:space="preserve">this potential </w:t>
      </w:r>
      <w:r w:rsidRPr="00B75F14">
        <w:rPr>
          <w:rFonts w:ascii="Times New Roman" w:eastAsia="Times New Roman" w:hAnsi="Times New Roman" w:cs="Times New Roman"/>
          <w:sz w:val="24"/>
          <w:szCs w:val="24"/>
        </w:rPr>
        <w:t xml:space="preserve">bias. </w:t>
      </w:r>
    </w:p>
    <w:p w14:paraId="7FE498D4" w14:textId="77777777" w:rsidR="007104CF" w:rsidRPr="00B75F14" w:rsidRDefault="00000000" w:rsidP="007104CF">
      <w:pPr>
        <w:widowControl/>
        <w:jc w:val="left"/>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br w:type="page"/>
      </w:r>
    </w:p>
    <w:p w14:paraId="7FC7EB75" w14:textId="77777777" w:rsidR="007104CF" w:rsidRPr="00B75F14" w:rsidRDefault="007104CF" w:rsidP="007104CF">
      <w:pPr>
        <w:widowControl/>
        <w:jc w:val="left"/>
        <w:rPr>
          <w:rFonts w:ascii="Times New Roman" w:eastAsia="Times New Roman" w:hAnsi="Times New Roman" w:cs="Times New Roman"/>
          <w:sz w:val="24"/>
          <w:szCs w:val="24"/>
        </w:rPr>
      </w:pPr>
    </w:p>
    <w:p w14:paraId="33A0DDD1" w14:textId="77777777" w:rsidR="007104CF" w:rsidRPr="00B75F14" w:rsidRDefault="00000000" w:rsidP="007104CF">
      <w:pPr>
        <w:widowControl/>
        <w:jc w:val="center"/>
        <w:rPr>
          <w:rFonts w:ascii="Times New Roman" w:eastAsia="Times New Roman" w:hAnsi="Times New Roman" w:cs="Times New Roman"/>
          <w:sz w:val="24"/>
          <w:szCs w:val="24"/>
        </w:rPr>
      </w:pPr>
      <w:r w:rsidRPr="00B75F14">
        <w:rPr>
          <w:rFonts w:ascii="Times New Roman" w:eastAsia="Times New Roman" w:hAnsi="Times New Roman" w:cs="Times New Roman"/>
          <w:b/>
          <w:bCs/>
          <w:sz w:val="24"/>
          <w:szCs w:val="24"/>
        </w:rPr>
        <w:t>Table A1.</w:t>
      </w:r>
      <w:r w:rsidRPr="00B75F14">
        <w:rPr>
          <w:rFonts w:ascii="Times New Roman" w:eastAsia="Times New Roman" w:hAnsi="Times New Roman" w:cs="Times New Roman"/>
          <w:sz w:val="24"/>
          <w:szCs w:val="24"/>
        </w:rPr>
        <w:t xml:space="preserve"> Propensity score estimation</w:t>
      </w:r>
      <w:r w:rsidR="007233D0" w:rsidRPr="00B75F14">
        <w:rPr>
          <w:rFonts w:ascii="Times New Roman" w:eastAsia="Times New Roman" w:hAnsi="Times New Roman" w:cs="Times New Roman"/>
          <w:sz w:val="24"/>
          <w:szCs w:val="24"/>
        </w:rPr>
        <w:t xml:space="preserve"> on base treatment variable</w:t>
      </w:r>
    </w:p>
    <w:tbl>
      <w:tblPr>
        <w:tblW w:w="0" w:type="auto"/>
        <w:tblInd w:w="84" w:type="dxa"/>
        <w:tblBorders>
          <w:top w:val="single" w:sz="12" w:space="0" w:color="000000"/>
          <w:bottom w:val="single" w:sz="12" w:space="0" w:color="000000"/>
        </w:tblBorders>
        <w:tblCellMar>
          <w:left w:w="99" w:type="dxa"/>
          <w:right w:w="99" w:type="dxa"/>
        </w:tblCellMar>
        <w:tblLook w:val="04A0" w:firstRow="1" w:lastRow="0" w:firstColumn="1" w:lastColumn="0" w:noHBand="0" w:noVBand="1"/>
      </w:tblPr>
      <w:tblGrid>
        <w:gridCol w:w="5065"/>
        <w:gridCol w:w="1256"/>
        <w:gridCol w:w="1423"/>
        <w:gridCol w:w="676"/>
      </w:tblGrid>
      <w:tr w:rsidR="00DB5C02" w14:paraId="7767BB49" w14:textId="77777777" w:rsidTr="003C16A1">
        <w:trPr>
          <w:trHeight w:val="300"/>
        </w:trPr>
        <w:tc>
          <w:tcPr>
            <w:tcW w:w="5065" w:type="dxa"/>
            <w:tcBorders>
              <w:top w:val="single" w:sz="8" w:space="0" w:color="000000"/>
              <w:bottom w:val="double" w:sz="4" w:space="0" w:color="auto"/>
            </w:tcBorders>
            <w:shd w:val="clear" w:color="auto" w:fill="auto"/>
          </w:tcPr>
          <w:p w14:paraId="3D6A6D92" w14:textId="77777777" w:rsidR="007104CF" w:rsidRPr="00B75F14" w:rsidRDefault="00000000" w:rsidP="00FE22E1">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Variable</w:t>
            </w:r>
          </w:p>
        </w:tc>
        <w:tc>
          <w:tcPr>
            <w:tcW w:w="1256" w:type="dxa"/>
            <w:tcBorders>
              <w:top w:val="single" w:sz="8" w:space="0" w:color="000000"/>
              <w:bottom w:val="double" w:sz="4" w:space="0" w:color="auto"/>
            </w:tcBorders>
            <w:shd w:val="clear" w:color="auto" w:fill="auto"/>
            <w:vAlign w:val="center"/>
          </w:tcPr>
          <w:p w14:paraId="36FA614B" w14:textId="77777777" w:rsidR="007104CF" w:rsidRPr="00B75F14" w:rsidRDefault="00000000" w:rsidP="00FE22E1">
            <w:pPr>
              <w:widowControl/>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Coef</w:t>
            </w:r>
          </w:p>
        </w:tc>
        <w:tc>
          <w:tcPr>
            <w:tcW w:w="1423" w:type="dxa"/>
            <w:tcBorders>
              <w:top w:val="single" w:sz="8" w:space="0" w:color="000000"/>
              <w:bottom w:val="double" w:sz="4" w:space="0" w:color="auto"/>
            </w:tcBorders>
            <w:shd w:val="clear" w:color="auto" w:fill="auto"/>
            <w:vAlign w:val="center"/>
          </w:tcPr>
          <w:p w14:paraId="3E733943" w14:textId="77777777" w:rsidR="007104CF" w:rsidRPr="00B75F14" w:rsidRDefault="00000000" w:rsidP="00FE22E1">
            <w:pPr>
              <w:widowControl/>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Std. Error</w:t>
            </w:r>
          </w:p>
        </w:tc>
        <w:tc>
          <w:tcPr>
            <w:tcW w:w="676" w:type="dxa"/>
            <w:tcBorders>
              <w:top w:val="single" w:sz="8" w:space="0" w:color="000000"/>
              <w:bottom w:val="double" w:sz="4" w:space="0" w:color="auto"/>
            </w:tcBorders>
            <w:shd w:val="clear" w:color="auto" w:fill="auto"/>
          </w:tcPr>
          <w:p w14:paraId="65688FF6" w14:textId="77777777" w:rsidR="007104CF" w:rsidRPr="00B75F14" w:rsidRDefault="007104CF" w:rsidP="00FE22E1">
            <w:pPr>
              <w:widowControl/>
              <w:jc w:val="left"/>
              <w:rPr>
                <w:rFonts w:ascii="Times New Roman" w:eastAsia="Times New Roman" w:hAnsi="Times New Roman" w:cs="Times New Roman"/>
                <w:color w:val="000000"/>
                <w:sz w:val="24"/>
                <w:szCs w:val="24"/>
              </w:rPr>
            </w:pPr>
          </w:p>
        </w:tc>
      </w:tr>
      <w:tr w:rsidR="00DB5C02" w14:paraId="3005AB25" w14:textId="77777777" w:rsidTr="003C16A1">
        <w:trPr>
          <w:trHeight w:val="300"/>
        </w:trPr>
        <w:tc>
          <w:tcPr>
            <w:tcW w:w="5065" w:type="dxa"/>
            <w:tcBorders>
              <w:top w:val="double" w:sz="4" w:space="0" w:color="auto"/>
              <w:bottom w:val="nil"/>
            </w:tcBorders>
            <w:shd w:val="clear" w:color="auto" w:fill="auto"/>
            <w:vAlign w:val="center"/>
          </w:tcPr>
          <w:p w14:paraId="6188E770" w14:textId="77777777" w:rsidR="00012AA9" w:rsidRPr="00B75F14" w:rsidRDefault="00000000" w:rsidP="00012AA9">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Constant</w:t>
            </w:r>
          </w:p>
        </w:tc>
        <w:tc>
          <w:tcPr>
            <w:tcW w:w="1256" w:type="dxa"/>
            <w:tcBorders>
              <w:top w:val="double" w:sz="4" w:space="0" w:color="auto"/>
              <w:bottom w:val="nil"/>
            </w:tcBorders>
            <w:shd w:val="clear" w:color="auto" w:fill="auto"/>
          </w:tcPr>
          <w:p w14:paraId="5C23A0B5"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-2.223</w:t>
            </w:r>
          </w:p>
        </w:tc>
        <w:tc>
          <w:tcPr>
            <w:tcW w:w="1423" w:type="dxa"/>
            <w:tcBorders>
              <w:top w:val="double" w:sz="4" w:space="0" w:color="auto"/>
              <w:bottom w:val="nil"/>
            </w:tcBorders>
            <w:shd w:val="clear" w:color="auto" w:fill="auto"/>
          </w:tcPr>
          <w:p w14:paraId="5DD9249B"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(1.740)</w:t>
            </w:r>
          </w:p>
        </w:tc>
        <w:tc>
          <w:tcPr>
            <w:tcW w:w="676" w:type="dxa"/>
            <w:tcBorders>
              <w:top w:val="double" w:sz="4" w:space="0" w:color="auto"/>
              <w:bottom w:val="nil"/>
            </w:tcBorders>
            <w:shd w:val="clear" w:color="auto" w:fill="auto"/>
          </w:tcPr>
          <w:p w14:paraId="6E5E3AE1" w14:textId="77777777" w:rsidR="00012AA9" w:rsidRPr="00B75F14" w:rsidRDefault="00012AA9" w:rsidP="00012AA9">
            <w:pPr>
              <w:widowControl/>
              <w:jc w:val="left"/>
              <w:rPr>
                <w:rFonts w:ascii="Times New Roman" w:eastAsia="Times New Roman" w:hAnsi="Times New Roman" w:cs="Times New Roman"/>
                <w:color w:val="000000"/>
                <w:sz w:val="24"/>
                <w:szCs w:val="24"/>
              </w:rPr>
            </w:pPr>
          </w:p>
        </w:tc>
      </w:tr>
      <w:tr w:rsidR="00DB5C02" w14:paraId="49A57A92" w14:textId="77777777" w:rsidTr="003C16A1">
        <w:trPr>
          <w:trHeight w:val="300"/>
        </w:trPr>
        <w:tc>
          <w:tcPr>
            <w:tcW w:w="5065" w:type="dxa"/>
            <w:tcBorders>
              <w:top w:val="nil"/>
              <w:bottom w:val="nil"/>
            </w:tcBorders>
            <w:shd w:val="clear" w:color="auto" w:fill="auto"/>
            <w:vAlign w:val="center"/>
          </w:tcPr>
          <w:p w14:paraId="64838960" w14:textId="626ACE7F" w:rsidR="00012AA9" w:rsidRPr="00B75F14" w:rsidRDefault="00046C80" w:rsidP="00012AA9">
            <w:pPr>
              <w:keepNext/>
              <w:keepLines/>
              <w:widowControl/>
              <w:spacing w:before="240" w:after="64" w:line="320"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Female</w:t>
            </w:r>
            <w:r w:rsidRPr="00B75F14">
              <w:rPr>
                <w:rFonts w:ascii="Times New Roman" w:eastAsia="Times New Roman" w:hAnsi="Times New Roman" w:cs="Times New Roman"/>
                <w:color w:val="000000"/>
                <w:sz w:val="24"/>
                <w:szCs w:val="24"/>
              </w:rPr>
              <w:t xml:space="preserve"> (=1)</w:t>
            </w:r>
          </w:p>
        </w:tc>
        <w:tc>
          <w:tcPr>
            <w:tcW w:w="1256" w:type="dxa"/>
            <w:tcBorders>
              <w:top w:val="nil"/>
              <w:bottom w:val="nil"/>
            </w:tcBorders>
            <w:shd w:val="clear" w:color="auto" w:fill="auto"/>
          </w:tcPr>
          <w:p w14:paraId="253A0709"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1.062</w:t>
            </w:r>
          </w:p>
        </w:tc>
        <w:tc>
          <w:tcPr>
            <w:tcW w:w="1423" w:type="dxa"/>
            <w:tcBorders>
              <w:top w:val="nil"/>
              <w:bottom w:val="nil"/>
            </w:tcBorders>
            <w:shd w:val="clear" w:color="auto" w:fill="auto"/>
          </w:tcPr>
          <w:p w14:paraId="3E2CB1F8"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(1.436)</w:t>
            </w:r>
          </w:p>
        </w:tc>
        <w:tc>
          <w:tcPr>
            <w:tcW w:w="676" w:type="dxa"/>
            <w:tcBorders>
              <w:top w:val="nil"/>
              <w:bottom w:val="nil"/>
            </w:tcBorders>
            <w:shd w:val="clear" w:color="auto" w:fill="auto"/>
          </w:tcPr>
          <w:p w14:paraId="53B45ECB" w14:textId="77777777" w:rsidR="00012AA9" w:rsidRPr="00B75F14" w:rsidRDefault="00012AA9" w:rsidP="00012AA9">
            <w:pPr>
              <w:widowControl/>
              <w:jc w:val="left"/>
              <w:rPr>
                <w:rFonts w:ascii="Times New Roman" w:eastAsia="Times New Roman" w:hAnsi="Times New Roman" w:cs="Times New Roman"/>
                <w:color w:val="000000"/>
                <w:sz w:val="24"/>
                <w:szCs w:val="24"/>
              </w:rPr>
            </w:pPr>
          </w:p>
        </w:tc>
      </w:tr>
      <w:tr w:rsidR="00DB5C02" w14:paraId="3AA1660D" w14:textId="77777777" w:rsidTr="003C16A1">
        <w:trPr>
          <w:trHeight w:val="300"/>
        </w:trPr>
        <w:tc>
          <w:tcPr>
            <w:tcW w:w="5065" w:type="dxa"/>
            <w:tcBorders>
              <w:top w:val="nil"/>
            </w:tcBorders>
            <w:shd w:val="clear" w:color="auto" w:fill="auto"/>
            <w:vAlign w:val="center"/>
          </w:tcPr>
          <w:p w14:paraId="6C5C114C" w14:textId="77777777" w:rsidR="00012AA9" w:rsidRPr="00B75F14" w:rsidRDefault="00000000" w:rsidP="00012AA9">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30</w:t>
            </w:r>
            <w:r w:rsidR="00B3160B"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34 years (=1)</w:t>
            </w:r>
          </w:p>
        </w:tc>
        <w:tc>
          <w:tcPr>
            <w:tcW w:w="1256" w:type="dxa"/>
            <w:tcBorders>
              <w:top w:val="nil"/>
            </w:tcBorders>
            <w:shd w:val="clear" w:color="auto" w:fill="auto"/>
          </w:tcPr>
          <w:p w14:paraId="23107DC8"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0.856</w:t>
            </w:r>
          </w:p>
        </w:tc>
        <w:tc>
          <w:tcPr>
            <w:tcW w:w="1423" w:type="dxa"/>
            <w:tcBorders>
              <w:top w:val="nil"/>
            </w:tcBorders>
            <w:shd w:val="clear" w:color="auto" w:fill="auto"/>
          </w:tcPr>
          <w:p w14:paraId="4AB62E28"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(1.279)</w:t>
            </w:r>
          </w:p>
        </w:tc>
        <w:tc>
          <w:tcPr>
            <w:tcW w:w="676" w:type="dxa"/>
            <w:tcBorders>
              <w:top w:val="nil"/>
            </w:tcBorders>
            <w:shd w:val="clear" w:color="auto" w:fill="auto"/>
          </w:tcPr>
          <w:p w14:paraId="4A159FD4" w14:textId="77777777" w:rsidR="00012AA9" w:rsidRPr="00B75F14" w:rsidRDefault="00012AA9" w:rsidP="00012AA9">
            <w:pPr>
              <w:widowControl/>
              <w:jc w:val="left"/>
              <w:rPr>
                <w:rFonts w:ascii="Times New Roman" w:eastAsia="Times New Roman" w:hAnsi="Times New Roman" w:cs="Times New Roman"/>
                <w:color w:val="000000"/>
                <w:sz w:val="24"/>
                <w:szCs w:val="24"/>
              </w:rPr>
            </w:pPr>
          </w:p>
        </w:tc>
      </w:tr>
      <w:tr w:rsidR="00DB5C02" w14:paraId="1CD90384" w14:textId="77777777" w:rsidTr="003C16A1">
        <w:trPr>
          <w:trHeight w:val="300"/>
        </w:trPr>
        <w:tc>
          <w:tcPr>
            <w:tcW w:w="5065" w:type="dxa"/>
            <w:shd w:val="clear" w:color="auto" w:fill="auto"/>
            <w:vAlign w:val="center"/>
          </w:tcPr>
          <w:p w14:paraId="5CD4D8FD" w14:textId="77777777" w:rsidR="00012AA9" w:rsidRPr="00B75F14" w:rsidRDefault="00000000" w:rsidP="00012AA9">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35</w:t>
            </w:r>
            <w:r w:rsidR="00B3160B"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39 years (=1)</w:t>
            </w:r>
          </w:p>
        </w:tc>
        <w:tc>
          <w:tcPr>
            <w:tcW w:w="1256" w:type="dxa"/>
            <w:shd w:val="clear" w:color="auto" w:fill="auto"/>
          </w:tcPr>
          <w:p w14:paraId="6C953AB3"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1.882</w:t>
            </w:r>
          </w:p>
        </w:tc>
        <w:tc>
          <w:tcPr>
            <w:tcW w:w="1423" w:type="dxa"/>
            <w:shd w:val="clear" w:color="auto" w:fill="auto"/>
          </w:tcPr>
          <w:p w14:paraId="33F9C83C"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(1.271)</w:t>
            </w:r>
          </w:p>
        </w:tc>
        <w:tc>
          <w:tcPr>
            <w:tcW w:w="676" w:type="dxa"/>
            <w:shd w:val="clear" w:color="auto" w:fill="auto"/>
          </w:tcPr>
          <w:p w14:paraId="10836C28" w14:textId="77777777" w:rsidR="00012AA9" w:rsidRPr="00B75F14" w:rsidRDefault="00012AA9" w:rsidP="00012AA9">
            <w:pPr>
              <w:widowControl/>
              <w:jc w:val="left"/>
              <w:rPr>
                <w:rFonts w:ascii="Times New Roman" w:eastAsia="Times New Roman" w:hAnsi="Times New Roman" w:cs="Times New Roman"/>
                <w:color w:val="000000"/>
                <w:sz w:val="24"/>
                <w:szCs w:val="24"/>
              </w:rPr>
            </w:pPr>
          </w:p>
        </w:tc>
      </w:tr>
      <w:tr w:rsidR="00DB5C02" w14:paraId="52FAC701" w14:textId="77777777" w:rsidTr="003C16A1">
        <w:trPr>
          <w:trHeight w:val="300"/>
        </w:trPr>
        <w:tc>
          <w:tcPr>
            <w:tcW w:w="5065" w:type="dxa"/>
            <w:shd w:val="clear" w:color="auto" w:fill="auto"/>
            <w:vAlign w:val="center"/>
          </w:tcPr>
          <w:p w14:paraId="4C688F48" w14:textId="77777777" w:rsidR="00012AA9" w:rsidRPr="00B75F14" w:rsidRDefault="00000000" w:rsidP="00012AA9">
            <w:pPr>
              <w:keepNext/>
              <w:keepLines/>
              <w:widowControl/>
              <w:spacing w:before="240" w:after="64" w:line="320" w:lineRule="auto"/>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≥40 years (=1)</w:t>
            </w:r>
          </w:p>
        </w:tc>
        <w:tc>
          <w:tcPr>
            <w:tcW w:w="1256" w:type="dxa"/>
            <w:shd w:val="clear" w:color="auto" w:fill="auto"/>
          </w:tcPr>
          <w:p w14:paraId="624D9D10"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1.332</w:t>
            </w:r>
          </w:p>
        </w:tc>
        <w:tc>
          <w:tcPr>
            <w:tcW w:w="1423" w:type="dxa"/>
            <w:shd w:val="clear" w:color="auto" w:fill="auto"/>
          </w:tcPr>
          <w:p w14:paraId="568F5BD5"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(1.290)</w:t>
            </w:r>
          </w:p>
        </w:tc>
        <w:tc>
          <w:tcPr>
            <w:tcW w:w="676" w:type="dxa"/>
            <w:shd w:val="clear" w:color="auto" w:fill="auto"/>
          </w:tcPr>
          <w:p w14:paraId="54C2DF3B" w14:textId="77777777" w:rsidR="00012AA9" w:rsidRPr="00B75F14" w:rsidRDefault="00012AA9" w:rsidP="00012AA9">
            <w:pPr>
              <w:widowControl/>
              <w:jc w:val="left"/>
              <w:rPr>
                <w:rFonts w:ascii="Times New Roman" w:eastAsia="Times New Roman" w:hAnsi="Times New Roman" w:cs="Times New Roman"/>
                <w:color w:val="000000"/>
                <w:sz w:val="24"/>
                <w:szCs w:val="24"/>
              </w:rPr>
            </w:pPr>
          </w:p>
        </w:tc>
      </w:tr>
      <w:tr w:rsidR="00DB5C02" w14:paraId="3B900250" w14:textId="77777777" w:rsidTr="003C16A1">
        <w:trPr>
          <w:trHeight w:val="300"/>
        </w:trPr>
        <w:tc>
          <w:tcPr>
            <w:tcW w:w="5065" w:type="dxa"/>
            <w:shd w:val="clear" w:color="auto" w:fill="auto"/>
            <w:vAlign w:val="center"/>
          </w:tcPr>
          <w:p w14:paraId="79B152C4" w14:textId="07A24F82" w:rsidR="00012AA9" w:rsidRPr="00B75F14" w:rsidRDefault="00000000" w:rsidP="00485DE6">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30</w:t>
            </w:r>
            <w:r w:rsidR="00B3160B"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 xml:space="preserve">34 </w:t>
            </w:r>
            <w:proofErr w:type="spellStart"/>
            <w:r w:rsidRPr="00B75F14">
              <w:rPr>
                <w:rFonts w:ascii="Times New Roman" w:eastAsia="Times New Roman" w:hAnsi="Times New Roman" w:cs="Times New Roman"/>
                <w:color w:val="000000"/>
                <w:sz w:val="24"/>
                <w:szCs w:val="24"/>
              </w:rPr>
              <w:t>years×</w:t>
            </w:r>
            <w:r w:rsidR="00485DE6">
              <w:rPr>
                <w:rFonts w:ascii="Times New Roman" w:eastAsia="Times New Roman" w:hAnsi="Times New Roman" w:cs="Times New Roman"/>
                <w:color w:val="000000"/>
                <w:sz w:val="24"/>
                <w:szCs w:val="24"/>
              </w:rPr>
              <w:t>Female</w:t>
            </w:r>
            <w:proofErr w:type="spellEnd"/>
            <w:r w:rsidR="00485DE6" w:rsidRPr="00B75F14">
              <w:rPr>
                <w:rFonts w:ascii="Times New Roman" w:eastAsia="Times New Roman" w:hAnsi="Times New Roman" w:cs="Times New Roman"/>
                <w:color w:val="000000"/>
                <w:sz w:val="24"/>
                <w:szCs w:val="24"/>
              </w:rPr>
              <w:t xml:space="preserve"> </w:t>
            </w:r>
            <w:r w:rsidRPr="00B75F14">
              <w:rPr>
                <w:rFonts w:ascii="Times New Roman" w:eastAsia="Times New Roman" w:hAnsi="Times New Roman" w:cs="Times New Roman"/>
                <w:color w:val="000000"/>
                <w:sz w:val="24"/>
                <w:szCs w:val="24"/>
              </w:rPr>
              <w:t>(=1)</w:t>
            </w:r>
          </w:p>
        </w:tc>
        <w:tc>
          <w:tcPr>
            <w:tcW w:w="1256" w:type="dxa"/>
            <w:shd w:val="clear" w:color="auto" w:fill="auto"/>
          </w:tcPr>
          <w:p w14:paraId="22C12E81"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-0.770</w:t>
            </w:r>
          </w:p>
        </w:tc>
        <w:tc>
          <w:tcPr>
            <w:tcW w:w="1423" w:type="dxa"/>
            <w:shd w:val="clear" w:color="auto" w:fill="auto"/>
          </w:tcPr>
          <w:p w14:paraId="6821C3BB"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(1.524)</w:t>
            </w:r>
          </w:p>
        </w:tc>
        <w:tc>
          <w:tcPr>
            <w:tcW w:w="676" w:type="dxa"/>
            <w:shd w:val="clear" w:color="auto" w:fill="auto"/>
          </w:tcPr>
          <w:p w14:paraId="725ED7F7" w14:textId="77777777" w:rsidR="00012AA9" w:rsidRPr="00B75F14" w:rsidRDefault="00012AA9" w:rsidP="00012AA9">
            <w:pPr>
              <w:widowControl/>
              <w:jc w:val="left"/>
              <w:rPr>
                <w:rFonts w:ascii="Times New Roman" w:eastAsia="Times New Roman" w:hAnsi="Times New Roman" w:cs="Times New Roman"/>
                <w:color w:val="000000"/>
                <w:sz w:val="24"/>
                <w:szCs w:val="24"/>
              </w:rPr>
            </w:pPr>
          </w:p>
        </w:tc>
      </w:tr>
      <w:tr w:rsidR="00DB5C02" w14:paraId="0BFB1D61" w14:textId="77777777" w:rsidTr="003C16A1">
        <w:trPr>
          <w:trHeight w:val="300"/>
        </w:trPr>
        <w:tc>
          <w:tcPr>
            <w:tcW w:w="5065" w:type="dxa"/>
            <w:shd w:val="clear" w:color="auto" w:fill="auto"/>
            <w:vAlign w:val="center"/>
          </w:tcPr>
          <w:p w14:paraId="1EB579FA" w14:textId="7F5014FE" w:rsidR="00012AA9" w:rsidRPr="00B75F14" w:rsidRDefault="00000000" w:rsidP="00485DE6">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35</w:t>
            </w:r>
            <w:r w:rsidR="00B3160B"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 xml:space="preserve">39 </w:t>
            </w:r>
            <w:proofErr w:type="spellStart"/>
            <w:r w:rsidRPr="00B75F14">
              <w:rPr>
                <w:rFonts w:ascii="Times New Roman" w:eastAsia="Times New Roman" w:hAnsi="Times New Roman" w:cs="Times New Roman"/>
                <w:color w:val="000000"/>
                <w:sz w:val="24"/>
                <w:szCs w:val="24"/>
              </w:rPr>
              <w:t>years×</w:t>
            </w:r>
            <w:r w:rsidR="00485DE6">
              <w:rPr>
                <w:rFonts w:ascii="Times New Roman" w:eastAsia="Times New Roman" w:hAnsi="Times New Roman" w:cs="Times New Roman"/>
                <w:color w:val="000000"/>
                <w:sz w:val="24"/>
                <w:szCs w:val="24"/>
              </w:rPr>
              <w:t>Female</w:t>
            </w:r>
            <w:proofErr w:type="spellEnd"/>
            <w:r w:rsidR="00485DE6" w:rsidRPr="00B75F14">
              <w:rPr>
                <w:rFonts w:ascii="Times New Roman" w:eastAsia="Times New Roman" w:hAnsi="Times New Roman" w:cs="Times New Roman"/>
                <w:color w:val="000000"/>
                <w:sz w:val="24"/>
                <w:szCs w:val="24"/>
              </w:rPr>
              <w:t xml:space="preserve"> </w:t>
            </w:r>
            <w:r w:rsidRPr="00B75F14">
              <w:rPr>
                <w:rFonts w:ascii="Times New Roman" w:eastAsia="Times New Roman" w:hAnsi="Times New Roman" w:cs="Times New Roman"/>
                <w:color w:val="000000"/>
                <w:sz w:val="24"/>
                <w:szCs w:val="24"/>
              </w:rPr>
              <w:t>(=1)</w:t>
            </w:r>
          </w:p>
        </w:tc>
        <w:tc>
          <w:tcPr>
            <w:tcW w:w="1256" w:type="dxa"/>
            <w:shd w:val="clear" w:color="auto" w:fill="auto"/>
          </w:tcPr>
          <w:p w14:paraId="3315272A"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-2.043</w:t>
            </w:r>
          </w:p>
        </w:tc>
        <w:tc>
          <w:tcPr>
            <w:tcW w:w="1423" w:type="dxa"/>
            <w:shd w:val="clear" w:color="auto" w:fill="auto"/>
          </w:tcPr>
          <w:p w14:paraId="4D8C4AB4"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(1.514)</w:t>
            </w:r>
          </w:p>
        </w:tc>
        <w:tc>
          <w:tcPr>
            <w:tcW w:w="676" w:type="dxa"/>
            <w:shd w:val="clear" w:color="auto" w:fill="auto"/>
          </w:tcPr>
          <w:p w14:paraId="1A1AAA11" w14:textId="77777777" w:rsidR="00012AA9" w:rsidRPr="00B75F14" w:rsidRDefault="00012AA9" w:rsidP="00012AA9">
            <w:pPr>
              <w:widowControl/>
              <w:jc w:val="left"/>
              <w:rPr>
                <w:rFonts w:ascii="Times New Roman" w:eastAsia="Times New Roman" w:hAnsi="Times New Roman" w:cs="Times New Roman"/>
                <w:color w:val="000000"/>
                <w:sz w:val="24"/>
                <w:szCs w:val="24"/>
              </w:rPr>
            </w:pPr>
          </w:p>
        </w:tc>
      </w:tr>
      <w:tr w:rsidR="00DB5C02" w14:paraId="744793BB" w14:textId="77777777" w:rsidTr="003C16A1">
        <w:trPr>
          <w:trHeight w:val="300"/>
        </w:trPr>
        <w:tc>
          <w:tcPr>
            <w:tcW w:w="5065" w:type="dxa"/>
            <w:shd w:val="clear" w:color="auto" w:fill="auto"/>
            <w:vAlign w:val="center"/>
          </w:tcPr>
          <w:p w14:paraId="3BA2C57D" w14:textId="03E79168" w:rsidR="00012AA9" w:rsidRPr="00B75F14" w:rsidRDefault="00000000" w:rsidP="00485DE6">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 xml:space="preserve">≥40 </w:t>
            </w:r>
            <w:proofErr w:type="spellStart"/>
            <w:r w:rsidRPr="00B75F14">
              <w:rPr>
                <w:rFonts w:ascii="Times New Roman" w:eastAsia="Times New Roman" w:hAnsi="Times New Roman" w:cs="Times New Roman"/>
                <w:color w:val="000000"/>
                <w:sz w:val="24"/>
                <w:szCs w:val="24"/>
              </w:rPr>
              <w:t>years×</w:t>
            </w:r>
            <w:r w:rsidR="00485DE6">
              <w:rPr>
                <w:rFonts w:ascii="Times New Roman" w:eastAsia="Times New Roman" w:hAnsi="Times New Roman" w:cs="Times New Roman"/>
                <w:color w:val="000000"/>
                <w:sz w:val="24"/>
                <w:szCs w:val="24"/>
              </w:rPr>
              <w:t>Female</w:t>
            </w:r>
            <w:proofErr w:type="spellEnd"/>
            <w:r w:rsidR="00485DE6" w:rsidRPr="00B75F14">
              <w:rPr>
                <w:rFonts w:ascii="Times New Roman" w:eastAsia="Times New Roman" w:hAnsi="Times New Roman" w:cs="Times New Roman"/>
                <w:color w:val="000000"/>
                <w:sz w:val="24"/>
                <w:szCs w:val="24"/>
              </w:rPr>
              <w:t xml:space="preserve"> </w:t>
            </w:r>
            <w:r w:rsidRPr="00B75F14">
              <w:rPr>
                <w:rFonts w:ascii="Times New Roman" w:eastAsia="Times New Roman" w:hAnsi="Times New Roman" w:cs="Times New Roman"/>
                <w:color w:val="000000"/>
                <w:sz w:val="24"/>
                <w:szCs w:val="24"/>
              </w:rPr>
              <w:t>(=1)</w:t>
            </w:r>
          </w:p>
        </w:tc>
        <w:tc>
          <w:tcPr>
            <w:tcW w:w="1256" w:type="dxa"/>
            <w:shd w:val="clear" w:color="auto" w:fill="auto"/>
          </w:tcPr>
          <w:p w14:paraId="6E7F2F8A"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-0.993</w:t>
            </w:r>
          </w:p>
        </w:tc>
        <w:tc>
          <w:tcPr>
            <w:tcW w:w="1423" w:type="dxa"/>
            <w:shd w:val="clear" w:color="auto" w:fill="auto"/>
          </w:tcPr>
          <w:p w14:paraId="204FA6E3"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(1.540)</w:t>
            </w:r>
          </w:p>
        </w:tc>
        <w:tc>
          <w:tcPr>
            <w:tcW w:w="676" w:type="dxa"/>
            <w:shd w:val="clear" w:color="auto" w:fill="auto"/>
          </w:tcPr>
          <w:p w14:paraId="2AC21FB8" w14:textId="77777777" w:rsidR="00012AA9" w:rsidRPr="00B75F14" w:rsidRDefault="00012AA9" w:rsidP="00012AA9">
            <w:pPr>
              <w:widowControl/>
              <w:jc w:val="left"/>
              <w:rPr>
                <w:rFonts w:ascii="Times New Roman" w:eastAsia="Times New Roman" w:hAnsi="Times New Roman" w:cs="Times New Roman"/>
                <w:color w:val="000000"/>
                <w:sz w:val="24"/>
                <w:szCs w:val="24"/>
              </w:rPr>
            </w:pPr>
          </w:p>
        </w:tc>
      </w:tr>
      <w:tr w:rsidR="00DB5C02" w14:paraId="75435C01" w14:textId="77777777" w:rsidTr="003C16A1">
        <w:trPr>
          <w:trHeight w:val="300"/>
        </w:trPr>
        <w:tc>
          <w:tcPr>
            <w:tcW w:w="5065" w:type="dxa"/>
            <w:shd w:val="clear" w:color="auto" w:fill="auto"/>
            <w:vAlign w:val="center"/>
          </w:tcPr>
          <w:p w14:paraId="78FB6E7B" w14:textId="77777777" w:rsidR="00012AA9" w:rsidRPr="00B75F14" w:rsidRDefault="00000000" w:rsidP="00012AA9">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 xml:space="preserve">College </w:t>
            </w:r>
            <w:r w:rsidR="004B04BF" w:rsidRPr="00B75F14">
              <w:rPr>
                <w:rFonts w:ascii="Times New Roman" w:eastAsia="Times New Roman" w:hAnsi="Times New Roman" w:cs="Times New Roman"/>
                <w:color w:val="000000"/>
                <w:sz w:val="24"/>
                <w:szCs w:val="24"/>
              </w:rPr>
              <w:t>graduates</w:t>
            </w:r>
            <w:r w:rsidRPr="00B75F14">
              <w:rPr>
                <w:rFonts w:ascii="Times New Roman" w:eastAsia="Times New Roman" w:hAnsi="Times New Roman" w:cs="Times New Roman"/>
                <w:color w:val="000000"/>
                <w:sz w:val="24"/>
                <w:szCs w:val="24"/>
              </w:rPr>
              <w:t xml:space="preserve"> (=1)</w:t>
            </w:r>
          </w:p>
        </w:tc>
        <w:tc>
          <w:tcPr>
            <w:tcW w:w="1256" w:type="dxa"/>
            <w:shd w:val="clear" w:color="auto" w:fill="auto"/>
          </w:tcPr>
          <w:p w14:paraId="60CA6722"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0.467</w:t>
            </w:r>
          </w:p>
        </w:tc>
        <w:tc>
          <w:tcPr>
            <w:tcW w:w="1423" w:type="dxa"/>
            <w:shd w:val="clear" w:color="auto" w:fill="auto"/>
          </w:tcPr>
          <w:p w14:paraId="4FE36655" w14:textId="77777777" w:rsidR="00012AA9" w:rsidRPr="00B75F14" w:rsidRDefault="00000000" w:rsidP="00012AA9">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w:t>
            </w:r>
            <w:r w:rsidR="005F0AC4" w:rsidRPr="00B75F14">
              <w:rPr>
                <w:rFonts w:ascii="Times New Roman" w:hAnsi="Times New Roman" w:cs="Times New Roman"/>
                <w:sz w:val="24"/>
                <w:szCs w:val="24"/>
              </w:rPr>
              <w:t>326</w:t>
            </w:r>
            <w:r w:rsidRPr="00B75F14">
              <w:rPr>
                <w:rFonts w:ascii="Times New Roman" w:hAnsi="Times New Roman" w:cs="Times New Roman"/>
                <w:sz w:val="24"/>
                <w:szCs w:val="24"/>
              </w:rPr>
              <w:t>)</w:t>
            </w:r>
          </w:p>
        </w:tc>
        <w:tc>
          <w:tcPr>
            <w:tcW w:w="676" w:type="dxa"/>
            <w:shd w:val="clear" w:color="auto" w:fill="auto"/>
          </w:tcPr>
          <w:p w14:paraId="61D9A2B1" w14:textId="77777777" w:rsidR="00012AA9" w:rsidRPr="00B75F14" w:rsidRDefault="00012AA9" w:rsidP="00012AA9">
            <w:pPr>
              <w:widowControl/>
              <w:jc w:val="left"/>
              <w:rPr>
                <w:rFonts w:ascii="Times New Roman" w:eastAsia="Times New Roman" w:hAnsi="Times New Roman" w:cs="Times New Roman"/>
                <w:color w:val="000000"/>
                <w:sz w:val="24"/>
                <w:szCs w:val="24"/>
              </w:rPr>
            </w:pPr>
          </w:p>
        </w:tc>
      </w:tr>
      <w:tr w:rsidR="00DB5C02" w14:paraId="4EE9FA73" w14:textId="77777777" w:rsidTr="003C16A1">
        <w:trPr>
          <w:trHeight w:val="300"/>
        </w:trPr>
        <w:tc>
          <w:tcPr>
            <w:tcW w:w="5065" w:type="dxa"/>
            <w:shd w:val="clear" w:color="auto" w:fill="auto"/>
            <w:vAlign w:val="center"/>
          </w:tcPr>
          <w:p w14:paraId="342D8E4C" w14:textId="77777777" w:rsidR="005F0AC4" w:rsidRPr="00B75F14" w:rsidRDefault="00000000" w:rsidP="005F0AC4">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Dual</w:t>
            </w:r>
            <w:r w:rsidR="00B3160B" w:rsidRPr="00B75F14">
              <w:rPr>
                <w:rFonts w:ascii="Times New Roman" w:eastAsia="Times New Roman" w:hAnsi="Times New Roman" w:cs="Times New Roman"/>
                <w:color w:val="000000"/>
                <w:sz w:val="24"/>
                <w:szCs w:val="24"/>
              </w:rPr>
              <w:t xml:space="preserve"> </w:t>
            </w:r>
            <w:r w:rsidR="004B04BF" w:rsidRPr="00B75F14">
              <w:rPr>
                <w:rFonts w:ascii="Times New Roman" w:eastAsia="Times New Roman" w:hAnsi="Times New Roman" w:cs="Times New Roman"/>
                <w:color w:val="000000"/>
                <w:sz w:val="24"/>
                <w:szCs w:val="24"/>
              </w:rPr>
              <w:t>earner</w:t>
            </w:r>
            <w:r w:rsidR="0018707C"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 xml:space="preserve"> </w:t>
            </w:r>
            <w:r w:rsidR="0018707C" w:rsidRPr="00B75F14">
              <w:rPr>
                <w:rFonts w:ascii="Times New Roman" w:eastAsia="Times New Roman" w:hAnsi="Times New Roman" w:cs="Times New Roman"/>
                <w:color w:val="000000"/>
                <w:sz w:val="24"/>
                <w:szCs w:val="24"/>
              </w:rPr>
              <w:t>non-</w:t>
            </w:r>
            <w:r w:rsidRPr="00B75F14">
              <w:rPr>
                <w:rFonts w:ascii="Times New Roman" w:eastAsia="Times New Roman" w:hAnsi="Times New Roman" w:cs="Times New Roman"/>
                <w:color w:val="000000"/>
                <w:sz w:val="24"/>
                <w:szCs w:val="24"/>
              </w:rPr>
              <w:t>regular employment (=1)</w:t>
            </w:r>
          </w:p>
        </w:tc>
        <w:tc>
          <w:tcPr>
            <w:tcW w:w="1256" w:type="dxa"/>
            <w:shd w:val="clear" w:color="auto" w:fill="auto"/>
          </w:tcPr>
          <w:p w14:paraId="52B8BDDE" w14:textId="77777777" w:rsidR="005F0AC4" w:rsidRPr="00B75F14" w:rsidRDefault="00000000" w:rsidP="005F0AC4">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-0.957</w:t>
            </w:r>
          </w:p>
        </w:tc>
        <w:tc>
          <w:tcPr>
            <w:tcW w:w="1423" w:type="dxa"/>
            <w:shd w:val="clear" w:color="auto" w:fill="auto"/>
          </w:tcPr>
          <w:p w14:paraId="1458D9B3" w14:textId="77777777" w:rsidR="005F0AC4" w:rsidRPr="00B75F14" w:rsidRDefault="00000000" w:rsidP="005F0AC4">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(0.786)</w:t>
            </w:r>
          </w:p>
        </w:tc>
        <w:tc>
          <w:tcPr>
            <w:tcW w:w="676" w:type="dxa"/>
            <w:shd w:val="clear" w:color="auto" w:fill="auto"/>
          </w:tcPr>
          <w:p w14:paraId="2FA458A8" w14:textId="77777777" w:rsidR="005F0AC4" w:rsidRPr="00B75F14" w:rsidRDefault="005F0AC4" w:rsidP="005F0AC4">
            <w:pPr>
              <w:widowControl/>
              <w:jc w:val="left"/>
              <w:rPr>
                <w:rFonts w:ascii="Times New Roman" w:eastAsia="Times New Roman" w:hAnsi="Times New Roman" w:cs="Times New Roman"/>
                <w:color w:val="000000"/>
                <w:sz w:val="24"/>
                <w:szCs w:val="24"/>
              </w:rPr>
            </w:pPr>
          </w:p>
        </w:tc>
      </w:tr>
      <w:tr w:rsidR="00DB5C02" w14:paraId="6FE27E28" w14:textId="77777777" w:rsidTr="003C16A1">
        <w:trPr>
          <w:trHeight w:val="300"/>
        </w:trPr>
        <w:tc>
          <w:tcPr>
            <w:tcW w:w="5065" w:type="dxa"/>
            <w:shd w:val="clear" w:color="auto" w:fill="auto"/>
            <w:vAlign w:val="center"/>
          </w:tcPr>
          <w:p w14:paraId="0139EA51" w14:textId="77777777" w:rsidR="005F0AC4" w:rsidRPr="00B75F14" w:rsidRDefault="00000000" w:rsidP="005F0AC4">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Dual</w:t>
            </w:r>
            <w:r w:rsidR="00B3160B" w:rsidRPr="00B75F14">
              <w:rPr>
                <w:rFonts w:ascii="Times New Roman" w:eastAsia="Times New Roman" w:hAnsi="Times New Roman" w:cs="Times New Roman"/>
                <w:color w:val="000000"/>
                <w:sz w:val="24"/>
                <w:szCs w:val="24"/>
              </w:rPr>
              <w:t xml:space="preserve"> </w:t>
            </w:r>
            <w:r w:rsidR="004B04BF" w:rsidRPr="00B75F14">
              <w:rPr>
                <w:rFonts w:ascii="Times New Roman" w:eastAsia="Times New Roman" w:hAnsi="Times New Roman" w:cs="Times New Roman"/>
                <w:color w:val="000000"/>
                <w:sz w:val="24"/>
                <w:szCs w:val="24"/>
              </w:rPr>
              <w:t>earner</w:t>
            </w:r>
            <w:r w:rsidRPr="00B75F14">
              <w:rPr>
                <w:rFonts w:ascii="Times New Roman" w:eastAsia="Times New Roman" w:hAnsi="Times New Roman" w:cs="Times New Roman"/>
                <w:color w:val="000000"/>
                <w:sz w:val="24"/>
                <w:szCs w:val="24"/>
              </w:rPr>
              <w:t>: regular and non</w:t>
            </w:r>
            <w:r w:rsidR="00B3160B"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regular employment (=1)</w:t>
            </w:r>
          </w:p>
        </w:tc>
        <w:tc>
          <w:tcPr>
            <w:tcW w:w="1256" w:type="dxa"/>
            <w:shd w:val="clear" w:color="auto" w:fill="auto"/>
          </w:tcPr>
          <w:p w14:paraId="25DEE56B" w14:textId="77777777" w:rsidR="005F0AC4" w:rsidRPr="00B75F14" w:rsidRDefault="00000000" w:rsidP="005F0AC4">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-0.641</w:t>
            </w:r>
          </w:p>
        </w:tc>
        <w:tc>
          <w:tcPr>
            <w:tcW w:w="1423" w:type="dxa"/>
            <w:shd w:val="clear" w:color="auto" w:fill="auto"/>
          </w:tcPr>
          <w:p w14:paraId="7313F1FE" w14:textId="77777777" w:rsidR="005F0AC4" w:rsidRPr="00B75F14" w:rsidRDefault="00000000" w:rsidP="005F0AC4">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(0.376)</w:t>
            </w:r>
          </w:p>
        </w:tc>
        <w:tc>
          <w:tcPr>
            <w:tcW w:w="676" w:type="dxa"/>
            <w:shd w:val="clear" w:color="auto" w:fill="auto"/>
            <w:vAlign w:val="center"/>
          </w:tcPr>
          <w:p w14:paraId="5F37847C" w14:textId="77777777" w:rsidR="005F0AC4" w:rsidRPr="00B75F14" w:rsidRDefault="00000000" w:rsidP="005F0AC4">
            <w:pPr>
              <w:widowControl/>
              <w:jc w:val="left"/>
              <w:rPr>
                <w:rFonts w:ascii="Times New Roman" w:eastAsia="Times New Roman" w:hAnsi="Times New Roman" w:cs="Times New Roman"/>
                <w:color w:val="000000"/>
                <w:sz w:val="24"/>
                <w:szCs w:val="24"/>
              </w:rPr>
            </w:pPr>
            <w:r w:rsidRPr="00B75F14">
              <w:rPr>
                <w:rFonts w:ascii="Times New Roman" w:eastAsia="ＭＳ 明朝" w:hAnsi="Times New Roman" w:cs="Times New Roman"/>
                <w:sz w:val="24"/>
                <w:szCs w:val="24"/>
              </w:rPr>
              <w:t>†</w:t>
            </w:r>
          </w:p>
        </w:tc>
      </w:tr>
      <w:tr w:rsidR="00DB5C02" w14:paraId="03D9F783" w14:textId="77777777" w:rsidTr="003C16A1">
        <w:trPr>
          <w:trHeight w:val="300"/>
        </w:trPr>
        <w:tc>
          <w:tcPr>
            <w:tcW w:w="5065" w:type="dxa"/>
            <w:shd w:val="clear" w:color="auto" w:fill="auto"/>
            <w:vAlign w:val="center"/>
          </w:tcPr>
          <w:p w14:paraId="5F0EC10F" w14:textId="77777777" w:rsidR="0018707C" w:rsidRPr="00B75F14" w:rsidRDefault="00000000" w:rsidP="0018707C">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Dual</w:t>
            </w:r>
            <w:r w:rsidR="00B3160B" w:rsidRPr="00B75F14">
              <w:rPr>
                <w:rFonts w:ascii="Times New Roman" w:eastAsia="Times New Roman" w:hAnsi="Times New Roman" w:cs="Times New Roman"/>
                <w:color w:val="000000"/>
                <w:sz w:val="24"/>
                <w:szCs w:val="24"/>
              </w:rPr>
              <w:t xml:space="preserve"> </w:t>
            </w:r>
            <w:r w:rsidR="004B04BF" w:rsidRPr="00B75F14">
              <w:rPr>
                <w:rFonts w:ascii="Times New Roman" w:eastAsia="Times New Roman" w:hAnsi="Times New Roman" w:cs="Times New Roman"/>
                <w:color w:val="000000"/>
                <w:sz w:val="24"/>
                <w:szCs w:val="24"/>
              </w:rPr>
              <w:t>earner</w:t>
            </w:r>
            <w:r w:rsidRPr="00B75F14">
              <w:rPr>
                <w:rFonts w:ascii="Times New Roman" w:eastAsia="Times New Roman" w:hAnsi="Times New Roman" w:cs="Times New Roman"/>
                <w:color w:val="000000"/>
                <w:sz w:val="24"/>
                <w:szCs w:val="24"/>
              </w:rPr>
              <w:t>: regular employment (=1)</w:t>
            </w:r>
          </w:p>
        </w:tc>
        <w:tc>
          <w:tcPr>
            <w:tcW w:w="1256" w:type="dxa"/>
            <w:shd w:val="clear" w:color="auto" w:fill="auto"/>
          </w:tcPr>
          <w:p w14:paraId="54115874" w14:textId="77777777" w:rsidR="0018707C" w:rsidRPr="00B75F14" w:rsidRDefault="00000000" w:rsidP="0018707C">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-0.986</w:t>
            </w:r>
          </w:p>
        </w:tc>
        <w:tc>
          <w:tcPr>
            <w:tcW w:w="1423" w:type="dxa"/>
            <w:shd w:val="clear" w:color="auto" w:fill="auto"/>
          </w:tcPr>
          <w:p w14:paraId="387B4B95" w14:textId="77777777" w:rsidR="0018707C" w:rsidRPr="00B75F14" w:rsidRDefault="00000000" w:rsidP="0018707C">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(0.381)</w:t>
            </w:r>
          </w:p>
        </w:tc>
        <w:tc>
          <w:tcPr>
            <w:tcW w:w="676" w:type="dxa"/>
            <w:shd w:val="clear" w:color="auto" w:fill="auto"/>
            <w:vAlign w:val="center"/>
          </w:tcPr>
          <w:p w14:paraId="6D0F6D1E" w14:textId="77777777" w:rsidR="0018707C" w:rsidRPr="00B75F14" w:rsidRDefault="00000000" w:rsidP="0018707C">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w:t>
            </w:r>
          </w:p>
        </w:tc>
      </w:tr>
      <w:tr w:rsidR="00DB5C02" w14:paraId="0DE28CA6" w14:textId="77777777" w:rsidTr="003C16A1">
        <w:trPr>
          <w:trHeight w:val="300"/>
        </w:trPr>
        <w:tc>
          <w:tcPr>
            <w:tcW w:w="5065" w:type="dxa"/>
            <w:shd w:val="clear" w:color="auto" w:fill="auto"/>
            <w:vAlign w:val="center"/>
          </w:tcPr>
          <w:p w14:paraId="5BF9075F" w14:textId="77777777" w:rsidR="0018707C" w:rsidRPr="00B75F14" w:rsidRDefault="00000000" w:rsidP="0018707C">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First-born child</w:t>
            </w:r>
            <w:r w:rsidR="00F00DED" w:rsidRPr="00B75F14">
              <w:rPr>
                <w:rFonts w:ascii="Times New Roman" w:eastAsia="Times New Roman" w:hAnsi="Times New Roman" w:cs="Times New Roman"/>
                <w:color w:val="000000"/>
                <w:sz w:val="24"/>
                <w:szCs w:val="24"/>
              </w:rPr>
              <w:t>ren</w:t>
            </w:r>
            <w:r w:rsidRPr="00B75F14">
              <w:rPr>
                <w:rFonts w:ascii="Times New Roman" w:eastAsia="Times New Roman" w:hAnsi="Times New Roman" w:cs="Times New Roman"/>
                <w:color w:val="000000"/>
                <w:sz w:val="24"/>
                <w:szCs w:val="24"/>
              </w:rPr>
              <w:t>: 7</w:t>
            </w:r>
            <w:r w:rsidR="00B3160B"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12 years (=1)</w:t>
            </w:r>
          </w:p>
        </w:tc>
        <w:tc>
          <w:tcPr>
            <w:tcW w:w="1256" w:type="dxa"/>
            <w:shd w:val="clear" w:color="auto" w:fill="auto"/>
          </w:tcPr>
          <w:p w14:paraId="7B9CBCD9" w14:textId="77777777" w:rsidR="0018707C" w:rsidRPr="00B75F14" w:rsidRDefault="00000000" w:rsidP="0018707C">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-0.284</w:t>
            </w:r>
          </w:p>
        </w:tc>
        <w:tc>
          <w:tcPr>
            <w:tcW w:w="1423" w:type="dxa"/>
            <w:shd w:val="clear" w:color="auto" w:fill="auto"/>
          </w:tcPr>
          <w:p w14:paraId="4705BBE8" w14:textId="77777777" w:rsidR="0018707C" w:rsidRPr="00B75F14" w:rsidRDefault="00000000" w:rsidP="0018707C">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(0.386)</w:t>
            </w:r>
          </w:p>
        </w:tc>
        <w:tc>
          <w:tcPr>
            <w:tcW w:w="676" w:type="dxa"/>
            <w:shd w:val="clear" w:color="auto" w:fill="auto"/>
          </w:tcPr>
          <w:p w14:paraId="42067C7D" w14:textId="77777777" w:rsidR="0018707C" w:rsidRPr="00B75F14" w:rsidRDefault="0018707C" w:rsidP="0018707C">
            <w:pPr>
              <w:widowControl/>
              <w:jc w:val="left"/>
              <w:rPr>
                <w:rFonts w:ascii="Times New Roman" w:eastAsia="Times New Roman" w:hAnsi="Times New Roman" w:cs="Times New Roman"/>
                <w:color w:val="000000"/>
                <w:sz w:val="24"/>
                <w:szCs w:val="24"/>
              </w:rPr>
            </w:pPr>
          </w:p>
        </w:tc>
      </w:tr>
      <w:tr w:rsidR="00DB5C02" w14:paraId="3A3C5DFC" w14:textId="77777777" w:rsidTr="003C16A1">
        <w:trPr>
          <w:trHeight w:val="300"/>
        </w:trPr>
        <w:tc>
          <w:tcPr>
            <w:tcW w:w="5065" w:type="dxa"/>
            <w:shd w:val="clear" w:color="auto" w:fill="auto"/>
            <w:vAlign w:val="center"/>
          </w:tcPr>
          <w:p w14:paraId="473A697D" w14:textId="77777777" w:rsidR="0018707C" w:rsidRPr="00B75F14" w:rsidRDefault="00000000" w:rsidP="0018707C">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First-born child</w:t>
            </w:r>
            <w:r w:rsidR="00F00DED" w:rsidRPr="00B75F14">
              <w:rPr>
                <w:rFonts w:ascii="Times New Roman" w:eastAsia="Times New Roman" w:hAnsi="Times New Roman" w:cs="Times New Roman"/>
                <w:color w:val="000000"/>
                <w:sz w:val="24"/>
                <w:szCs w:val="24"/>
              </w:rPr>
              <w:t>ren</w:t>
            </w:r>
            <w:r w:rsidRPr="00B75F14">
              <w:rPr>
                <w:rFonts w:ascii="Times New Roman" w:eastAsia="Times New Roman" w:hAnsi="Times New Roman" w:cs="Times New Roman"/>
                <w:color w:val="000000"/>
                <w:sz w:val="24"/>
                <w:szCs w:val="24"/>
              </w:rPr>
              <w:t>: 13</w:t>
            </w:r>
            <w:r w:rsidR="00B3160B"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15 years (=1)</w:t>
            </w:r>
          </w:p>
        </w:tc>
        <w:tc>
          <w:tcPr>
            <w:tcW w:w="1256" w:type="dxa"/>
            <w:shd w:val="clear" w:color="auto" w:fill="auto"/>
          </w:tcPr>
          <w:p w14:paraId="26EDA831" w14:textId="77777777" w:rsidR="0018707C" w:rsidRPr="00B75F14" w:rsidRDefault="00000000" w:rsidP="0018707C">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-1.259</w:t>
            </w:r>
          </w:p>
        </w:tc>
        <w:tc>
          <w:tcPr>
            <w:tcW w:w="1423" w:type="dxa"/>
            <w:shd w:val="clear" w:color="auto" w:fill="auto"/>
          </w:tcPr>
          <w:p w14:paraId="065A3A18" w14:textId="77777777" w:rsidR="0018707C" w:rsidRPr="00B75F14" w:rsidRDefault="00000000" w:rsidP="0018707C">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(0.873)</w:t>
            </w:r>
          </w:p>
        </w:tc>
        <w:tc>
          <w:tcPr>
            <w:tcW w:w="676" w:type="dxa"/>
            <w:shd w:val="clear" w:color="auto" w:fill="auto"/>
          </w:tcPr>
          <w:p w14:paraId="4E735979" w14:textId="77777777" w:rsidR="0018707C" w:rsidRPr="00B75F14" w:rsidRDefault="0018707C" w:rsidP="0018707C">
            <w:pPr>
              <w:widowControl/>
              <w:jc w:val="left"/>
              <w:rPr>
                <w:rFonts w:ascii="Times New Roman" w:eastAsia="Times New Roman" w:hAnsi="Times New Roman" w:cs="Times New Roman"/>
                <w:color w:val="000000"/>
                <w:sz w:val="24"/>
                <w:szCs w:val="24"/>
              </w:rPr>
            </w:pPr>
          </w:p>
        </w:tc>
      </w:tr>
      <w:tr w:rsidR="00DB5C02" w14:paraId="0F7E9167" w14:textId="77777777" w:rsidTr="003C16A1">
        <w:trPr>
          <w:trHeight w:val="300"/>
        </w:trPr>
        <w:tc>
          <w:tcPr>
            <w:tcW w:w="5065" w:type="dxa"/>
            <w:shd w:val="clear" w:color="auto" w:fill="auto"/>
            <w:vAlign w:val="center"/>
          </w:tcPr>
          <w:p w14:paraId="38EE5D05" w14:textId="77777777" w:rsidR="0018707C" w:rsidRPr="00B75F14" w:rsidRDefault="00000000" w:rsidP="0018707C">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First-born child</w:t>
            </w:r>
            <w:r w:rsidR="00F00DED" w:rsidRPr="00B75F14">
              <w:rPr>
                <w:rFonts w:ascii="Times New Roman" w:eastAsia="Times New Roman" w:hAnsi="Times New Roman" w:cs="Times New Roman"/>
                <w:color w:val="000000"/>
                <w:sz w:val="24"/>
                <w:szCs w:val="24"/>
              </w:rPr>
              <w:t>ren</w:t>
            </w:r>
            <w:r w:rsidRPr="00B75F14">
              <w:rPr>
                <w:rFonts w:ascii="Times New Roman" w:eastAsia="Times New Roman" w:hAnsi="Times New Roman" w:cs="Times New Roman"/>
                <w:color w:val="000000"/>
                <w:sz w:val="24"/>
                <w:szCs w:val="24"/>
              </w:rPr>
              <w:t xml:space="preserve">: </w:t>
            </w:r>
            <w:r w:rsidR="00B3160B"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16 years (=1)</w:t>
            </w:r>
          </w:p>
        </w:tc>
        <w:tc>
          <w:tcPr>
            <w:tcW w:w="1256" w:type="dxa"/>
            <w:shd w:val="clear" w:color="auto" w:fill="auto"/>
          </w:tcPr>
          <w:p w14:paraId="2B7365CE" w14:textId="77777777" w:rsidR="0018707C" w:rsidRPr="00B75F14" w:rsidRDefault="00000000" w:rsidP="0018707C">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-1.189</w:t>
            </w:r>
          </w:p>
        </w:tc>
        <w:tc>
          <w:tcPr>
            <w:tcW w:w="1423" w:type="dxa"/>
            <w:shd w:val="clear" w:color="auto" w:fill="auto"/>
          </w:tcPr>
          <w:p w14:paraId="05155346" w14:textId="77777777" w:rsidR="0018707C" w:rsidRPr="00B75F14" w:rsidRDefault="00000000" w:rsidP="0018707C">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(0.990)</w:t>
            </w:r>
          </w:p>
        </w:tc>
        <w:tc>
          <w:tcPr>
            <w:tcW w:w="676" w:type="dxa"/>
            <w:shd w:val="clear" w:color="auto" w:fill="auto"/>
          </w:tcPr>
          <w:p w14:paraId="1E286A31" w14:textId="77777777" w:rsidR="0018707C" w:rsidRPr="00B75F14" w:rsidRDefault="0018707C" w:rsidP="0018707C">
            <w:pPr>
              <w:widowControl/>
              <w:jc w:val="left"/>
              <w:rPr>
                <w:rFonts w:ascii="Times New Roman" w:eastAsia="Times New Roman" w:hAnsi="Times New Roman" w:cs="Times New Roman"/>
                <w:color w:val="000000"/>
                <w:sz w:val="24"/>
                <w:szCs w:val="24"/>
              </w:rPr>
            </w:pPr>
          </w:p>
        </w:tc>
      </w:tr>
      <w:tr w:rsidR="00DB5C02" w14:paraId="407F43BD" w14:textId="77777777" w:rsidTr="009E57C1">
        <w:trPr>
          <w:trHeight w:val="300"/>
        </w:trPr>
        <w:tc>
          <w:tcPr>
            <w:tcW w:w="5065" w:type="dxa"/>
            <w:shd w:val="clear" w:color="auto" w:fill="auto"/>
            <w:vAlign w:val="center"/>
          </w:tcPr>
          <w:p w14:paraId="059CC75B"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Number of household members: 4</w:t>
            </w:r>
            <w:r w:rsidR="00B3160B"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6 (=1)</w:t>
            </w:r>
          </w:p>
        </w:tc>
        <w:tc>
          <w:tcPr>
            <w:tcW w:w="1256" w:type="dxa"/>
            <w:shd w:val="clear" w:color="auto" w:fill="auto"/>
          </w:tcPr>
          <w:p w14:paraId="6A98A49B" w14:textId="77777777" w:rsidR="004B04BF" w:rsidRPr="00B75F14" w:rsidRDefault="00000000" w:rsidP="004B04BF">
            <w:pPr>
              <w:widowControl/>
              <w:jc w:val="center"/>
              <w:rPr>
                <w:rFonts w:ascii="Times New Roman" w:hAnsi="Times New Roman" w:cs="Times New Roman"/>
                <w:sz w:val="24"/>
                <w:szCs w:val="24"/>
              </w:rPr>
            </w:pPr>
            <w:r w:rsidRPr="00B75F14">
              <w:rPr>
                <w:rFonts w:ascii="Times New Roman" w:hAnsi="Times New Roman" w:cs="Times New Roman"/>
                <w:sz w:val="24"/>
                <w:szCs w:val="24"/>
              </w:rPr>
              <w:t>1.247</w:t>
            </w:r>
          </w:p>
        </w:tc>
        <w:tc>
          <w:tcPr>
            <w:tcW w:w="1423" w:type="dxa"/>
            <w:shd w:val="clear" w:color="auto" w:fill="auto"/>
          </w:tcPr>
          <w:p w14:paraId="7CEFB123" w14:textId="77777777" w:rsidR="004B04BF" w:rsidRPr="00B75F14" w:rsidRDefault="00000000" w:rsidP="004B04BF">
            <w:pPr>
              <w:widowControl/>
              <w:jc w:val="center"/>
              <w:rPr>
                <w:rFonts w:ascii="Times New Roman" w:hAnsi="Times New Roman" w:cs="Times New Roman"/>
                <w:sz w:val="24"/>
                <w:szCs w:val="24"/>
              </w:rPr>
            </w:pPr>
            <w:r w:rsidRPr="00B75F14">
              <w:rPr>
                <w:rFonts w:ascii="Times New Roman" w:hAnsi="Times New Roman" w:cs="Times New Roman"/>
                <w:sz w:val="24"/>
                <w:szCs w:val="24"/>
              </w:rPr>
              <w:t>(0.373)</w:t>
            </w:r>
          </w:p>
        </w:tc>
        <w:tc>
          <w:tcPr>
            <w:tcW w:w="676" w:type="dxa"/>
            <w:shd w:val="clear" w:color="auto" w:fill="auto"/>
            <w:vAlign w:val="center"/>
          </w:tcPr>
          <w:p w14:paraId="126B7BF6"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w:t>
            </w:r>
          </w:p>
        </w:tc>
      </w:tr>
      <w:tr w:rsidR="00DB5C02" w14:paraId="65E8B0FF" w14:textId="77777777" w:rsidTr="009E57C1">
        <w:trPr>
          <w:trHeight w:val="300"/>
        </w:trPr>
        <w:tc>
          <w:tcPr>
            <w:tcW w:w="5065" w:type="dxa"/>
            <w:shd w:val="clear" w:color="auto" w:fill="auto"/>
            <w:vAlign w:val="center"/>
          </w:tcPr>
          <w:p w14:paraId="6D568C6A"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 xml:space="preserve">Number of household members: </w:t>
            </w:r>
            <w:r w:rsidR="00B3160B"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7</w:t>
            </w:r>
            <w:r w:rsidR="004373C6" w:rsidRPr="00B75F14">
              <w:rPr>
                <w:rFonts w:ascii="Times New Roman" w:eastAsia="Times New Roman" w:hAnsi="Times New Roman" w:cs="Times New Roman"/>
                <w:color w:val="000000"/>
                <w:sz w:val="24"/>
                <w:szCs w:val="24"/>
              </w:rPr>
              <w:t xml:space="preserve"> </w:t>
            </w:r>
            <w:r w:rsidRPr="00B75F14">
              <w:rPr>
                <w:rFonts w:ascii="Times New Roman" w:eastAsia="Times New Roman" w:hAnsi="Times New Roman" w:cs="Times New Roman"/>
                <w:color w:val="000000"/>
                <w:sz w:val="24"/>
                <w:szCs w:val="24"/>
              </w:rPr>
              <w:t>(=1)</w:t>
            </w:r>
          </w:p>
        </w:tc>
        <w:tc>
          <w:tcPr>
            <w:tcW w:w="1256" w:type="dxa"/>
            <w:shd w:val="clear" w:color="auto" w:fill="auto"/>
          </w:tcPr>
          <w:p w14:paraId="2C55A7C9" w14:textId="77777777" w:rsidR="004B04BF" w:rsidRPr="00B75F14" w:rsidRDefault="00000000" w:rsidP="004B04BF">
            <w:pPr>
              <w:widowControl/>
              <w:jc w:val="center"/>
              <w:rPr>
                <w:rFonts w:ascii="Times New Roman" w:hAnsi="Times New Roman" w:cs="Times New Roman"/>
                <w:sz w:val="24"/>
                <w:szCs w:val="24"/>
              </w:rPr>
            </w:pPr>
            <w:r w:rsidRPr="00B75F14">
              <w:rPr>
                <w:rFonts w:ascii="Times New Roman" w:hAnsi="Times New Roman" w:cs="Times New Roman"/>
                <w:sz w:val="24"/>
                <w:szCs w:val="24"/>
              </w:rPr>
              <w:t>2.338</w:t>
            </w:r>
          </w:p>
        </w:tc>
        <w:tc>
          <w:tcPr>
            <w:tcW w:w="1423" w:type="dxa"/>
            <w:shd w:val="clear" w:color="auto" w:fill="auto"/>
          </w:tcPr>
          <w:p w14:paraId="6D12856F" w14:textId="77777777" w:rsidR="004B04BF" w:rsidRPr="00B75F14" w:rsidRDefault="00000000" w:rsidP="004B04BF">
            <w:pPr>
              <w:widowControl/>
              <w:jc w:val="center"/>
              <w:rPr>
                <w:rFonts w:ascii="Times New Roman" w:hAnsi="Times New Roman" w:cs="Times New Roman"/>
                <w:sz w:val="24"/>
                <w:szCs w:val="24"/>
              </w:rPr>
            </w:pPr>
            <w:r w:rsidRPr="00B75F14">
              <w:rPr>
                <w:rFonts w:ascii="Times New Roman" w:hAnsi="Times New Roman" w:cs="Times New Roman"/>
                <w:sz w:val="24"/>
                <w:szCs w:val="24"/>
              </w:rPr>
              <w:t>(0.899)</w:t>
            </w:r>
          </w:p>
        </w:tc>
        <w:tc>
          <w:tcPr>
            <w:tcW w:w="676" w:type="dxa"/>
            <w:shd w:val="clear" w:color="auto" w:fill="auto"/>
            <w:vAlign w:val="center"/>
          </w:tcPr>
          <w:p w14:paraId="7A95F519"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w:t>
            </w:r>
          </w:p>
        </w:tc>
      </w:tr>
      <w:tr w:rsidR="00DB5C02" w14:paraId="32CD1B0B" w14:textId="77777777" w:rsidTr="003C16A1">
        <w:trPr>
          <w:trHeight w:val="300"/>
        </w:trPr>
        <w:tc>
          <w:tcPr>
            <w:tcW w:w="5065" w:type="dxa"/>
            <w:shd w:val="clear" w:color="auto" w:fill="auto"/>
            <w:vAlign w:val="center"/>
          </w:tcPr>
          <w:p w14:paraId="2ADB1CA7"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Number of parents living with respondents</w:t>
            </w:r>
          </w:p>
        </w:tc>
        <w:tc>
          <w:tcPr>
            <w:tcW w:w="1256" w:type="dxa"/>
            <w:shd w:val="clear" w:color="auto" w:fill="auto"/>
          </w:tcPr>
          <w:p w14:paraId="32E6E95E"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-1.075</w:t>
            </w:r>
          </w:p>
        </w:tc>
        <w:tc>
          <w:tcPr>
            <w:tcW w:w="1423" w:type="dxa"/>
            <w:shd w:val="clear" w:color="auto" w:fill="auto"/>
          </w:tcPr>
          <w:p w14:paraId="5F93858D"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(0.781)</w:t>
            </w:r>
          </w:p>
        </w:tc>
        <w:tc>
          <w:tcPr>
            <w:tcW w:w="676" w:type="dxa"/>
            <w:shd w:val="clear" w:color="auto" w:fill="auto"/>
          </w:tcPr>
          <w:p w14:paraId="39775A39" w14:textId="77777777" w:rsidR="004B04BF" w:rsidRPr="00B75F14" w:rsidRDefault="004B04BF" w:rsidP="004B04BF">
            <w:pPr>
              <w:widowControl/>
              <w:jc w:val="left"/>
              <w:rPr>
                <w:rFonts w:ascii="Times New Roman" w:eastAsia="Times New Roman" w:hAnsi="Times New Roman" w:cs="Times New Roman"/>
                <w:color w:val="000000"/>
                <w:sz w:val="24"/>
                <w:szCs w:val="24"/>
              </w:rPr>
            </w:pPr>
          </w:p>
        </w:tc>
      </w:tr>
      <w:tr w:rsidR="00DB5C02" w14:paraId="5AA18F43" w14:textId="77777777" w:rsidTr="003C16A1">
        <w:trPr>
          <w:trHeight w:val="300"/>
        </w:trPr>
        <w:tc>
          <w:tcPr>
            <w:tcW w:w="5065" w:type="dxa"/>
            <w:shd w:val="clear" w:color="auto" w:fill="auto"/>
            <w:vAlign w:val="center"/>
          </w:tcPr>
          <w:p w14:paraId="019342C7"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Number of parents living with spouse</w:t>
            </w:r>
          </w:p>
        </w:tc>
        <w:tc>
          <w:tcPr>
            <w:tcW w:w="1256" w:type="dxa"/>
            <w:shd w:val="clear" w:color="auto" w:fill="auto"/>
          </w:tcPr>
          <w:p w14:paraId="09756E3D"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-0.031</w:t>
            </w:r>
          </w:p>
        </w:tc>
        <w:tc>
          <w:tcPr>
            <w:tcW w:w="1423" w:type="dxa"/>
            <w:shd w:val="clear" w:color="auto" w:fill="auto"/>
          </w:tcPr>
          <w:p w14:paraId="7912D880"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(0.524)</w:t>
            </w:r>
          </w:p>
        </w:tc>
        <w:tc>
          <w:tcPr>
            <w:tcW w:w="676" w:type="dxa"/>
            <w:shd w:val="clear" w:color="auto" w:fill="auto"/>
          </w:tcPr>
          <w:p w14:paraId="630890A2" w14:textId="77777777" w:rsidR="004B04BF" w:rsidRPr="00B75F14" w:rsidRDefault="004B04BF" w:rsidP="004B04BF">
            <w:pPr>
              <w:widowControl/>
              <w:jc w:val="left"/>
              <w:rPr>
                <w:rFonts w:ascii="Times New Roman" w:eastAsia="Times New Roman" w:hAnsi="Times New Roman" w:cs="Times New Roman"/>
                <w:color w:val="000000"/>
                <w:sz w:val="24"/>
                <w:szCs w:val="24"/>
              </w:rPr>
            </w:pPr>
          </w:p>
        </w:tc>
      </w:tr>
      <w:tr w:rsidR="00DB5C02" w14:paraId="43513EDD" w14:textId="77777777" w:rsidTr="0018707C">
        <w:trPr>
          <w:trHeight w:val="300"/>
        </w:trPr>
        <w:tc>
          <w:tcPr>
            <w:tcW w:w="5065" w:type="dxa"/>
            <w:shd w:val="clear" w:color="auto" w:fill="auto"/>
            <w:vAlign w:val="center"/>
          </w:tcPr>
          <w:p w14:paraId="0301D336"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Long-term care (=1)</w:t>
            </w:r>
          </w:p>
        </w:tc>
        <w:tc>
          <w:tcPr>
            <w:tcW w:w="1256" w:type="dxa"/>
            <w:shd w:val="clear" w:color="auto" w:fill="auto"/>
          </w:tcPr>
          <w:p w14:paraId="7810783C" w14:textId="77777777" w:rsidR="004B04BF" w:rsidRPr="00B75F14" w:rsidRDefault="00000000" w:rsidP="004B04BF">
            <w:pPr>
              <w:widowControl/>
              <w:jc w:val="center"/>
              <w:rPr>
                <w:rFonts w:ascii="Times New Roman" w:hAnsi="Times New Roman" w:cs="Times New Roman"/>
                <w:sz w:val="24"/>
                <w:szCs w:val="24"/>
              </w:rPr>
            </w:pPr>
            <w:r w:rsidRPr="00B75F14">
              <w:rPr>
                <w:rFonts w:ascii="Times New Roman" w:hAnsi="Times New Roman" w:cs="Times New Roman"/>
                <w:sz w:val="24"/>
                <w:szCs w:val="24"/>
              </w:rPr>
              <w:t>1.079</w:t>
            </w:r>
          </w:p>
        </w:tc>
        <w:tc>
          <w:tcPr>
            <w:tcW w:w="1423" w:type="dxa"/>
            <w:shd w:val="clear" w:color="auto" w:fill="auto"/>
          </w:tcPr>
          <w:p w14:paraId="2AE189CA" w14:textId="77777777" w:rsidR="004B04BF" w:rsidRPr="00B75F14" w:rsidRDefault="00000000" w:rsidP="004B04BF">
            <w:pPr>
              <w:widowControl/>
              <w:jc w:val="center"/>
              <w:rPr>
                <w:rFonts w:ascii="Times New Roman" w:hAnsi="Times New Roman" w:cs="Times New Roman"/>
                <w:sz w:val="24"/>
                <w:szCs w:val="24"/>
              </w:rPr>
            </w:pPr>
            <w:r w:rsidRPr="00B75F14">
              <w:rPr>
                <w:rFonts w:ascii="Times New Roman" w:hAnsi="Times New Roman" w:cs="Times New Roman"/>
                <w:sz w:val="24"/>
                <w:szCs w:val="24"/>
              </w:rPr>
              <w:t>(0.895)</w:t>
            </w:r>
          </w:p>
        </w:tc>
        <w:tc>
          <w:tcPr>
            <w:tcW w:w="676" w:type="dxa"/>
            <w:shd w:val="clear" w:color="auto" w:fill="auto"/>
          </w:tcPr>
          <w:p w14:paraId="296FDBD5" w14:textId="77777777" w:rsidR="004B04BF" w:rsidRPr="00B75F14" w:rsidRDefault="004B04BF" w:rsidP="004B04BF">
            <w:pPr>
              <w:widowControl/>
              <w:jc w:val="left"/>
              <w:rPr>
                <w:rFonts w:ascii="Times New Roman" w:eastAsia="Times New Roman" w:hAnsi="Times New Roman" w:cs="Times New Roman"/>
                <w:color w:val="000000"/>
                <w:sz w:val="24"/>
                <w:szCs w:val="24"/>
              </w:rPr>
            </w:pPr>
          </w:p>
        </w:tc>
      </w:tr>
      <w:tr w:rsidR="00DB5C02" w14:paraId="45B79083" w14:textId="77777777" w:rsidTr="003C16A1">
        <w:trPr>
          <w:trHeight w:val="300"/>
        </w:trPr>
        <w:tc>
          <w:tcPr>
            <w:tcW w:w="5065" w:type="dxa"/>
            <w:shd w:val="clear" w:color="auto" w:fill="auto"/>
            <w:vAlign w:val="center"/>
          </w:tcPr>
          <w:p w14:paraId="1EE57EE0"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Log (Household income in Jan. 2020)</w:t>
            </w:r>
          </w:p>
        </w:tc>
        <w:tc>
          <w:tcPr>
            <w:tcW w:w="1256" w:type="dxa"/>
            <w:shd w:val="clear" w:color="auto" w:fill="auto"/>
          </w:tcPr>
          <w:p w14:paraId="65412200"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-0.063</w:t>
            </w:r>
          </w:p>
        </w:tc>
        <w:tc>
          <w:tcPr>
            <w:tcW w:w="1423" w:type="dxa"/>
            <w:shd w:val="clear" w:color="auto" w:fill="auto"/>
          </w:tcPr>
          <w:p w14:paraId="0EC256E9"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(0.303)</w:t>
            </w:r>
          </w:p>
        </w:tc>
        <w:tc>
          <w:tcPr>
            <w:tcW w:w="676" w:type="dxa"/>
            <w:shd w:val="clear" w:color="auto" w:fill="auto"/>
          </w:tcPr>
          <w:p w14:paraId="508CD441" w14:textId="77777777" w:rsidR="004B04BF" w:rsidRPr="00B75F14" w:rsidRDefault="004B04BF" w:rsidP="004B04BF">
            <w:pPr>
              <w:widowControl/>
              <w:jc w:val="left"/>
              <w:rPr>
                <w:rFonts w:ascii="Times New Roman" w:eastAsia="Times New Roman" w:hAnsi="Times New Roman" w:cs="Times New Roman"/>
                <w:color w:val="000000"/>
                <w:sz w:val="24"/>
                <w:szCs w:val="24"/>
              </w:rPr>
            </w:pPr>
          </w:p>
        </w:tc>
      </w:tr>
      <w:tr w:rsidR="00DB5C02" w14:paraId="110BA6CD" w14:textId="77777777" w:rsidTr="0018707C">
        <w:trPr>
          <w:trHeight w:val="300"/>
        </w:trPr>
        <w:tc>
          <w:tcPr>
            <w:tcW w:w="5065" w:type="dxa"/>
            <w:shd w:val="clear" w:color="auto" w:fill="auto"/>
            <w:vAlign w:val="center"/>
          </w:tcPr>
          <w:p w14:paraId="2E2FD5B2"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Major metropolitan areas (MMAs) (=1)</w:t>
            </w:r>
          </w:p>
        </w:tc>
        <w:tc>
          <w:tcPr>
            <w:tcW w:w="1256" w:type="dxa"/>
            <w:shd w:val="clear" w:color="auto" w:fill="auto"/>
          </w:tcPr>
          <w:p w14:paraId="7C25DAE9" w14:textId="77777777" w:rsidR="004B04BF" w:rsidRPr="00B75F14" w:rsidRDefault="00000000" w:rsidP="004B04BF">
            <w:pPr>
              <w:widowControl/>
              <w:jc w:val="center"/>
              <w:rPr>
                <w:rFonts w:ascii="Times New Roman" w:hAnsi="Times New Roman" w:cs="Times New Roman"/>
                <w:sz w:val="24"/>
                <w:szCs w:val="24"/>
              </w:rPr>
            </w:pPr>
            <w:r w:rsidRPr="00B75F14">
              <w:rPr>
                <w:rFonts w:ascii="Times New Roman" w:hAnsi="Times New Roman" w:cs="Times New Roman"/>
                <w:sz w:val="24"/>
                <w:szCs w:val="24"/>
              </w:rPr>
              <w:t>-1.176</w:t>
            </w:r>
          </w:p>
        </w:tc>
        <w:tc>
          <w:tcPr>
            <w:tcW w:w="1423" w:type="dxa"/>
            <w:shd w:val="clear" w:color="auto" w:fill="auto"/>
          </w:tcPr>
          <w:p w14:paraId="534C2743" w14:textId="77777777" w:rsidR="004B04BF" w:rsidRPr="00B75F14" w:rsidRDefault="00000000" w:rsidP="004B04BF">
            <w:pPr>
              <w:widowControl/>
              <w:jc w:val="center"/>
              <w:rPr>
                <w:rFonts w:ascii="Times New Roman" w:hAnsi="Times New Roman" w:cs="Times New Roman"/>
                <w:sz w:val="24"/>
                <w:szCs w:val="24"/>
              </w:rPr>
            </w:pPr>
            <w:r w:rsidRPr="00B75F14">
              <w:rPr>
                <w:rFonts w:ascii="Times New Roman" w:hAnsi="Times New Roman" w:cs="Times New Roman"/>
                <w:sz w:val="24"/>
                <w:szCs w:val="24"/>
              </w:rPr>
              <w:t>(1.097)</w:t>
            </w:r>
          </w:p>
        </w:tc>
        <w:tc>
          <w:tcPr>
            <w:tcW w:w="676" w:type="dxa"/>
            <w:shd w:val="clear" w:color="auto" w:fill="auto"/>
          </w:tcPr>
          <w:p w14:paraId="2B8B10AE" w14:textId="77777777" w:rsidR="004B04BF" w:rsidRPr="00B75F14" w:rsidRDefault="004B04BF" w:rsidP="004B04BF">
            <w:pPr>
              <w:widowControl/>
              <w:jc w:val="left"/>
              <w:rPr>
                <w:rFonts w:ascii="Times New Roman" w:eastAsia="Times New Roman" w:hAnsi="Times New Roman" w:cs="Times New Roman"/>
                <w:color w:val="000000"/>
                <w:sz w:val="24"/>
                <w:szCs w:val="24"/>
              </w:rPr>
            </w:pPr>
          </w:p>
        </w:tc>
      </w:tr>
      <w:tr w:rsidR="00DB5C02" w14:paraId="1141E6FB" w14:textId="77777777" w:rsidTr="003C16A1">
        <w:trPr>
          <w:trHeight w:val="300"/>
        </w:trPr>
        <w:tc>
          <w:tcPr>
            <w:tcW w:w="5065" w:type="dxa"/>
            <w:shd w:val="clear" w:color="auto" w:fill="auto"/>
            <w:vAlign w:val="center"/>
          </w:tcPr>
          <w:p w14:paraId="070AB3CF"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Ordinance-designated cities (ODCs) (=1)</w:t>
            </w:r>
          </w:p>
        </w:tc>
        <w:tc>
          <w:tcPr>
            <w:tcW w:w="1256" w:type="dxa"/>
            <w:shd w:val="clear" w:color="auto" w:fill="auto"/>
          </w:tcPr>
          <w:p w14:paraId="40A0BB8E"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0.125</w:t>
            </w:r>
          </w:p>
        </w:tc>
        <w:tc>
          <w:tcPr>
            <w:tcW w:w="1423" w:type="dxa"/>
            <w:shd w:val="clear" w:color="auto" w:fill="auto"/>
          </w:tcPr>
          <w:p w14:paraId="714808A1"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(1.314)</w:t>
            </w:r>
          </w:p>
        </w:tc>
        <w:tc>
          <w:tcPr>
            <w:tcW w:w="676" w:type="dxa"/>
            <w:shd w:val="clear" w:color="auto" w:fill="auto"/>
          </w:tcPr>
          <w:p w14:paraId="738004B7" w14:textId="77777777" w:rsidR="004B04BF" w:rsidRPr="00B75F14" w:rsidRDefault="004B04BF" w:rsidP="004B04BF">
            <w:pPr>
              <w:widowControl/>
              <w:jc w:val="left"/>
              <w:rPr>
                <w:rFonts w:ascii="Times New Roman" w:eastAsia="Times New Roman" w:hAnsi="Times New Roman" w:cs="Times New Roman"/>
                <w:color w:val="000000"/>
                <w:sz w:val="24"/>
                <w:szCs w:val="24"/>
              </w:rPr>
            </w:pPr>
          </w:p>
        </w:tc>
      </w:tr>
      <w:tr w:rsidR="00DB5C02" w14:paraId="267A4687" w14:textId="77777777" w:rsidTr="003C16A1">
        <w:trPr>
          <w:trHeight w:val="300"/>
        </w:trPr>
        <w:tc>
          <w:tcPr>
            <w:tcW w:w="5065" w:type="dxa"/>
            <w:shd w:val="clear" w:color="auto" w:fill="auto"/>
            <w:vAlign w:val="center"/>
          </w:tcPr>
          <w:p w14:paraId="2846E076"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Core cities (=1)</w:t>
            </w:r>
          </w:p>
        </w:tc>
        <w:tc>
          <w:tcPr>
            <w:tcW w:w="1256" w:type="dxa"/>
            <w:shd w:val="clear" w:color="auto" w:fill="auto"/>
          </w:tcPr>
          <w:p w14:paraId="421DC7F6"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-0.067</w:t>
            </w:r>
          </w:p>
        </w:tc>
        <w:tc>
          <w:tcPr>
            <w:tcW w:w="1423" w:type="dxa"/>
            <w:shd w:val="clear" w:color="auto" w:fill="auto"/>
          </w:tcPr>
          <w:p w14:paraId="0B8D11F2"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(0.798)</w:t>
            </w:r>
          </w:p>
        </w:tc>
        <w:tc>
          <w:tcPr>
            <w:tcW w:w="676" w:type="dxa"/>
            <w:shd w:val="clear" w:color="auto" w:fill="auto"/>
          </w:tcPr>
          <w:p w14:paraId="3DF621C5" w14:textId="77777777" w:rsidR="004B04BF" w:rsidRPr="00B75F14" w:rsidRDefault="004B04BF" w:rsidP="004B04BF">
            <w:pPr>
              <w:widowControl/>
              <w:jc w:val="left"/>
              <w:rPr>
                <w:rFonts w:ascii="Times New Roman" w:eastAsia="Times New Roman" w:hAnsi="Times New Roman" w:cs="Times New Roman"/>
                <w:color w:val="000000"/>
                <w:sz w:val="24"/>
                <w:szCs w:val="24"/>
              </w:rPr>
            </w:pPr>
          </w:p>
        </w:tc>
      </w:tr>
      <w:tr w:rsidR="00DB5C02" w14:paraId="7A8B90AD" w14:textId="77777777" w:rsidTr="003C16A1">
        <w:trPr>
          <w:trHeight w:val="300"/>
        </w:trPr>
        <w:tc>
          <w:tcPr>
            <w:tcW w:w="5065" w:type="dxa"/>
            <w:shd w:val="clear" w:color="auto" w:fill="auto"/>
            <w:vAlign w:val="center"/>
          </w:tcPr>
          <w:p w14:paraId="3BF07938"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MMAs (=</w:t>
            </w:r>
            <w:proofErr w:type="gramStart"/>
            <w:r w:rsidRPr="00B75F14">
              <w:rPr>
                <w:rFonts w:ascii="Times New Roman" w:eastAsia="Times New Roman" w:hAnsi="Times New Roman" w:cs="Times New Roman"/>
                <w:color w:val="000000"/>
                <w:sz w:val="24"/>
                <w:szCs w:val="24"/>
              </w:rPr>
              <w:t>1)×</w:t>
            </w:r>
            <w:proofErr w:type="gramEnd"/>
            <w:r w:rsidRPr="00B75F14">
              <w:rPr>
                <w:rFonts w:ascii="Times New Roman" w:eastAsia="Times New Roman" w:hAnsi="Times New Roman" w:cs="Times New Roman"/>
                <w:color w:val="000000"/>
                <w:sz w:val="24"/>
                <w:szCs w:val="24"/>
              </w:rPr>
              <w:t>ODCs (=1)</w:t>
            </w:r>
          </w:p>
        </w:tc>
        <w:tc>
          <w:tcPr>
            <w:tcW w:w="1256" w:type="dxa"/>
            <w:shd w:val="clear" w:color="auto" w:fill="auto"/>
          </w:tcPr>
          <w:p w14:paraId="13671A76"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1.608</w:t>
            </w:r>
          </w:p>
        </w:tc>
        <w:tc>
          <w:tcPr>
            <w:tcW w:w="1423" w:type="dxa"/>
            <w:shd w:val="clear" w:color="auto" w:fill="auto"/>
          </w:tcPr>
          <w:p w14:paraId="756ECE6C"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(1.552)</w:t>
            </w:r>
          </w:p>
        </w:tc>
        <w:tc>
          <w:tcPr>
            <w:tcW w:w="676" w:type="dxa"/>
            <w:shd w:val="clear" w:color="auto" w:fill="auto"/>
          </w:tcPr>
          <w:p w14:paraId="36F1EFDC" w14:textId="77777777" w:rsidR="004B04BF" w:rsidRPr="00B75F14" w:rsidRDefault="004B04BF" w:rsidP="004B04BF">
            <w:pPr>
              <w:widowControl/>
              <w:jc w:val="left"/>
              <w:rPr>
                <w:rFonts w:ascii="Times New Roman" w:eastAsia="Times New Roman" w:hAnsi="Times New Roman" w:cs="Times New Roman"/>
                <w:color w:val="000000"/>
                <w:sz w:val="24"/>
                <w:szCs w:val="24"/>
              </w:rPr>
            </w:pPr>
          </w:p>
        </w:tc>
      </w:tr>
      <w:tr w:rsidR="00DB5C02" w14:paraId="18BD06C1" w14:textId="77777777" w:rsidTr="003C16A1">
        <w:trPr>
          <w:trHeight w:val="300"/>
        </w:trPr>
        <w:tc>
          <w:tcPr>
            <w:tcW w:w="5065" w:type="dxa"/>
            <w:tcBorders>
              <w:bottom w:val="single" w:sz="4" w:space="0" w:color="000000"/>
            </w:tcBorders>
            <w:shd w:val="clear" w:color="auto" w:fill="auto"/>
            <w:vAlign w:val="center"/>
          </w:tcPr>
          <w:p w14:paraId="573A412C"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MMAs (=</w:t>
            </w:r>
            <w:proofErr w:type="gramStart"/>
            <w:r w:rsidRPr="00B75F14">
              <w:rPr>
                <w:rFonts w:ascii="Times New Roman" w:eastAsia="Times New Roman" w:hAnsi="Times New Roman" w:cs="Times New Roman"/>
                <w:color w:val="000000"/>
                <w:sz w:val="24"/>
                <w:szCs w:val="24"/>
              </w:rPr>
              <w:t>1)×</w:t>
            </w:r>
            <w:proofErr w:type="gramEnd"/>
            <w:r w:rsidRPr="00B75F14">
              <w:rPr>
                <w:rFonts w:ascii="Times New Roman" w:eastAsia="Times New Roman" w:hAnsi="Times New Roman" w:cs="Times New Roman"/>
                <w:color w:val="000000"/>
                <w:sz w:val="24"/>
                <w:szCs w:val="24"/>
              </w:rPr>
              <w:t>core cities (=1)</w:t>
            </w:r>
          </w:p>
        </w:tc>
        <w:tc>
          <w:tcPr>
            <w:tcW w:w="1256" w:type="dxa"/>
            <w:tcBorders>
              <w:bottom w:val="single" w:sz="4" w:space="0" w:color="000000"/>
            </w:tcBorders>
            <w:shd w:val="clear" w:color="auto" w:fill="auto"/>
          </w:tcPr>
          <w:p w14:paraId="70E3066E"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0.398</w:t>
            </w:r>
          </w:p>
        </w:tc>
        <w:tc>
          <w:tcPr>
            <w:tcW w:w="1423" w:type="dxa"/>
            <w:tcBorders>
              <w:bottom w:val="single" w:sz="4" w:space="0" w:color="000000"/>
            </w:tcBorders>
            <w:shd w:val="clear" w:color="auto" w:fill="auto"/>
          </w:tcPr>
          <w:p w14:paraId="507A94CF"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(1.368)</w:t>
            </w:r>
          </w:p>
        </w:tc>
        <w:tc>
          <w:tcPr>
            <w:tcW w:w="676" w:type="dxa"/>
            <w:tcBorders>
              <w:bottom w:val="single" w:sz="4" w:space="0" w:color="000000"/>
            </w:tcBorders>
            <w:shd w:val="clear" w:color="auto" w:fill="auto"/>
          </w:tcPr>
          <w:p w14:paraId="09ABA3F1" w14:textId="77777777" w:rsidR="004B04BF" w:rsidRPr="00B75F14" w:rsidRDefault="004B04BF" w:rsidP="004B04BF">
            <w:pPr>
              <w:widowControl/>
              <w:jc w:val="left"/>
              <w:rPr>
                <w:rFonts w:ascii="Times New Roman" w:eastAsia="Times New Roman" w:hAnsi="Times New Roman" w:cs="Times New Roman"/>
                <w:color w:val="000000"/>
                <w:sz w:val="24"/>
                <w:szCs w:val="24"/>
              </w:rPr>
            </w:pPr>
          </w:p>
        </w:tc>
      </w:tr>
      <w:tr w:rsidR="00DB5C02" w14:paraId="39D7884A" w14:textId="77777777" w:rsidTr="003C16A1">
        <w:trPr>
          <w:trHeight w:val="300"/>
        </w:trPr>
        <w:tc>
          <w:tcPr>
            <w:tcW w:w="5065" w:type="dxa"/>
            <w:tcBorders>
              <w:top w:val="single" w:sz="4" w:space="0" w:color="000000"/>
              <w:bottom w:val="nil"/>
            </w:tcBorders>
            <w:shd w:val="clear" w:color="auto" w:fill="auto"/>
            <w:vAlign w:val="center"/>
          </w:tcPr>
          <w:p w14:paraId="26B8E86A"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Number of observations</w:t>
            </w:r>
          </w:p>
        </w:tc>
        <w:tc>
          <w:tcPr>
            <w:tcW w:w="3355" w:type="dxa"/>
            <w:gridSpan w:val="3"/>
            <w:tcBorders>
              <w:top w:val="single" w:sz="4" w:space="0" w:color="000000"/>
              <w:bottom w:val="nil"/>
            </w:tcBorders>
            <w:shd w:val="clear" w:color="auto" w:fill="auto"/>
            <w:vAlign w:val="center"/>
          </w:tcPr>
          <w:p w14:paraId="1EB8FD3B"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258</w:t>
            </w:r>
          </w:p>
        </w:tc>
      </w:tr>
      <w:tr w:rsidR="00DB5C02" w14:paraId="4010BE4E" w14:textId="77777777" w:rsidTr="003C16A1">
        <w:trPr>
          <w:trHeight w:val="300"/>
        </w:trPr>
        <w:tc>
          <w:tcPr>
            <w:tcW w:w="5065" w:type="dxa"/>
            <w:tcBorders>
              <w:top w:val="nil"/>
            </w:tcBorders>
            <w:shd w:val="clear" w:color="auto" w:fill="auto"/>
            <w:vAlign w:val="center"/>
          </w:tcPr>
          <w:p w14:paraId="1C946024"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A</w:t>
            </w:r>
            <w:r w:rsidR="000D47BF" w:rsidRPr="00B75F14">
              <w:rPr>
                <w:rFonts w:ascii="Times New Roman" w:eastAsia="Times New Roman" w:hAnsi="Times New Roman" w:cs="Times New Roman"/>
                <w:color w:val="000000"/>
                <w:sz w:val="24"/>
                <w:szCs w:val="24"/>
              </w:rPr>
              <w:t>kaike information criterion</w:t>
            </w:r>
          </w:p>
        </w:tc>
        <w:tc>
          <w:tcPr>
            <w:tcW w:w="3355" w:type="dxa"/>
            <w:gridSpan w:val="3"/>
            <w:tcBorders>
              <w:top w:val="nil"/>
            </w:tcBorders>
            <w:shd w:val="clear" w:color="auto" w:fill="auto"/>
            <w:vAlign w:val="center"/>
          </w:tcPr>
          <w:p w14:paraId="03391614"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340.7</w:t>
            </w:r>
          </w:p>
        </w:tc>
      </w:tr>
      <w:tr w:rsidR="00DB5C02" w14:paraId="0D964C50" w14:textId="77777777" w:rsidTr="003C16A1">
        <w:trPr>
          <w:trHeight w:val="300"/>
        </w:trPr>
        <w:tc>
          <w:tcPr>
            <w:tcW w:w="5065" w:type="dxa"/>
            <w:tcBorders>
              <w:bottom w:val="nil"/>
            </w:tcBorders>
            <w:shd w:val="clear" w:color="auto" w:fill="auto"/>
            <w:vAlign w:val="center"/>
          </w:tcPr>
          <w:p w14:paraId="5D61834A"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B</w:t>
            </w:r>
            <w:r w:rsidR="000D47BF" w:rsidRPr="00B75F14">
              <w:rPr>
                <w:rFonts w:ascii="Times New Roman" w:eastAsia="Times New Roman" w:hAnsi="Times New Roman" w:cs="Times New Roman"/>
                <w:color w:val="000000"/>
                <w:sz w:val="24"/>
                <w:szCs w:val="24"/>
              </w:rPr>
              <w:t>ayesian information criterion</w:t>
            </w:r>
          </w:p>
        </w:tc>
        <w:tc>
          <w:tcPr>
            <w:tcW w:w="3355" w:type="dxa"/>
            <w:gridSpan w:val="3"/>
            <w:tcBorders>
              <w:bottom w:val="nil"/>
            </w:tcBorders>
            <w:shd w:val="clear" w:color="auto" w:fill="auto"/>
            <w:vAlign w:val="center"/>
          </w:tcPr>
          <w:p w14:paraId="00F68D45"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433.0</w:t>
            </w:r>
          </w:p>
        </w:tc>
      </w:tr>
      <w:tr w:rsidR="00DB5C02" w14:paraId="320C0927" w14:textId="77777777" w:rsidTr="003C16A1">
        <w:trPr>
          <w:trHeight w:val="300"/>
        </w:trPr>
        <w:tc>
          <w:tcPr>
            <w:tcW w:w="5065" w:type="dxa"/>
            <w:tcBorders>
              <w:top w:val="nil"/>
              <w:bottom w:val="single" w:sz="8" w:space="0" w:color="000000"/>
            </w:tcBorders>
            <w:shd w:val="clear" w:color="auto" w:fill="auto"/>
            <w:vAlign w:val="center"/>
          </w:tcPr>
          <w:p w14:paraId="59FA4E09" w14:textId="77777777" w:rsidR="004B04BF" w:rsidRPr="00B75F14" w:rsidRDefault="00000000" w:rsidP="004B04BF">
            <w:pPr>
              <w:widowControl/>
              <w:jc w:val="left"/>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lastRenderedPageBreak/>
              <w:t>Log likelihood</w:t>
            </w:r>
          </w:p>
        </w:tc>
        <w:tc>
          <w:tcPr>
            <w:tcW w:w="3355" w:type="dxa"/>
            <w:gridSpan w:val="3"/>
            <w:tcBorders>
              <w:top w:val="nil"/>
              <w:bottom w:val="single" w:sz="8" w:space="0" w:color="000000"/>
            </w:tcBorders>
            <w:shd w:val="clear" w:color="auto" w:fill="auto"/>
            <w:vAlign w:val="center"/>
          </w:tcPr>
          <w:p w14:paraId="7290A4B8" w14:textId="77777777" w:rsidR="004B04BF" w:rsidRPr="00B75F14" w:rsidRDefault="00000000" w:rsidP="004B04BF">
            <w:pPr>
              <w:widowControl/>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-144.3</w:t>
            </w:r>
          </w:p>
        </w:tc>
      </w:tr>
      <w:tr w:rsidR="00DB5C02" w14:paraId="69DE5DEE" w14:textId="77777777" w:rsidTr="00FE22E1">
        <w:trPr>
          <w:trHeight w:val="300"/>
        </w:trPr>
        <w:tc>
          <w:tcPr>
            <w:tcW w:w="8420" w:type="dxa"/>
            <w:gridSpan w:val="4"/>
            <w:tcBorders>
              <w:top w:val="single" w:sz="8" w:space="0" w:color="000000"/>
              <w:bottom w:val="nil"/>
            </w:tcBorders>
            <w:shd w:val="clear" w:color="auto" w:fill="auto"/>
            <w:vAlign w:val="center"/>
          </w:tcPr>
          <w:p w14:paraId="12C7DCA3" w14:textId="77777777" w:rsidR="004B04BF" w:rsidRPr="00883333" w:rsidRDefault="00000000" w:rsidP="004B04BF">
            <w:pPr>
              <w:widowControl/>
              <w:rPr>
                <w:rFonts w:ascii="Times New Roman" w:eastAsia="Times New Roman" w:hAnsi="Times New Roman" w:cs="Times New Roman"/>
                <w:color w:val="000000"/>
                <w:sz w:val="20"/>
                <w:szCs w:val="20"/>
              </w:rPr>
            </w:pPr>
            <w:r w:rsidRPr="00883333">
              <w:rPr>
                <w:rFonts w:ascii="Times New Roman" w:eastAsia="Times New Roman" w:hAnsi="Times New Roman" w:cs="Times New Roman"/>
                <w:sz w:val="20"/>
                <w:szCs w:val="20"/>
              </w:rPr>
              <w:t xml:space="preserve">Notes: </w:t>
            </w:r>
            <w:r w:rsidRPr="00883333">
              <w:rPr>
                <w:rFonts w:ascii="Times New Roman" w:eastAsia="Times New Roman" w:hAnsi="Times New Roman" w:cs="Times New Roman"/>
                <w:color w:val="000000"/>
                <w:sz w:val="20"/>
                <w:szCs w:val="20"/>
              </w:rPr>
              <w:t xml:space="preserve">(=1) indicates the dummy variable. </w:t>
            </w:r>
          </w:p>
          <w:p w14:paraId="186806ED" w14:textId="77777777" w:rsidR="004B04BF" w:rsidRPr="00B75F14" w:rsidRDefault="00000000" w:rsidP="004B04BF">
            <w:pPr>
              <w:widowControl/>
              <w:rPr>
                <w:rFonts w:ascii="Times New Roman" w:eastAsia="Times New Roman" w:hAnsi="Times New Roman" w:cs="Times New Roman"/>
                <w:color w:val="000000"/>
                <w:sz w:val="24"/>
                <w:szCs w:val="24"/>
              </w:rPr>
            </w:pPr>
            <w:r w:rsidRPr="00883333">
              <w:rPr>
                <w:rFonts w:ascii="Times New Roman" w:eastAsia="ＭＳ 明朝" w:hAnsi="Times New Roman" w:cs="Times New Roman"/>
                <w:sz w:val="20"/>
                <w:szCs w:val="20"/>
              </w:rPr>
              <w:t>Significance level: †</w:t>
            </w:r>
            <w:r w:rsidRPr="00883333">
              <w:rPr>
                <w:rFonts w:ascii="Times New Roman" w:eastAsia="Times New Roman" w:hAnsi="Times New Roman" w:cs="Times New Roman"/>
                <w:sz w:val="20"/>
                <w:szCs w:val="20"/>
              </w:rPr>
              <w:t xml:space="preserve"> </w:t>
            </w:r>
            <m:oMath>
              <m:r>
                <w:rPr>
                  <w:rFonts w:ascii="Cambria Math" w:hAnsi="Cambria Math" w:cs="Times New Roman"/>
                  <w:sz w:val="20"/>
                  <w:szCs w:val="20"/>
                </w:rPr>
                <m:t>p&lt;0.1</m:t>
              </m:r>
            </m:oMath>
            <w:r w:rsidRPr="00883333">
              <w:rPr>
                <w:rFonts w:ascii="Times New Roman" w:eastAsia="Times New Roman" w:hAnsi="Times New Roman" w:cs="Times New Roman"/>
                <w:sz w:val="20"/>
                <w:szCs w:val="20"/>
              </w:rPr>
              <w:t xml:space="preserve">, * </w:t>
            </w:r>
            <m:oMath>
              <m:r>
                <w:rPr>
                  <w:rFonts w:ascii="Cambria Math" w:hAnsi="Cambria Math" w:cs="Times New Roman"/>
                  <w:sz w:val="20"/>
                  <w:szCs w:val="20"/>
                </w:rPr>
                <m:t>p&lt;0.05</m:t>
              </m:r>
            </m:oMath>
            <w:r w:rsidRPr="00883333">
              <w:rPr>
                <w:rFonts w:ascii="Times New Roman" w:eastAsia="Times New Roman" w:hAnsi="Times New Roman" w:cs="Times New Roman"/>
                <w:sz w:val="20"/>
                <w:szCs w:val="20"/>
              </w:rPr>
              <w:t xml:space="preserve">, ** </w:t>
            </w:r>
            <m:oMath>
              <m:r>
                <w:rPr>
                  <w:rFonts w:ascii="Cambria Math" w:hAnsi="Cambria Math" w:cs="Times New Roman"/>
                  <w:sz w:val="20"/>
                  <w:szCs w:val="20"/>
                </w:rPr>
                <m:t>p&lt;0.01</m:t>
              </m:r>
            </m:oMath>
            <w:r w:rsidRPr="00883333">
              <w:rPr>
                <w:rFonts w:ascii="Times New Roman" w:eastAsia="Times New Roman" w:hAnsi="Times New Roman" w:cs="Times New Roman"/>
                <w:sz w:val="20"/>
                <w:szCs w:val="20"/>
              </w:rPr>
              <w:t>.</w:t>
            </w:r>
          </w:p>
        </w:tc>
      </w:tr>
    </w:tbl>
    <w:p w14:paraId="12C65745" w14:textId="77777777" w:rsidR="007104CF" w:rsidRPr="00B75F14" w:rsidRDefault="007104CF" w:rsidP="007104CF">
      <w:pPr>
        <w:widowControl/>
        <w:jc w:val="left"/>
        <w:rPr>
          <w:rFonts w:ascii="Times New Roman" w:eastAsia="Times New Roman" w:hAnsi="Times New Roman" w:cs="Times New Roman"/>
          <w:sz w:val="24"/>
          <w:szCs w:val="24"/>
        </w:rPr>
      </w:pPr>
    </w:p>
    <w:p w14:paraId="5E0EA371" w14:textId="77777777" w:rsidR="007104CF" w:rsidRPr="00B75F14" w:rsidRDefault="00000000" w:rsidP="002F4710">
      <w:pPr>
        <w:widowControl/>
        <w:ind w:firstLine="851"/>
        <w:rPr>
          <w:rFonts w:ascii="Times New Roman" w:eastAsia="ＭＳ 明朝" w:hAnsi="Times New Roman" w:cs="Times New Roman"/>
          <w:sz w:val="24"/>
          <w:szCs w:val="24"/>
        </w:rPr>
      </w:pPr>
      <w:r w:rsidRPr="00B75F14">
        <w:rPr>
          <w:rFonts w:ascii="Times New Roman" w:eastAsia="Times New Roman" w:hAnsi="Times New Roman" w:cs="Times New Roman"/>
          <w:sz w:val="24"/>
          <w:szCs w:val="24"/>
        </w:rPr>
        <w:t xml:space="preserve">To check for </w:t>
      </w:r>
      <w:r w:rsidR="006E0290" w:rsidRPr="00B75F14">
        <w:rPr>
          <w:rFonts w:ascii="Times New Roman" w:eastAsia="Times New Roman" w:hAnsi="Times New Roman" w:cs="Times New Roman"/>
          <w:sz w:val="24"/>
          <w:szCs w:val="24"/>
        </w:rPr>
        <w:t xml:space="preserve">similarities </w:t>
      </w:r>
      <w:r w:rsidRPr="00B75F14">
        <w:rPr>
          <w:rFonts w:ascii="Times New Roman" w:eastAsia="Times New Roman" w:hAnsi="Times New Roman" w:cs="Times New Roman"/>
          <w:sz w:val="24"/>
          <w:szCs w:val="24"/>
        </w:rPr>
        <w:t xml:space="preserve">between the groups, we compared the distribution of </w:t>
      </w:r>
      <w:r w:rsidR="00B3160B"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between the treatment and control groups. Figure </w:t>
      </w:r>
      <w:r w:rsidR="004E661A" w:rsidRPr="00B75F14">
        <w:rPr>
          <w:rFonts w:ascii="Times New Roman" w:eastAsia="Times New Roman" w:hAnsi="Times New Roman" w:cs="Times New Roman"/>
          <w:sz w:val="24"/>
          <w:szCs w:val="24"/>
        </w:rPr>
        <w:t>A4</w:t>
      </w:r>
      <w:r w:rsidRPr="00B75F14">
        <w:rPr>
          <w:rFonts w:ascii="Times New Roman" w:eastAsia="Times New Roman" w:hAnsi="Times New Roman" w:cs="Times New Roman"/>
          <w:sz w:val="24"/>
          <w:szCs w:val="24"/>
        </w:rPr>
        <w:t xml:space="preserve"> shows the distribution of </w:t>
      </w:r>
      <w:r w:rsidR="00B3160B"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before and after adjusting for ATT weight. ATT weighting was calculated using the </w:t>
      </w:r>
      <w:r w:rsidR="00B3160B"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values as follows:</w:t>
      </w:r>
      <w:r w:rsidRPr="00B75F14">
        <w:rPr>
          <w:rFonts w:ascii="Times New Roman" w:eastAsia="ＭＳ 明朝" w:hAnsi="Times New Roman" w:cs="Times New Roman"/>
          <w:sz w:val="24"/>
          <w:szCs w:val="24"/>
        </w:rPr>
        <w:t xml:space="preserve"> </w:t>
      </w:r>
    </w:p>
    <w:p w14:paraId="72A11AC9" w14:textId="77777777" w:rsidR="007104CF" w:rsidRPr="00B75F14" w:rsidRDefault="00000000" w:rsidP="002F4710">
      <w:pPr>
        <w:widowControl/>
        <w:ind w:firstLine="851"/>
        <w:jc w:val="center"/>
        <w:rPr>
          <w:rFonts w:ascii="Times New Roman" w:eastAsia="ＭＳ 明朝" w:hAnsi="Times New Roman" w:cs="Times New Roman"/>
          <w:i/>
          <w:sz w:val="24"/>
          <w:szCs w:val="24"/>
        </w:rPr>
      </w:pPr>
      <w:sdt>
        <w:sdtPr>
          <w:rPr>
            <w:rFonts w:ascii="Cambria Math" w:eastAsia="ＭＳ 明朝" w:hAnsi="Cambria Math" w:cs="Times New Roman"/>
            <w:sz w:val="24"/>
            <w:szCs w:val="24"/>
          </w:rPr>
          <w:id w:val="588591227"/>
          <w:placeholder>
            <w:docPart w:val="C79572F731A64D228F274E0FA28C93F3"/>
          </w:placeholder>
          <w:temporary/>
          <w:equation/>
        </w:sdtPr>
        <w:sdtContent/>
      </w:sdt>
      <m:oMathPara>
        <m:oMath>
          <m:sSubSup>
            <m:sSubSupPr>
              <m:ctrlPr>
                <w:rPr>
                  <w:rFonts w:ascii="Cambria Math" w:eastAsia="ＭＳ 明朝" w:hAnsi="Cambria Math" w:cs="Times New Roman"/>
                  <w:i/>
                  <w:sz w:val="24"/>
                  <w:szCs w:val="24"/>
                </w:rPr>
              </m:ctrlPr>
            </m:sSubSupPr>
            <m:e>
              <m:r>
                <w:rPr>
                  <w:rFonts w:ascii="Cambria Math" w:eastAsia="ＭＳ 明朝" w:hAnsi="Cambria Math" w:cs="Times New Roman"/>
                  <w:sz w:val="24"/>
                  <w:szCs w:val="24"/>
                </w:rPr>
                <m:t>w</m:t>
              </m:r>
            </m:e>
            <m:sub>
              <m:r>
                <w:rPr>
                  <w:rFonts w:ascii="Cambria Math" w:eastAsia="ＭＳ 明朝" w:hAnsi="Cambria Math" w:cs="Times New Roman"/>
                  <w:sz w:val="24"/>
                  <w:szCs w:val="24"/>
                </w:rPr>
                <m:t>i</m:t>
              </m:r>
            </m:sub>
            <m:sup>
              <m:r>
                <w:rPr>
                  <w:rFonts w:ascii="Cambria Math" w:eastAsia="ＭＳ 明朝" w:hAnsi="Cambria Math" w:cs="Times New Roman"/>
                  <w:sz w:val="24"/>
                  <w:szCs w:val="24"/>
                </w:rPr>
                <m:t>ATT</m:t>
              </m:r>
            </m:sup>
          </m:sSubSup>
          <m:r>
            <w:rPr>
              <w:rFonts w:ascii="Cambria Math" w:eastAsia="ＭＳ 明朝" w:hAnsi="Cambria Math" w:cs="Times New Roman"/>
              <w:sz w:val="24"/>
              <w:szCs w:val="24"/>
            </w:rPr>
            <m:t>=</m:t>
          </m:r>
          <m:sSub>
            <m:sSubPr>
              <m:ctrlPr>
                <w:rPr>
                  <w:rFonts w:ascii="Cambria Math" w:eastAsia="ＭＳ 明朝" w:hAnsi="Cambria Math" w:cs="Times New Roman"/>
                  <w:i/>
                  <w:sz w:val="24"/>
                  <w:szCs w:val="24"/>
                </w:rPr>
              </m:ctrlPr>
            </m:sSubPr>
            <m:e>
              <m:r>
                <w:rPr>
                  <w:rFonts w:ascii="Cambria Math" w:eastAsia="ＭＳ 明朝" w:hAnsi="Cambria Math" w:cs="Times New Roman"/>
                  <w:sz w:val="24"/>
                  <w:szCs w:val="24"/>
                </w:rPr>
                <m:t>D</m:t>
              </m:r>
            </m:e>
            <m:sub>
              <m:r>
                <w:rPr>
                  <w:rFonts w:ascii="Cambria Math" w:eastAsia="ＭＳ 明朝" w:hAnsi="Cambria Math" w:cs="Times New Roman"/>
                  <w:sz w:val="24"/>
                  <w:szCs w:val="24"/>
                </w:rPr>
                <m:t>i</m:t>
              </m:r>
            </m:sub>
          </m:sSub>
          <m:r>
            <w:rPr>
              <w:rFonts w:ascii="Cambria Math" w:eastAsia="ＭＳ 明朝" w:hAnsi="Cambria Math" w:cs="Times New Roman"/>
              <w:sz w:val="24"/>
              <w:szCs w:val="24"/>
            </w:rPr>
            <m:t>+</m:t>
          </m:r>
          <m:d>
            <m:dPr>
              <m:ctrlPr>
                <w:rPr>
                  <w:rFonts w:ascii="Cambria Math" w:eastAsia="ＭＳ 明朝" w:hAnsi="Cambria Math" w:cs="Times New Roman"/>
                  <w:i/>
                  <w:sz w:val="24"/>
                  <w:szCs w:val="24"/>
                </w:rPr>
              </m:ctrlPr>
            </m:dPr>
            <m:e>
              <m:r>
                <w:rPr>
                  <w:rFonts w:ascii="Cambria Math" w:eastAsia="ＭＳ 明朝" w:hAnsi="Cambria Math" w:cs="Times New Roman"/>
                  <w:sz w:val="24"/>
                  <w:szCs w:val="24"/>
                </w:rPr>
                <m:t>1-</m:t>
              </m:r>
              <m:sSub>
                <m:sSubPr>
                  <m:ctrlPr>
                    <w:rPr>
                      <w:rFonts w:ascii="Cambria Math" w:eastAsia="ＭＳ 明朝" w:hAnsi="Cambria Math" w:cs="Times New Roman"/>
                      <w:i/>
                      <w:sz w:val="24"/>
                      <w:szCs w:val="24"/>
                    </w:rPr>
                  </m:ctrlPr>
                </m:sSubPr>
                <m:e>
                  <m:r>
                    <w:rPr>
                      <w:rFonts w:ascii="Cambria Math" w:eastAsia="ＭＳ 明朝" w:hAnsi="Cambria Math" w:cs="Times New Roman"/>
                      <w:sz w:val="24"/>
                      <w:szCs w:val="24"/>
                    </w:rPr>
                    <m:t>D</m:t>
                  </m:r>
                </m:e>
                <m:sub>
                  <m:r>
                    <w:rPr>
                      <w:rFonts w:ascii="Cambria Math" w:eastAsia="ＭＳ 明朝" w:hAnsi="Cambria Math" w:cs="Times New Roman"/>
                      <w:sz w:val="24"/>
                      <w:szCs w:val="24"/>
                    </w:rPr>
                    <m:t>i</m:t>
                  </m:r>
                </m:sub>
              </m:sSub>
            </m:e>
          </m:d>
          <m:f>
            <m:fPr>
              <m:ctrlPr>
                <w:rPr>
                  <w:rFonts w:ascii="Cambria Math" w:eastAsia="ＭＳ 明朝" w:hAnsi="Cambria Math" w:cs="Times New Roman"/>
                  <w:i/>
                  <w:sz w:val="24"/>
                  <w:szCs w:val="24"/>
                </w:rPr>
              </m:ctrlPr>
            </m:fPr>
            <m:num>
              <m:acc>
                <m:accPr>
                  <m:ctrlPr>
                    <w:rPr>
                      <w:rFonts w:ascii="Cambria Math" w:eastAsia="ＭＳ 明朝" w:hAnsi="Cambria Math" w:cs="Times New Roman"/>
                      <w:i/>
                      <w:sz w:val="24"/>
                      <w:szCs w:val="24"/>
                    </w:rPr>
                  </m:ctrlPr>
                </m:accPr>
                <m:e>
                  <m:r>
                    <w:rPr>
                      <w:rFonts w:ascii="Cambria Math" w:eastAsia="ＭＳ 明朝" w:hAnsi="Cambria Math" w:cs="Times New Roman"/>
                      <w:sz w:val="24"/>
                      <w:szCs w:val="24"/>
                    </w:rPr>
                    <m:t>π</m:t>
                  </m:r>
                </m:e>
              </m:acc>
              <m:d>
                <m:dPr>
                  <m:ctrlPr>
                    <w:rPr>
                      <w:rFonts w:ascii="Cambria Math" w:eastAsia="ＭＳ 明朝" w:hAnsi="Cambria Math" w:cs="Times New Roman"/>
                      <w:i/>
                      <w:sz w:val="24"/>
                      <w:szCs w:val="24"/>
                    </w:rPr>
                  </m:ctrlPr>
                </m:dPr>
                <m:e>
                  <m:sSub>
                    <m:sSubPr>
                      <m:ctrlPr>
                        <w:rPr>
                          <w:rFonts w:ascii="Cambria Math" w:eastAsia="ＭＳ 明朝" w:hAnsi="Cambria Math" w:cs="Times New Roman"/>
                          <w:i/>
                          <w:sz w:val="24"/>
                          <w:szCs w:val="24"/>
                        </w:rPr>
                      </m:ctrlPr>
                    </m:sSubPr>
                    <m:e>
                      <m:r>
                        <w:rPr>
                          <w:rFonts w:ascii="Cambria Math" w:eastAsia="ＭＳ 明朝" w:hAnsi="Cambria Math" w:cs="Times New Roman"/>
                          <w:sz w:val="24"/>
                          <w:szCs w:val="24"/>
                        </w:rPr>
                        <m:t>X</m:t>
                      </m:r>
                    </m:e>
                    <m:sub>
                      <m:r>
                        <w:rPr>
                          <w:rFonts w:ascii="Cambria Math" w:eastAsia="ＭＳ 明朝" w:hAnsi="Cambria Math" w:cs="Times New Roman"/>
                          <w:sz w:val="24"/>
                          <w:szCs w:val="24"/>
                        </w:rPr>
                        <m:t>i</m:t>
                      </m:r>
                    </m:sub>
                  </m:sSub>
                  <m:r>
                    <w:rPr>
                      <w:rFonts w:ascii="Cambria Math" w:eastAsia="ＭＳ 明朝" w:hAnsi="Cambria Math" w:cs="Times New Roman"/>
                      <w:sz w:val="24"/>
                      <w:szCs w:val="24"/>
                    </w:rPr>
                    <m:t>;</m:t>
                  </m:r>
                  <m:acc>
                    <m:accPr>
                      <m:ctrlPr>
                        <w:rPr>
                          <w:rFonts w:ascii="Cambria Math" w:eastAsia="ＭＳ 明朝" w:hAnsi="Cambria Math" w:cs="Times New Roman"/>
                          <w:i/>
                          <w:sz w:val="24"/>
                          <w:szCs w:val="24"/>
                        </w:rPr>
                      </m:ctrlPr>
                    </m:accPr>
                    <m:e>
                      <m:r>
                        <w:rPr>
                          <w:rFonts w:ascii="Cambria Math" w:eastAsia="ＭＳ 明朝" w:hAnsi="Cambria Math" w:cs="Times New Roman"/>
                          <w:sz w:val="24"/>
                          <w:szCs w:val="24"/>
                        </w:rPr>
                        <m:t>γ</m:t>
                      </m:r>
                    </m:e>
                  </m:acc>
                </m:e>
              </m:d>
            </m:num>
            <m:den>
              <m:r>
                <w:rPr>
                  <w:rFonts w:ascii="Cambria Math" w:eastAsia="ＭＳ 明朝" w:hAnsi="Cambria Math" w:cs="Times New Roman"/>
                  <w:sz w:val="24"/>
                  <w:szCs w:val="24"/>
                </w:rPr>
                <m:t>1-</m:t>
              </m:r>
              <m:acc>
                <m:accPr>
                  <m:ctrlPr>
                    <w:rPr>
                      <w:rFonts w:ascii="Cambria Math" w:eastAsia="ＭＳ 明朝" w:hAnsi="Cambria Math" w:cs="Times New Roman"/>
                      <w:i/>
                      <w:sz w:val="24"/>
                      <w:szCs w:val="24"/>
                    </w:rPr>
                  </m:ctrlPr>
                </m:accPr>
                <m:e>
                  <m:r>
                    <w:rPr>
                      <w:rFonts w:ascii="Cambria Math" w:eastAsia="ＭＳ 明朝" w:hAnsi="Cambria Math" w:cs="Times New Roman"/>
                      <w:sz w:val="24"/>
                      <w:szCs w:val="24"/>
                    </w:rPr>
                    <m:t>π</m:t>
                  </m:r>
                </m:e>
              </m:acc>
              <m:d>
                <m:dPr>
                  <m:ctrlPr>
                    <w:rPr>
                      <w:rFonts w:ascii="Cambria Math" w:eastAsia="ＭＳ 明朝" w:hAnsi="Cambria Math" w:cs="Times New Roman"/>
                      <w:i/>
                      <w:sz w:val="24"/>
                      <w:szCs w:val="24"/>
                    </w:rPr>
                  </m:ctrlPr>
                </m:dPr>
                <m:e>
                  <m:sSub>
                    <m:sSubPr>
                      <m:ctrlPr>
                        <w:rPr>
                          <w:rFonts w:ascii="Cambria Math" w:eastAsia="ＭＳ 明朝" w:hAnsi="Cambria Math" w:cs="Times New Roman"/>
                          <w:i/>
                          <w:sz w:val="24"/>
                          <w:szCs w:val="24"/>
                        </w:rPr>
                      </m:ctrlPr>
                    </m:sSubPr>
                    <m:e>
                      <m:r>
                        <w:rPr>
                          <w:rFonts w:ascii="Cambria Math" w:eastAsia="ＭＳ 明朝" w:hAnsi="Cambria Math" w:cs="Times New Roman"/>
                          <w:sz w:val="24"/>
                          <w:szCs w:val="24"/>
                        </w:rPr>
                        <m:t>X</m:t>
                      </m:r>
                    </m:e>
                    <m:sub>
                      <m:r>
                        <w:rPr>
                          <w:rFonts w:ascii="Cambria Math" w:eastAsia="ＭＳ 明朝" w:hAnsi="Cambria Math" w:cs="Times New Roman"/>
                          <w:sz w:val="24"/>
                          <w:szCs w:val="24"/>
                        </w:rPr>
                        <m:t>i</m:t>
                      </m:r>
                    </m:sub>
                  </m:sSub>
                  <m:r>
                    <w:rPr>
                      <w:rFonts w:ascii="Cambria Math" w:eastAsia="ＭＳ 明朝" w:hAnsi="Cambria Math" w:cs="Times New Roman"/>
                      <w:sz w:val="24"/>
                      <w:szCs w:val="24"/>
                    </w:rPr>
                    <m:t>;</m:t>
                  </m:r>
                  <m:acc>
                    <m:accPr>
                      <m:ctrlPr>
                        <w:rPr>
                          <w:rFonts w:ascii="Cambria Math" w:eastAsia="ＭＳ 明朝" w:hAnsi="Cambria Math" w:cs="Times New Roman"/>
                          <w:i/>
                          <w:sz w:val="24"/>
                          <w:szCs w:val="24"/>
                        </w:rPr>
                      </m:ctrlPr>
                    </m:accPr>
                    <m:e>
                      <m:r>
                        <w:rPr>
                          <w:rFonts w:ascii="Cambria Math" w:eastAsia="ＭＳ 明朝" w:hAnsi="Cambria Math" w:cs="Times New Roman"/>
                          <w:sz w:val="24"/>
                          <w:szCs w:val="24"/>
                        </w:rPr>
                        <m:t>γ</m:t>
                      </m:r>
                    </m:e>
                  </m:acc>
                </m:e>
              </m:d>
            </m:den>
          </m:f>
          <m:r>
            <w:rPr>
              <w:rFonts w:ascii="Cambria Math" w:eastAsia="ＭＳ 明朝" w:hAnsi="Cambria Math" w:cs="Times New Roman"/>
              <w:sz w:val="24"/>
              <w:szCs w:val="24"/>
            </w:rPr>
            <m:t>.</m:t>
          </m:r>
        </m:oMath>
      </m:oMathPara>
    </w:p>
    <w:p w14:paraId="298D9113" w14:textId="25895F9D" w:rsidR="007104CF" w:rsidRPr="00B75F14" w:rsidRDefault="00000000" w:rsidP="002F4710">
      <w:pPr>
        <w:widowControl/>
        <w:ind w:firstLine="851"/>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In the treatment group, the ATT weighting is</w:t>
      </w:r>
      <w:r w:rsidR="006E0290" w:rsidRPr="00B75F14">
        <w:rPr>
          <w:rFonts w:ascii="Times New Roman" w:eastAsia="Times New Roman" w:hAnsi="Times New Roman" w:cs="Times New Roman"/>
          <w:sz w:val="24"/>
          <w:szCs w:val="24"/>
        </w:rPr>
        <w:t xml:space="preserve"> defined as</w:t>
      </w:r>
      <w:r w:rsidRPr="00B75F14">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w</m:t>
            </m:r>
          </m:e>
          <m:sup>
            <m:r>
              <w:rPr>
                <w:rFonts w:ascii="Cambria Math" w:eastAsia="Times New Roman" w:hAnsi="Cambria Math" w:cs="Times New Roman"/>
                <w:sz w:val="24"/>
                <w:szCs w:val="24"/>
              </w:rPr>
              <m:t>ATT</m:t>
            </m:r>
          </m:sup>
        </m:sSup>
        <m:r>
          <w:rPr>
            <w:rFonts w:ascii="Cambria Math" w:eastAsia="Times New Roman" w:hAnsi="Cambria Math" w:cs="Times New Roman"/>
            <w:sz w:val="24"/>
            <w:szCs w:val="24"/>
          </w:rPr>
          <m:t>=1</m:t>
        </m:r>
      </m:oMath>
      <w:r w:rsidRPr="00B75F14">
        <w:rPr>
          <w:rFonts w:ascii="Times New Roman" w:eastAsia="Times New Roman" w:hAnsi="Times New Roman" w:cs="Times New Roman"/>
          <w:sz w:val="24"/>
          <w:szCs w:val="24"/>
        </w:rPr>
        <w:t>. In contrast, the weighting for the control group is</w:t>
      </w:r>
      <w:r w:rsidR="006E0290" w:rsidRPr="00B75F14">
        <w:rPr>
          <w:rFonts w:ascii="Times New Roman" w:eastAsia="Times New Roman" w:hAnsi="Times New Roman" w:cs="Times New Roman"/>
          <w:sz w:val="24"/>
          <w:szCs w:val="24"/>
        </w:rPr>
        <w:t xml:space="preserve"> expressed as</w:t>
      </w:r>
      <w:r w:rsidRPr="00B75F14">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w</m:t>
            </m:r>
          </m:e>
          <m:sup>
            <m:r>
              <w:rPr>
                <w:rFonts w:ascii="Cambria Math" w:eastAsia="Times New Roman" w:hAnsi="Cambria Math" w:cs="Times New Roman"/>
                <w:sz w:val="24"/>
                <w:szCs w:val="24"/>
              </w:rPr>
              <m:t>ATT</m:t>
            </m:r>
          </m:sup>
        </m:sSup>
        <m:r>
          <w:rPr>
            <w:rFonts w:ascii="Cambria Math" w:eastAsia="Times New Roman" w:hAnsi="Cambria Math" w:cs="Times New Roman"/>
            <w:sz w:val="24"/>
            <w:szCs w:val="24"/>
          </w:rPr>
          <m:t>=</m:t>
        </m:r>
        <m:acc>
          <m:accPr>
            <m:ctrlPr>
              <w:rPr>
                <w:rFonts w:ascii="Cambria Math" w:eastAsia="ＭＳ 明朝" w:hAnsi="Cambria Math" w:cs="Times New Roman"/>
                <w:i/>
                <w:sz w:val="24"/>
                <w:szCs w:val="24"/>
              </w:rPr>
            </m:ctrlPr>
          </m:accPr>
          <m:e>
            <m:r>
              <w:rPr>
                <w:rFonts w:ascii="Cambria Math" w:eastAsia="ＭＳ 明朝" w:hAnsi="Cambria Math" w:cs="Times New Roman"/>
                <w:sz w:val="24"/>
                <w:szCs w:val="24"/>
              </w:rPr>
              <m:t>π</m:t>
            </m:r>
          </m:e>
        </m:acc>
        <m:d>
          <m:dPr>
            <m:ctrlPr>
              <w:rPr>
                <w:rFonts w:ascii="Cambria Math" w:eastAsia="ＭＳ 明朝" w:hAnsi="Cambria Math" w:cs="Times New Roman"/>
                <w:i/>
                <w:sz w:val="24"/>
                <w:szCs w:val="24"/>
              </w:rPr>
            </m:ctrlPr>
          </m:dPr>
          <m:e>
            <m:r>
              <w:rPr>
                <w:rFonts w:ascii="Cambria Math" w:eastAsia="ＭＳ 明朝" w:hAnsi="Cambria Math" w:cs="Times New Roman"/>
                <w:sz w:val="24"/>
                <w:szCs w:val="24"/>
              </w:rPr>
              <m:t>X;</m:t>
            </m:r>
            <m:acc>
              <m:accPr>
                <m:ctrlPr>
                  <w:rPr>
                    <w:rFonts w:ascii="Cambria Math" w:eastAsia="ＭＳ 明朝" w:hAnsi="Cambria Math" w:cs="Times New Roman"/>
                    <w:i/>
                    <w:sz w:val="24"/>
                    <w:szCs w:val="24"/>
                  </w:rPr>
                </m:ctrlPr>
              </m:accPr>
              <m:e>
                <m:r>
                  <w:rPr>
                    <w:rFonts w:ascii="Cambria Math" w:eastAsia="ＭＳ 明朝" w:hAnsi="Cambria Math" w:cs="Times New Roman"/>
                    <w:sz w:val="24"/>
                    <w:szCs w:val="24"/>
                  </w:rPr>
                  <m:t>γ</m:t>
                </m:r>
              </m:e>
            </m:acc>
          </m:e>
        </m:d>
        <m:r>
          <w:rPr>
            <w:rFonts w:ascii="Cambria Math" w:eastAsia="ＭＳ 明朝" w:hAnsi="Cambria Math" w:cs="Times New Roman"/>
            <w:sz w:val="24"/>
            <w:szCs w:val="24"/>
          </w:rPr>
          <m:t>/(1-</m:t>
        </m:r>
        <m:acc>
          <m:accPr>
            <m:ctrlPr>
              <w:rPr>
                <w:rFonts w:ascii="Cambria Math" w:eastAsia="ＭＳ 明朝" w:hAnsi="Cambria Math" w:cs="Times New Roman"/>
                <w:i/>
                <w:sz w:val="24"/>
                <w:szCs w:val="24"/>
              </w:rPr>
            </m:ctrlPr>
          </m:accPr>
          <m:e>
            <m:r>
              <w:rPr>
                <w:rFonts w:ascii="Cambria Math" w:eastAsia="ＭＳ 明朝" w:hAnsi="Cambria Math" w:cs="Times New Roman"/>
                <w:sz w:val="24"/>
                <w:szCs w:val="24"/>
              </w:rPr>
              <m:t>π</m:t>
            </m:r>
          </m:e>
        </m:acc>
        <m:d>
          <m:dPr>
            <m:ctrlPr>
              <w:rPr>
                <w:rFonts w:ascii="Cambria Math" w:eastAsia="ＭＳ 明朝" w:hAnsi="Cambria Math" w:cs="Times New Roman"/>
                <w:i/>
                <w:sz w:val="24"/>
                <w:szCs w:val="24"/>
              </w:rPr>
            </m:ctrlPr>
          </m:dPr>
          <m:e>
            <m:r>
              <w:rPr>
                <w:rFonts w:ascii="Cambria Math" w:eastAsia="ＭＳ 明朝" w:hAnsi="Cambria Math" w:cs="Times New Roman"/>
                <w:sz w:val="24"/>
                <w:szCs w:val="24"/>
              </w:rPr>
              <m:t>X;</m:t>
            </m:r>
            <m:acc>
              <m:accPr>
                <m:ctrlPr>
                  <w:rPr>
                    <w:rFonts w:ascii="Cambria Math" w:eastAsia="ＭＳ 明朝" w:hAnsi="Cambria Math" w:cs="Times New Roman"/>
                    <w:i/>
                    <w:sz w:val="24"/>
                    <w:szCs w:val="24"/>
                  </w:rPr>
                </m:ctrlPr>
              </m:accPr>
              <m:e>
                <m:r>
                  <w:rPr>
                    <w:rFonts w:ascii="Cambria Math" w:eastAsia="ＭＳ 明朝" w:hAnsi="Cambria Math" w:cs="Times New Roman"/>
                    <w:sz w:val="24"/>
                    <w:szCs w:val="24"/>
                  </w:rPr>
                  <m:t>γ</m:t>
                </m:r>
              </m:e>
            </m:acc>
          </m:e>
        </m:d>
        <m:r>
          <w:rPr>
            <w:rFonts w:ascii="Cambria Math" w:eastAsia="ＭＳ 明朝" w:hAnsi="Cambria Math" w:cs="Times New Roman"/>
            <w:sz w:val="24"/>
            <w:szCs w:val="24"/>
          </w:rPr>
          <m:t>)</m:t>
        </m:r>
      </m:oMath>
      <w:r w:rsidRPr="00B75F14">
        <w:rPr>
          <w:rFonts w:ascii="Times New Roman" w:eastAsia="Times New Roman" w:hAnsi="Times New Roman" w:cs="Times New Roman"/>
          <w:sz w:val="24"/>
          <w:szCs w:val="24"/>
        </w:rPr>
        <w:t xml:space="preserve">. </w:t>
      </w:r>
      <w:r w:rsidR="006E0290" w:rsidRPr="00B75F14">
        <w:rPr>
          <w:rFonts w:ascii="Times New Roman" w:eastAsia="Times New Roman" w:hAnsi="Times New Roman" w:cs="Times New Roman"/>
          <w:sz w:val="24"/>
          <w:szCs w:val="24"/>
        </w:rPr>
        <w:t>A g</w:t>
      </w:r>
      <w:r w:rsidRPr="00B75F14">
        <w:rPr>
          <w:rFonts w:ascii="Times New Roman" w:eastAsia="Times New Roman" w:hAnsi="Times New Roman" w:cs="Times New Roman"/>
          <w:sz w:val="24"/>
          <w:szCs w:val="24"/>
        </w:rPr>
        <w:t>reater weight</w:t>
      </w:r>
      <w:r w:rsidR="006E0290" w:rsidRPr="00B75F14">
        <w:rPr>
          <w:rFonts w:ascii="Times New Roman" w:eastAsia="Times New Roman" w:hAnsi="Times New Roman" w:cs="Times New Roman"/>
          <w:sz w:val="24"/>
          <w:szCs w:val="24"/>
        </w:rPr>
        <w:t>ing</w:t>
      </w:r>
      <w:r w:rsidRPr="00B75F14">
        <w:rPr>
          <w:rFonts w:ascii="Times New Roman" w:eastAsia="Times New Roman" w:hAnsi="Times New Roman" w:cs="Times New Roman"/>
          <w:sz w:val="24"/>
          <w:szCs w:val="24"/>
        </w:rPr>
        <w:t xml:space="preserve"> </w:t>
      </w:r>
      <w:r w:rsidR="00F87880" w:rsidRPr="00B75F14">
        <w:rPr>
          <w:rFonts w:ascii="Times New Roman" w:eastAsia="Times New Roman" w:hAnsi="Times New Roman" w:cs="Times New Roman"/>
          <w:sz w:val="24"/>
          <w:szCs w:val="24"/>
        </w:rPr>
        <w:t>wa</w:t>
      </w:r>
      <w:r w:rsidRPr="00B75F14">
        <w:rPr>
          <w:rFonts w:ascii="Times New Roman" w:eastAsia="Times New Roman" w:hAnsi="Times New Roman" w:cs="Times New Roman"/>
          <w:sz w:val="24"/>
          <w:szCs w:val="24"/>
        </w:rPr>
        <w:t>s given to households in the control group that h</w:t>
      </w:r>
      <w:r w:rsidR="00F87880" w:rsidRPr="00B75F14">
        <w:rPr>
          <w:rFonts w:ascii="Times New Roman" w:eastAsia="Times New Roman" w:hAnsi="Times New Roman" w:cs="Times New Roman"/>
          <w:sz w:val="24"/>
          <w:szCs w:val="24"/>
        </w:rPr>
        <w:t>a</w:t>
      </w:r>
      <w:r w:rsidR="00FC7031" w:rsidRPr="00B75F14">
        <w:rPr>
          <w:rFonts w:ascii="Times New Roman" w:eastAsia="Times New Roman" w:hAnsi="Times New Roman" w:cs="Times New Roman"/>
          <w:sz w:val="24"/>
          <w:szCs w:val="24"/>
        </w:rPr>
        <w:t>d</w:t>
      </w:r>
      <w:r w:rsidRPr="00B75F14">
        <w:rPr>
          <w:rFonts w:ascii="Times New Roman" w:eastAsia="Times New Roman" w:hAnsi="Times New Roman" w:cs="Times New Roman"/>
          <w:sz w:val="24"/>
          <w:szCs w:val="24"/>
        </w:rPr>
        <w:t xml:space="preserve"> a higher </w:t>
      </w:r>
      <w:r w:rsidR="00F87880" w:rsidRPr="00B75F14">
        <w:rPr>
          <w:rFonts w:ascii="Times New Roman" w:eastAsia="Times New Roman" w:hAnsi="Times New Roman" w:cs="Times New Roman"/>
          <w:sz w:val="24"/>
          <w:szCs w:val="24"/>
        </w:rPr>
        <w:t>PS</w:t>
      </w:r>
      <w:r w:rsidR="006E0290" w:rsidRPr="00B75F14">
        <w:rPr>
          <w:rFonts w:ascii="Times New Roman" w:eastAsia="Times New Roman" w:hAnsi="Times New Roman" w:cs="Times New Roman"/>
          <w:sz w:val="24"/>
          <w:szCs w:val="24"/>
        </w:rPr>
        <w:t>—</w:t>
      </w:r>
      <w:r w:rsidRPr="00B75F14">
        <w:rPr>
          <w:rFonts w:ascii="Times New Roman" w:eastAsia="Times New Roman" w:hAnsi="Times New Roman" w:cs="Times New Roman"/>
          <w:sz w:val="24"/>
          <w:szCs w:val="24"/>
        </w:rPr>
        <w:t xml:space="preserve">that is, they </w:t>
      </w:r>
      <w:r w:rsidR="00F87880" w:rsidRPr="00B75F14">
        <w:rPr>
          <w:rFonts w:ascii="Times New Roman" w:eastAsia="Times New Roman" w:hAnsi="Times New Roman" w:cs="Times New Roman"/>
          <w:sz w:val="24"/>
          <w:szCs w:val="24"/>
        </w:rPr>
        <w:t>we</w:t>
      </w:r>
      <w:r w:rsidRPr="00B75F14">
        <w:rPr>
          <w:rFonts w:ascii="Times New Roman" w:eastAsia="Times New Roman" w:hAnsi="Times New Roman" w:cs="Times New Roman"/>
          <w:sz w:val="24"/>
          <w:szCs w:val="24"/>
        </w:rPr>
        <w:t xml:space="preserve">re considered more likely to be in the treatment group. Households in the control group with </w:t>
      </w:r>
      <w:r w:rsidR="006E0290" w:rsidRPr="00B75F14">
        <w:rPr>
          <w:rFonts w:ascii="Times New Roman" w:eastAsia="Times New Roman" w:hAnsi="Times New Roman" w:cs="Times New Roman"/>
          <w:sz w:val="24"/>
          <w:szCs w:val="24"/>
        </w:rPr>
        <w:t xml:space="preserve">lower </w:t>
      </w:r>
      <w:r w:rsidR="00F87880"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ha</w:t>
      </w:r>
      <w:r w:rsidR="00F87880" w:rsidRPr="00B75F14">
        <w:rPr>
          <w:rFonts w:ascii="Times New Roman" w:eastAsia="Times New Roman" w:hAnsi="Times New Roman" w:cs="Times New Roman"/>
          <w:sz w:val="24"/>
          <w:szCs w:val="24"/>
        </w:rPr>
        <w:t xml:space="preserve">d </w:t>
      </w:r>
      <w:r w:rsidRPr="00B75F14">
        <w:rPr>
          <w:rFonts w:ascii="Times New Roman" w:eastAsia="Times New Roman" w:hAnsi="Times New Roman" w:cs="Times New Roman"/>
          <w:sz w:val="24"/>
          <w:szCs w:val="24"/>
        </w:rPr>
        <w:t>a low</w:t>
      </w:r>
      <w:r w:rsidR="006E0290" w:rsidRPr="00B75F14">
        <w:rPr>
          <w:rFonts w:ascii="Times New Roman" w:eastAsia="Times New Roman" w:hAnsi="Times New Roman" w:cs="Times New Roman"/>
          <w:sz w:val="24"/>
          <w:szCs w:val="24"/>
        </w:rPr>
        <w:t>er</w:t>
      </w:r>
      <w:r w:rsidRPr="00B75F14">
        <w:rPr>
          <w:rFonts w:ascii="Times New Roman" w:eastAsia="Times New Roman" w:hAnsi="Times New Roman" w:cs="Times New Roman"/>
          <w:sz w:val="24"/>
          <w:szCs w:val="24"/>
        </w:rPr>
        <w:t xml:space="preserve"> probability of being in the treatment group and </w:t>
      </w:r>
      <w:r w:rsidR="00F87880" w:rsidRPr="00B75F14">
        <w:rPr>
          <w:rFonts w:ascii="Times New Roman" w:eastAsia="Times New Roman" w:hAnsi="Times New Roman" w:cs="Times New Roman"/>
          <w:sz w:val="24"/>
          <w:szCs w:val="24"/>
        </w:rPr>
        <w:t>we</w:t>
      </w:r>
      <w:r w:rsidRPr="00B75F14">
        <w:rPr>
          <w:rFonts w:ascii="Times New Roman" w:eastAsia="Times New Roman" w:hAnsi="Times New Roman" w:cs="Times New Roman"/>
          <w:sz w:val="24"/>
          <w:szCs w:val="24"/>
        </w:rPr>
        <w:t xml:space="preserve">re therefore considered less important as comparators for the treatment group and </w:t>
      </w:r>
      <w:r w:rsidR="00F87880" w:rsidRPr="00B75F14">
        <w:rPr>
          <w:rFonts w:ascii="Times New Roman" w:eastAsia="Times New Roman" w:hAnsi="Times New Roman" w:cs="Times New Roman"/>
          <w:sz w:val="24"/>
          <w:szCs w:val="24"/>
        </w:rPr>
        <w:t>we</w:t>
      </w:r>
      <w:r w:rsidRPr="00B75F14">
        <w:rPr>
          <w:rFonts w:ascii="Times New Roman" w:eastAsia="Times New Roman" w:hAnsi="Times New Roman" w:cs="Times New Roman"/>
          <w:sz w:val="24"/>
          <w:szCs w:val="24"/>
        </w:rPr>
        <w:t xml:space="preserve">re </w:t>
      </w:r>
      <w:r w:rsidR="006E0290" w:rsidRPr="00B75F14">
        <w:rPr>
          <w:rFonts w:ascii="Times New Roman" w:eastAsia="Times New Roman" w:hAnsi="Times New Roman" w:cs="Times New Roman"/>
          <w:sz w:val="24"/>
          <w:szCs w:val="24"/>
        </w:rPr>
        <w:t xml:space="preserve">allocated a lower </w:t>
      </w:r>
      <w:r w:rsidRPr="00B75F14">
        <w:rPr>
          <w:rFonts w:ascii="Times New Roman" w:eastAsia="Times New Roman" w:hAnsi="Times New Roman" w:cs="Times New Roman"/>
          <w:sz w:val="24"/>
          <w:szCs w:val="24"/>
        </w:rPr>
        <w:t>weight</w:t>
      </w:r>
      <w:r w:rsidR="006E0290" w:rsidRPr="00B75F14">
        <w:rPr>
          <w:rFonts w:ascii="Times New Roman" w:eastAsia="Times New Roman" w:hAnsi="Times New Roman" w:cs="Times New Roman"/>
          <w:sz w:val="24"/>
          <w:szCs w:val="24"/>
        </w:rPr>
        <w:t>ing</w:t>
      </w:r>
      <w:r w:rsidRPr="00B75F14">
        <w:rPr>
          <w:rFonts w:ascii="Times New Roman" w:eastAsia="Times New Roman" w:hAnsi="Times New Roman" w:cs="Times New Roman"/>
          <w:sz w:val="24"/>
          <w:szCs w:val="24"/>
        </w:rPr>
        <w:t xml:space="preserve">. </w:t>
      </w:r>
    </w:p>
    <w:p w14:paraId="370349B7" w14:textId="2CDEC50C" w:rsidR="007104CF" w:rsidRPr="00B75F14" w:rsidRDefault="00000000" w:rsidP="002F4710">
      <w:pPr>
        <w:widowControl/>
        <w:ind w:firstLine="851"/>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Figure </w:t>
      </w:r>
      <w:r w:rsidR="003443C3" w:rsidRPr="00B75F14">
        <w:rPr>
          <w:rFonts w:ascii="Times New Roman" w:eastAsia="Times New Roman" w:hAnsi="Times New Roman" w:cs="Times New Roman"/>
          <w:sz w:val="24"/>
          <w:szCs w:val="24"/>
        </w:rPr>
        <w:t>A</w:t>
      </w:r>
      <w:r w:rsidR="001C3AB5" w:rsidRPr="00B75F14">
        <w:rPr>
          <w:rFonts w:ascii="Times New Roman" w:eastAsia="Times New Roman" w:hAnsi="Times New Roman" w:cs="Times New Roman"/>
          <w:sz w:val="24"/>
          <w:szCs w:val="24"/>
        </w:rPr>
        <w:t>4</w:t>
      </w:r>
      <w:r w:rsidR="003443C3"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 xml:space="preserve">shows that the range in the distribution of </w:t>
      </w:r>
      <w:r w:rsidR="00A26447"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before adjustment by ATT weight</w:t>
      </w:r>
      <w:r w:rsidR="000A18F7" w:rsidRPr="00B75F14">
        <w:rPr>
          <w:rFonts w:ascii="Times New Roman" w:eastAsia="Times New Roman" w:hAnsi="Times New Roman" w:cs="Times New Roman"/>
          <w:sz w:val="24"/>
          <w:szCs w:val="24"/>
        </w:rPr>
        <w:t xml:space="preserve"> only</w:t>
      </w:r>
      <w:r w:rsidRPr="00B75F14">
        <w:rPr>
          <w:rFonts w:ascii="Times New Roman" w:eastAsia="Times New Roman" w:hAnsi="Times New Roman" w:cs="Times New Roman"/>
          <w:sz w:val="24"/>
          <w:szCs w:val="24"/>
        </w:rPr>
        <w:t xml:space="preserve"> </w:t>
      </w:r>
      <w:r w:rsidR="000A18F7" w:rsidRPr="00B75F14">
        <w:rPr>
          <w:rFonts w:ascii="Times New Roman" w:eastAsia="Times New Roman" w:hAnsi="Times New Roman" w:cs="Times New Roman"/>
          <w:sz w:val="24"/>
          <w:szCs w:val="24"/>
        </w:rPr>
        <w:t>concern</w:t>
      </w:r>
      <w:r w:rsidR="00A26447" w:rsidRPr="00B75F14">
        <w:rPr>
          <w:rFonts w:ascii="Times New Roman" w:eastAsia="Times New Roman" w:hAnsi="Times New Roman" w:cs="Times New Roman"/>
          <w:sz w:val="24"/>
          <w:szCs w:val="24"/>
        </w:rPr>
        <w:t>ed</w:t>
      </w:r>
      <w:r w:rsidR="000A18F7"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 xml:space="preserve">the overlap for the treatment and controls. Therefore, the common support assumption </w:t>
      </w:r>
      <w:r w:rsidR="00A26447" w:rsidRPr="00B75F14">
        <w:rPr>
          <w:rFonts w:ascii="Times New Roman" w:eastAsia="Times New Roman" w:hAnsi="Times New Roman" w:cs="Times New Roman"/>
          <w:sz w:val="24"/>
          <w:szCs w:val="24"/>
        </w:rPr>
        <w:t>wa</w:t>
      </w:r>
      <w:r w:rsidRPr="00B75F14">
        <w:rPr>
          <w:rFonts w:ascii="Times New Roman" w:eastAsia="Times New Roman" w:hAnsi="Times New Roman" w:cs="Times New Roman"/>
          <w:sz w:val="24"/>
          <w:szCs w:val="24"/>
        </w:rPr>
        <w:t xml:space="preserve">s satisfied </w:t>
      </w:r>
      <w:r w:rsidR="000A18F7" w:rsidRPr="00B75F14">
        <w:rPr>
          <w:rFonts w:ascii="Times New Roman" w:eastAsia="Times New Roman" w:hAnsi="Times New Roman" w:cs="Times New Roman"/>
          <w:sz w:val="24"/>
          <w:szCs w:val="24"/>
        </w:rPr>
        <w:t xml:space="preserve">for </w:t>
      </w:r>
      <w:r w:rsidRPr="00B75F14">
        <w:rPr>
          <w:rFonts w:ascii="Times New Roman" w:eastAsia="Times New Roman" w:hAnsi="Times New Roman" w:cs="Times New Roman"/>
          <w:sz w:val="24"/>
          <w:szCs w:val="24"/>
        </w:rPr>
        <w:t xml:space="preserve">the data. However, the distribution of </w:t>
      </w:r>
      <w:r w:rsidR="00A26447"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w:t>
      </w:r>
      <w:r w:rsidR="00A26447" w:rsidRPr="00B75F14">
        <w:rPr>
          <w:rFonts w:ascii="Times New Roman" w:eastAsia="Times New Roman" w:hAnsi="Times New Roman" w:cs="Times New Roman"/>
          <w:sz w:val="24"/>
          <w:szCs w:val="24"/>
        </w:rPr>
        <w:t>wa</w:t>
      </w:r>
      <w:r w:rsidRPr="00B75F14">
        <w:rPr>
          <w:rFonts w:ascii="Times New Roman" w:eastAsia="Times New Roman" w:hAnsi="Times New Roman" w:cs="Times New Roman"/>
          <w:sz w:val="24"/>
          <w:szCs w:val="24"/>
        </w:rPr>
        <w:t xml:space="preserve">s different for the treatment and controls (the distribution of </w:t>
      </w:r>
      <w:r w:rsidR="00A26447"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for controls </w:t>
      </w:r>
      <w:r w:rsidR="00A26447" w:rsidRPr="00B75F14">
        <w:rPr>
          <w:rFonts w:ascii="Times New Roman" w:eastAsia="Times New Roman" w:hAnsi="Times New Roman" w:cs="Times New Roman"/>
          <w:sz w:val="24"/>
          <w:szCs w:val="24"/>
        </w:rPr>
        <w:t>was</w:t>
      </w:r>
      <w:r w:rsidRPr="00B75F14">
        <w:rPr>
          <w:rFonts w:ascii="Times New Roman" w:eastAsia="Times New Roman" w:hAnsi="Times New Roman" w:cs="Times New Roman"/>
          <w:sz w:val="24"/>
          <w:szCs w:val="24"/>
        </w:rPr>
        <w:t xml:space="preserve"> skewed to the right). After adjusting for ATT weight, the distribution of controls </w:t>
      </w:r>
      <w:r w:rsidR="00A26447" w:rsidRPr="00B75F14">
        <w:rPr>
          <w:rFonts w:ascii="Times New Roman" w:eastAsia="Times New Roman" w:hAnsi="Times New Roman" w:cs="Times New Roman"/>
          <w:sz w:val="24"/>
          <w:szCs w:val="24"/>
        </w:rPr>
        <w:t>wa</w:t>
      </w:r>
      <w:r w:rsidRPr="00B75F14">
        <w:rPr>
          <w:rFonts w:ascii="Times New Roman" w:eastAsia="Times New Roman" w:hAnsi="Times New Roman" w:cs="Times New Roman"/>
          <w:sz w:val="24"/>
          <w:szCs w:val="24"/>
        </w:rPr>
        <w:t xml:space="preserve">s similar to the treatment </w:t>
      </w:r>
      <w:r w:rsidR="00A26447"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distribution. </w:t>
      </w:r>
    </w:p>
    <w:p w14:paraId="142FB3B8" w14:textId="77777777" w:rsidR="00640807" w:rsidRPr="00B75F14" w:rsidRDefault="00640807" w:rsidP="00640807">
      <w:pPr>
        <w:rPr>
          <w:rFonts w:ascii="Times New Roman" w:hAnsi="Times New Roman" w:cs="Times New Roman"/>
          <w:b/>
          <w:bCs/>
          <w:sz w:val="24"/>
          <w:szCs w:val="24"/>
        </w:rPr>
      </w:pPr>
    </w:p>
    <w:p w14:paraId="050E6334" w14:textId="77777777" w:rsidR="00C86D3F" w:rsidRPr="00B75F14" w:rsidRDefault="00000000" w:rsidP="00787CAC">
      <w:pPr>
        <w:jc w:val="center"/>
        <w:rPr>
          <w:rFonts w:ascii="Times New Roman" w:eastAsia="Times New Roman" w:hAnsi="Times New Roman" w:cs="Times New Roman"/>
          <w:b/>
          <w:bCs/>
          <w:sz w:val="24"/>
          <w:szCs w:val="24"/>
        </w:rPr>
      </w:pPr>
      <w:r w:rsidRPr="00B75F14">
        <w:rPr>
          <w:rFonts w:ascii="Times New Roman" w:eastAsia="Times New Roman" w:hAnsi="Times New Roman" w:cs="Times New Roman"/>
          <w:b/>
          <w:bCs/>
          <w:noProof/>
          <w:sz w:val="24"/>
          <w:szCs w:val="24"/>
          <w:lang w:eastAsia="zh-CN"/>
        </w:rPr>
        <w:lastRenderedPageBreak/>
        <w:drawing>
          <wp:inline distT="0" distB="0" distL="0" distR="0" wp14:anchorId="27FF3032" wp14:editId="03E8C71C">
            <wp:extent cx="5400040" cy="355219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pic:nvPicPr>
                  <pic:blipFill>
                    <a:blip r:embed="rId10">
                      <a:extLst>
                        <a:ext uri="{28A0092B-C50C-407E-A947-70E740481C1C}">
                          <a14:useLocalDpi xmlns:a14="http://schemas.microsoft.com/office/drawing/2010/main" val="0"/>
                        </a:ext>
                      </a:extLst>
                    </a:blip>
                    <a:stretch>
                      <a:fillRect/>
                    </a:stretch>
                  </pic:blipFill>
                  <pic:spPr>
                    <a:xfrm>
                      <a:off x="0" y="0"/>
                      <a:ext cx="5400040" cy="3552190"/>
                    </a:xfrm>
                    <a:prstGeom prst="rect">
                      <a:avLst/>
                    </a:prstGeom>
                  </pic:spPr>
                </pic:pic>
              </a:graphicData>
            </a:graphic>
          </wp:inline>
        </w:drawing>
      </w:r>
    </w:p>
    <w:p w14:paraId="14006EB3" w14:textId="2225C1DC" w:rsidR="00640807" w:rsidRPr="00B75F14" w:rsidRDefault="00000000" w:rsidP="00640807">
      <w:pPr>
        <w:jc w:val="left"/>
        <w:rPr>
          <w:rFonts w:ascii="Times New Roman" w:eastAsia="Times New Roman" w:hAnsi="Times New Roman" w:cs="Times New Roman"/>
          <w:sz w:val="24"/>
          <w:szCs w:val="24"/>
        </w:rPr>
      </w:pPr>
      <w:r w:rsidRPr="00B75F14">
        <w:rPr>
          <w:rFonts w:ascii="Times New Roman" w:eastAsia="Times New Roman" w:hAnsi="Times New Roman" w:cs="Times New Roman"/>
          <w:b/>
          <w:bCs/>
          <w:sz w:val="24"/>
          <w:szCs w:val="24"/>
        </w:rPr>
        <w:t>Fig</w:t>
      </w:r>
      <w:r w:rsidR="00F95E2C" w:rsidRPr="00B75F14">
        <w:rPr>
          <w:rFonts w:ascii="Times New Roman" w:eastAsia="Times New Roman" w:hAnsi="Times New Roman" w:cs="Times New Roman"/>
          <w:b/>
          <w:bCs/>
          <w:sz w:val="24"/>
          <w:szCs w:val="24"/>
        </w:rPr>
        <w:t>ure</w:t>
      </w:r>
      <w:r w:rsidRPr="00B75F14">
        <w:rPr>
          <w:rFonts w:ascii="Times New Roman" w:eastAsia="Times New Roman" w:hAnsi="Times New Roman" w:cs="Times New Roman"/>
          <w:b/>
          <w:bCs/>
          <w:sz w:val="24"/>
          <w:szCs w:val="24"/>
        </w:rPr>
        <w:t xml:space="preserve"> </w:t>
      </w:r>
      <w:r w:rsidR="003443C3" w:rsidRPr="00B75F14">
        <w:rPr>
          <w:rFonts w:ascii="Times New Roman" w:eastAsia="Times New Roman" w:hAnsi="Times New Roman" w:cs="Times New Roman"/>
          <w:b/>
          <w:bCs/>
          <w:sz w:val="24"/>
          <w:szCs w:val="24"/>
        </w:rPr>
        <w:t>A4</w:t>
      </w:r>
      <w:r w:rsidRPr="00B75F14">
        <w:rPr>
          <w:rFonts w:ascii="Times New Roman" w:eastAsia="Times New Roman" w:hAnsi="Times New Roman" w:cs="Times New Roman"/>
          <w:sz w:val="24"/>
          <w:szCs w:val="24"/>
        </w:rPr>
        <w:t xml:space="preserve"> Distribution of </w:t>
      </w:r>
      <w:r w:rsidR="00FC7031" w:rsidRPr="00B75F14">
        <w:rPr>
          <w:rFonts w:ascii="Times New Roman" w:eastAsia="Times New Roman" w:hAnsi="Times New Roman" w:cs="Times New Roman"/>
          <w:sz w:val="24"/>
          <w:szCs w:val="24"/>
        </w:rPr>
        <w:t>propensity scores</w:t>
      </w:r>
      <w:r w:rsidRPr="00B75F14">
        <w:rPr>
          <w:rFonts w:ascii="Times New Roman" w:eastAsia="Times New Roman" w:hAnsi="Times New Roman" w:cs="Times New Roman"/>
          <w:sz w:val="24"/>
          <w:szCs w:val="24"/>
        </w:rPr>
        <w:t xml:space="preserve">: </w:t>
      </w:r>
      <w:r w:rsidR="00485DE6">
        <w:rPr>
          <w:rFonts w:ascii="Times New Roman" w:eastAsia="Times New Roman" w:hAnsi="Times New Roman" w:cs="Times New Roman"/>
          <w:sz w:val="24"/>
          <w:szCs w:val="24"/>
        </w:rPr>
        <w:t>A</w:t>
      </w:r>
      <w:r w:rsidR="00485DE6" w:rsidRPr="00B75F14">
        <w:rPr>
          <w:rFonts w:ascii="Times New Roman" w:eastAsia="Times New Roman" w:hAnsi="Times New Roman" w:cs="Times New Roman"/>
          <w:sz w:val="24"/>
          <w:szCs w:val="24"/>
        </w:rPr>
        <w:t xml:space="preserve">djustment </w:t>
      </w:r>
      <w:r w:rsidRPr="00B75F14">
        <w:rPr>
          <w:rFonts w:ascii="Times New Roman" w:eastAsia="Times New Roman" w:hAnsi="Times New Roman" w:cs="Times New Roman"/>
          <w:sz w:val="24"/>
          <w:szCs w:val="24"/>
        </w:rPr>
        <w:t xml:space="preserve">by </w:t>
      </w:r>
      <w:r w:rsidR="00FC7031" w:rsidRPr="00B75F14">
        <w:rPr>
          <w:rFonts w:ascii="Times New Roman" w:eastAsia="Times New Roman" w:hAnsi="Times New Roman" w:cs="Times New Roman"/>
          <w:sz w:val="24"/>
          <w:szCs w:val="24"/>
        </w:rPr>
        <w:t>average treatment effects on the treated</w:t>
      </w:r>
      <w:r w:rsidRPr="00B75F14">
        <w:rPr>
          <w:rFonts w:ascii="Times New Roman" w:eastAsia="Times New Roman" w:hAnsi="Times New Roman" w:cs="Times New Roman"/>
          <w:sz w:val="24"/>
          <w:szCs w:val="24"/>
        </w:rPr>
        <w:t xml:space="preserve"> weight</w:t>
      </w:r>
    </w:p>
    <w:p w14:paraId="6FA39454" w14:textId="77777777" w:rsidR="00640807" w:rsidRPr="00B75F14" w:rsidRDefault="00640807" w:rsidP="00640807">
      <w:pPr>
        <w:rPr>
          <w:rFonts w:ascii="Times New Roman" w:hAnsi="Times New Roman" w:cs="Times New Roman"/>
          <w:sz w:val="24"/>
          <w:szCs w:val="24"/>
        </w:rPr>
      </w:pPr>
    </w:p>
    <w:p w14:paraId="717E4968" w14:textId="72110D63" w:rsidR="007104CF" w:rsidRPr="00B75F14" w:rsidRDefault="00000000" w:rsidP="002F4710">
      <w:pPr>
        <w:widowControl/>
        <w:ind w:firstLine="851"/>
        <w:rPr>
          <w:rFonts w:ascii="Times New Roman" w:eastAsia="ＭＳ 明朝" w:hAnsi="Times New Roman" w:cs="Times New Roman"/>
          <w:sz w:val="24"/>
          <w:szCs w:val="24"/>
        </w:rPr>
      </w:pPr>
      <w:r w:rsidRPr="00B75F14">
        <w:rPr>
          <w:rFonts w:ascii="Times New Roman" w:eastAsia="Times New Roman" w:hAnsi="Times New Roman" w:cs="Times New Roman"/>
          <w:sz w:val="24"/>
          <w:szCs w:val="24"/>
        </w:rPr>
        <w:t xml:space="preserve">Finally, we </w:t>
      </w:r>
      <w:r w:rsidR="00726F1E">
        <w:rPr>
          <w:rFonts w:ascii="Times New Roman" w:eastAsia="Times New Roman" w:hAnsi="Times New Roman" w:cs="Times New Roman"/>
          <w:sz w:val="24"/>
          <w:szCs w:val="24"/>
        </w:rPr>
        <w:t>examine</w:t>
      </w:r>
      <w:r w:rsidRPr="00B75F14">
        <w:rPr>
          <w:rFonts w:ascii="Times New Roman" w:eastAsia="Times New Roman" w:hAnsi="Times New Roman" w:cs="Times New Roman"/>
          <w:sz w:val="24"/>
          <w:szCs w:val="24"/>
        </w:rPr>
        <w:t xml:space="preserve"> a summary of </w:t>
      </w:r>
      <w:r w:rsidR="00726F1E">
        <w:rPr>
          <w:rFonts w:ascii="Times New Roman" w:eastAsia="Times New Roman" w:hAnsi="Times New Roman" w:cs="Times New Roman"/>
          <w:sz w:val="24"/>
          <w:szCs w:val="24"/>
        </w:rPr>
        <w:t xml:space="preserve">the </w:t>
      </w:r>
      <w:r w:rsidRPr="00B75F14">
        <w:rPr>
          <w:rFonts w:ascii="Times New Roman" w:eastAsia="Times New Roman" w:hAnsi="Times New Roman" w:cs="Times New Roman"/>
          <w:sz w:val="24"/>
          <w:szCs w:val="24"/>
        </w:rPr>
        <w:t xml:space="preserve">covariate balance before and after adjustment for each variable. Figure </w:t>
      </w:r>
      <w:r w:rsidR="003443C3" w:rsidRPr="00B75F14">
        <w:rPr>
          <w:rFonts w:ascii="Times New Roman" w:eastAsia="Times New Roman" w:hAnsi="Times New Roman" w:cs="Times New Roman"/>
          <w:sz w:val="24"/>
          <w:szCs w:val="24"/>
        </w:rPr>
        <w:t xml:space="preserve">A5 </w:t>
      </w:r>
      <w:r w:rsidRPr="00B75F14">
        <w:rPr>
          <w:rFonts w:ascii="Times New Roman" w:eastAsia="Times New Roman" w:hAnsi="Times New Roman" w:cs="Times New Roman"/>
          <w:sz w:val="24"/>
          <w:szCs w:val="24"/>
        </w:rPr>
        <w:t>illustrates the mean difference (absolute value) between the treatment and control values for each variable,</w:t>
      </w:r>
      <w:r w:rsidR="000A18F7" w:rsidRPr="00B75F14">
        <w:rPr>
          <w:rFonts w:ascii="Times New Roman" w:eastAsia="Times New Roman" w:hAnsi="Times New Roman" w:cs="Times New Roman"/>
          <w:sz w:val="24"/>
          <w:szCs w:val="24"/>
        </w:rPr>
        <w:t xml:space="preserve"> both</w:t>
      </w:r>
      <w:r w:rsidRPr="00B75F14">
        <w:rPr>
          <w:rFonts w:ascii="Times New Roman" w:eastAsia="Times New Roman" w:hAnsi="Times New Roman" w:cs="Times New Roman"/>
          <w:sz w:val="24"/>
          <w:szCs w:val="24"/>
        </w:rPr>
        <w:t xml:space="preserve"> before and after adjustment. A mean difference of 0 indicates no difference between the treatment and control groups. The dotted line shows the mean difference of 0.1. From this, we see that all mean differences are less than 0.1 after adjust</w:t>
      </w:r>
      <w:r w:rsidR="00F95E2C" w:rsidRPr="00B75F14">
        <w:rPr>
          <w:rFonts w:ascii="Times New Roman" w:eastAsia="Times New Roman" w:hAnsi="Times New Roman" w:cs="Times New Roman"/>
          <w:sz w:val="24"/>
          <w:szCs w:val="24"/>
        </w:rPr>
        <w:t>ment for</w:t>
      </w:r>
      <w:r w:rsidR="000A18F7"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ATT weight.</w:t>
      </w:r>
      <w:r w:rsidRPr="00B75F14">
        <w:rPr>
          <w:rFonts w:ascii="Times New Roman" w:eastAsia="ＭＳ 明朝" w:hAnsi="Times New Roman" w:cs="Times New Roman"/>
          <w:sz w:val="24"/>
          <w:szCs w:val="24"/>
        </w:rPr>
        <w:t xml:space="preserve"> Therefore, we consider the covariances </w:t>
      </w:r>
      <w:r w:rsidR="000A18F7" w:rsidRPr="00B75F14">
        <w:rPr>
          <w:rFonts w:ascii="Times New Roman" w:eastAsia="ＭＳ 明朝" w:hAnsi="Times New Roman" w:cs="Times New Roman"/>
          <w:sz w:val="24"/>
          <w:szCs w:val="24"/>
        </w:rPr>
        <w:t xml:space="preserve">to be </w:t>
      </w:r>
      <w:r w:rsidRPr="00B75F14">
        <w:rPr>
          <w:rFonts w:ascii="Times New Roman" w:eastAsia="ＭＳ 明朝" w:hAnsi="Times New Roman" w:cs="Times New Roman"/>
          <w:sz w:val="24"/>
          <w:szCs w:val="24"/>
        </w:rPr>
        <w:t xml:space="preserve">balanced after the adjustment. </w:t>
      </w:r>
    </w:p>
    <w:p w14:paraId="14D31465" w14:textId="77777777" w:rsidR="00640807" w:rsidRPr="00B75F14" w:rsidRDefault="00640807" w:rsidP="00640807">
      <w:pPr>
        <w:rPr>
          <w:rFonts w:ascii="Times New Roman" w:hAnsi="Times New Roman" w:cs="Times New Roman"/>
          <w:b/>
          <w:bCs/>
          <w:sz w:val="24"/>
          <w:szCs w:val="24"/>
        </w:rPr>
      </w:pPr>
    </w:p>
    <w:p w14:paraId="00C212AE" w14:textId="37484B17" w:rsidR="00C86D3F" w:rsidRPr="00B75F14" w:rsidRDefault="003130EC" w:rsidP="00787CAC">
      <w:pPr>
        <w:jc w:val="center"/>
        <w:rPr>
          <w:rFonts w:ascii="Times New Roman" w:hAnsi="Times New Roman" w:cs="Times New Roman"/>
          <w:b/>
          <w:bCs/>
          <w:sz w:val="24"/>
          <w:szCs w:val="24"/>
        </w:rPr>
      </w:pPr>
      <w:r>
        <w:rPr>
          <w:rFonts w:ascii="Calibri" w:eastAsia="Calibri" w:hAnsi="Calibri" w:cs="Calibri"/>
          <w:noProof/>
          <w:sz w:val="24"/>
          <w:szCs w:val="24"/>
        </w:rPr>
        <w:lastRenderedPageBreak/>
        <w:drawing>
          <wp:inline distT="0" distB="0" distL="0" distR="0" wp14:anchorId="6B759130" wp14:editId="5E4CD38A">
            <wp:extent cx="5400040" cy="3410585"/>
            <wp:effectExtent l="0" t="0" r="0" b="0"/>
            <wp:docPr id="5819209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20987" name="図 581920987"/>
                    <pic:cNvPicPr/>
                  </pic:nvPicPr>
                  <pic:blipFill>
                    <a:blip r:embed="rId11"/>
                    <a:stretch>
                      <a:fillRect/>
                    </a:stretch>
                  </pic:blipFill>
                  <pic:spPr>
                    <a:xfrm>
                      <a:off x="0" y="0"/>
                      <a:ext cx="5400040" cy="3410585"/>
                    </a:xfrm>
                    <a:prstGeom prst="rect">
                      <a:avLst/>
                    </a:prstGeom>
                  </pic:spPr>
                </pic:pic>
              </a:graphicData>
            </a:graphic>
          </wp:inline>
        </w:drawing>
      </w:r>
    </w:p>
    <w:p w14:paraId="3053423A" w14:textId="77777777" w:rsidR="00640807" w:rsidRPr="00B75F14" w:rsidRDefault="00000000" w:rsidP="00883333">
      <w:pPr>
        <w:jc w:val="center"/>
        <w:rPr>
          <w:rFonts w:ascii="Times New Roman" w:eastAsia="Times New Roman" w:hAnsi="Times New Roman" w:cs="Times New Roman"/>
          <w:sz w:val="24"/>
          <w:szCs w:val="24"/>
        </w:rPr>
      </w:pPr>
      <w:r w:rsidRPr="00B75F14">
        <w:rPr>
          <w:rFonts w:ascii="Times New Roman" w:eastAsia="Times New Roman" w:hAnsi="Times New Roman" w:cs="Times New Roman"/>
          <w:b/>
          <w:bCs/>
          <w:sz w:val="24"/>
          <w:szCs w:val="24"/>
        </w:rPr>
        <w:t>Fig</w:t>
      </w:r>
      <w:r w:rsidR="00584BD2" w:rsidRPr="00B75F14">
        <w:rPr>
          <w:rFonts w:ascii="Times New Roman" w:eastAsia="Times New Roman" w:hAnsi="Times New Roman" w:cs="Times New Roman"/>
          <w:b/>
          <w:bCs/>
          <w:sz w:val="24"/>
          <w:szCs w:val="24"/>
        </w:rPr>
        <w:t>ure</w:t>
      </w:r>
      <w:r w:rsidRPr="00B75F14">
        <w:rPr>
          <w:rFonts w:ascii="Times New Roman" w:eastAsia="Times New Roman" w:hAnsi="Times New Roman" w:cs="Times New Roman"/>
          <w:b/>
          <w:bCs/>
          <w:sz w:val="24"/>
          <w:szCs w:val="24"/>
        </w:rPr>
        <w:t xml:space="preserve"> </w:t>
      </w:r>
      <w:r w:rsidR="003443C3" w:rsidRPr="00B75F14">
        <w:rPr>
          <w:rFonts w:ascii="Times New Roman" w:eastAsia="Times New Roman" w:hAnsi="Times New Roman" w:cs="Times New Roman"/>
          <w:b/>
          <w:bCs/>
          <w:sz w:val="24"/>
          <w:szCs w:val="24"/>
        </w:rPr>
        <w:t>A5</w:t>
      </w:r>
      <w:r w:rsidR="003443C3"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Balance of covariates</w:t>
      </w:r>
    </w:p>
    <w:p w14:paraId="05207A93" w14:textId="77777777" w:rsidR="00640807" w:rsidRPr="00B75F14" w:rsidRDefault="00640807" w:rsidP="00640807">
      <w:pPr>
        <w:rPr>
          <w:rFonts w:ascii="Times New Roman" w:hAnsi="Times New Roman" w:cs="Times New Roman"/>
          <w:sz w:val="24"/>
          <w:szCs w:val="24"/>
        </w:rPr>
      </w:pPr>
    </w:p>
    <w:p w14:paraId="4A0B0DAA" w14:textId="77777777" w:rsidR="007104CF" w:rsidRPr="00B75F14" w:rsidRDefault="00000000" w:rsidP="007104CF">
      <w:pPr>
        <w:pStyle w:val="2"/>
        <w:rPr>
          <w:rFonts w:ascii="Times New Roman" w:hAnsi="Times New Roman" w:cs="Times New Roman"/>
          <w:b/>
          <w:bCs/>
          <w:sz w:val="24"/>
          <w:szCs w:val="24"/>
        </w:rPr>
      </w:pPr>
      <w:r w:rsidRPr="00B75F14">
        <w:rPr>
          <w:rFonts w:ascii="Times New Roman" w:hAnsi="Times New Roman" w:cs="Times New Roman"/>
          <w:b/>
          <w:bCs/>
          <w:sz w:val="24"/>
          <w:szCs w:val="24"/>
        </w:rPr>
        <w:t xml:space="preserve">A5 Doubly robust </w:t>
      </w:r>
      <w:r w:rsidR="00584BD2" w:rsidRPr="00B75F14">
        <w:rPr>
          <w:rFonts w:ascii="Times New Roman" w:hAnsi="Times New Roman" w:cs="Times New Roman"/>
          <w:b/>
          <w:bCs/>
          <w:sz w:val="24"/>
          <w:szCs w:val="24"/>
        </w:rPr>
        <w:t>DID</w:t>
      </w:r>
    </w:p>
    <w:p w14:paraId="2518140E" w14:textId="133B72EC" w:rsidR="007104CF" w:rsidRPr="00B75F14" w:rsidRDefault="00000000" w:rsidP="002F4710">
      <w:pPr>
        <w:ind w:firstLine="851"/>
        <w:rPr>
          <w:rFonts w:ascii="Times New Roman" w:eastAsia="Times New Roman" w:hAnsi="Times New Roman" w:cs="Times New Roman"/>
          <w:color w:val="000000"/>
          <w:sz w:val="24"/>
          <w:szCs w:val="24"/>
        </w:rPr>
      </w:pPr>
      <w:r w:rsidRPr="00B75F14">
        <w:rPr>
          <w:rFonts w:ascii="Times New Roman" w:eastAsia="Times New Roman" w:hAnsi="Times New Roman" w:cs="Times New Roman"/>
          <w:sz w:val="24"/>
          <w:szCs w:val="24"/>
        </w:rPr>
        <w:t>Based</w:t>
      </w:r>
      <w:r w:rsidRPr="00B75F14">
        <w:rPr>
          <w:rFonts w:ascii="Times New Roman" w:eastAsia="Times New Roman" w:hAnsi="Times New Roman" w:cs="Times New Roman"/>
          <w:color w:val="000000"/>
          <w:sz w:val="24"/>
          <w:szCs w:val="24"/>
        </w:rPr>
        <w:t xml:space="preserve"> on the above discussion, we corrected the pretreatment bias using the PS and DID techniques. Combining the PS and DID methods requires that 1) the </w:t>
      </w:r>
      <w:r w:rsidR="007022BF" w:rsidRPr="00B75F14">
        <w:rPr>
          <w:rFonts w:ascii="Times New Roman" w:eastAsia="Times New Roman" w:hAnsi="Times New Roman" w:cs="Times New Roman"/>
          <w:color w:val="000000"/>
          <w:sz w:val="24"/>
          <w:szCs w:val="24"/>
        </w:rPr>
        <w:t>PS</w:t>
      </w:r>
      <w:r w:rsidRPr="00B75F14">
        <w:rPr>
          <w:rFonts w:ascii="Times New Roman" w:eastAsia="Times New Roman" w:hAnsi="Times New Roman" w:cs="Times New Roman"/>
          <w:color w:val="000000"/>
          <w:sz w:val="24"/>
          <w:szCs w:val="24"/>
        </w:rPr>
        <w:t xml:space="preserve"> function of treatment variable </w:t>
      </w:r>
      <m:oMath>
        <m:r>
          <w:rPr>
            <w:rFonts w:ascii="Cambria Math" w:hAnsi="Cambria Math" w:cs="Times New Roman"/>
            <w:color w:val="000000" w:themeColor="text1"/>
            <w:sz w:val="24"/>
            <w:szCs w:val="24"/>
          </w:rPr>
          <m:t>D</m:t>
        </m:r>
      </m:oMath>
      <w:r w:rsidRPr="00B75F14">
        <w:rPr>
          <w:rFonts w:ascii="Times New Roman" w:eastAsia="Times New Roman" w:hAnsi="Times New Roman" w:cs="Times New Roman"/>
          <w:color w:val="000000"/>
          <w:sz w:val="24"/>
          <w:szCs w:val="24"/>
        </w:rPr>
        <w:t xml:space="preserve"> and pretreatment covariable </w:t>
      </w:r>
      <m:oMath>
        <m:r>
          <w:rPr>
            <w:rFonts w:ascii="Cambria Math" w:hAnsi="Cambria Math" w:cs="Times New Roman"/>
            <w:color w:val="000000" w:themeColor="text1"/>
            <w:sz w:val="24"/>
            <w:szCs w:val="24"/>
          </w:rPr>
          <m:t>X</m:t>
        </m:r>
      </m:oMath>
      <w:r w:rsidRPr="00B75F14">
        <w:rPr>
          <w:rFonts w:ascii="Times New Roman" w:eastAsia="Times New Roman" w:hAnsi="Times New Roman" w:cs="Times New Roman"/>
          <w:color w:val="000000"/>
          <w:sz w:val="24"/>
          <w:szCs w:val="24"/>
        </w:rPr>
        <w:t xml:space="preserve"> for calculating the PS is correctly specified</w:t>
      </w:r>
      <w:r w:rsidR="000A18F7" w:rsidRPr="00B75F14">
        <w:rPr>
          <w:rFonts w:ascii="Times New Roman" w:eastAsia="Times New Roman" w:hAnsi="Times New Roman" w:cs="Times New Roman"/>
          <w:color w:val="000000"/>
          <w:sz w:val="24"/>
          <w:szCs w:val="24"/>
        </w:rPr>
        <w:t xml:space="preserve"> </w:t>
      </w:r>
      <w:r w:rsidRPr="00B75F14">
        <w:rPr>
          <w:rFonts w:ascii="Times New Roman" w:eastAsia="Times New Roman" w:hAnsi="Times New Roman" w:cs="Times New Roman"/>
          <w:color w:val="000000"/>
          <w:sz w:val="24"/>
          <w:szCs w:val="24"/>
        </w:rPr>
        <w:t>and 2)</w:t>
      </w:r>
      <w:r w:rsidR="000A18F7" w:rsidRPr="00B75F14">
        <w:rPr>
          <w:rFonts w:ascii="Times New Roman" w:eastAsia="Times New Roman" w:hAnsi="Times New Roman" w:cs="Times New Roman"/>
          <w:color w:val="000000"/>
          <w:sz w:val="24"/>
          <w:szCs w:val="24"/>
        </w:rPr>
        <w:t xml:space="preserve"> that</w:t>
      </w:r>
      <w:r w:rsidRPr="00B75F14">
        <w:rPr>
          <w:rFonts w:ascii="Times New Roman" w:eastAsia="Times New Roman" w:hAnsi="Times New Roman" w:cs="Times New Roman"/>
          <w:color w:val="000000"/>
          <w:sz w:val="24"/>
          <w:szCs w:val="24"/>
        </w:rPr>
        <w:t xml:space="preserve"> the outcome regression is correctly specified. If either is improperly specified, a consistent estimator cannot be obtained. Therefore, implementing PS combined with the DID method does not always produce robust results. To overcome such problems, Sant’Anna </w:t>
      </w:r>
      <w:r w:rsidR="007022BF" w:rsidRPr="00B75F14">
        <w:rPr>
          <w:rFonts w:ascii="Times New Roman" w:eastAsia="Times New Roman" w:hAnsi="Times New Roman" w:cs="Times New Roman"/>
          <w:color w:val="000000"/>
          <w:sz w:val="24"/>
          <w:szCs w:val="24"/>
        </w:rPr>
        <w:t>and</w:t>
      </w:r>
      <w:r w:rsidR="003574CB" w:rsidRPr="00B75F14">
        <w:rPr>
          <w:rFonts w:ascii="Times New Roman" w:eastAsia="Times New Roman" w:hAnsi="Times New Roman" w:cs="Times New Roman"/>
          <w:color w:val="000000"/>
          <w:sz w:val="24"/>
          <w:szCs w:val="24"/>
        </w:rPr>
        <w:t xml:space="preserve"> </w:t>
      </w:r>
      <w:r w:rsidRPr="00B75F14">
        <w:rPr>
          <w:rFonts w:ascii="Times New Roman" w:eastAsia="Times New Roman" w:hAnsi="Times New Roman" w:cs="Times New Roman"/>
          <w:color w:val="000000"/>
          <w:sz w:val="24"/>
          <w:szCs w:val="24"/>
        </w:rPr>
        <w:t>Zhao (2020) proposed</w:t>
      </w:r>
      <w:r w:rsidR="00CA299D" w:rsidRPr="00B75F14">
        <w:rPr>
          <w:rFonts w:ascii="Times New Roman" w:eastAsia="Times New Roman" w:hAnsi="Times New Roman" w:cs="Times New Roman"/>
          <w:color w:val="000000"/>
          <w:sz w:val="24"/>
          <w:szCs w:val="24"/>
        </w:rPr>
        <w:t xml:space="preserve"> doubly robust DID</w:t>
      </w:r>
      <w:r w:rsidRPr="00B75F14">
        <w:rPr>
          <w:rFonts w:ascii="Times New Roman" w:eastAsia="Times New Roman" w:hAnsi="Times New Roman" w:cs="Times New Roman"/>
          <w:color w:val="000000"/>
          <w:sz w:val="24"/>
          <w:szCs w:val="24"/>
        </w:rPr>
        <w:t xml:space="preserve"> </w:t>
      </w:r>
      <w:r w:rsidR="00CA299D"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DR-DID</w:t>
      </w:r>
      <w:r w:rsidR="00CA299D"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 xml:space="preserve"> estimators, in which a consistent estimator is obtained if one of the above conditions holds. DR-DID is an estimation equation using IPW combined with an outcome regression function</w:t>
      </w:r>
      <w:r w:rsidR="00C9243A"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 xml:space="preserve"> which can be written as follows</w:t>
      </w:r>
      <w:r w:rsidR="00C9243A" w:rsidRPr="00B75F14">
        <w:rPr>
          <w:rFonts w:ascii="Times New Roman" w:eastAsia="Times New Roman" w:hAnsi="Times New Roman" w:cs="Times New Roman"/>
          <w:color w:val="000000"/>
          <w:sz w:val="24"/>
          <w:szCs w:val="24"/>
        </w:rPr>
        <w:t>.</w:t>
      </w:r>
      <w:r w:rsidRPr="00B75F14">
        <w:rPr>
          <w:rFonts w:ascii="Times New Roman" w:eastAsia="Times New Roman" w:hAnsi="Times New Roman" w:cs="Times New Roman"/>
          <w:color w:val="000000"/>
          <w:sz w:val="24"/>
          <w:szCs w:val="24"/>
        </w:rPr>
        <w:t xml:space="preserve"> First, </w:t>
      </w:r>
      <m:oMath>
        <m:r>
          <w:rPr>
            <w:rFonts w:ascii="Cambria Math" w:hAnsi="Cambria Math" w:cs="Times New Roman"/>
            <w:color w:val="000000" w:themeColor="text1"/>
            <w:sz w:val="24"/>
            <w:szCs w:val="24"/>
          </w:rPr>
          <m:t>π</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X;γ</m:t>
            </m:r>
          </m:e>
        </m:d>
      </m:oMath>
      <w:r w:rsidRPr="00B75F14">
        <w:rPr>
          <w:rFonts w:ascii="Times New Roman" w:eastAsia="Times New Roman" w:hAnsi="Times New Roman" w:cs="Times New Roman"/>
          <w:color w:val="000000"/>
          <w:sz w:val="24"/>
          <w:szCs w:val="24"/>
        </w:rPr>
        <w:t xml:space="preserve"> is a </w:t>
      </w:r>
      <w:r w:rsidR="00C9243A" w:rsidRPr="00B75F14">
        <w:rPr>
          <w:rFonts w:ascii="Times New Roman" w:eastAsia="Times New Roman" w:hAnsi="Times New Roman" w:cs="Times New Roman"/>
          <w:color w:val="000000"/>
          <w:sz w:val="24"/>
          <w:szCs w:val="24"/>
        </w:rPr>
        <w:t>PS</w:t>
      </w:r>
      <w:r w:rsidRPr="00B75F14">
        <w:rPr>
          <w:rFonts w:ascii="Times New Roman" w:eastAsia="Times New Roman" w:hAnsi="Times New Roman" w:cs="Times New Roman"/>
          <w:color w:val="000000"/>
          <w:sz w:val="24"/>
          <w:szCs w:val="24"/>
        </w:rPr>
        <w:t xml:space="preserve"> function with covariance </w:t>
      </w:r>
      <m:oMath>
        <m:r>
          <w:rPr>
            <w:rFonts w:ascii="Cambria Math" w:eastAsia="Times New Roman" w:hAnsi="Cambria Math" w:cs="Times New Roman"/>
            <w:color w:val="000000"/>
            <w:sz w:val="24"/>
            <w:szCs w:val="24"/>
          </w:rPr>
          <m:t>X</m:t>
        </m:r>
      </m:oMath>
      <w:r w:rsidRPr="00B75F14">
        <w:rPr>
          <w:rFonts w:ascii="Times New Roman" w:eastAsia="Times New Roman" w:hAnsi="Times New Roman" w:cs="Times New Roman"/>
          <w:color w:val="000000"/>
          <w:sz w:val="24"/>
          <w:szCs w:val="24"/>
        </w:rPr>
        <w:t xml:space="preserve"> and parameters </w:t>
      </w:r>
      <m:oMath>
        <m:r>
          <w:rPr>
            <w:rFonts w:ascii="Cambria Math" w:hAnsi="Cambria Math" w:cs="Times New Roman"/>
            <w:color w:val="000000" w:themeColor="text1"/>
            <w:sz w:val="24"/>
            <w:szCs w:val="24"/>
          </w:rPr>
          <m:t>γ</m:t>
        </m:r>
      </m:oMath>
      <w:r w:rsidRPr="00B75F14">
        <w:rPr>
          <w:rFonts w:ascii="Times New Roman" w:eastAsia="Times New Roman" w:hAnsi="Times New Roman" w:cs="Times New Roman"/>
          <w:color w:val="000000"/>
          <w:sz w:val="24"/>
          <w:szCs w:val="24"/>
        </w:rPr>
        <w:t xml:space="preserve">. In this study, we defined </w:t>
      </w:r>
      <m:oMath>
        <m:r>
          <m:rPr>
            <m:sty m:val="p"/>
          </m:rPr>
          <w:rPr>
            <w:rFonts w:ascii="Cambria Math" w:hAnsi="Cambria Math" w:cs="Times New Roman"/>
            <w:color w:val="000000" w:themeColor="text1"/>
            <w:sz w:val="24"/>
            <w:szCs w:val="24"/>
          </w:rPr>
          <m:t>Δ</m:t>
        </m:r>
        <m:r>
          <w:rPr>
            <w:rFonts w:ascii="Cambria Math" w:hAnsi="Cambria Math" w:cs="Times New Roman"/>
            <w:color w:val="000000" w:themeColor="text1"/>
            <w:sz w:val="24"/>
            <w:szCs w:val="24"/>
          </w:rPr>
          <m:t xml:space="preserve"> Y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0</m:t>
            </m:r>
          </m:sub>
        </m:sSub>
      </m:oMath>
      <w:r w:rsidRPr="00B75F14">
        <w:rPr>
          <w:rFonts w:ascii="Times New Roman" w:eastAsia="Times New Roman" w:hAnsi="Times New Roman" w:cs="Times New Roman"/>
          <w:color w:val="000000"/>
          <w:sz w:val="24"/>
          <w:szCs w:val="24"/>
        </w:rPr>
        <w:t xml:space="preserve"> as the difference in outcome from January (</w:t>
      </w:r>
      <m:oMath>
        <m:r>
          <w:rPr>
            <w:rFonts w:ascii="Cambria Math" w:hAnsi="Cambria Math" w:cs="Times New Roman"/>
            <w:color w:val="000000" w:themeColor="text1"/>
            <w:sz w:val="24"/>
            <w:szCs w:val="24"/>
          </w:rPr>
          <m:t>t=0</m:t>
        </m:r>
      </m:oMath>
      <w:r w:rsidRPr="00B75F14">
        <w:rPr>
          <w:rFonts w:ascii="Times New Roman" w:eastAsia="Times New Roman" w:hAnsi="Times New Roman" w:cs="Times New Roman"/>
          <w:color w:val="000000"/>
          <w:sz w:val="24"/>
          <w:szCs w:val="24"/>
        </w:rPr>
        <w:t>) to April (</w:t>
      </w:r>
      <m:oMath>
        <m:r>
          <w:rPr>
            <w:rFonts w:ascii="Cambria Math" w:hAnsi="Cambria Math" w:cs="Times New Roman"/>
            <w:color w:val="000000" w:themeColor="text1"/>
            <w:sz w:val="24"/>
            <w:szCs w:val="24"/>
          </w:rPr>
          <m:t>t=1</m:t>
        </m:r>
      </m:oMath>
      <w:r w:rsidRPr="00B75F14">
        <w:rPr>
          <w:rFonts w:ascii="Times New Roman" w:eastAsia="Times New Roman" w:hAnsi="Times New Roman" w:cs="Times New Roman"/>
          <w:color w:val="000000"/>
          <w:sz w:val="24"/>
          <w:szCs w:val="24"/>
        </w:rPr>
        <w:t xml:space="preserve">),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d,</m:t>
            </m:r>
            <m:r>
              <m:rPr>
                <m:sty m:val="p"/>
              </m:rPr>
              <w:rPr>
                <w:rFonts w:ascii="Cambria Math" w:hAnsi="Cambria Math" w:cs="Times New Roman"/>
                <w:color w:val="000000" w:themeColor="text1"/>
                <w:sz w:val="24"/>
                <w:szCs w:val="24"/>
              </w:rPr>
              <m:t>Δ</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d,1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d,0</m:t>
                </m:r>
              </m:sub>
            </m:sSub>
          </m:e>
        </m:d>
        <m:r>
          <w:rPr>
            <w:rFonts w:ascii="Cambria Math" w:hAnsi="Cambria Math" w:cs="Times New Roman" w:hint="eastAsia"/>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d,1</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d,1</m:t>
                </m:r>
              </m:sub>
            </m:sSub>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d,0</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d,0</m:t>
                </m:r>
              </m:sub>
            </m:sSub>
          </m:e>
        </m:d>
      </m:oMath>
      <w:r w:rsidRPr="00B75F14">
        <w:rPr>
          <w:rFonts w:ascii="Times New Roman" w:eastAsia="Times New Roman" w:hAnsi="Times New Roman" w:cs="Times New Roman"/>
          <w:color w:val="000000"/>
          <w:sz w:val="24"/>
          <w:szCs w:val="24"/>
        </w:rPr>
        <w:t xml:space="preserve">, where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d,t</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d,t</m:t>
                </m:r>
              </m:sub>
            </m:sSub>
          </m:e>
        </m:d>
      </m:oMath>
      <w:r w:rsidRPr="00B75F14">
        <w:rPr>
          <w:rFonts w:ascii="Times New Roman" w:eastAsia="Times New Roman" w:hAnsi="Times New Roman" w:cs="Times New Roman"/>
          <w:color w:val="000000"/>
          <w:sz w:val="24"/>
          <w:szCs w:val="24"/>
        </w:rPr>
        <w:t xml:space="preserve"> are the models for the outcome regression, </w:t>
      </w:r>
      <m:oMath>
        <m:r>
          <w:rPr>
            <w:rFonts w:ascii="Cambria Math" w:hAnsi="Cambria Math" w:cs="Times New Roman"/>
            <w:color w:val="000000" w:themeColor="text1"/>
            <w:sz w:val="24"/>
            <w:szCs w:val="24"/>
          </w:rPr>
          <m:t>t=0,1</m:t>
        </m:r>
      </m:oMath>
      <w:r w:rsidRPr="00B75F14">
        <w:rPr>
          <w:rFonts w:ascii="Times New Roman" w:eastAsia="Times New Roman" w:hAnsi="Times New Roman" w:cs="Times New Roman"/>
          <w:color w:val="000000"/>
          <w:sz w:val="24"/>
          <w:szCs w:val="24"/>
        </w:rPr>
        <w:t xml:space="preserve">. Second, based on this, we calculated the estimand, evaluated </w:t>
      </w:r>
      <w:r w:rsidR="000A18F7" w:rsidRPr="00B75F14">
        <w:rPr>
          <w:rFonts w:ascii="Times New Roman" w:eastAsia="Times New Roman" w:hAnsi="Times New Roman" w:cs="Times New Roman"/>
          <w:color w:val="000000"/>
          <w:sz w:val="24"/>
          <w:szCs w:val="24"/>
        </w:rPr>
        <w:t xml:space="preserve">via </w:t>
      </w:r>
      <w:r w:rsidRPr="00B75F14">
        <w:rPr>
          <w:rFonts w:ascii="Times New Roman" w:eastAsia="Times New Roman" w:hAnsi="Times New Roman" w:cs="Times New Roman"/>
          <w:color w:val="000000"/>
          <w:sz w:val="24"/>
          <w:szCs w:val="24"/>
        </w:rPr>
        <w:t>the parameter estimates, as follows:</w:t>
      </w:r>
    </w:p>
    <w:p w14:paraId="27C61E6D" w14:textId="77777777" w:rsidR="007104CF" w:rsidRPr="00B75F14" w:rsidRDefault="00000000" w:rsidP="00FC471C">
      <w:pPr>
        <w:rPr>
          <w:rFonts w:ascii="Times New Roman" w:eastAsia="Times New Roman" w:hAnsi="Times New Roman" w:cs="Times New Roman"/>
          <w:sz w:val="24"/>
          <w:szCs w:val="24"/>
        </w:rPr>
      </w:pPr>
      <m:oMath>
        <m:eqArr>
          <m:eqArrPr>
            <m:maxDist m:val="1"/>
            <m:ctrlPr>
              <w:rPr>
                <w:rFonts w:ascii="Cambria Math" w:hAnsi="Cambria Math" w:cs="Times New Roman"/>
                <w:i/>
                <w:sz w:val="24"/>
                <w:szCs w:val="24"/>
              </w:rPr>
            </m:ctrlPr>
          </m:eqArrPr>
          <m:e>
            <m:sSup>
              <m:sSupPr>
                <m:ctrlPr>
                  <w:rPr>
                    <w:rFonts w:ascii="Cambria Math" w:hAnsi="Cambria Math" w:cs="Times New Roman"/>
                    <w:i/>
                    <w:sz w:val="24"/>
                    <w:szCs w:val="24"/>
                  </w:rPr>
                </m:ctrlPr>
              </m:sSupPr>
              <m:e>
                <m:acc>
                  <m:accPr>
                    <m:ctrlPr>
                      <w:rPr>
                        <w:rFonts w:ascii="Cambria Math" w:hAnsi="Cambria Math" w:cs="Times New Roman"/>
                        <w:i/>
                        <w:sz w:val="24"/>
                        <w:szCs w:val="24"/>
                      </w:rPr>
                    </m:ctrlPr>
                  </m:accPr>
                  <m:e>
                    <m:r>
                      <w:rPr>
                        <w:rFonts w:ascii="Cambria Math" w:hAnsi="Cambria Math" w:cs="Times New Roman"/>
                        <w:sz w:val="24"/>
                        <w:szCs w:val="24"/>
                      </w:rPr>
                      <m:t>τ</m:t>
                    </m:r>
                  </m:e>
                </m:acc>
              </m:e>
              <m:sup>
                <m:r>
                  <w:rPr>
                    <w:rFonts w:ascii="Cambria Math" w:hAnsi="Cambria Math" w:cs="Times New Roman"/>
                    <w:sz w:val="24"/>
                    <w:szCs w:val="24"/>
                  </w:rPr>
                  <m:t>dr did</m:t>
                </m:r>
              </m:sup>
            </m:sSup>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n</m:t>
                </m:r>
              </m:sub>
            </m:sSub>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r>
                  <w:rPr>
                    <w:rFonts w:ascii="Cambria Math" w:hAnsi="Cambria Math" w:cs="Times New Roman"/>
                    <w:sz w:val="24"/>
                    <w:szCs w:val="24"/>
                  </w:rPr>
                  <m:t xml:space="preserve"> </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w</m:t>
                            </m:r>
                          </m:e>
                        </m:acc>
                      </m:e>
                      <m:sub>
                        <m:r>
                          <w:rPr>
                            <w:rFonts w:ascii="Cambria Math" w:hAnsi="Cambria Math" w:cs="Times New Roman"/>
                            <w:sz w:val="24"/>
                            <w:szCs w:val="24"/>
                          </w:rPr>
                          <m:t>1</m:t>
                        </m:r>
                      </m:sub>
                    </m:sSub>
                    <m:d>
                      <m:dPr>
                        <m:ctrlPr>
                          <w:rPr>
                            <w:rFonts w:ascii="Cambria Math" w:hAnsi="Cambria Math" w:cs="Times New Roman"/>
                            <w:i/>
                            <w:sz w:val="24"/>
                            <w:szCs w:val="24"/>
                          </w:rPr>
                        </m:ctrlPr>
                      </m:dPr>
                      <m:e>
                        <m:r>
                          <w:rPr>
                            <w:rFonts w:ascii="Cambria Math" w:hAnsi="Cambria Math" w:cs="Times New Roman"/>
                            <w:sz w:val="24"/>
                            <w:szCs w:val="24"/>
                          </w:rPr>
                          <m:t>D</m:t>
                        </m:r>
                      </m:e>
                    </m:d>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w</m:t>
                            </m:r>
                          </m:e>
                        </m:acc>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D,X; </m:t>
                        </m:r>
                        <m:acc>
                          <m:accPr>
                            <m:ctrlPr>
                              <w:rPr>
                                <w:rFonts w:ascii="Cambria Math" w:hAnsi="Cambria Math" w:cs="Times New Roman"/>
                                <w:i/>
                                <w:sz w:val="24"/>
                                <w:szCs w:val="24"/>
                              </w:rPr>
                            </m:ctrlPr>
                          </m:accPr>
                          <m:e>
                            <m:r>
                              <w:rPr>
                                <w:rFonts w:ascii="Cambria Math" w:hAnsi="Cambria Math" w:cs="Times New Roman"/>
                                <w:sz w:val="24"/>
                                <w:szCs w:val="24"/>
                              </w:rPr>
                              <m:t>γ</m:t>
                            </m:r>
                          </m:e>
                        </m:acc>
                      </m:e>
                    </m:d>
                    <m:r>
                      <w:rPr>
                        <w:rFonts w:ascii="Cambria Math" w:hAnsi="Cambria Math" w:cs="Times New Roman"/>
                        <w:sz w:val="24"/>
                        <w:szCs w:val="24"/>
                      </w:rPr>
                      <m:t xml:space="preserve"> </m:t>
                    </m:r>
                  </m:e>
                </m:d>
                <m:d>
                  <m:dPr>
                    <m:ctrlPr>
                      <w:rPr>
                        <w:rFonts w:ascii="Cambria Math" w:hAnsi="Cambria Math" w:cs="Times New Roman"/>
                        <w:i/>
                        <w:sz w:val="24"/>
                        <w:szCs w:val="24"/>
                      </w:rPr>
                    </m:ctrlPr>
                  </m:dPr>
                  <m:e>
                    <m:r>
                      <w:rPr>
                        <w:rFonts w:ascii="Cambria Math" w:hAnsi="Cambria Math" w:cs="Times New Roman"/>
                        <w:sz w:val="24"/>
                        <w:szCs w:val="24"/>
                      </w:rPr>
                      <m:t>Δ Y -</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0,Δ</m:t>
                        </m:r>
                      </m:sub>
                    </m:sSub>
                    <m:d>
                      <m:dPr>
                        <m:ctrlPr>
                          <w:rPr>
                            <w:rFonts w:ascii="Cambria Math" w:hAnsi="Cambria Math" w:cs="Times New Roman"/>
                            <w:i/>
                            <w:sz w:val="24"/>
                            <w:szCs w:val="24"/>
                          </w:rPr>
                        </m:ctrlPr>
                      </m:dPr>
                      <m:e>
                        <m:r>
                          <w:rPr>
                            <w:rFonts w:ascii="Cambria Math" w:hAnsi="Cambria Math" w:cs="Times New Roman"/>
                            <w:sz w:val="24"/>
                            <w:szCs w:val="24"/>
                          </w:rPr>
                          <m:t>X;</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β</m:t>
                                </m:r>
                              </m:e>
                            </m:acc>
                          </m:e>
                          <m:sub>
                            <m:r>
                              <w:rPr>
                                <w:rFonts w:ascii="Cambria Math" w:hAnsi="Cambria Math" w:cs="Times New Roman"/>
                                <w:sz w:val="24"/>
                                <w:szCs w:val="24"/>
                              </w:rPr>
                              <m:t>0,0</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β</m:t>
                                </m:r>
                              </m:e>
                            </m:acc>
                          </m:e>
                          <m:sub>
                            <m:r>
                              <w:rPr>
                                <w:rFonts w:ascii="Cambria Math" w:hAnsi="Cambria Math" w:cs="Times New Roman"/>
                                <w:sz w:val="24"/>
                                <w:szCs w:val="24"/>
                              </w:rPr>
                              <m:t>0,1</m:t>
                            </m:r>
                          </m:sub>
                        </m:sSub>
                      </m:e>
                    </m:d>
                  </m:e>
                </m:d>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A.5</m:t>
                </m:r>
              </m:e>
            </m:d>
          </m:e>
        </m:eqArr>
      </m:oMath>
      <w:proofErr w:type="gramStart"/>
      <w:r w:rsidRPr="00B75F14">
        <w:rPr>
          <w:rFonts w:ascii="Times New Roman" w:eastAsia="Times New Roman" w:hAnsi="Times New Roman" w:cs="Times New Roman"/>
          <w:sz w:val="24"/>
          <w:szCs w:val="24"/>
        </w:rPr>
        <w:t>where</w:t>
      </w:r>
      <w:proofErr w:type="gramEnd"/>
    </w:p>
    <w:p w14:paraId="7689FE0E" w14:textId="77777777" w:rsidR="007104CF" w:rsidRPr="00B75F14" w:rsidRDefault="00000000" w:rsidP="002F4710">
      <w:pPr>
        <w:ind w:firstLine="851"/>
        <w:rPr>
          <w:rFonts w:ascii="Times New Roman" w:eastAsia="Times New Roman" w:hAnsi="Times New Roman" w:cs="Times New Roman"/>
          <w:sz w:val="24"/>
          <w:szCs w:val="24"/>
        </w:rPr>
      </w:pPr>
      <m:oMathPara>
        <m:oMath>
          <m:eqArr>
            <m:eqArrPr>
              <m:maxDist m:val="1"/>
              <m:ctrlPr>
                <w:rPr>
                  <w:rFonts w:ascii="Cambria Math" w:eastAsia="Times New Roman" w:hAnsi="Cambria Math" w:cs="Times New Roman"/>
                  <w:i/>
                  <w:sz w:val="24"/>
                  <w:szCs w:val="24"/>
                </w:rPr>
              </m:ctrlPr>
            </m:eqArr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w</m:t>
                      </m:r>
                    </m:e>
                  </m:acc>
                </m:e>
                <m:sub>
                  <m:r>
                    <w:rPr>
                      <w:rFonts w:ascii="Cambria Math" w:hAnsi="Cambria Math" w:cs="Times New Roman"/>
                      <w:sz w:val="24"/>
                      <w:szCs w:val="24"/>
                    </w:rPr>
                    <m:t>1</m:t>
                  </m:r>
                </m:sub>
              </m:sSub>
              <m:d>
                <m:dPr>
                  <m:ctrlPr>
                    <w:rPr>
                      <w:rFonts w:ascii="Cambria Math" w:hAnsi="Cambria Math" w:cs="Times New Roman"/>
                      <w:i/>
                      <w:sz w:val="24"/>
                      <w:szCs w:val="24"/>
                    </w:rPr>
                  </m:ctrlPr>
                </m:dPr>
                <m:e>
                  <m:r>
                    <w:rPr>
                      <w:rFonts w:ascii="Cambria Math" w:hAnsi="Cambria Math" w:cs="Times New Roman"/>
                      <w:sz w:val="24"/>
                      <w:szCs w:val="24"/>
                    </w:rPr>
                    <m:t>D</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D</m:t>
                  </m:r>
                </m:num>
                <m:den>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n</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D</m:t>
                      </m:r>
                    </m:e>
                  </m:d>
                </m:den>
              </m:f>
              <m:r>
                <m:rPr>
                  <m:sty m:val="p"/>
                </m:rPr>
                <w:rPr>
                  <w:rFonts w:ascii="Cambria Math" w:hAnsi="Cambria Math" w:cs="Times New Roman"/>
                  <w:sz w:val="24"/>
                  <w:szCs w:val="24"/>
                </w:rPr>
                <m:t xml:space="preserve">  and  </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w</m:t>
                      </m:r>
                    </m:e>
                  </m:acc>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D,X;</m:t>
                  </m:r>
                  <m:acc>
                    <m:accPr>
                      <m:ctrlPr>
                        <w:rPr>
                          <w:rFonts w:ascii="Cambria Math" w:hAnsi="Cambria Math" w:cs="Times New Roman"/>
                          <w:i/>
                          <w:sz w:val="24"/>
                          <w:szCs w:val="24"/>
                        </w:rPr>
                      </m:ctrlPr>
                    </m:accPr>
                    <m:e>
                      <m:r>
                        <w:rPr>
                          <w:rFonts w:ascii="Cambria Math" w:hAnsi="Cambria Math" w:cs="Times New Roman"/>
                          <w:sz w:val="24"/>
                          <w:szCs w:val="24"/>
                        </w:rPr>
                        <m:t>γ</m:t>
                      </m:r>
                    </m:e>
                  </m:acc>
                </m:e>
              </m:d>
              <m:r>
                <w:rPr>
                  <w:rFonts w:ascii="Cambria Math" w:hAnsi="Cambria Math" w:cs="Times New Roman"/>
                  <w:sz w:val="24"/>
                  <w:szCs w:val="24"/>
                </w:rPr>
                <m:t xml:space="preserve">= </m:t>
              </m:r>
              <m:f>
                <m:fPr>
                  <m:type m:val="lin"/>
                  <m:ctrlPr>
                    <w:rPr>
                      <w:rFonts w:ascii="Cambria Math" w:hAnsi="Cambria Math" w:cs="Times New Roman"/>
                      <w:i/>
                      <w:sz w:val="24"/>
                      <w:szCs w:val="24"/>
                    </w:rPr>
                  </m:ctrlPr>
                </m:fPr>
                <m:num>
                  <m:f>
                    <m:fPr>
                      <m:ctrlPr>
                        <w:rPr>
                          <w:rFonts w:ascii="Cambria Math" w:hAnsi="Cambria Math" w:cs="Times New Roman"/>
                          <w:i/>
                          <w:sz w:val="24"/>
                          <w:szCs w:val="24"/>
                        </w:rPr>
                      </m:ctrlPr>
                    </m:fPr>
                    <m:num>
                      <m:acc>
                        <m:accPr>
                          <m:ctrlPr>
                            <w:rPr>
                              <w:rFonts w:ascii="Cambria Math" w:hAnsi="Cambria Math" w:cs="Times New Roman"/>
                              <w:i/>
                              <w:sz w:val="24"/>
                              <w:szCs w:val="24"/>
                            </w:rPr>
                          </m:ctrlPr>
                        </m:accPr>
                        <m:e>
                          <m:r>
                            <w:rPr>
                              <w:rFonts w:ascii="Cambria Math" w:hAnsi="Cambria Math" w:cs="Times New Roman"/>
                              <w:sz w:val="24"/>
                              <w:szCs w:val="24"/>
                            </w:rPr>
                            <m:t>π</m:t>
                          </m:r>
                        </m:e>
                      </m:acc>
                      <m:d>
                        <m:dPr>
                          <m:ctrlPr>
                            <w:rPr>
                              <w:rFonts w:ascii="Cambria Math" w:hAnsi="Cambria Math" w:cs="Times New Roman"/>
                              <w:i/>
                              <w:sz w:val="24"/>
                              <w:szCs w:val="24"/>
                            </w:rPr>
                          </m:ctrlPr>
                        </m:dPr>
                        <m:e>
                          <m:r>
                            <w:rPr>
                              <w:rFonts w:ascii="Cambria Math" w:hAnsi="Cambria Math" w:cs="Times New Roman"/>
                              <w:sz w:val="24"/>
                              <w:szCs w:val="24"/>
                            </w:rPr>
                            <m:t>X;</m:t>
                          </m:r>
                          <m:acc>
                            <m:accPr>
                              <m:ctrlPr>
                                <w:rPr>
                                  <w:rFonts w:ascii="Cambria Math" w:hAnsi="Cambria Math" w:cs="Times New Roman"/>
                                  <w:i/>
                                  <w:sz w:val="24"/>
                                  <w:szCs w:val="24"/>
                                </w:rPr>
                              </m:ctrlPr>
                            </m:accPr>
                            <m:e>
                              <m:r>
                                <w:rPr>
                                  <w:rFonts w:ascii="Cambria Math" w:hAnsi="Cambria Math" w:cs="Times New Roman"/>
                                  <w:sz w:val="24"/>
                                  <w:szCs w:val="24"/>
                                </w:rPr>
                                <m:t>γ</m:t>
                              </m:r>
                            </m:e>
                          </m:acc>
                        </m:e>
                      </m:d>
                      <m:d>
                        <m:dPr>
                          <m:ctrlPr>
                            <w:rPr>
                              <w:rFonts w:ascii="Cambria Math" w:hAnsi="Cambria Math" w:cs="Times New Roman"/>
                              <w:i/>
                              <w:sz w:val="24"/>
                              <w:szCs w:val="24"/>
                            </w:rPr>
                          </m:ctrlPr>
                        </m:dPr>
                        <m:e>
                          <m:r>
                            <w:rPr>
                              <w:rFonts w:ascii="Cambria Math" w:hAnsi="Cambria Math" w:cs="Times New Roman"/>
                              <w:sz w:val="24"/>
                              <w:szCs w:val="24"/>
                            </w:rPr>
                            <m:t>1-D</m:t>
                          </m:r>
                        </m:e>
                      </m:d>
                    </m:num>
                    <m:den>
                      <m:r>
                        <w:rPr>
                          <w:rFonts w:ascii="Cambria Math" w:hAnsi="Cambria Math" w:cs="Times New Roman"/>
                          <w:sz w:val="24"/>
                          <w:szCs w:val="24"/>
                        </w:rPr>
                        <m:t>1-</m:t>
                      </m:r>
                      <m:acc>
                        <m:accPr>
                          <m:ctrlPr>
                            <w:rPr>
                              <w:rFonts w:ascii="Cambria Math" w:hAnsi="Cambria Math" w:cs="Times New Roman"/>
                              <w:i/>
                              <w:sz w:val="24"/>
                              <w:szCs w:val="24"/>
                            </w:rPr>
                          </m:ctrlPr>
                        </m:accPr>
                        <m:e>
                          <m:r>
                            <w:rPr>
                              <w:rFonts w:ascii="Cambria Math" w:hAnsi="Cambria Math" w:cs="Times New Roman"/>
                              <w:sz w:val="24"/>
                              <w:szCs w:val="24"/>
                            </w:rPr>
                            <m:t>π</m:t>
                          </m:r>
                        </m:e>
                      </m:acc>
                      <m:d>
                        <m:dPr>
                          <m:ctrlPr>
                            <w:rPr>
                              <w:rFonts w:ascii="Cambria Math" w:hAnsi="Cambria Math" w:cs="Times New Roman"/>
                              <w:i/>
                              <w:sz w:val="24"/>
                              <w:szCs w:val="24"/>
                            </w:rPr>
                          </m:ctrlPr>
                        </m:dPr>
                        <m:e>
                          <m:r>
                            <w:rPr>
                              <w:rFonts w:ascii="Cambria Math" w:hAnsi="Cambria Math" w:cs="Times New Roman"/>
                              <w:sz w:val="24"/>
                              <w:szCs w:val="24"/>
                            </w:rPr>
                            <m:t>X;</m:t>
                          </m:r>
                          <m:acc>
                            <m:accPr>
                              <m:ctrlPr>
                                <w:rPr>
                                  <w:rFonts w:ascii="Cambria Math" w:hAnsi="Cambria Math" w:cs="Times New Roman"/>
                                  <w:i/>
                                  <w:sz w:val="24"/>
                                  <w:szCs w:val="24"/>
                                </w:rPr>
                              </m:ctrlPr>
                            </m:accPr>
                            <m:e>
                              <m:r>
                                <w:rPr>
                                  <w:rFonts w:ascii="Cambria Math" w:hAnsi="Cambria Math" w:cs="Times New Roman"/>
                                  <w:sz w:val="24"/>
                                  <w:szCs w:val="24"/>
                                </w:rPr>
                                <m:t>γ</m:t>
                              </m:r>
                            </m:e>
                          </m:acc>
                        </m:e>
                      </m:d>
                    </m:den>
                  </m:f>
                </m:num>
                <m:den>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n</m:t>
                      </m:r>
                    </m:sub>
                  </m:sSub>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acc>
                            <m:accPr>
                              <m:ctrlPr>
                                <w:rPr>
                                  <w:rFonts w:ascii="Cambria Math" w:hAnsi="Cambria Math" w:cs="Times New Roman"/>
                                  <w:i/>
                                  <w:sz w:val="24"/>
                                  <w:szCs w:val="24"/>
                                </w:rPr>
                              </m:ctrlPr>
                            </m:accPr>
                            <m:e>
                              <m:r>
                                <w:rPr>
                                  <w:rFonts w:ascii="Cambria Math" w:hAnsi="Cambria Math" w:cs="Times New Roman"/>
                                  <w:sz w:val="24"/>
                                  <w:szCs w:val="24"/>
                                </w:rPr>
                                <m:t>π</m:t>
                              </m:r>
                            </m:e>
                          </m:acc>
                          <m:d>
                            <m:dPr>
                              <m:ctrlPr>
                                <w:rPr>
                                  <w:rFonts w:ascii="Cambria Math" w:hAnsi="Cambria Math" w:cs="Times New Roman"/>
                                  <w:i/>
                                  <w:sz w:val="24"/>
                                  <w:szCs w:val="24"/>
                                </w:rPr>
                              </m:ctrlPr>
                            </m:dPr>
                            <m:e>
                              <m:r>
                                <w:rPr>
                                  <w:rFonts w:ascii="Cambria Math" w:hAnsi="Cambria Math" w:cs="Times New Roman"/>
                                  <w:sz w:val="24"/>
                                  <w:szCs w:val="24"/>
                                </w:rPr>
                                <m:t>X;</m:t>
                              </m:r>
                              <m:acc>
                                <m:accPr>
                                  <m:ctrlPr>
                                    <w:rPr>
                                      <w:rFonts w:ascii="Cambria Math" w:hAnsi="Cambria Math" w:cs="Times New Roman"/>
                                      <w:i/>
                                      <w:sz w:val="24"/>
                                      <w:szCs w:val="24"/>
                                    </w:rPr>
                                  </m:ctrlPr>
                                </m:accPr>
                                <m:e>
                                  <m:r>
                                    <w:rPr>
                                      <w:rFonts w:ascii="Cambria Math" w:hAnsi="Cambria Math" w:cs="Times New Roman"/>
                                      <w:sz w:val="24"/>
                                      <w:szCs w:val="24"/>
                                    </w:rPr>
                                    <m:t>γ</m:t>
                                  </m:r>
                                </m:e>
                              </m:acc>
                            </m:e>
                          </m:d>
                          <m:d>
                            <m:dPr>
                              <m:ctrlPr>
                                <w:rPr>
                                  <w:rFonts w:ascii="Cambria Math" w:hAnsi="Cambria Math" w:cs="Times New Roman"/>
                                  <w:i/>
                                  <w:sz w:val="24"/>
                                  <w:szCs w:val="24"/>
                                </w:rPr>
                              </m:ctrlPr>
                            </m:dPr>
                            <m:e>
                              <m:r>
                                <w:rPr>
                                  <w:rFonts w:ascii="Cambria Math" w:hAnsi="Cambria Math" w:cs="Times New Roman"/>
                                  <w:sz w:val="24"/>
                                  <w:szCs w:val="24"/>
                                </w:rPr>
                                <m:t>1-D</m:t>
                              </m:r>
                            </m:e>
                          </m:d>
                        </m:num>
                        <m:den>
                          <m:r>
                            <w:rPr>
                              <w:rFonts w:ascii="Cambria Math" w:hAnsi="Cambria Math" w:cs="Times New Roman"/>
                              <w:sz w:val="24"/>
                              <w:szCs w:val="24"/>
                            </w:rPr>
                            <m:t>1-</m:t>
                          </m:r>
                          <m:acc>
                            <m:accPr>
                              <m:ctrlPr>
                                <w:rPr>
                                  <w:rFonts w:ascii="Cambria Math" w:hAnsi="Cambria Math" w:cs="Times New Roman"/>
                                  <w:i/>
                                  <w:sz w:val="24"/>
                                  <w:szCs w:val="24"/>
                                </w:rPr>
                              </m:ctrlPr>
                            </m:accPr>
                            <m:e>
                              <m:r>
                                <w:rPr>
                                  <w:rFonts w:ascii="Cambria Math" w:hAnsi="Cambria Math" w:cs="Times New Roman"/>
                                  <w:sz w:val="24"/>
                                  <w:szCs w:val="24"/>
                                </w:rPr>
                                <m:t>π</m:t>
                              </m:r>
                            </m:e>
                          </m:acc>
                          <m:d>
                            <m:dPr>
                              <m:ctrlPr>
                                <w:rPr>
                                  <w:rFonts w:ascii="Cambria Math" w:hAnsi="Cambria Math" w:cs="Times New Roman"/>
                                  <w:i/>
                                  <w:sz w:val="24"/>
                                  <w:szCs w:val="24"/>
                                </w:rPr>
                              </m:ctrlPr>
                            </m:dPr>
                            <m:e>
                              <m:r>
                                <w:rPr>
                                  <w:rFonts w:ascii="Cambria Math" w:hAnsi="Cambria Math" w:cs="Times New Roman"/>
                                  <w:sz w:val="24"/>
                                  <w:szCs w:val="24"/>
                                </w:rPr>
                                <m:t>X;</m:t>
                              </m:r>
                              <m:acc>
                                <m:accPr>
                                  <m:ctrlPr>
                                    <w:rPr>
                                      <w:rFonts w:ascii="Cambria Math" w:hAnsi="Cambria Math" w:cs="Times New Roman"/>
                                      <w:i/>
                                      <w:sz w:val="24"/>
                                      <w:szCs w:val="24"/>
                                    </w:rPr>
                                  </m:ctrlPr>
                                </m:accPr>
                                <m:e>
                                  <m:r>
                                    <w:rPr>
                                      <w:rFonts w:ascii="Cambria Math" w:hAnsi="Cambria Math" w:cs="Times New Roman"/>
                                      <w:sz w:val="24"/>
                                      <w:szCs w:val="24"/>
                                    </w:rPr>
                                    <m:t>γ</m:t>
                                  </m:r>
                                </m:e>
                              </m:acc>
                            </m:e>
                          </m:d>
                        </m:den>
                      </m:f>
                    </m:e>
                  </m:d>
                </m:den>
              </m:f>
              <m:r>
                <w:rPr>
                  <w:rFonts w:ascii="Cambria Math" w:hAnsi="Cambria Math" w:cs="Times New Roman"/>
                  <w:sz w:val="24"/>
                  <w:szCs w:val="24"/>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A.6</m:t>
                  </m:r>
                </m:e>
              </m:d>
              <m:ctrlPr>
                <w:rPr>
                  <w:rFonts w:ascii="Cambria Math" w:hAnsi="Cambria Math" w:cs="Times New Roman"/>
                  <w:i/>
                  <w:sz w:val="24"/>
                  <w:szCs w:val="24"/>
                </w:rPr>
              </m:ctrlPr>
            </m:e>
          </m:eqArr>
        </m:oMath>
      </m:oMathPara>
    </w:p>
    <w:p w14:paraId="26E463B6" w14:textId="77777777" w:rsidR="007104CF" w:rsidRPr="00B75F14" w:rsidRDefault="00000000" w:rsidP="002F4710">
      <w:pPr>
        <w:ind w:firstLine="851"/>
        <w:rPr>
          <w:rFonts w:ascii="Times New Roman" w:eastAsia="Times New Roman" w:hAnsi="Times New Roman" w:cs="Times New Roman"/>
          <w:color w:val="000000"/>
          <w:sz w:val="24"/>
          <w:szCs w:val="24"/>
        </w:rPr>
      </w:pPr>
      <w:r w:rsidRPr="00B75F14">
        <w:rPr>
          <w:rFonts w:ascii="Times New Roman" w:eastAsia="Times New Roman" w:hAnsi="Times New Roman" w:cs="Times New Roman"/>
          <w:sz w:val="24"/>
          <w:szCs w:val="24"/>
        </w:rPr>
        <w:t>The</w:t>
      </w:r>
      <w:r w:rsidRPr="00B75F14">
        <w:rPr>
          <w:rFonts w:ascii="Times New Roman" w:eastAsia="Times New Roman" w:hAnsi="Times New Roman" w:cs="Times New Roman"/>
          <w:color w:val="000000"/>
          <w:sz w:val="24"/>
          <w:szCs w:val="24"/>
        </w:rPr>
        <w:t xml:space="preserve"> moment equation in Eqs. (</w:t>
      </w:r>
      <w:r w:rsidR="00563ECB" w:rsidRPr="00B75F14">
        <w:rPr>
          <w:rFonts w:ascii="Times New Roman" w:eastAsia="Times New Roman" w:hAnsi="Times New Roman" w:cs="Times New Roman"/>
          <w:color w:val="000000"/>
          <w:sz w:val="24"/>
          <w:szCs w:val="24"/>
        </w:rPr>
        <w:t>A</w:t>
      </w:r>
      <w:r w:rsidR="00414A41" w:rsidRPr="00B75F14">
        <w:rPr>
          <w:rFonts w:ascii="Times New Roman" w:eastAsia="Times New Roman" w:hAnsi="Times New Roman" w:cs="Times New Roman"/>
          <w:color w:val="000000"/>
          <w:sz w:val="24"/>
          <w:szCs w:val="24"/>
        </w:rPr>
        <w:t>5</w:t>
      </w:r>
      <w:r w:rsidRPr="00B75F14">
        <w:rPr>
          <w:rFonts w:ascii="Times New Roman" w:eastAsia="Times New Roman" w:hAnsi="Times New Roman" w:cs="Times New Roman"/>
          <w:color w:val="000000"/>
          <w:sz w:val="24"/>
          <w:szCs w:val="24"/>
        </w:rPr>
        <w:t xml:space="preserve">) </w:t>
      </w:r>
      <w:r w:rsidR="00414A41" w:rsidRPr="00B75F14">
        <w:rPr>
          <w:rFonts w:ascii="Times New Roman" w:eastAsia="Times New Roman" w:hAnsi="Times New Roman" w:cs="Times New Roman"/>
          <w:color w:val="000000"/>
          <w:sz w:val="24"/>
          <w:szCs w:val="24"/>
        </w:rPr>
        <w:t xml:space="preserve">and (A6) </w:t>
      </w:r>
      <w:r w:rsidRPr="00B75F14">
        <w:rPr>
          <w:rFonts w:ascii="Times New Roman" w:eastAsia="Times New Roman" w:hAnsi="Times New Roman" w:cs="Times New Roman"/>
          <w:color w:val="000000"/>
          <w:sz w:val="24"/>
          <w:szCs w:val="24"/>
        </w:rPr>
        <w:t xml:space="preserve">illustrates a two-step strategy for estimating ATT. The first step is to estimate the </w:t>
      </w:r>
      <w:r w:rsidR="00C9243A" w:rsidRPr="00B75F14">
        <w:rPr>
          <w:rFonts w:ascii="Times New Roman" w:eastAsia="Times New Roman" w:hAnsi="Times New Roman" w:cs="Times New Roman"/>
          <w:color w:val="000000"/>
          <w:sz w:val="24"/>
          <w:szCs w:val="24"/>
        </w:rPr>
        <w:t>PS</w:t>
      </w:r>
      <w:r w:rsidRPr="00B75F14">
        <w:rPr>
          <w:rFonts w:ascii="Times New Roman" w:eastAsia="Times New Roman" w:hAnsi="Times New Roman" w:cs="Times New Roman"/>
          <w:color w:val="000000"/>
          <w:sz w:val="24"/>
          <w:szCs w:val="24"/>
        </w:rPr>
        <w:t xml:space="preserve"> function </w:t>
      </w:r>
      <m:oMath>
        <m:r>
          <w:rPr>
            <w:rFonts w:ascii="Cambria Math" w:hAnsi="Cambria Math" w:cs="Times New Roman"/>
            <w:color w:val="000000" w:themeColor="text1"/>
            <w:sz w:val="24"/>
            <w:szCs w:val="24"/>
          </w:rPr>
          <m:t>π(X;γ)</m:t>
        </m:r>
      </m:oMath>
      <w:r w:rsidRPr="00B75F14">
        <w:rPr>
          <w:rFonts w:ascii="Times New Roman" w:eastAsia="Times New Roman" w:hAnsi="Times New Roman" w:cs="Times New Roman"/>
          <w:color w:val="000000"/>
          <w:sz w:val="24"/>
          <w:szCs w:val="24"/>
        </w:rPr>
        <w:t xml:space="preserve"> and outcome regression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d,t</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m:t>
            </m:r>
          </m:e>
        </m:d>
        <m:r>
          <w:rPr>
            <w:rFonts w:ascii="Cambria Math" w:hAnsi="Cambria Math" w:cs="Times New Roman"/>
            <w:color w:val="000000" w:themeColor="text1"/>
            <w:sz w:val="24"/>
            <w:szCs w:val="24"/>
          </w:rPr>
          <m:t>, d,t=0,1</m:t>
        </m:r>
      </m:oMath>
      <w:r w:rsidRPr="00B75F14">
        <w:rPr>
          <w:rFonts w:ascii="Times New Roman" w:eastAsia="Times New Roman" w:hAnsi="Times New Roman" w:cs="Times New Roman"/>
          <w:color w:val="000000"/>
          <w:sz w:val="24"/>
          <w:szCs w:val="24"/>
        </w:rPr>
        <w:t xml:space="preserve">. In the second step, the estimation of </w:t>
      </w:r>
      <w:r w:rsidR="00C9243A" w:rsidRPr="00B75F14">
        <w:rPr>
          <w:rFonts w:ascii="Times New Roman" w:eastAsia="Times New Roman" w:hAnsi="Times New Roman" w:cs="Times New Roman"/>
          <w:color w:val="000000"/>
          <w:sz w:val="24"/>
          <w:szCs w:val="24"/>
        </w:rPr>
        <w:t>PS</w:t>
      </w:r>
      <w:r w:rsidRPr="00B75F14">
        <w:rPr>
          <w:rFonts w:ascii="Times New Roman" w:eastAsia="Times New Roman" w:hAnsi="Times New Roman" w:cs="Times New Roman"/>
          <w:color w:val="000000"/>
          <w:sz w:val="24"/>
          <w:szCs w:val="24"/>
        </w:rPr>
        <w:t xml:space="preserve"> </w:t>
      </w:r>
      <m:oMath>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π</m:t>
            </m:r>
          </m:e>
        </m:acc>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γ</m:t>
                </m:r>
              </m:e>
            </m:acc>
          </m:e>
        </m:d>
      </m:oMath>
      <w:r w:rsidRPr="00B75F14">
        <w:rPr>
          <w:rFonts w:ascii="Times New Roman" w:eastAsia="Times New Roman" w:hAnsi="Times New Roman" w:cs="Times New Roman"/>
          <w:color w:val="000000"/>
          <w:sz w:val="24"/>
          <w:szCs w:val="24"/>
        </w:rPr>
        <w:t xml:space="preserve"> and the fitted values of the outcome regression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0,</m:t>
            </m:r>
            <m:r>
              <m:rPr>
                <m:sty m:val="p"/>
              </m:rPr>
              <w:rPr>
                <w:rFonts w:ascii="Cambria Math" w:hAnsi="Cambria Math" w:cs="Times New Roman"/>
                <w:color w:val="000000" w:themeColor="text1"/>
                <w:sz w:val="24"/>
                <w:szCs w:val="24"/>
              </w:rPr>
              <m:t>Δ</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sSub>
              <m:sSubPr>
                <m:ctrlPr>
                  <w:rPr>
                    <w:rFonts w:ascii="Cambria Math" w:hAnsi="Cambria Math" w:cs="Times New Roman"/>
                    <w:i/>
                    <w:color w:val="000000" w:themeColor="text1"/>
                    <w:sz w:val="24"/>
                    <w:szCs w:val="24"/>
                  </w:rPr>
                </m:ctrlPr>
              </m:sSub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β</m:t>
                    </m:r>
                  </m:e>
                </m:acc>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0,1</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sSub>
              <m:sSubPr>
                <m:ctrlPr>
                  <w:rPr>
                    <w:rFonts w:ascii="Cambria Math" w:hAnsi="Cambria Math" w:cs="Times New Roman"/>
                    <w:i/>
                    <w:color w:val="000000" w:themeColor="text1"/>
                    <w:sz w:val="24"/>
                    <w:szCs w:val="24"/>
                  </w:rPr>
                </m:ctrlPr>
              </m:sSub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β</m:t>
                    </m:r>
                  </m:e>
                </m:acc>
              </m:e>
              <m:sub>
                <m:r>
                  <w:rPr>
                    <w:rFonts w:ascii="Cambria Math" w:hAnsi="Cambria Math" w:cs="Times New Roman"/>
                    <w:color w:val="000000" w:themeColor="text1"/>
                    <w:sz w:val="24"/>
                    <w:szCs w:val="24"/>
                  </w:rPr>
                  <m:t>1</m:t>
                </m:r>
              </m:sub>
            </m:sSub>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0,0</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sSub>
              <m:sSubPr>
                <m:ctrlPr>
                  <w:rPr>
                    <w:rFonts w:ascii="Cambria Math" w:hAnsi="Cambria Math" w:cs="Times New Roman"/>
                    <w:i/>
                    <w:color w:val="000000" w:themeColor="text1"/>
                    <w:sz w:val="24"/>
                    <w:szCs w:val="24"/>
                  </w:rPr>
                </m:ctrlPr>
              </m:sSub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β</m:t>
                    </m:r>
                  </m:e>
                </m:acc>
              </m:e>
              <m:sub>
                <m:r>
                  <w:rPr>
                    <w:rFonts w:ascii="Cambria Math" w:hAnsi="Cambria Math" w:cs="Times New Roman"/>
                    <w:color w:val="000000" w:themeColor="text1"/>
                    <w:sz w:val="24"/>
                    <w:szCs w:val="24"/>
                  </w:rPr>
                  <m:t>0</m:t>
                </m:r>
              </m:sub>
            </m:sSub>
          </m:e>
        </m:d>
      </m:oMath>
      <w:r w:rsidRPr="00B75F14">
        <w:rPr>
          <w:rFonts w:ascii="Times New Roman" w:eastAsia="Times New Roman" w:hAnsi="Times New Roman" w:cs="Times New Roman"/>
          <w:color w:val="000000"/>
          <w:sz w:val="24"/>
          <w:szCs w:val="24"/>
        </w:rPr>
        <w:t xml:space="preserve"> were plugged into the sample analog of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τ</m:t>
            </m:r>
          </m:e>
          <m:sup>
            <m:r>
              <w:rPr>
                <w:rFonts w:ascii="Cambria Math" w:hAnsi="Cambria Math" w:cs="Times New Roman"/>
                <w:color w:val="000000" w:themeColor="text1"/>
                <w:sz w:val="24"/>
                <w:szCs w:val="24"/>
              </w:rPr>
              <m:t>drdid</m:t>
            </m:r>
          </m:sup>
        </m:sSup>
      </m:oMath>
      <w:r w:rsidRPr="00B75F14">
        <w:rPr>
          <w:rFonts w:ascii="Times New Roman" w:eastAsia="Times New Roman" w:hAnsi="Times New Roman" w:cs="Times New Roman"/>
          <w:color w:val="000000"/>
          <w:sz w:val="24"/>
          <w:szCs w:val="24"/>
        </w:rPr>
        <w:t>.</w:t>
      </w:r>
    </w:p>
    <w:p w14:paraId="22D20414" w14:textId="43CC56C7" w:rsidR="007104CF" w:rsidRPr="00B75F14" w:rsidRDefault="00000000" w:rsidP="002F4710">
      <w:pPr>
        <w:ind w:firstLine="851"/>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 xml:space="preserve">For </w:t>
      </w:r>
      <m:oMath>
        <m:sSup>
          <m:sSupPr>
            <m:ctrlPr>
              <w:rPr>
                <w:rFonts w:ascii="Cambria Math" w:hAnsi="Cambria Math" w:cs="Times New Roman"/>
                <w:i/>
                <w:color w:val="000000" w:themeColor="text1"/>
                <w:sz w:val="24"/>
                <w:szCs w:val="24"/>
              </w:rPr>
            </m:ctrlPr>
          </m:sSupPr>
          <m:e>
            <m:acc>
              <m:accPr>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τ</m:t>
                </m:r>
              </m:e>
            </m:acc>
          </m:e>
          <m:sup>
            <m:r>
              <w:rPr>
                <w:rFonts w:ascii="Cambria Math" w:hAnsi="Cambria Math" w:cs="Times New Roman"/>
                <w:color w:val="000000" w:themeColor="text1"/>
                <w:sz w:val="24"/>
                <w:szCs w:val="24"/>
              </w:rPr>
              <m:t>drdid</m:t>
            </m:r>
          </m:sup>
        </m:sSup>
      </m:oMath>
      <w:r w:rsidRPr="00B75F14">
        <w:rPr>
          <w:rFonts w:ascii="Times New Roman" w:eastAsia="Times New Roman" w:hAnsi="Times New Roman" w:cs="Times New Roman"/>
          <w:color w:val="000000"/>
          <w:sz w:val="24"/>
          <w:szCs w:val="24"/>
        </w:rPr>
        <w:t xml:space="preserve"> to converge to </w:t>
      </w:r>
      <m:oMath>
        <m:r>
          <w:rPr>
            <w:rFonts w:ascii="Cambria Math" w:hAnsi="Cambria Math" w:cs="Times New Roman"/>
            <w:color w:val="000000" w:themeColor="text1"/>
            <w:sz w:val="24"/>
            <w:szCs w:val="24"/>
          </w:rPr>
          <m:t>τ</m:t>
        </m:r>
      </m:oMath>
      <w:r w:rsidRPr="00B75F14">
        <w:rPr>
          <w:rFonts w:ascii="Times New Roman" w:eastAsia="Times New Roman" w:hAnsi="Times New Roman" w:cs="Times New Roman"/>
          <w:color w:val="000000"/>
          <w:sz w:val="24"/>
          <w:szCs w:val="24"/>
        </w:rPr>
        <w:t>, the following three conditions must be fulfilled:</w:t>
      </w:r>
      <w:r w:rsidR="00C9243A" w:rsidRPr="00B75F14">
        <w:rPr>
          <w:rFonts w:ascii="Times New Roman" w:eastAsia="Times New Roman" w:hAnsi="Times New Roman" w:cs="Times New Roman"/>
          <w:color w:val="000000"/>
          <w:sz w:val="24"/>
          <w:szCs w:val="24"/>
        </w:rPr>
        <w:t xml:space="preserve"> </w:t>
      </w:r>
      <w:r w:rsidRPr="00B75F14">
        <w:rPr>
          <w:rFonts w:ascii="Times New Roman" w:eastAsia="Times New Roman" w:hAnsi="Times New Roman" w:cs="Times New Roman"/>
          <w:color w:val="000000"/>
          <w:sz w:val="24"/>
          <w:szCs w:val="24"/>
        </w:rPr>
        <w:t>1) data should be independent and identically distributed</w:t>
      </w:r>
      <w:r w:rsidR="006158A9">
        <w:rPr>
          <w:rFonts w:ascii="Times New Roman" w:eastAsia="Times New Roman" w:hAnsi="Times New Roman" w:cs="Times New Roman"/>
          <w:color w:val="000000"/>
          <w:sz w:val="24"/>
          <w:szCs w:val="24"/>
        </w:rPr>
        <w:t>,</w:t>
      </w:r>
      <w:r w:rsidR="006158A9" w:rsidRPr="00B75F14">
        <w:rPr>
          <w:rFonts w:ascii="Times New Roman" w:eastAsia="Times New Roman" w:hAnsi="Times New Roman" w:cs="Times New Roman"/>
          <w:color w:val="000000"/>
          <w:sz w:val="24"/>
          <w:szCs w:val="24"/>
        </w:rPr>
        <w:t xml:space="preserve"> </w:t>
      </w:r>
      <w:r w:rsidRPr="00B75F14">
        <w:rPr>
          <w:rFonts w:ascii="Times New Roman" w:eastAsia="Times New Roman" w:hAnsi="Times New Roman" w:cs="Times New Roman"/>
          <w:color w:val="000000"/>
          <w:sz w:val="24"/>
          <w:szCs w:val="24"/>
        </w:rPr>
        <w:t>2) conditional outcomes for treatment and control should be parallel in the absence of treatment</w:t>
      </w:r>
      <w:r w:rsidR="006158A9">
        <w:rPr>
          <w:rFonts w:ascii="Times New Roman" w:eastAsia="Times New Roman" w:hAnsi="Times New Roman" w:cs="Times New Roman"/>
          <w:color w:val="000000"/>
          <w:sz w:val="24"/>
          <w:szCs w:val="24"/>
        </w:rPr>
        <w:t>,</w:t>
      </w:r>
      <w:r w:rsidR="006158A9" w:rsidRPr="00B75F14">
        <w:rPr>
          <w:rFonts w:ascii="Times New Roman" w:eastAsia="Times New Roman" w:hAnsi="Times New Roman" w:cs="Times New Roman"/>
          <w:color w:val="000000"/>
          <w:sz w:val="24"/>
          <w:szCs w:val="24"/>
        </w:rPr>
        <w:t xml:space="preserve"> </w:t>
      </w:r>
      <w:r w:rsidRPr="00B75F14">
        <w:rPr>
          <w:rFonts w:ascii="Times New Roman" w:eastAsia="Times New Roman" w:hAnsi="Times New Roman" w:cs="Times New Roman"/>
          <w:color w:val="000000"/>
          <w:sz w:val="24"/>
          <w:szCs w:val="24"/>
        </w:rPr>
        <w:t xml:space="preserve">and 3) the </w:t>
      </w:r>
      <w:r w:rsidR="00C9243A" w:rsidRPr="00B75F14">
        <w:rPr>
          <w:rFonts w:ascii="Times New Roman" w:eastAsia="Times New Roman" w:hAnsi="Times New Roman" w:cs="Times New Roman"/>
          <w:color w:val="000000"/>
          <w:sz w:val="24"/>
          <w:szCs w:val="24"/>
        </w:rPr>
        <w:t>PS</w:t>
      </w:r>
      <w:r w:rsidRPr="00B75F14">
        <w:rPr>
          <w:rFonts w:ascii="Times New Roman" w:eastAsia="Times New Roman" w:hAnsi="Times New Roman" w:cs="Times New Roman"/>
          <w:color w:val="000000"/>
          <w:sz w:val="24"/>
          <w:szCs w:val="24"/>
        </w:rPr>
        <w:t xml:space="preserve"> support for treatment should be a subset of the </w:t>
      </w:r>
      <w:r w:rsidR="00C9243A" w:rsidRPr="00B75F14">
        <w:rPr>
          <w:rFonts w:ascii="Times New Roman" w:eastAsia="Times New Roman" w:hAnsi="Times New Roman" w:cs="Times New Roman"/>
          <w:color w:val="000000"/>
          <w:sz w:val="24"/>
          <w:szCs w:val="24"/>
        </w:rPr>
        <w:t>PS</w:t>
      </w:r>
      <w:r w:rsidRPr="00B75F14">
        <w:rPr>
          <w:rFonts w:ascii="Times New Roman" w:eastAsia="Times New Roman" w:hAnsi="Times New Roman" w:cs="Times New Roman"/>
          <w:color w:val="000000"/>
          <w:sz w:val="24"/>
          <w:szCs w:val="24"/>
        </w:rPr>
        <w:t xml:space="preserve"> support for control.</w:t>
      </w:r>
      <w:r>
        <w:rPr>
          <w:rStyle w:val="a6"/>
          <w:rFonts w:ascii="Times New Roman" w:eastAsia="Times New Roman" w:hAnsi="Times New Roman" w:cs="Times New Roman"/>
          <w:color w:val="000000"/>
          <w:sz w:val="24"/>
          <w:szCs w:val="24"/>
        </w:rPr>
        <w:footnoteReference w:id="6"/>
      </w:r>
      <w:r w:rsidRPr="00B75F14">
        <w:rPr>
          <w:rFonts w:ascii="Times New Roman" w:eastAsia="Times New Roman" w:hAnsi="Times New Roman" w:cs="Times New Roman"/>
          <w:color w:val="000000"/>
          <w:sz w:val="24"/>
          <w:szCs w:val="24"/>
        </w:rPr>
        <w:t xml:space="preserve"> When these three assumptions hold, if either (but not necessarily both) </w:t>
      </w:r>
      <m:oMath>
        <m:r>
          <w:rPr>
            <w:rFonts w:ascii="Cambria Math" w:hAnsi="Cambria Math" w:cs="Times New Roman"/>
            <w:color w:val="000000" w:themeColor="text1"/>
            <w:sz w:val="24"/>
            <w:szCs w:val="24"/>
          </w:rPr>
          <m:t>π</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 xml:space="preserve"> </m:t>
        </m:r>
      </m:oMath>
      <w:r w:rsidRPr="00B75F14">
        <w:rPr>
          <w:rFonts w:ascii="Times New Roman" w:eastAsia="Times New Roman" w:hAnsi="Times New Roman" w:cs="Times New Roman"/>
          <w:color w:val="000000"/>
          <w:sz w:val="24"/>
          <w:szCs w:val="24"/>
        </w:rPr>
        <w:t xml:space="preserve">or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m:rPr>
                <m:sty m:val="p"/>
              </m:rPr>
              <w:rPr>
                <w:rFonts w:ascii="Cambria Math" w:hAnsi="Cambria Math" w:cs="Times New Roman"/>
                <w:color w:val="000000" w:themeColor="text1"/>
                <w:sz w:val="24"/>
                <w:szCs w:val="24"/>
              </w:rPr>
              <m:t>Δ</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 xml:space="preserve"> </m:t>
        </m:r>
      </m:oMath>
      <w:r w:rsidRPr="00B75F14">
        <w:rPr>
          <w:rFonts w:ascii="Times New Roman" w:eastAsia="Times New Roman" w:hAnsi="Times New Roman" w:cs="Times New Roman"/>
          <w:color w:val="000000"/>
          <w:sz w:val="24"/>
          <w:szCs w:val="24"/>
        </w:rPr>
        <w:t xml:space="preserve">is correctly specified, then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τ</m:t>
            </m:r>
          </m:e>
          <m:sup>
            <m:r>
              <w:rPr>
                <w:rFonts w:ascii="Cambria Math" w:hAnsi="Cambria Math" w:cs="Times New Roman"/>
                <w:color w:val="000000" w:themeColor="text1"/>
                <w:sz w:val="24"/>
                <w:szCs w:val="24"/>
              </w:rPr>
              <m:t>drdid</m:t>
            </m:r>
          </m:sup>
        </m:sSup>
      </m:oMath>
      <w:r w:rsidRPr="00B75F14">
        <w:rPr>
          <w:rFonts w:ascii="Times New Roman" w:eastAsia="Times New Roman" w:hAnsi="Times New Roman" w:cs="Times New Roman"/>
          <w:color w:val="000000"/>
          <w:sz w:val="24"/>
          <w:szCs w:val="24"/>
        </w:rPr>
        <w:t xml:space="preserve"> is a consistent estimator of </w:t>
      </w:r>
      <m:oMath>
        <m:r>
          <w:rPr>
            <w:rFonts w:ascii="Cambria Math" w:hAnsi="Cambria Math" w:cs="Times New Roman"/>
            <w:color w:val="000000" w:themeColor="text1"/>
            <w:sz w:val="24"/>
            <w:szCs w:val="24"/>
          </w:rPr>
          <m:t>τ</m:t>
        </m:r>
      </m:oMath>
      <w:r w:rsidRPr="00B75F14">
        <w:rPr>
          <w:rFonts w:ascii="Times New Roman" w:eastAsia="Times New Roman" w:hAnsi="Times New Roman" w:cs="Times New Roman"/>
          <w:color w:val="000000"/>
          <w:sz w:val="24"/>
          <w:szCs w:val="24"/>
        </w:rPr>
        <w:t xml:space="preserve">. (For specific proofs, see Sant’Anna </w:t>
      </w:r>
      <w:r w:rsidR="003574CB" w:rsidRPr="00B75F14">
        <w:rPr>
          <w:rFonts w:ascii="Times New Roman" w:eastAsia="Times New Roman" w:hAnsi="Times New Roman" w:cs="Times New Roman"/>
          <w:color w:val="000000"/>
          <w:sz w:val="24"/>
          <w:szCs w:val="24"/>
        </w:rPr>
        <w:t xml:space="preserve">&amp; </w:t>
      </w:r>
      <w:r w:rsidRPr="00B75F14">
        <w:rPr>
          <w:rFonts w:ascii="Times New Roman" w:eastAsia="Times New Roman" w:hAnsi="Times New Roman" w:cs="Times New Roman"/>
          <w:color w:val="000000"/>
          <w:sz w:val="24"/>
          <w:szCs w:val="24"/>
        </w:rPr>
        <w:t>Zhao, 2020).</w:t>
      </w:r>
    </w:p>
    <w:p w14:paraId="6DF32743" w14:textId="11863AD4" w:rsidR="003443C3" w:rsidRPr="00B75F14" w:rsidRDefault="00000000" w:rsidP="002F4710">
      <w:pPr>
        <w:ind w:firstLine="851"/>
        <w:rPr>
          <w:rFonts w:ascii="Times New Roman" w:eastAsia="ＭＳ 明朝" w:hAnsi="Times New Roman" w:cs="Times New Roman"/>
          <w:sz w:val="24"/>
          <w:szCs w:val="24"/>
        </w:rPr>
      </w:pPr>
      <w:r w:rsidRPr="00B75F14">
        <w:rPr>
          <w:rFonts w:ascii="Times New Roman" w:eastAsia="Times New Roman" w:hAnsi="Times New Roman" w:cs="Times New Roman"/>
          <w:sz w:val="24"/>
          <w:szCs w:val="24"/>
        </w:rPr>
        <w:t>In the DR-DID</w:t>
      </w:r>
      <w:r w:rsidR="000A18F7" w:rsidRPr="00B75F14">
        <w:rPr>
          <w:rFonts w:ascii="Times New Roman" w:eastAsia="Times New Roman" w:hAnsi="Times New Roman" w:cs="Times New Roman"/>
          <w:sz w:val="24"/>
          <w:szCs w:val="24"/>
        </w:rPr>
        <w:t xml:space="preserve"> methodology</w:t>
      </w:r>
      <w:r w:rsidRPr="00B75F14">
        <w:rPr>
          <w:rFonts w:ascii="Times New Roman" w:eastAsia="Times New Roman" w:hAnsi="Times New Roman" w:cs="Times New Roman"/>
          <w:sz w:val="24"/>
          <w:szCs w:val="24"/>
        </w:rPr>
        <w:t xml:space="preserve">, the covariates for </w:t>
      </w:r>
      <w:r w:rsidR="00C9243A" w:rsidRPr="00B75F14">
        <w:rPr>
          <w:rFonts w:ascii="Times New Roman" w:eastAsia="Times New Roman" w:hAnsi="Times New Roman" w:cs="Times New Roman"/>
          <w:sz w:val="24"/>
          <w:szCs w:val="24"/>
        </w:rPr>
        <w:t xml:space="preserve">PS </w:t>
      </w:r>
      <w:r w:rsidRPr="00B75F14">
        <w:rPr>
          <w:rFonts w:ascii="Times New Roman" w:eastAsia="Times New Roman" w:hAnsi="Times New Roman" w:cs="Times New Roman"/>
          <w:sz w:val="24"/>
          <w:szCs w:val="24"/>
        </w:rPr>
        <w:t xml:space="preserve">estimation and outcome regression must be aligned (see Sant’Anna </w:t>
      </w:r>
      <w:r w:rsidR="003574CB" w:rsidRPr="00B75F14">
        <w:rPr>
          <w:rFonts w:ascii="Times New Roman" w:eastAsia="Times New Roman" w:hAnsi="Times New Roman" w:cs="Times New Roman"/>
          <w:sz w:val="24"/>
          <w:szCs w:val="24"/>
        </w:rPr>
        <w:t xml:space="preserve">&amp; </w:t>
      </w:r>
      <w:r w:rsidRPr="00B75F14">
        <w:rPr>
          <w:rFonts w:ascii="Times New Roman" w:eastAsia="Times New Roman" w:hAnsi="Times New Roman" w:cs="Times New Roman"/>
          <w:sz w:val="24"/>
          <w:szCs w:val="24"/>
        </w:rPr>
        <w:t xml:space="preserve">Zhao, 2020). Considering that the treatment group was formed </w:t>
      </w:r>
      <w:r w:rsidR="006158A9">
        <w:rPr>
          <w:rFonts w:ascii="Times New Roman" w:eastAsia="Times New Roman" w:hAnsi="Times New Roman" w:cs="Times New Roman"/>
          <w:sz w:val="24"/>
          <w:szCs w:val="24"/>
        </w:rPr>
        <w:t>because of</w:t>
      </w:r>
      <w:r w:rsidRPr="00B75F14">
        <w:rPr>
          <w:rFonts w:ascii="Times New Roman" w:eastAsia="Times New Roman" w:hAnsi="Times New Roman" w:cs="Times New Roman"/>
          <w:sz w:val="24"/>
          <w:szCs w:val="24"/>
        </w:rPr>
        <w:t xml:space="preserve"> the COVID-19 </w:t>
      </w:r>
      <w:r w:rsidR="00C0063D" w:rsidRPr="00B75F14">
        <w:rPr>
          <w:rFonts w:ascii="Times New Roman" w:eastAsia="Times New Roman" w:hAnsi="Times New Roman" w:cs="Times New Roman"/>
          <w:sz w:val="24"/>
          <w:szCs w:val="24"/>
        </w:rPr>
        <w:t>pandemic</w:t>
      </w:r>
      <w:r w:rsidRPr="00B75F14">
        <w:rPr>
          <w:rFonts w:ascii="Times New Roman" w:eastAsia="Times New Roman" w:hAnsi="Times New Roman" w:cs="Times New Roman"/>
          <w:sz w:val="24"/>
          <w:szCs w:val="24"/>
        </w:rPr>
        <w:t xml:space="preserve">, the </w:t>
      </w:r>
      <w:r w:rsidR="005F7D1A" w:rsidRPr="00B75F14">
        <w:rPr>
          <w:rFonts w:ascii="Times New Roman" w:eastAsia="Times New Roman" w:hAnsi="Times New Roman" w:cs="Times New Roman"/>
          <w:sz w:val="24"/>
          <w:szCs w:val="24"/>
        </w:rPr>
        <w:t>PS</w:t>
      </w:r>
      <w:r w:rsidRPr="00B75F14">
        <w:rPr>
          <w:rFonts w:ascii="Times New Roman" w:eastAsia="Times New Roman" w:hAnsi="Times New Roman" w:cs="Times New Roman"/>
          <w:sz w:val="24"/>
          <w:szCs w:val="24"/>
        </w:rPr>
        <w:t xml:space="preserve"> was calculated using covariates before the </w:t>
      </w:r>
      <w:r w:rsidR="00C0063D" w:rsidRPr="00B75F14">
        <w:rPr>
          <w:rFonts w:ascii="Times New Roman" w:eastAsia="Times New Roman" w:hAnsi="Times New Roman" w:cs="Times New Roman"/>
          <w:sz w:val="24"/>
          <w:szCs w:val="24"/>
        </w:rPr>
        <w:t>pandemic</w:t>
      </w:r>
      <w:r w:rsidRPr="00B75F14">
        <w:rPr>
          <w:rFonts w:ascii="Times New Roman" w:eastAsia="Times New Roman" w:hAnsi="Times New Roman" w:cs="Times New Roman"/>
          <w:sz w:val="24"/>
          <w:szCs w:val="24"/>
        </w:rPr>
        <w:t>. Therefore, all covariates used in the analysis were obtained from the JHPS (as of January 2020) before the</w:t>
      </w:r>
      <w:r w:rsidR="000A18F7" w:rsidRPr="00B75F14">
        <w:rPr>
          <w:rFonts w:ascii="Times New Roman" w:eastAsia="Times New Roman" w:hAnsi="Times New Roman" w:cs="Times New Roman"/>
          <w:sz w:val="24"/>
          <w:szCs w:val="24"/>
        </w:rPr>
        <w:t xml:space="preserve"> wide-scale onset of the</w:t>
      </w:r>
      <w:r w:rsidRPr="00B75F14">
        <w:rPr>
          <w:rFonts w:ascii="Times New Roman" w:eastAsia="Times New Roman" w:hAnsi="Times New Roman" w:cs="Times New Roman"/>
          <w:sz w:val="24"/>
          <w:szCs w:val="24"/>
        </w:rPr>
        <w:t xml:space="preserve"> </w:t>
      </w:r>
      <w:r w:rsidR="00C0063D" w:rsidRPr="00B75F14">
        <w:rPr>
          <w:rFonts w:ascii="Times New Roman" w:eastAsia="Times New Roman" w:hAnsi="Times New Roman" w:cs="Times New Roman"/>
          <w:sz w:val="24"/>
          <w:szCs w:val="24"/>
        </w:rPr>
        <w:t>pandemic</w:t>
      </w:r>
      <w:r w:rsidRPr="00B75F14">
        <w:rPr>
          <w:rFonts w:ascii="Times New Roman" w:eastAsia="Times New Roman" w:hAnsi="Times New Roman" w:cs="Times New Roman"/>
          <w:sz w:val="24"/>
          <w:szCs w:val="24"/>
        </w:rPr>
        <w:t xml:space="preserve">. These descriptive statistics are summarized </w:t>
      </w:r>
      <w:r w:rsidR="003C16A1" w:rsidRPr="00B75F14">
        <w:rPr>
          <w:rFonts w:ascii="Times New Roman" w:eastAsia="Times New Roman" w:hAnsi="Times New Roman" w:cs="Times New Roman"/>
          <w:sz w:val="24"/>
          <w:szCs w:val="24"/>
        </w:rPr>
        <w:t>in</w:t>
      </w:r>
      <w:r w:rsidR="00E43927" w:rsidRPr="00B75F14">
        <w:rPr>
          <w:rFonts w:ascii="Times New Roman" w:eastAsia="Times New Roman" w:hAnsi="Times New Roman" w:cs="Times New Roman"/>
          <w:sz w:val="24"/>
          <w:szCs w:val="24"/>
        </w:rPr>
        <w:t xml:space="preserve"> </w:t>
      </w:r>
      <w:r w:rsidR="003C16A1" w:rsidRPr="00B75F14">
        <w:rPr>
          <w:rFonts w:ascii="Times New Roman" w:eastAsia="Times New Roman" w:hAnsi="Times New Roman" w:cs="Times New Roman"/>
          <w:sz w:val="24"/>
          <w:szCs w:val="24"/>
        </w:rPr>
        <w:t>“</w:t>
      </w:r>
      <w:r w:rsidR="00E43927" w:rsidRPr="00B75F14">
        <w:rPr>
          <w:rFonts w:ascii="Times New Roman" w:eastAsia="Times New Roman" w:hAnsi="Times New Roman" w:cs="Times New Roman"/>
          <w:sz w:val="24"/>
          <w:szCs w:val="24"/>
        </w:rPr>
        <w:t xml:space="preserve">A. </w:t>
      </w:r>
      <w:r w:rsidR="003C16A1" w:rsidRPr="00B75F14">
        <w:rPr>
          <w:rFonts w:ascii="Times New Roman" w:eastAsia="Times New Roman" w:hAnsi="Times New Roman" w:cs="Times New Roman"/>
          <w:sz w:val="24"/>
          <w:szCs w:val="24"/>
        </w:rPr>
        <w:t>Key</w:t>
      </w:r>
      <w:r w:rsidR="00E43927" w:rsidRPr="00B75F14">
        <w:rPr>
          <w:rFonts w:ascii="Times New Roman" w:eastAsia="Times New Roman" w:hAnsi="Times New Roman" w:cs="Times New Roman"/>
          <w:sz w:val="24"/>
          <w:szCs w:val="24"/>
        </w:rPr>
        <w:t xml:space="preserve"> variables</w:t>
      </w:r>
      <w:r w:rsidR="003C16A1" w:rsidRPr="00B75F14">
        <w:rPr>
          <w:rFonts w:ascii="Times New Roman" w:eastAsia="Times New Roman" w:hAnsi="Times New Roman" w:cs="Times New Roman"/>
          <w:sz w:val="24"/>
          <w:szCs w:val="24"/>
        </w:rPr>
        <w:t>”</w:t>
      </w:r>
      <w:r w:rsidR="00E43927" w:rsidRPr="00B75F14">
        <w:rPr>
          <w:rFonts w:ascii="Times New Roman" w:eastAsia="Times New Roman" w:hAnsi="Times New Roman" w:cs="Times New Roman"/>
          <w:sz w:val="24"/>
          <w:szCs w:val="24"/>
        </w:rPr>
        <w:t xml:space="preserve"> and </w:t>
      </w:r>
      <w:r w:rsidR="003C16A1" w:rsidRPr="00B75F14">
        <w:rPr>
          <w:rFonts w:ascii="Times New Roman" w:eastAsia="Times New Roman" w:hAnsi="Times New Roman" w:cs="Times New Roman"/>
          <w:sz w:val="24"/>
          <w:szCs w:val="24"/>
        </w:rPr>
        <w:t>“</w:t>
      </w:r>
      <w:r w:rsidR="00E43927" w:rsidRPr="00B75F14">
        <w:rPr>
          <w:rFonts w:ascii="Times New Roman" w:eastAsia="Times New Roman" w:hAnsi="Times New Roman" w:cs="Times New Roman"/>
          <w:sz w:val="24"/>
          <w:szCs w:val="24"/>
        </w:rPr>
        <w:t>B. Pretreatment covariates</w:t>
      </w:r>
      <w:r w:rsidR="003C16A1" w:rsidRPr="00B75F14">
        <w:rPr>
          <w:rFonts w:ascii="Times New Roman" w:eastAsia="Times New Roman" w:hAnsi="Times New Roman" w:cs="Times New Roman"/>
          <w:sz w:val="24"/>
          <w:szCs w:val="24"/>
        </w:rPr>
        <w:t>” in</w:t>
      </w:r>
      <w:r w:rsidRPr="00B75F14">
        <w:rPr>
          <w:rFonts w:ascii="Times New Roman" w:eastAsia="Times New Roman" w:hAnsi="Times New Roman" w:cs="Times New Roman"/>
          <w:sz w:val="24"/>
          <w:szCs w:val="24"/>
        </w:rPr>
        <w:t xml:space="preserve"> Table 2</w:t>
      </w:r>
      <w:r w:rsidR="00106FD1" w:rsidRPr="00B75F14">
        <w:rPr>
          <w:rFonts w:ascii="Times New Roman" w:eastAsia="Times New Roman" w:hAnsi="Times New Roman" w:cs="Times New Roman"/>
          <w:sz w:val="24"/>
          <w:szCs w:val="24"/>
        </w:rPr>
        <w:t xml:space="preserve"> of </w:t>
      </w:r>
      <w:r w:rsidRPr="00B75F14">
        <w:rPr>
          <w:rFonts w:ascii="Times New Roman" w:eastAsia="Times New Roman" w:hAnsi="Times New Roman" w:cs="Times New Roman"/>
          <w:sz w:val="24"/>
          <w:szCs w:val="24"/>
        </w:rPr>
        <w:t>the main paper.</w:t>
      </w:r>
      <w:r w:rsidR="00106FD1" w:rsidRPr="00B75F14">
        <w:rPr>
          <w:rFonts w:ascii="Times New Roman" w:eastAsia="Times New Roman" w:hAnsi="Times New Roman" w:cs="Times New Roman"/>
          <w:sz w:val="24"/>
          <w:szCs w:val="24"/>
        </w:rPr>
        <w:t xml:space="preserve"> </w:t>
      </w:r>
      <w:r w:rsidR="003C16A1" w:rsidRPr="00B75F14">
        <w:rPr>
          <w:rFonts w:ascii="Times New Roman" w:eastAsia="Times New Roman" w:hAnsi="Times New Roman" w:cs="Times New Roman"/>
          <w:sz w:val="24"/>
          <w:szCs w:val="24"/>
        </w:rPr>
        <w:t>W</w:t>
      </w:r>
      <w:r w:rsidR="00106FD1" w:rsidRPr="00B75F14">
        <w:rPr>
          <w:rFonts w:ascii="Times New Roman" w:eastAsia="Times New Roman" w:hAnsi="Times New Roman" w:cs="Times New Roman"/>
          <w:sz w:val="24"/>
          <w:szCs w:val="24"/>
        </w:rPr>
        <w:t>e include</w:t>
      </w:r>
      <w:r w:rsidRPr="00B75F14">
        <w:rPr>
          <w:rFonts w:ascii="Times New Roman" w:eastAsia="Times New Roman" w:hAnsi="Times New Roman" w:cs="Times New Roman"/>
          <w:sz w:val="24"/>
          <w:szCs w:val="24"/>
        </w:rPr>
        <w:t xml:space="preserve">d monthly income </w:t>
      </w:r>
      <w:r w:rsidR="003C16A1" w:rsidRPr="00B75F14">
        <w:rPr>
          <w:rFonts w:ascii="Times New Roman" w:eastAsia="Times New Roman" w:hAnsi="Times New Roman" w:cs="Times New Roman"/>
          <w:sz w:val="24"/>
          <w:szCs w:val="24"/>
        </w:rPr>
        <w:t>in</w:t>
      </w:r>
      <w:r w:rsidR="00106FD1" w:rsidRPr="00B75F14">
        <w:rPr>
          <w:rFonts w:ascii="Times New Roman" w:eastAsia="Times New Roman" w:hAnsi="Times New Roman" w:cs="Times New Roman"/>
          <w:sz w:val="24"/>
          <w:szCs w:val="24"/>
        </w:rPr>
        <w:t xml:space="preserve"> February as a pretreatment covariate. </w:t>
      </w:r>
    </w:p>
    <w:p w14:paraId="243637CB" w14:textId="77777777" w:rsidR="007104CF" w:rsidRPr="00B75F14" w:rsidRDefault="007104CF" w:rsidP="007104CF">
      <w:pPr>
        <w:widowControl/>
        <w:jc w:val="center"/>
        <w:rPr>
          <w:rFonts w:ascii="Times New Roman" w:eastAsia="ＭＳ 明朝" w:hAnsi="Times New Roman" w:cs="Times New Roman"/>
          <w:sz w:val="24"/>
          <w:szCs w:val="24"/>
        </w:rPr>
      </w:pPr>
    </w:p>
    <w:p w14:paraId="4F07235D" w14:textId="77777777" w:rsidR="006D6FFD" w:rsidRPr="00B75F14" w:rsidRDefault="00000000" w:rsidP="006D6FFD">
      <w:pPr>
        <w:pStyle w:val="2"/>
        <w:rPr>
          <w:rFonts w:ascii="Times New Roman" w:hAnsi="Times New Roman" w:cs="Times New Roman"/>
          <w:b/>
          <w:bCs/>
          <w:sz w:val="24"/>
          <w:szCs w:val="24"/>
        </w:rPr>
      </w:pPr>
      <w:r w:rsidRPr="00B75F14">
        <w:rPr>
          <w:rFonts w:ascii="Times New Roman" w:hAnsi="Times New Roman" w:cs="Times New Roman"/>
          <w:b/>
          <w:bCs/>
          <w:sz w:val="24"/>
          <w:szCs w:val="24"/>
        </w:rPr>
        <w:t>A6 Results</w:t>
      </w:r>
    </w:p>
    <w:p w14:paraId="5FE47E99" w14:textId="4053CC9A" w:rsidR="006D6FFD" w:rsidRPr="00B75F14" w:rsidRDefault="00000000" w:rsidP="002F4710">
      <w:pPr>
        <w:ind w:firstLine="851"/>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We estimated </w:t>
      </w:r>
      <w:r w:rsidR="008406A7">
        <w:rPr>
          <w:rFonts w:ascii="Times New Roman" w:eastAsia="Times New Roman" w:hAnsi="Times New Roman" w:cs="Times New Roman"/>
          <w:sz w:val="24"/>
          <w:szCs w:val="24"/>
        </w:rPr>
        <w:t xml:space="preserve">a </w:t>
      </w:r>
      <w:r w:rsidRPr="00B75F14">
        <w:rPr>
          <w:rFonts w:ascii="Times New Roman" w:eastAsia="Times New Roman" w:hAnsi="Times New Roman" w:cs="Times New Roman"/>
          <w:sz w:val="24"/>
          <w:szCs w:val="24"/>
        </w:rPr>
        <w:t xml:space="preserve">linear regression, IPW, </w:t>
      </w:r>
      <w:r w:rsidR="00205F8A" w:rsidRPr="00B75F14">
        <w:rPr>
          <w:rFonts w:ascii="Times New Roman" w:eastAsia="Times New Roman" w:hAnsi="Times New Roman" w:cs="Times New Roman"/>
          <w:sz w:val="24"/>
          <w:szCs w:val="24"/>
        </w:rPr>
        <w:t xml:space="preserve">DID, </w:t>
      </w:r>
      <w:r w:rsidRPr="00B75F14">
        <w:rPr>
          <w:rFonts w:ascii="Times New Roman" w:eastAsia="Times New Roman" w:hAnsi="Times New Roman" w:cs="Times New Roman"/>
          <w:sz w:val="24"/>
          <w:szCs w:val="24"/>
        </w:rPr>
        <w:t xml:space="preserve">and DR-DID to determine whether closure of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facilities during the first state of emergency increased </w:t>
      </w:r>
      <w:r w:rsidR="008406A7">
        <w:rPr>
          <w:rFonts w:ascii="Times New Roman" w:eastAsia="Times New Roman" w:hAnsi="Times New Roman" w:cs="Times New Roman"/>
          <w:sz w:val="24"/>
          <w:szCs w:val="24"/>
        </w:rPr>
        <w:t>parents’</w:t>
      </w:r>
      <w:r w:rsidR="008406A7"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 xml:space="preserve">stress. Table </w:t>
      </w:r>
      <w:r w:rsidR="005A2A31" w:rsidRPr="00B75F14">
        <w:rPr>
          <w:rFonts w:ascii="Times New Roman" w:eastAsia="Times New Roman" w:hAnsi="Times New Roman" w:cs="Times New Roman"/>
          <w:sz w:val="24"/>
          <w:szCs w:val="24"/>
        </w:rPr>
        <w:t>A2</w:t>
      </w:r>
      <w:r w:rsidRPr="00B75F14">
        <w:rPr>
          <w:rFonts w:ascii="Times New Roman" w:eastAsia="Times New Roman" w:hAnsi="Times New Roman" w:cs="Times New Roman"/>
          <w:sz w:val="24"/>
          <w:szCs w:val="24"/>
        </w:rPr>
        <w:t xml:space="preserve"> presents the estimation results. Column </w:t>
      </w:r>
      <w:r w:rsidR="001C3AB5" w:rsidRPr="00B75F14">
        <w:rPr>
          <w:rFonts w:ascii="Times New Roman" w:eastAsia="Times New Roman" w:hAnsi="Times New Roman" w:cs="Times New Roman"/>
          <w:sz w:val="24"/>
          <w:szCs w:val="24"/>
        </w:rPr>
        <w:t xml:space="preserve">1 </w:t>
      </w:r>
      <w:r w:rsidRPr="00B75F14">
        <w:rPr>
          <w:rFonts w:ascii="Times New Roman" w:eastAsia="Times New Roman" w:hAnsi="Times New Roman" w:cs="Times New Roman"/>
          <w:sz w:val="24"/>
          <w:szCs w:val="24"/>
        </w:rPr>
        <w:t>summarizes the results of LR based on Eq. (</w:t>
      </w:r>
      <w:r w:rsidR="00563ECB" w:rsidRPr="00B75F14">
        <w:rPr>
          <w:rFonts w:ascii="Times New Roman" w:eastAsia="Times New Roman" w:hAnsi="Times New Roman" w:cs="Times New Roman"/>
          <w:sz w:val="24"/>
          <w:szCs w:val="24"/>
        </w:rPr>
        <w:t>A</w:t>
      </w:r>
      <w:r w:rsidRPr="00B75F14">
        <w:rPr>
          <w:rFonts w:ascii="Times New Roman" w:eastAsia="Times New Roman" w:hAnsi="Times New Roman" w:cs="Times New Roman"/>
          <w:sz w:val="24"/>
          <w:szCs w:val="24"/>
        </w:rPr>
        <w:t xml:space="preserve">2). The results of the regression in Column </w:t>
      </w:r>
      <w:r w:rsidR="001C3AB5" w:rsidRPr="00B75F14">
        <w:rPr>
          <w:rFonts w:ascii="Times New Roman" w:eastAsia="Times New Roman" w:hAnsi="Times New Roman" w:cs="Times New Roman"/>
          <w:sz w:val="24"/>
          <w:szCs w:val="24"/>
        </w:rPr>
        <w:t xml:space="preserve">1 </w:t>
      </w:r>
      <w:r w:rsidRPr="00B75F14">
        <w:rPr>
          <w:rFonts w:ascii="Times New Roman" w:eastAsia="Times New Roman" w:hAnsi="Times New Roman" w:cs="Times New Roman"/>
          <w:sz w:val="24"/>
          <w:szCs w:val="24"/>
        </w:rPr>
        <w:t xml:space="preserve">show that the treatment variable </w:t>
      </w:r>
      <w:r w:rsidR="005F7D1A" w:rsidRPr="00B75F14">
        <w:rPr>
          <w:rFonts w:ascii="Times New Roman" w:eastAsia="Times New Roman" w:hAnsi="Times New Roman" w:cs="Times New Roman"/>
          <w:sz w:val="24"/>
          <w:szCs w:val="24"/>
        </w:rPr>
        <w:t>wa</w:t>
      </w:r>
      <w:r w:rsidRPr="00B75F14">
        <w:rPr>
          <w:rFonts w:ascii="Times New Roman" w:eastAsia="Times New Roman" w:hAnsi="Times New Roman" w:cs="Times New Roman"/>
          <w:sz w:val="24"/>
          <w:szCs w:val="24"/>
        </w:rPr>
        <w:t>s positive</w:t>
      </w:r>
      <w:r w:rsidR="00205F8A" w:rsidRPr="00B75F14">
        <w:rPr>
          <w:rFonts w:ascii="Times New Roman" w:eastAsia="Times New Roman" w:hAnsi="Times New Roman" w:cs="Times New Roman"/>
          <w:sz w:val="24"/>
          <w:szCs w:val="24"/>
        </w:rPr>
        <w:t>ly</w:t>
      </w:r>
      <w:r w:rsidRPr="00B75F14">
        <w:rPr>
          <w:rFonts w:ascii="Times New Roman" w:eastAsia="Times New Roman" w:hAnsi="Times New Roman" w:cs="Times New Roman"/>
          <w:sz w:val="24"/>
          <w:szCs w:val="24"/>
        </w:rPr>
        <w:t xml:space="preserve"> statistically significant</w:t>
      </w:r>
      <w:r w:rsidR="00205F8A" w:rsidRPr="00B75F14">
        <w:rPr>
          <w:rFonts w:ascii="Times New Roman" w:eastAsia="Times New Roman" w:hAnsi="Times New Roman" w:cs="Times New Roman"/>
          <w:sz w:val="24"/>
          <w:szCs w:val="24"/>
        </w:rPr>
        <w:t xml:space="preserve"> at </w:t>
      </w:r>
      <w:r w:rsidRPr="00B75F14">
        <w:rPr>
          <w:rFonts w:ascii="Times New Roman" w:eastAsia="Times New Roman" w:hAnsi="Times New Roman" w:cs="Times New Roman"/>
          <w:sz w:val="24"/>
          <w:szCs w:val="24"/>
        </w:rPr>
        <w:t xml:space="preserve">the 10% </w:t>
      </w:r>
      <w:r w:rsidR="00205F8A" w:rsidRPr="00B75F14">
        <w:rPr>
          <w:rFonts w:ascii="Times New Roman" w:eastAsia="Times New Roman" w:hAnsi="Times New Roman" w:cs="Times New Roman"/>
          <w:sz w:val="24"/>
          <w:szCs w:val="24"/>
        </w:rPr>
        <w:t>level</w:t>
      </w:r>
      <w:r w:rsidRPr="00B75F14">
        <w:rPr>
          <w:rFonts w:ascii="Times New Roman" w:eastAsia="Times New Roman" w:hAnsi="Times New Roman" w:cs="Times New Roman"/>
          <w:sz w:val="24"/>
          <w:szCs w:val="24"/>
        </w:rPr>
        <w:t xml:space="preserve">. Based on this estimate, parents who experienced the effect of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closure would</w:t>
      </w:r>
      <w:r w:rsidR="005F7D1A" w:rsidRPr="00B75F14">
        <w:rPr>
          <w:rFonts w:ascii="Times New Roman" w:eastAsia="Times New Roman" w:hAnsi="Times New Roman" w:cs="Times New Roman"/>
          <w:sz w:val="24"/>
          <w:szCs w:val="24"/>
        </w:rPr>
        <w:t xml:space="preserve"> experience an</w:t>
      </w:r>
      <w:r w:rsidRPr="00B75F14">
        <w:rPr>
          <w:rFonts w:ascii="Times New Roman" w:eastAsia="Times New Roman" w:hAnsi="Times New Roman" w:cs="Times New Roman"/>
          <w:sz w:val="24"/>
          <w:szCs w:val="24"/>
        </w:rPr>
        <w:t xml:space="preserve"> increase </w:t>
      </w:r>
      <w:r w:rsidR="005F7D1A" w:rsidRPr="00B75F14">
        <w:rPr>
          <w:rFonts w:ascii="Times New Roman" w:eastAsia="Times New Roman" w:hAnsi="Times New Roman" w:cs="Times New Roman"/>
          <w:sz w:val="24"/>
          <w:szCs w:val="24"/>
        </w:rPr>
        <w:t>in</w:t>
      </w:r>
      <w:r w:rsidR="008406A7">
        <w:rPr>
          <w:rFonts w:ascii="Times New Roman" w:eastAsia="Times New Roman" w:hAnsi="Times New Roman" w:cs="Times New Roman"/>
          <w:sz w:val="24"/>
          <w:szCs w:val="24"/>
        </w:rPr>
        <w:t xml:space="preserve"> their</w:t>
      </w:r>
      <w:r w:rsidRPr="00B75F14">
        <w:rPr>
          <w:rFonts w:ascii="Times New Roman" w:eastAsia="Times New Roman" w:hAnsi="Times New Roman" w:cs="Times New Roman"/>
          <w:sz w:val="24"/>
          <w:szCs w:val="24"/>
        </w:rPr>
        <w:t xml:space="preserve"> K6 </w:t>
      </w:r>
      <w:r w:rsidR="001416F2" w:rsidRPr="00B75F14">
        <w:rPr>
          <w:rFonts w:ascii="Times New Roman" w:eastAsia="Times New Roman" w:hAnsi="Times New Roman" w:cs="Times New Roman"/>
          <w:sz w:val="24"/>
          <w:szCs w:val="24"/>
        </w:rPr>
        <w:t xml:space="preserve">score </w:t>
      </w:r>
      <w:r w:rsidR="008406A7">
        <w:rPr>
          <w:rFonts w:ascii="Times New Roman" w:eastAsia="Times New Roman" w:hAnsi="Times New Roman" w:cs="Times New Roman"/>
          <w:sz w:val="24"/>
          <w:szCs w:val="24"/>
        </w:rPr>
        <w:t>of</w:t>
      </w:r>
      <w:r w:rsidR="008406A7" w:rsidRPr="00B75F14">
        <w:rPr>
          <w:rFonts w:ascii="Times New Roman" w:eastAsia="Times New Roman" w:hAnsi="Times New Roman" w:cs="Times New Roman"/>
          <w:sz w:val="24"/>
          <w:szCs w:val="24"/>
        </w:rPr>
        <w:t xml:space="preserve"> </w:t>
      </w:r>
      <w:r w:rsidR="00305FDE" w:rsidRPr="00B75F14">
        <w:rPr>
          <w:rFonts w:ascii="Times New Roman" w:eastAsia="Times New Roman" w:hAnsi="Times New Roman" w:cs="Times New Roman"/>
          <w:sz w:val="24"/>
          <w:szCs w:val="24"/>
        </w:rPr>
        <w:t xml:space="preserve">about </w:t>
      </w:r>
      <w:r w:rsidRPr="00B75F14">
        <w:rPr>
          <w:rFonts w:ascii="Times New Roman" w:eastAsia="Times New Roman" w:hAnsi="Times New Roman" w:cs="Times New Roman"/>
          <w:sz w:val="24"/>
          <w:szCs w:val="24"/>
        </w:rPr>
        <w:t>1.08 points</w:t>
      </w:r>
      <w:r w:rsidR="00305FDE" w:rsidRPr="00B75F14">
        <w:rPr>
          <w:rFonts w:ascii="Times New Roman" w:eastAsia="Times New Roman" w:hAnsi="Times New Roman" w:cs="Times New Roman"/>
          <w:sz w:val="24"/>
          <w:szCs w:val="24"/>
        </w:rPr>
        <w:t>.</w:t>
      </w:r>
      <w:r w:rsidRPr="00B75F14">
        <w:rPr>
          <w:rFonts w:ascii="Times New Roman" w:eastAsia="Times New Roman" w:hAnsi="Times New Roman" w:cs="Times New Roman"/>
          <w:sz w:val="24"/>
          <w:szCs w:val="24"/>
        </w:rPr>
        <w:t xml:space="preserve"> Column </w:t>
      </w:r>
      <w:r w:rsidR="001C3AB5" w:rsidRPr="00B75F14">
        <w:rPr>
          <w:rFonts w:ascii="Times New Roman" w:eastAsia="Times New Roman" w:hAnsi="Times New Roman" w:cs="Times New Roman"/>
          <w:sz w:val="24"/>
          <w:szCs w:val="24"/>
        </w:rPr>
        <w:t xml:space="preserve">2 </w:t>
      </w:r>
      <w:r w:rsidRPr="00B75F14">
        <w:rPr>
          <w:rFonts w:ascii="Times New Roman" w:eastAsia="Times New Roman" w:hAnsi="Times New Roman" w:cs="Times New Roman"/>
          <w:sz w:val="24"/>
          <w:szCs w:val="24"/>
        </w:rPr>
        <w:t>shows the results of the IPW based on Eq. (</w:t>
      </w:r>
      <w:r w:rsidR="00563ECB" w:rsidRPr="00B75F14">
        <w:rPr>
          <w:rFonts w:ascii="Times New Roman" w:eastAsia="Times New Roman" w:hAnsi="Times New Roman" w:cs="Times New Roman"/>
          <w:sz w:val="24"/>
          <w:szCs w:val="24"/>
        </w:rPr>
        <w:t>A</w:t>
      </w:r>
      <w:r w:rsidRPr="00B75F14">
        <w:rPr>
          <w:rFonts w:ascii="Times New Roman" w:eastAsia="Times New Roman" w:hAnsi="Times New Roman" w:cs="Times New Roman"/>
          <w:sz w:val="24"/>
          <w:szCs w:val="24"/>
        </w:rPr>
        <w:t xml:space="preserve">4). According to the estimate, the treatment variable is positive and statistically significant at the </w:t>
      </w:r>
      <w:r w:rsidR="00305FDE" w:rsidRPr="00B75F14">
        <w:rPr>
          <w:rFonts w:ascii="Times New Roman" w:eastAsia="Times New Roman" w:hAnsi="Times New Roman" w:cs="Times New Roman"/>
          <w:sz w:val="24"/>
          <w:szCs w:val="24"/>
        </w:rPr>
        <w:t>5</w:t>
      </w:r>
      <w:r w:rsidRPr="00B75F14">
        <w:rPr>
          <w:rFonts w:ascii="Times New Roman" w:eastAsia="Times New Roman" w:hAnsi="Times New Roman" w:cs="Times New Roman"/>
          <w:sz w:val="24"/>
          <w:szCs w:val="24"/>
        </w:rPr>
        <w:t xml:space="preserve">% level. The closing of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facilities increased the K6 sc</w:t>
      </w:r>
      <w:r w:rsidR="001416F2" w:rsidRPr="00B75F14">
        <w:rPr>
          <w:rFonts w:ascii="Times New Roman" w:eastAsia="Times New Roman" w:hAnsi="Times New Roman" w:cs="Times New Roman"/>
          <w:sz w:val="24"/>
          <w:szCs w:val="24"/>
        </w:rPr>
        <w:t>ores</w:t>
      </w:r>
      <w:r w:rsidRPr="00B75F14">
        <w:rPr>
          <w:rFonts w:ascii="Times New Roman" w:eastAsia="Times New Roman" w:hAnsi="Times New Roman" w:cs="Times New Roman"/>
          <w:sz w:val="24"/>
          <w:szCs w:val="24"/>
        </w:rPr>
        <w:t xml:space="preserve"> of parents by </w:t>
      </w:r>
      <w:r w:rsidRPr="00B75F14">
        <w:rPr>
          <w:rFonts w:ascii="Times New Roman" w:eastAsia="Times New Roman" w:hAnsi="Times New Roman" w:cs="Times New Roman"/>
          <w:sz w:val="24"/>
          <w:szCs w:val="24"/>
        </w:rPr>
        <w:lastRenderedPageBreak/>
        <w:t>1.3</w:t>
      </w:r>
      <w:r w:rsidR="00305FDE" w:rsidRPr="00B75F14">
        <w:rPr>
          <w:rFonts w:ascii="Times New Roman" w:eastAsia="Times New Roman" w:hAnsi="Times New Roman" w:cs="Times New Roman"/>
          <w:sz w:val="24"/>
          <w:szCs w:val="24"/>
        </w:rPr>
        <w:t>03</w:t>
      </w:r>
      <w:r w:rsidRPr="00B75F14">
        <w:rPr>
          <w:rFonts w:ascii="Times New Roman" w:eastAsia="Times New Roman" w:hAnsi="Times New Roman" w:cs="Times New Roman"/>
          <w:sz w:val="24"/>
          <w:szCs w:val="24"/>
        </w:rPr>
        <w:t xml:space="preserve"> points. This estimate is larger than </w:t>
      </w:r>
      <w:r w:rsidR="004A773F" w:rsidRPr="00B75F14">
        <w:rPr>
          <w:rFonts w:ascii="Times New Roman" w:eastAsia="Times New Roman" w:hAnsi="Times New Roman" w:cs="Times New Roman"/>
          <w:sz w:val="24"/>
          <w:szCs w:val="24"/>
        </w:rPr>
        <w:t>that of LR</w:t>
      </w:r>
      <w:r w:rsidRPr="00B75F14">
        <w:rPr>
          <w:rFonts w:ascii="Times New Roman" w:eastAsia="Times New Roman" w:hAnsi="Times New Roman" w:cs="Times New Roman"/>
          <w:sz w:val="24"/>
          <w:szCs w:val="24"/>
        </w:rPr>
        <w:t xml:space="preserve">, indicating a downward bias in the </w:t>
      </w:r>
      <w:r w:rsidR="00317EFB" w:rsidRPr="00B75F14">
        <w:rPr>
          <w:rFonts w:ascii="Times New Roman" w:eastAsia="Times New Roman" w:hAnsi="Times New Roman" w:cs="Times New Roman"/>
          <w:sz w:val="24"/>
          <w:szCs w:val="24"/>
        </w:rPr>
        <w:t>LR</w:t>
      </w:r>
      <w:r w:rsidRPr="00B75F14">
        <w:rPr>
          <w:rFonts w:ascii="Times New Roman" w:eastAsia="Times New Roman" w:hAnsi="Times New Roman" w:cs="Times New Roman"/>
          <w:sz w:val="24"/>
          <w:szCs w:val="24"/>
        </w:rPr>
        <w:t xml:space="preserve">. Column </w:t>
      </w:r>
      <w:r w:rsidR="001C3AB5" w:rsidRPr="00B75F14">
        <w:rPr>
          <w:rFonts w:ascii="Times New Roman" w:eastAsia="Times New Roman" w:hAnsi="Times New Roman" w:cs="Times New Roman"/>
          <w:sz w:val="24"/>
          <w:szCs w:val="24"/>
        </w:rPr>
        <w:t xml:space="preserve">3 </w:t>
      </w:r>
      <w:r w:rsidRPr="00B75F14">
        <w:rPr>
          <w:rFonts w:ascii="Times New Roman" w:eastAsia="Times New Roman" w:hAnsi="Times New Roman" w:cs="Times New Roman"/>
          <w:sz w:val="24"/>
          <w:szCs w:val="24"/>
        </w:rPr>
        <w:t xml:space="preserve">shows the results of the </w:t>
      </w:r>
      <w:r w:rsidR="00305FDE" w:rsidRPr="00B75F14">
        <w:rPr>
          <w:rFonts w:ascii="Times New Roman" w:eastAsia="Times New Roman" w:hAnsi="Times New Roman" w:cs="Times New Roman"/>
          <w:sz w:val="24"/>
          <w:szCs w:val="24"/>
        </w:rPr>
        <w:t xml:space="preserve">DID estimation based on Eq. (1) in </w:t>
      </w:r>
      <w:r w:rsidRPr="00B75F14">
        <w:rPr>
          <w:rFonts w:ascii="Times New Roman" w:eastAsia="Times New Roman" w:hAnsi="Times New Roman" w:cs="Times New Roman"/>
          <w:sz w:val="24"/>
          <w:szCs w:val="24"/>
        </w:rPr>
        <w:t xml:space="preserve">the main </w:t>
      </w:r>
      <w:r w:rsidR="00305FDE" w:rsidRPr="00B75F14">
        <w:rPr>
          <w:rFonts w:ascii="Times New Roman" w:eastAsia="Times New Roman" w:hAnsi="Times New Roman" w:cs="Times New Roman"/>
          <w:sz w:val="24"/>
          <w:szCs w:val="24"/>
        </w:rPr>
        <w:t>study</w:t>
      </w:r>
      <w:r w:rsidR="00E66D3D" w:rsidRPr="00B75F14">
        <w:rPr>
          <w:rFonts w:ascii="Times New Roman" w:eastAsia="Times New Roman" w:hAnsi="Times New Roman" w:cs="Times New Roman"/>
          <w:sz w:val="24"/>
          <w:szCs w:val="24"/>
        </w:rPr>
        <w:t>;</w:t>
      </w:r>
      <w:r w:rsidR="00305FDE" w:rsidRPr="00B75F14">
        <w:rPr>
          <w:rFonts w:ascii="Times New Roman" w:eastAsia="Times New Roman" w:hAnsi="Times New Roman" w:cs="Times New Roman"/>
          <w:sz w:val="24"/>
          <w:szCs w:val="24"/>
        </w:rPr>
        <w:t xml:space="preserve"> </w:t>
      </w:r>
      <w:r w:rsidR="00E66D3D" w:rsidRPr="00B75F14">
        <w:rPr>
          <w:rFonts w:ascii="Times New Roman" w:eastAsia="Times New Roman" w:hAnsi="Times New Roman" w:cs="Times New Roman"/>
          <w:sz w:val="24"/>
          <w:szCs w:val="24"/>
        </w:rPr>
        <w:t xml:space="preserve">however, </w:t>
      </w:r>
      <w:r w:rsidR="00305FDE" w:rsidRPr="00B75F14">
        <w:rPr>
          <w:rFonts w:ascii="Times New Roman" w:eastAsia="Times New Roman" w:hAnsi="Times New Roman" w:cs="Times New Roman"/>
          <w:sz w:val="24"/>
          <w:szCs w:val="24"/>
        </w:rPr>
        <w:t>this estimation excludes time-varying and COVID-19</w:t>
      </w:r>
      <w:r w:rsidR="00317EFB" w:rsidRPr="00B75F14">
        <w:rPr>
          <w:rFonts w:ascii="Times New Roman" w:eastAsia="Times New Roman" w:hAnsi="Times New Roman" w:cs="Times New Roman"/>
          <w:sz w:val="24"/>
          <w:szCs w:val="24"/>
        </w:rPr>
        <w:t>-</w:t>
      </w:r>
      <w:r w:rsidR="00305FDE" w:rsidRPr="00B75F14">
        <w:rPr>
          <w:rFonts w:ascii="Times New Roman" w:eastAsia="Times New Roman" w:hAnsi="Times New Roman" w:cs="Times New Roman"/>
          <w:sz w:val="24"/>
          <w:szCs w:val="24"/>
        </w:rPr>
        <w:t xml:space="preserve">related covariates. </w:t>
      </w:r>
      <w:r w:rsidR="00F92B55" w:rsidRPr="00B75F14">
        <w:rPr>
          <w:rFonts w:ascii="Times New Roman" w:eastAsia="Times New Roman" w:hAnsi="Times New Roman" w:cs="Times New Roman"/>
          <w:sz w:val="24"/>
          <w:szCs w:val="24"/>
        </w:rPr>
        <w:t>The estimate of DID is positive but not statistically significant</w:t>
      </w:r>
      <w:r w:rsidR="008406A7">
        <w:rPr>
          <w:rFonts w:ascii="Times New Roman" w:eastAsia="Times New Roman" w:hAnsi="Times New Roman" w:cs="Times New Roman"/>
          <w:sz w:val="24"/>
          <w:szCs w:val="24"/>
        </w:rPr>
        <w:t>,</w:t>
      </w:r>
      <w:r w:rsidR="00F92B55" w:rsidRPr="00B75F14">
        <w:rPr>
          <w:rFonts w:ascii="Times New Roman" w:eastAsia="Times New Roman" w:hAnsi="Times New Roman" w:cs="Times New Roman"/>
          <w:sz w:val="24"/>
          <w:szCs w:val="24"/>
        </w:rPr>
        <w:t xml:space="preserve"> and </w:t>
      </w:r>
      <w:r w:rsidRPr="00B75F14">
        <w:rPr>
          <w:rFonts w:ascii="Times New Roman" w:eastAsia="Times New Roman" w:hAnsi="Times New Roman" w:cs="Times New Roman"/>
          <w:sz w:val="24"/>
          <w:szCs w:val="24"/>
        </w:rPr>
        <w:t>is indicate</w:t>
      </w:r>
      <w:r w:rsidR="00F92B55" w:rsidRPr="00B75F14">
        <w:rPr>
          <w:rFonts w:ascii="Times New Roman" w:eastAsia="Times New Roman" w:hAnsi="Times New Roman" w:cs="Times New Roman"/>
          <w:sz w:val="24"/>
          <w:szCs w:val="24"/>
        </w:rPr>
        <w:t xml:space="preserve">d by 1.003 points. Column </w:t>
      </w:r>
      <w:r w:rsidR="001C3AB5" w:rsidRPr="00B75F14">
        <w:rPr>
          <w:rFonts w:ascii="Times New Roman" w:eastAsia="Times New Roman" w:hAnsi="Times New Roman" w:cs="Times New Roman"/>
          <w:sz w:val="24"/>
          <w:szCs w:val="24"/>
        </w:rPr>
        <w:t xml:space="preserve">4 </w:t>
      </w:r>
      <w:r w:rsidR="00F92B55" w:rsidRPr="00B75F14">
        <w:rPr>
          <w:rFonts w:ascii="Times New Roman" w:eastAsia="Times New Roman" w:hAnsi="Times New Roman" w:cs="Times New Roman"/>
          <w:sz w:val="24"/>
          <w:szCs w:val="24"/>
        </w:rPr>
        <w:t xml:space="preserve">presents the </w:t>
      </w:r>
      <w:r w:rsidRPr="00B75F14">
        <w:rPr>
          <w:rFonts w:ascii="Times New Roman" w:eastAsia="Times New Roman" w:hAnsi="Times New Roman" w:cs="Times New Roman"/>
          <w:sz w:val="24"/>
          <w:szCs w:val="24"/>
        </w:rPr>
        <w:t>DR-DID estimation based on Eq. (</w:t>
      </w:r>
      <w:r w:rsidR="004A773F" w:rsidRPr="00B75F14">
        <w:rPr>
          <w:rFonts w:ascii="Times New Roman" w:eastAsia="Times New Roman" w:hAnsi="Times New Roman" w:cs="Times New Roman"/>
          <w:sz w:val="24"/>
          <w:szCs w:val="24"/>
        </w:rPr>
        <w:t>A5</w:t>
      </w:r>
      <w:r w:rsidRPr="00B75F14">
        <w:rPr>
          <w:rFonts w:ascii="Times New Roman" w:eastAsia="Times New Roman" w:hAnsi="Times New Roman" w:cs="Times New Roman"/>
          <w:sz w:val="24"/>
          <w:szCs w:val="24"/>
        </w:rPr>
        <w:t>).</w:t>
      </w:r>
      <w:r>
        <w:rPr>
          <w:rStyle w:val="a6"/>
          <w:rFonts w:ascii="Times New Roman" w:eastAsia="Times New Roman" w:hAnsi="Times New Roman" w:cs="Times New Roman"/>
          <w:sz w:val="24"/>
          <w:szCs w:val="24"/>
        </w:rPr>
        <w:footnoteReference w:id="7"/>
      </w:r>
      <w:r w:rsidRPr="00B75F14">
        <w:rPr>
          <w:rFonts w:ascii="Times New Roman" w:eastAsia="Times New Roman" w:hAnsi="Times New Roman" w:cs="Times New Roman"/>
          <w:sz w:val="24"/>
          <w:szCs w:val="24"/>
        </w:rPr>
        <w:t xml:space="preserve"> The estimate is positive and statistically significant at the 5% level, indicating that </w:t>
      </w:r>
      <w:r w:rsidR="008406A7">
        <w:rPr>
          <w:rFonts w:ascii="Times New Roman" w:eastAsia="Times New Roman" w:hAnsi="Times New Roman" w:cs="Times New Roman"/>
          <w:sz w:val="24"/>
          <w:szCs w:val="24"/>
        </w:rPr>
        <w:t>parents’</w:t>
      </w:r>
      <w:r w:rsidR="008406A7"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stress increased by 1.</w:t>
      </w:r>
      <w:r w:rsidR="00072125" w:rsidRPr="00B75F14">
        <w:rPr>
          <w:rFonts w:ascii="Times New Roman" w:eastAsia="Times New Roman" w:hAnsi="Times New Roman" w:cs="Times New Roman"/>
          <w:sz w:val="24"/>
          <w:szCs w:val="24"/>
        </w:rPr>
        <w:t>076</w:t>
      </w:r>
      <w:r w:rsidRPr="00B75F14">
        <w:rPr>
          <w:rFonts w:ascii="Times New Roman" w:eastAsia="Times New Roman" w:hAnsi="Times New Roman" w:cs="Times New Roman"/>
          <w:sz w:val="24"/>
          <w:szCs w:val="24"/>
        </w:rPr>
        <w:t xml:space="preserve"> points </w:t>
      </w:r>
      <w:r w:rsidR="008406A7">
        <w:rPr>
          <w:rFonts w:ascii="Times New Roman" w:eastAsia="Times New Roman" w:hAnsi="Times New Roman" w:cs="Times New Roman"/>
          <w:sz w:val="24"/>
          <w:szCs w:val="24"/>
        </w:rPr>
        <w:t>because of</w:t>
      </w:r>
      <w:r w:rsidRPr="00B75F14">
        <w:rPr>
          <w:rFonts w:ascii="Times New Roman" w:eastAsia="Times New Roman" w:hAnsi="Times New Roman" w:cs="Times New Roman"/>
          <w:sz w:val="24"/>
          <w:szCs w:val="24"/>
        </w:rPr>
        <w:t xml:space="preserve"> the closure of the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facility. This DR-DID was used in combination with DID to remove common shocks during the COVID-19 crisis, in addition to the IPW to remove the pretreatment bias mentioned earlier. From this, we see that the DR-DID estimate is smaller than the IPW estimate</w:t>
      </w:r>
      <w:r w:rsidR="00E66D3D" w:rsidRPr="00B75F14">
        <w:rPr>
          <w:rFonts w:ascii="Times New Roman" w:eastAsia="Times New Roman" w:hAnsi="Times New Roman" w:cs="Times New Roman"/>
          <w:sz w:val="24"/>
          <w:szCs w:val="24"/>
        </w:rPr>
        <w:t xml:space="preserve"> determined for the period</w:t>
      </w:r>
      <w:r w:rsidRPr="00B75F14">
        <w:rPr>
          <w:rFonts w:ascii="Times New Roman" w:eastAsia="Times New Roman" w:hAnsi="Times New Roman" w:cs="Times New Roman"/>
          <w:sz w:val="24"/>
          <w:szCs w:val="24"/>
        </w:rPr>
        <w:t xml:space="preserve"> during the first state of emergency and that there is an upward bias in the IPW</w:t>
      </w:r>
      <w:r w:rsidR="008406A7">
        <w:rPr>
          <w:rFonts w:ascii="Times New Roman" w:eastAsia="Times New Roman" w:hAnsi="Times New Roman" w:cs="Times New Roman"/>
          <w:sz w:val="24"/>
          <w:szCs w:val="24"/>
        </w:rPr>
        <w:t>,</w:t>
      </w:r>
      <w:r w:rsidRPr="00B75F14">
        <w:rPr>
          <w:rFonts w:ascii="Times New Roman" w:eastAsia="Times New Roman" w:hAnsi="Times New Roman" w:cs="Times New Roman"/>
          <w:sz w:val="24"/>
          <w:szCs w:val="24"/>
        </w:rPr>
        <w:t xml:space="preserve"> because the estimate reflects the impact of the common shock caused by the COVID-19 </w:t>
      </w:r>
      <w:r w:rsidR="00414A41" w:rsidRPr="00B75F14">
        <w:rPr>
          <w:rFonts w:ascii="Times New Roman" w:eastAsia="Times New Roman" w:hAnsi="Times New Roman" w:cs="Times New Roman"/>
          <w:sz w:val="24"/>
          <w:szCs w:val="24"/>
        </w:rPr>
        <w:t>pandemic</w:t>
      </w:r>
      <w:r w:rsidRPr="00B75F14">
        <w:rPr>
          <w:rFonts w:ascii="Times New Roman" w:eastAsia="Times New Roman" w:hAnsi="Times New Roman" w:cs="Times New Roman"/>
          <w:sz w:val="24"/>
          <w:szCs w:val="24"/>
        </w:rPr>
        <w:t xml:space="preserve">. Nevertheless, the estimate is still larger than the </w:t>
      </w:r>
      <w:r w:rsidR="00317EFB" w:rsidRPr="00B75F14">
        <w:rPr>
          <w:rFonts w:ascii="Times New Roman" w:eastAsia="Times New Roman" w:hAnsi="Times New Roman" w:cs="Times New Roman"/>
          <w:sz w:val="24"/>
          <w:szCs w:val="24"/>
        </w:rPr>
        <w:t>LR</w:t>
      </w:r>
      <w:r w:rsidRPr="00B75F14">
        <w:rPr>
          <w:rFonts w:ascii="Times New Roman" w:eastAsia="Times New Roman" w:hAnsi="Times New Roman" w:cs="Times New Roman"/>
          <w:sz w:val="24"/>
          <w:szCs w:val="24"/>
        </w:rPr>
        <w:t xml:space="preserve">, meaning that the closure of </w:t>
      </w:r>
      <w:r w:rsidR="00E66D3D" w:rsidRPr="00B75F14">
        <w:rPr>
          <w:rFonts w:ascii="Times New Roman" w:eastAsia="Times New Roman" w:hAnsi="Times New Roman" w:cs="Times New Roman"/>
          <w:sz w:val="24"/>
          <w:szCs w:val="24"/>
        </w:rPr>
        <w:t>daycare</w:t>
      </w:r>
      <w:r w:rsidRPr="00B75F14">
        <w:rPr>
          <w:rFonts w:ascii="Times New Roman" w:eastAsia="Times New Roman" w:hAnsi="Times New Roman" w:cs="Times New Roman"/>
          <w:sz w:val="24"/>
          <w:szCs w:val="24"/>
        </w:rPr>
        <w:t xml:space="preserve"> facilities increased </w:t>
      </w:r>
      <w:r w:rsidR="008406A7">
        <w:rPr>
          <w:rFonts w:ascii="Times New Roman" w:eastAsia="Times New Roman" w:hAnsi="Times New Roman" w:cs="Times New Roman"/>
          <w:sz w:val="24"/>
          <w:szCs w:val="24"/>
        </w:rPr>
        <w:t xml:space="preserve">parents’ </w:t>
      </w:r>
      <w:r w:rsidRPr="00B75F14">
        <w:rPr>
          <w:rFonts w:ascii="Times New Roman" w:eastAsia="Times New Roman" w:hAnsi="Times New Roman" w:cs="Times New Roman"/>
          <w:sz w:val="24"/>
          <w:szCs w:val="24"/>
        </w:rPr>
        <w:t>stress, even after considering common shocks and pretreatment bias.</w:t>
      </w:r>
    </w:p>
    <w:p w14:paraId="5BD9AF4A" w14:textId="77777777" w:rsidR="006D6FFD" w:rsidRPr="00B75F14" w:rsidRDefault="006D6FFD" w:rsidP="006D6FFD">
      <w:pPr>
        <w:rPr>
          <w:rFonts w:ascii="Times New Roman" w:eastAsia="Times New Roman" w:hAnsi="Times New Roman" w:cs="Times New Roman"/>
          <w:sz w:val="24"/>
          <w:szCs w:val="24"/>
        </w:rPr>
      </w:pPr>
    </w:p>
    <w:p w14:paraId="49267F73" w14:textId="6972F7CD" w:rsidR="006D6FFD" w:rsidRPr="00B75F14" w:rsidRDefault="00000000" w:rsidP="006D6FFD">
      <w:pPr>
        <w:widowControl/>
        <w:jc w:val="center"/>
        <w:rPr>
          <w:rFonts w:ascii="Times New Roman" w:eastAsia="Times New Roman" w:hAnsi="Times New Roman" w:cs="Times New Roman"/>
          <w:sz w:val="24"/>
          <w:szCs w:val="24"/>
        </w:rPr>
      </w:pPr>
      <w:r w:rsidRPr="00B75F14">
        <w:rPr>
          <w:rFonts w:ascii="Times New Roman" w:eastAsia="Times New Roman" w:hAnsi="Times New Roman" w:cs="Times New Roman"/>
          <w:b/>
          <w:bCs/>
          <w:sz w:val="24"/>
          <w:szCs w:val="24"/>
        </w:rPr>
        <w:t xml:space="preserve">Table </w:t>
      </w:r>
      <w:r w:rsidR="005A2A31" w:rsidRPr="00B75F14">
        <w:rPr>
          <w:rFonts w:ascii="Times New Roman" w:eastAsia="Times New Roman" w:hAnsi="Times New Roman" w:cs="Times New Roman"/>
          <w:b/>
          <w:bCs/>
          <w:sz w:val="24"/>
          <w:szCs w:val="24"/>
        </w:rPr>
        <w:t>A2</w:t>
      </w:r>
      <w:r w:rsidRPr="00B75F14">
        <w:rPr>
          <w:rFonts w:ascii="Times New Roman" w:eastAsia="Times New Roman" w:hAnsi="Times New Roman" w:cs="Times New Roman"/>
          <w:b/>
          <w:bCs/>
          <w:sz w:val="24"/>
          <w:szCs w:val="24"/>
        </w:rPr>
        <w:t>.</w:t>
      </w:r>
      <w:r w:rsidRPr="00B75F14">
        <w:rPr>
          <w:rFonts w:ascii="Times New Roman" w:eastAsia="Times New Roman" w:hAnsi="Times New Roman" w:cs="Times New Roman"/>
          <w:sz w:val="24"/>
          <w:szCs w:val="24"/>
        </w:rPr>
        <w:t xml:space="preserve"> Estimation results of </w:t>
      </w:r>
      <w:r w:rsidR="008406A7">
        <w:rPr>
          <w:rFonts w:ascii="Times New Roman" w:eastAsia="Times New Roman" w:hAnsi="Times New Roman" w:cs="Times New Roman"/>
          <w:sz w:val="24"/>
          <w:szCs w:val="24"/>
        </w:rPr>
        <w:t xml:space="preserve">the </w:t>
      </w:r>
      <w:r w:rsidRPr="00B75F14">
        <w:rPr>
          <w:rFonts w:ascii="Times New Roman" w:eastAsia="Times New Roman" w:hAnsi="Times New Roman" w:cs="Times New Roman"/>
          <w:sz w:val="24"/>
          <w:szCs w:val="24"/>
        </w:rPr>
        <w:t>treatment effects</w:t>
      </w:r>
    </w:p>
    <w:tbl>
      <w:tblPr>
        <w:tblStyle w:val="a3"/>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1168"/>
        <w:gridCol w:w="992"/>
        <w:gridCol w:w="284"/>
        <w:gridCol w:w="1087"/>
        <w:gridCol w:w="1321"/>
      </w:tblGrid>
      <w:tr w:rsidR="00DB5C02" w14:paraId="03C191F8" w14:textId="77777777" w:rsidTr="00883333">
        <w:tc>
          <w:tcPr>
            <w:tcW w:w="3652" w:type="dxa"/>
            <w:tcBorders>
              <w:top w:val="single" w:sz="8" w:space="0" w:color="auto"/>
              <w:bottom w:val="double" w:sz="4" w:space="0" w:color="auto"/>
            </w:tcBorders>
          </w:tcPr>
          <w:p w14:paraId="64F44940" w14:textId="77777777" w:rsidR="001D0736" w:rsidRPr="00B75F14" w:rsidRDefault="001D0736" w:rsidP="00FE22E1">
            <w:pPr>
              <w:ind w:left="210"/>
              <w:rPr>
                <w:rFonts w:ascii="Times New Roman" w:eastAsia="Times New Roman" w:hAnsi="Times New Roman" w:cs="Times New Roman"/>
                <w:sz w:val="24"/>
                <w:szCs w:val="24"/>
              </w:rPr>
            </w:pPr>
          </w:p>
        </w:tc>
        <w:tc>
          <w:tcPr>
            <w:tcW w:w="1168" w:type="dxa"/>
            <w:tcBorders>
              <w:top w:val="single" w:sz="8" w:space="0" w:color="auto"/>
              <w:bottom w:val="double" w:sz="4" w:space="0" w:color="auto"/>
            </w:tcBorders>
          </w:tcPr>
          <w:p w14:paraId="0AAAFA5D" w14:textId="77777777" w:rsidR="001D0736" w:rsidRPr="00B75F14" w:rsidRDefault="00000000" w:rsidP="00FE22E1">
            <w:pPr>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1. LR</w:t>
            </w:r>
          </w:p>
        </w:tc>
        <w:tc>
          <w:tcPr>
            <w:tcW w:w="992" w:type="dxa"/>
            <w:tcBorders>
              <w:top w:val="single" w:sz="8" w:space="0" w:color="auto"/>
              <w:bottom w:val="double" w:sz="4" w:space="0" w:color="auto"/>
            </w:tcBorders>
          </w:tcPr>
          <w:p w14:paraId="5C537AA8" w14:textId="77777777" w:rsidR="001D0736" w:rsidRPr="00B75F14" w:rsidRDefault="00000000" w:rsidP="00FE22E1">
            <w:pPr>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2. IPW</w:t>
            </w:r>
          </w:p>
        </w:tc>
        <w:tc>
          <w:tcPr>
            <w:tcW w:w="284" w:type="dxa"/>
            <w:tcBorders>
              <w:top w:val="single" w:sz="8" w:space="0" w:color="auto"/>
              <w:bottom w:val="double" w:sz="4" w:space="0" w:color="auto"/>
            </w:tcBorders>
          </w:tcPr>
          <w:p w14:paraId="099553B4" w14:textId="77777777" w:rsidR="001D0736" w:rsidRPr="00B75F14" w:rsidRDefault="001D0736" w:rsidP="00FE22E1">
            <w:pPr>
              <w:jc w:val="center"/>
              <w:rPr>
                <w:rFonts w:ascii="Times New Roman" w:eastAsia="Times New Roman" w:hAnsi="Times New Roman" w:cs="Times New Roman"/>
                <w:sz w:val="24"/>
                <w:szCs w:val="24"/>
              </w:rPr>
            </w:pPr>
          </w:p>
        </w:tc>
        <w:tc>
          <w:tcPr>
            <w:tcW w:w="1087" w:type="dxa"/>
            <w:tcBorders>
              <w:top w:val="single" w:sz="8" w:space="0" w:color="auto"/>
              <w:bottom w:val="double" w:sz="4" w:space="0" w:color="auto"/>
            </w:tcBorders>
          </w:tcPr>
          <w:p w14:paraId="40B8DD9B" w14:textId="77777777" w:rsidR="001D0736" w:rsidRPr="00B75F14" w:rsidRDefault="00000000" w:rsidP="00FE22E1">
            <w:pPr>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3. DID</w:t>
            </w:r>
          </w:p>
        </w:tc>
        <w:tc>
          <w:tcPr>
            <w:tcW w:w="1321" w:type="dxa"/>
            <w:tcBorders>
              <w:top w:val="single" w:sz="8" w:space="0" w:color="auto"/>
              <w:bottom w:val="double" w:sz="4" w:space="0" w:color="auto"/>
            </w:tcBorders>
          </w:tcPr>
          <w:p w14:paraId="0F1A6C83" w14:textId="77777777" w:rsidR="001D0736" w:rsidRPr="00B75F14" w:rsidRDefault="00000000" w:rsidP="00FE22E1">
            <w:pPr>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4. DR-DID</w:t>
            </w:r>
          </w:p>
        </w:tc>
      </w:tr>
      <w:tr w:rsidR="00DB5C02" w14:paraId="7C4BC9ED" w14:textId="77777777" w:rsidTr="00883333">
        <w:trPr>
          <w:trHeight w:val="501"/>
        </w:trPr>
        <w:tc>
          <w:tcPr>
            <w:tcW w:w="3652" w:type="dxa"/>
            <w:tcBorders>
              <w:top w:val="double" w:sz="4" w:space="0" w:color="auto"/>
              <w:bottom w:val="nil"/>
            </w:tcBorders>
          </w:tcPr>
          <w:p w14:paraId="3409894C" w14:textId="77777777" w:rsidR="001D0736" w:rsidRPr="00B75F14" w:rsidRDefault="00000000" w:rsidP="00FE22E1">
            <w:pPr>
              <w:snapToGrid w:val="0"/>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Treatment variable</w:t>
            </w:r>
          </w:p>
          <w:p w14:paraId="6CE4F6E8" w14:textId="77777777" w:rsidR="001D0736" w:rsidRPr="00B75F14" w:rsidRDefault="00000000" w:rsidP="001D0736">
            <w:pPr>
              <w:snapToGrid w:val="0"/>
              <w:ind w:left="210"/>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Daycare facil</w:t>
            </w:r>
            <w:r w:rsidR="004B6344" w:rsidRPr="00B75F14">
              <w:rPr>
                <w:rFonts w:ascii="Times New Roman" w:eastAsia="Times New Roman" w:hAnsi="Times New Roman" w:cs="Times New Roman"/>
                <w:sz w:val="24"/>
                <w:szCs w:val="24"/>
              </w:rPr>
              <w:t>ity</w:t>
            </w:r>
            <w:r w:rsidRPr="00B75F14">
              <w:rPr>
                <w:rFonts w:ascii="Times New Roman" w:eastAsia="Times New Roman" w:hAnsi="Times New Roman" w:cs="Times New Roman"/>
                <w:sz w:val="24"/>
                <w:szCs w:val="24"/>
              </w:rPr>
              <w:t xml:space="preserve"> closure</w:t>
            </w:r>
            <w:r w:rsidRPr="00B75F14">
              <w:rPr>
                <w:rFonts w:ascii="Times New Roman" w:eastAsia="Times New Roman" w:hAnsi="Times New Roman" w:cs="Times New Roman"/>
                <w:color w:val="000000"/>
                <w:sz w:val="24"/>
                <w:szCs w:val="24"/>
              </w:rPr>
              <w:t xml:space="preserve"> defined by Table 1</w:t>
            </w:r>
          </w:p>
        </w:tc>
        <w:tc>
          <w:tcPr>
            <w:tcW w:w="1168" w:type="dxa"/>
            <w:tcBorders>
              <w:top w:val="double" w:sz="4" w:space="0" w:color="auto"/>
              <w:bottom w:val="nil"/>
            </w:tcBorders>
            <w:vAlign w:val="bottom"/>
          </w:tcPr>
          <w:p w14:paraId="26E11B5E" w14:textId="77777777" w:rsidR="001D0736" w:rsidRPr="00B75F14" w:rsidRDefault="00000000" w:rsidP="00FE22E1">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1.07</w:t>
            </w:r>
            <w:r w:rsidR="00D95792" w:rsidRPr="00B75F14">
              <w:rPr>
                <w:rFonts w:ascii="Times New Roman" w:eastAsia="ＭＳ 明朝" w:hAnsi="Times New Roman" w:cs="Times New Roman"/>
                <w:sz w:val="24"/>
                <w:szCs w:val="24"/>
              </w:rPr>
              <w:t>9†</w:t>
            </w:r>
          </w:p>
          <w:p w14:paraId="24E3AD02" w14:textId="77777777" w:rsidR="001D0736" w:rsidRPr="00B75F14" w:rsidRDefault="00000000" w:rsidP="00FE22E1">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(0.582)</w:t>
            </w:r>
          </w:p>
        </w:tc>
        <w:tc>
          <w:tcPr>
            <w:tcW w:w="992" w:type="dxa"/>
            <w:tcBorders>
              <w:top w:val="double" w:sz="4" w:space="0" w:color="auto"/>
              <w:bottom w:val="nil"/>
            </w:tcBorders>
            <w:vAlign w:val="bottom"/>
          </w:tcPr>
          <w:p w14:paraId="4D70E09F" w14:textId="77777777" w:rsidR="001D0736" w:rsidRPr="00B75F14" w:rsidRDefault="00000000" w:rsidP="00FE22E1">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1.303*</w:t>
            </w:r>
          </w:p>
          <w:p w14:paraId="7E6604C1" w14:textId="77777777" w:rsidR="001D0736" w:rsidRPr="00B75F14" w:rsidRDefault="00000000" w:rsidP="00FE22E1">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(0.601)</w:t>
            </w:r>
          </w:p>
        </w:tc>
        <w:tc>
          <w:tcPr>
            <w:tcW w:w="284" w:type="dxa"/>
            <w:tcBorders>
              <w:top w:val="double" w:sz="4" w:space="0" w:color="auto"/>
              <w:bottom w:val="nil"/>
            </w:tcBorders>
            <w:vAlign w:val="bottom"/>
          </w:tcPr>
          <w:p w14:paraId="2AD16DE1" w14:textId="77777777" w:rsidR="001D0736" w:rsidRPr="00B75F14" w:rsidRDefault="001D0736" w:rsidP="00FE22E1">
            <w:pPr>
              <w:snapToGrid w:val="0"/>
              <w:jc w:val="center"/>
              <w:rPr>
                <w:rFonts w:ascii="Times New Roman" w:eastAsia="Times New Roman" w:hAnsi="Times New Roman" w:cs="Times New Roman"/>
                <w:sz w:val="24"/>
                <w:szCs w:val="24"/>
              </w:rPr>
            </w:pPr>
          </w:p>
        </w:tc>
        <w:tc>
          <w:tcPr>
            <w:tcW w:w="1087" w:type="dxa"/>
            <w:tcBorders>
              <w:top w:val="double" w:sz="4" w:space="0" w:color="auto"/>
              <w:bottom w:val="nil"/>
            </w:tcBorders>
            <w:vAlign w:val="bottom"/>
          </w:tcPr>
          <w:p w14:paraId="3F711DB1" w14:textId="77777777" w:rsidR="001D0736" w:rsidRPr="00B75F14" w:rsidRDefault="00000000" w:rsidP="001D0736">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1.003</w:t>
            </w:r>
          </w:p>
          <w:p w14:paraId="718CD7AE" w14:textId="77777777" w:rsidR="001D0736" w:rsidRPr="00B75F14" w:rsidRDefault="00000000" w:rsidP="001D0736">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(0.613)</w:t>
            </w:r>
          </w:p>
        </w:tc>
        <w:tc>
          <w:tcPr>
            <w:tcW w:w="1321" w:type="dxa"/>
            <w:tcBorders>
              <w:top w:val="double" w:sz="4" w:space="0" w:color="auto"/>
              <w:bottom w:val="nil"/>
            </w:tcBorders>
            <w:vAlign w:val="bottom"/>
          </w:tcPr>
          <w:p w14:paraId="433B19E2" w14:textId="77777777" w:rsidR="001D0736" w:rsidRPr="00B75F14" w:rsidRDefault="00000000" w:rsidP="00FE22E1">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1.07</w:t>
            </w:r>
            <w:r w:rsidR="006631BF" w:rsidRPr="00B75F14">
              <w:rPr>
                <w:rFonts w:ascii="Times New Roman" w:eastAsia="Times New Roman" w:hAnsi="Times New Roman" w:cs="Times New Roman"/>
                <w:sz w:val="24"/>
                <w:szCs w:val="24"/>
              </w:rPr>
              <w:t>6</w:t>
            </w:r>
            <w:r w:rsidRPr="00B75F14">
              <w:rPr>
                <w:rFonts w:ascii="Times New Roman" w:eastAsia="Times New Roman" w:hAnsi="Times New Roman" w:cs="Times New Roman"/>
                <w:sz w:val="24"/>
                <w:szCs w:val="24"/>
              </w:rPr>
              <w:t>*</w:t>
            </w:r>
          </w:p>
          <w:p w14:paraId="4D5CCDB0" w14:textId="77777777" w:rsidR="001D0736" w:rsidRPr="00B75F14" w:rsidRDefault="00000000" w:rsidP="00FE22E1">
            <w:pPr>
              <w:snapToGrid w:val="0"/>
              <w:jc w:val="center"/>
              <w:rPr>
                <w:rFonts w:ascii="Times New Roman" w:eastAsia="Times New Roman" w:hAnsi="Times New Roman" w:cs="Times New Roman"/>
                <w:sz w:val="24"/>
                <w:szCs w:val="24"/>
              </w:rPr>
            </w:pPr>
            <w:r w:rsidRPr="00B75F14">
              <w:rPr>
                <w:rFonts w:ascii="Times New Roman" w:eastAsia="ＭＳ 明朝" w:hAnsi="Times New Roman" w:cs="Times New Roman" w:hint="eastAsia"/>
                <w:sz w:val="24"/>
                <w:szCs w:val="24"/>
              </w:rPr>
              <w:t>（</w:t>
            </w:r>
            <w:r w:rsidRPr="00B75F14">
              <w:rPr>
                <w:rFonts w:ascii="Times New Roman" w:eastAsia="Times New Roman" w:hAnsi="Times New Roman" w:cs="Times New Roman"/>
                <w:sz w:val="24"/>
                <w:szCs w:val="24"/>
              </w:rPr>
              <w:t>0.54</w:t>
            </w:r>
            <w:r w:rsidR="006631BF" w:rsidRPr="00B75F14">
              <w:rPr>
                <w:rFonts w:ascii="Times New Roman" w:eastAsia="Times New Roman" w:hAnsi="Times New Roman" w:cs="Times New Roman"/>
                <w:sz w:val="24"/>
                <w:szCs w:val="24"/>
              </w:rPr>
              <w:t>3</w:t>
            </w:r>
            <w:r w:rsidRPr="00B75F14">
              <w:rPr>
                <w:rFonts w:ascii="Times New Roman" w:eastAsia="ＭＳ 明朝" w:hAnsi="Times New Roman" w:cs="Times New Roman" w:hint="eastAsia"/>
                <w:sz w:val="24"/>
                <w:szCs w:val="24"/>
              </w:rPr>
              <w:t>）</w:t>
            </w:r>
          </w:p>
        </w:tc>
      </w:tr>
      <w:tr w:rsidR="00DB5C02" w14:paraId="01A76B47" w14:textId="77777777" w:rsidTr="00883333">
        <w:trPr>
          <w:trHeight w:val="340"/>
        </w:trPr>
        <w:tc>
          <w:tcPr>
            <w:tcW w:w="3652" w:type="dxa"/>
            <w:tcBorders>
              <w:top w:val="nil"/>
              <w:bottom w:val="nil"/>
            </w:tcBorders>
            <w:vAlign w:val="bottom"/>
          </w:tcPr>
          <w:p w14:paraId="028E8602" w14:textId="77777777" w:rsidR="001D0736" w:rsidRPr="00B75F14" w:rsidRDefault="00000000" w:rsidP="00787CAC">
            <w:pPr>
              <w:snapToGrid w:val="0"/>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Control variable</w:t>
            </w:r>
          </w:p>
        </w:tc>
        <w:tc>
          <w:tcPr>
            <w:tcW w:w="1168" w:type="dxa"/>
            <w:tcBorders>
              <w:top w:val="nil"/>
              <w:bottom w:val="nil"/>
            </w:tcBorders>
            <w:vAlign w:val="bottom"/>
          </w:tcPr>
          <w:p w14:paraId="30B7A669"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Yes</w:t>
            </w:r>
          </w:p>
        </w:tc>
        <w:tc>
          <w:tcPr>
            <w:tcW w:w="992" w:type="dxa"/>
            <w:tcBorders>
              <w:top w:val="nil"/>
              <w:bottom w:val="nil"/>
            </w:tcBorders>
            <w:vAlign w:val="bottom"/>
          </w:tcPr>
          <w:p w14:paraId="1077E005"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Yes</w:t>
            </w:r>
          </w:p>
        </w:tc>
        <w:tc>
          <w:tcPr>
            <w:tcW w:w="284" w:type="dxa"/>
            <w:tcBorders>
              <w:top w:val="nil"/>
              <w:bottom w:val="nil"/>
            </w:tcBorders>
          </w:tcPr>
          <w:p w14:paraId="61D9CA13" w14:textId="77777777" w:rsidR="001D0736" w:rsidRPr="00B75F14" w:rsidRDefault="001D0736" w:rsidP="00787CAC">
            <w:pPr>
              <w:snapToGrid w:val="0"/>
              <w:jc w:val="center"/>
              <w:rPr>
                <w:rFonts w:ascii="Times New Roman" w:eastAsia="Times New Roman" w:hAnsi="Times New Roman" w:cs="Times New Roman"/>
                <w:sz w:val="24"/>
                <w:szCs w:val="24"/>
              </w:rPr>
            </w:pPr>
          </w:p>
        </w:tc>
        <w:tc>
          <w:tcPr>
            <w:tcW w:w="1087" w:type="dxa"/>
            <w:tcBorders>
              <w:top w:val="nil"/>
              <w:bottom w:val="nil"/>
            </w:tcBorders>
            <w:vAlign w:val="bottom"/>
          </w:tcPr>
          <w:p w14:paraId="7B2A25D2"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Yes</w:t>
            </w:r>
          </w:p>
        </w:tc>
        <w:tc>
          <w:tcPr>
            <w:tcW w:w="1321" w:type="dxa"/>
            <w:tcBorders>
              <w:top w:val="nil"/>
              <w:bottom w:val="nil"/>
            </w:tcBorders>
            <w:vAlign w:val="bottom"/>
          </w:tcPr>
          <w:p w14:paraId="1AF9F136"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Yes</w:t>
            </w:r>
          </w:p>
        </w:tc>
      </w:tr>
      <w:tr w:rsidR="00DB5C02" w14:paraId="0DF66EE6" w14:textId="77777777" w:rsidTr="00883333">
        <w:trPr>
          <w:trHeight w:val="227"/>
        </w:trPr>
        <w:tc>
          <w:tcPr>
            <w:tcW w:w="3652" w:type="dxa"/>
            <w:tcBorders>
              <w:top w:val="nil"/>
            </w:tcBorders>
          </w:tcPr>
          <w:p w14:paraId="0ECB4149" w14:textId="77777777" w:rsidR="001D0736" w:rsidRPr="00B75F14" w:rsidRDefault="00000000" w:rsidP="00787CAC">
            <w:pPr>
              <w:snapToGrid w:val="0"/>
              <w:rPr>
                <w:rFonts w:ascii="Times New Roman" w:eastAsia="Times New Roman" w:hAnsi="Times New Roman" w:cs="Times New Roman"/>
                <w:sz w:val="24"/>
                <w:szCs w:val="24"/>
              </w:rPr>
            </w:pPr>
            <w:r w:rsidRPr="00B75F14">
              <w:rPr>
                <w:rFonts w:ascii="Times New Roman" w:eastAsia="Times New Roman" w:hAnsi="Times New Roman" w:cs="Times New Roman"/>
                <w:color w:val="000000"/>
                <w:sz w:val="24"/>
                <w:szCs w:val="24"/>
              </w:rPr>
              <w:t xml:space="preserve">Number </w:t>
            </w:r>
            <w:r w:rsidR="008743C9" w:rsidRPr="00B75F14">
              <w:rPr>
                <w:rFonts w:ascii="Times New Roman" w:eastAsia="Times New Roman" w:hAnsi="Times New Roman" w:cs="Times New Roman"/>
                <w:color w:val="000000"/>
                <w:sz w:val="24"/>
                <w:szCs w:val="24"/>
              </w:rPr>
              <w:t xml:space="preserve">of </w:t>
            </w:r>
            <w:r w:rsidRPr="00B75F14">
              <w:rPr>
                <w:rFonts w:ascii="Times New Roman" w:eastAsia="Times New Roman" w:hAnsi="Times New Roman" w:cs="Times New Roman"/>
                <w:color w:val="000000"/>
                <w:sz w:val="24"/>
                <w:szCs w:val="24"/>
              </w:rPr>
              <w:t>observ</w:t>
            </w:r>
            <w:r w:rsidR="008743C9" w:rsidRPr="00B75F14">
              <w:rPr>
                <w:rFonts w:ascii="Times New Roman" w:eastAsia="Times New Roman" w:hAnsi="Times New Roman" w:cs="Times New Roman"/>
                <w:color w:val="000000"/>
                <w:sz w:val="24"/>
                <w:szCs w:val="24"/>
              </w:rPr>
              <w:t>ations</w:t>
            </w:r>
          </w:p>
        </w:tc>
        <w:tc>
          <w:tcPr>
            <w:tcW w:w="1168" w:type="dxa"/>
            <w:tcBorders>
              <w:top w:val="nil"/>
            </w:tcBorders>
          </w:tcPr>
          <w:p w14:paraId="269453BB"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258</w:t>
            </w:r>
          </w:p>
        </w:tc>
        <w:tc>
          <w:tcPr>
            <w:tcW w:w="992" w:type="dxa"/>
            <w:tcBorders>
              <w:top w:val="nil"/>
            </w:tcBorders>
          </w:tcPr>
          <w:p w14:paraId="235CF37B"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258</w:t>
            </w:r>
          </w:p>
        </w:tc>
        <w:tc>
          <w:tcPr>
            <w:tcW w:w="284" w:type="dxa"/>
            <w:tcBorders>
              <w:top w:val="nil"/>
            </w:tcBorders>
          </w:tcPr>
          <w:p w14:paraId="3FF57CE7" w14:textId="77777777" w:rsidR="001D0736" w:rsidRPr="00B75F14" w:rsidRDefault="001D0736" w:rsidP="00787CAC">
            <w:pPr>
              <w:snapToGrid w:val="0"/>
              <w:jc w:val="center"/>
              <w:rPr>
                <w:rFonts w:ascii="Times New Roman" w:eastAsia="Times New Roman" w:hAnsi="Times New Roman" w:cs="Times New Roman"/>
                <w:sz w:val="24"/>
                <w:szCs w:val="24"/>
              </w:rPr>
            </w:pPr>
          </w:p>
        </w:tc>
        <w:tc>
          <w:tcPr>
            <w:tcW w:w="1087" w:type="dxa"/>
            <w:tcBorders>
              <w:top w:val="nil"/>
            </w:tcBorders>
          </w:tcPr>
          <w:p w14:paraId="47C5897D"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516</w:t>
            </w:r>
          </w:p>
        </w:tc>
        <w:tc>
          <w:tcPr>
            <w:tcW w:w="1321" w:type="dxa"/>
            <w:tcBorders>
              <w:top w:val="nil"/>
            </w:tcBorders>
          </w:tcPr>
          <w:p w14:paraId="00386139"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516</w:t>
            </w:r>
          </w:p>
        </w:tc>
      </w:tr>
      <w:tr w:rsidR="00DB5C02" w14:paraId="572E253A" w14:textId="77777777" w:rsidTr="00883333">
        <w:trPr>
          <w:trHeight w:val="227"/>
        </w:trPr>
        <w:tc>
          <w:tcPr>
            <w:tcW w:w="3652" w:type="dxa"/>
          </w:tcPr>
          <w:p w14:paraId="420920F5" w14:textId="77777777" w:rsidR="00351203" w:rsidRPr="00B75F14" w:rsidRDefault="00000000" w:rsidP="00787CAC">
            <w:pPr>
              <w:snapToGrid w:val="0"/>
              <w:rPr>
                <w:rFonts w:ascii="Times New Roman" w:hAnsi="Times New Roman" w:cs="Times New Roman"/>
                <w:sz w:val="24"/>
                <w:szCs w:val="24"/>
              </w:rPr>
            </w:pPr>
            <w:r w:rsidRPr="00B75F14">
              <w:rPr>
                <w:rFonts w:ascii="Times New Roman" w:hAnsi="Times New Roman" w:cs="Times New Roman"/>
                <w:sz w:val="24"/>
                <w:szCs w:val="24"/>
              </w:rPr>
              <w:t>Number</w:t>
            </w:r>
            <w:r w:rsidR="004B6344" w:rsidRPr="00B75F14">
              <w:rPr>
                <w:rFonts w:ascii="Times New Roman" w:hAnsi="Times New Roman" w:cs="Times New Roman"/>
                <w:sz w:val="24"/>
                <w:szCs w:val="24"/>
              </w:rPr>
              <w:t xml:space="preserve"> of</w:t>
            </w:r>
            <w:r w:rsidRPr="00B75F14">
              <w:rPr>
                <w:rFonts w:ascii="Times New Roman" w:hAnsi="Times New Roman" w:cs="Times New Roman"/>
                <w:sz w:val="24"/>
                <w:szCs w:val="24"/>
              </w:rPr>
              <w:t xml:space="preserve"> households</w:t>
            </w:r>
          </w:p>
        </w:tc>
        <w:tc>
          <w:tcPr>
            <w:tcW w:w="1168" w:type="dxa"/>
          </w:tcPr>
          <w:p w14:paraId="73423012" w14:textId="77777777" w:rsidR="00351203" w:rsidRPr="00B75F14" w:rsidRDefault="00000000" w:rsidP="00787CAC">
            <w:pPr>
              <w:snapToGrid w:val="0"/>
              <w:jc w:val="center"/>
              <w:rPr>
                <w:rFonts w:ascii="Times New Roman" w:hAnsi="Times New Roman" w:cs="Times New Roman"/>
                <w:sz w:val="24"/>
                <w:szCs w:val="24"/>
              </w:rPr>
            </w:pPr>
            <w:r w:rsidRPr="00B75F14">
              <w:rPr>
                <w:rFonts w:ascii="Times New Roman" w:hAnsi="Times New Roman" w:cs="Times New Roman"/>
                <w:sz w:val="24"/>
                <w:szCs w:val="24"/>
              </w:rPr>
              <w:t>258</w:t>
            </w:r>
          </w:p>
        </w:tc>
        <w:tc>
          <w:tcPr>
            <w:tcW w:w="992" w:type="dxa"/>
          </w:tcPr>
          <w:p w14:paraId="4D3B297C" w14:textId="77777777" w:rsidR="00351203" w:rsidRPr="00B75F14" w:rsidRDefault="00000000" w:rsidP="00787CAC">
            <w:pPr>
              <w:snapToGrid w:val="0"/>
              <w:jc w:val="center"/>
              <w:rPr>
                <w:rFonts w:ascii="Times New Roman" w:hAnsi="Times New Roman" w:cs="Times New Roman"/>
                <w:sz w:val="24"/>
                <w:szCs w:val="24"/>
              </w:rPr>
            </w:pPr>
            <w:r w:rsidRPr="00B75F14">
              <w:rPr>
                <w:rFonts w:ascii="Times New Roman" w:hAnsi="Times New Roman" w:cs="Times New Roman"/>
                <w:sz w:val="24"/>
                <w:szCs w:val="24"/>
              </w:rPr>
              <w:t>258</w:t>
            </w:r>
          </w:p>
        </w:tc>
        <w:tc>
          <w:tcPr>
            <w:tcW w:w="284" w:type="dxa"/>
          </w:tcPr>
          <w:p w14:paraId="71B35921" w14:textId="77777777" w:rsidR="00351203" w:rsidRPr="00B75F14" w:rsidRDefault="00351203" w:rsidP="00787CAC">
            <w:pPr>
              <w:snapToGrid w:val="0"/>
              <w:jc w:val="center"/>
              <w:rPr>
                <w:rFonts w:ascii="Times New Roman" w:eastAsia="Times New Roman" w:hAnsi="Times New Roman" w:cs="Times New Roman"/>
                <w:sz w:val="24"/>
                <w:szCs w:val="24"/>
              </w:rPr>
            </w:pPr>
          </w:p>
        </w:tc>
        <w:tc>
          <w:tcPr>
            <w:tcW w:w="1087" w:type="dxa"/>
          </w:tcPr>
          <w:p w14:paraId="086F3416" w14:textId="77777777" w:rsidR="00351203" w:rsidRPr="00B75F14" w:rsidRDefault="00000000" w:rsidP="00787CAC">
            <w:pPr>
              <w:snapToGrid w:val="0"/>
              <w:jc w:val="center"/>
              <w:rPr>
                <w:rFonts w:ascii="Times New Roman" w:hAnsi="Times New Roman" w:cs="Times New Roman"/>
                <w:sz w:val="24"/>
                <w:szCs w:val="24"/>
              </w:rPr>
            </w:pPr>
            <w:r w:rsidRPr="00B75F14">
              <w:rPr>
                <w:rFonts w:ascii="Times New Roman" w:hAnsi="Times New Roman" w:cs="Times New Roman"/>
                <w:sz w:val="24"/>
                <w:szCs w:val="24"/>
              </w:rPr>
              <w:t>258</w:t>
            </w:r>
          </w:p>
        </w:tc>
        <w:tc>
          <w:tcPr>
            <w:tcW w:w="1321" w:type="dxa"/>
          </w:tcPr>
          <w:p w14:paraId="2D2DF574" w14:textId="77777777" w:rsidR="00351203" w:rsidRPr="00B75F14" w:rsidRDefault="00000000" w:rsidP="00787CAC">
            <w:pPr>
              <w:snapToGrid w:val="0"/>
              <w:jc w:val="center"/>
              <w:rPr>
                <w:rFonts w:ascii="Times New Roman" w:hAnsi="Times New Roman" w:cs="Times New Roman"/>
                <w:sz w:val="24"/>
                <w:szCs w:val="24"/>
              </w:rPr>
            </w:pPr>
            <w:r w:rsidRPr="00B75F14">
              <w:rPr>
                <w:rFonts w:ascii="Times New Roman" w:hAnsi="Times New Roman" w:cs="Times New Roman"/>
                <w:sz w:val="24"/>
                <w:szCs w:val="24"/>
              </w:rPr>
              <w:t>258</w:t>
            </w:r>
          </w:p>
        </w:tc>
      </w:tr>
      <w:tr w:rsidR="00DB5C02" w14:paraId="03A38260" w14:textId="77777777" w:rsidTr="00883333">
        <w:trPr>
          <w:trHeight w:val="227"/>
        </w:trPr>
        <w:tc>
          <w:tcPr>
            <w:tcW w:w="3652" w:type="dxa"/>
          </w:tcPr>
          <w:p w14:paraId="205703DB" w14:textId="77777777" w:rsidR="001D0736" w:rsidRPr="00B75F14" w:rsidRDefault="00000000" w:rsidP="00787CAC">
            <w:pPr>
              <w:snapToGrid w:val="0"/>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S</w:t>
            </w:r>
            <w:r w:rsidR="008743C9" w:rsidRPr="00B75F14">
              <w:rPr>
                <w:rFonts w:ascii="Times New Roman" w:eastAsia="Times New Roman" w:hAnsi="Times New Roman" w:cs="Times New Roman"/>
                <w:sz w:val="24"/>
                <w:szCs w:val="24"/>
              </w:rPr>
              <w:t>tandard error</w:t>
            </w:r>
            <w:r w:rsidRPr="00B75F14">
              <w:rPr>
                <w:rFonts w:ascii="Times New Roman" w:eastAsia="Times New Roman" w:hAnsi="Times New Roman" w:cs="Times New Roman"/>
                <w:sz w:val="24"/>
                <w:szCs w:val="24"/>
              </w:rPr>
              <w:t xml:space="preserve"> type</w:t>
            </w:r>
          </w:p>
        </w:tc>
        <w:tc>
          <w:tcPr>
            <w:tcW w:w="1168" w:type="dxa"/>
          </w:tcPr>
          <w:p w14:paraId="453B9D9C"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HC1</w:t>
            </w:r>
          </w:p>
        </w:tc>
        <w:tc>
          <w:tcPr>
            <w:tcW w:w="992" w:type="dxa"/>
          </w:tcPr>
          <w:p w14:paraId="1B1A343A"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HC1</w:t>
            </w:r>
          </w:p>
        </w:tc>
        <w:tc>
          <w:tcPr>
            <w:tcW w:w="284" w:type="dxa"/>
          </w:tcPr>
          <w:p w14:paraId="575264A5" w14:textId="77777777" w:rsidR="001D0736" w:rsidRPr="00B75F14" w:rsidRDefault="001D0736" w:rsidP="00787CAC">
            <w:pPr>
              <w:snapToGrid w:val="0"/>
              <w:jc w:val="center"/>
              <w:rPr>
                <w:rFonts w:ascii="Times New Roman" w:eastAsia="Times New Roman" w:hAnsi="Times New Roman" w:cs="Times New Roman"/>
                <w:sz w:val="24"/>
                <w:szCs w:val="24"/>
              </w:rPr>
            </w:pPr>
          </w:p>
        </w:tc>
        <w:tc>
          <w:tcPr>
            <w:tcW w:w="1087" w:type="dxa"/>
          </w:tcPr>
          <w:p w14:paraId="0EEBE40A"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HC1</w:t>
            </w:r>
          </w:p>
        </w:tc>
        <w:tc>
          <w:tcPr>
            <w:tcW w:w="1321" w:type="dxa"/>
          </w:tcPr>
          <w:p w14:paraId="0A97FBCC"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Inf. Func.</w:t>
            </w:r>
          </w:p>
        </w:tc>
      </w:tr>
      <w:tr w:rsidR="00DB5C02" w14:paraId="5B97518F" w14:textId="77777777" w:rsidTr="00883333">
        <w:trPr>
          <w:trHeight w:val="227"/>
        </w:trPr>
        <w:tc>
          <w:tcPr>
            <w:tcW w:w="3652" w:type="dxa"/>
            <w:tcBorders>
              <w:bottom w:val="single" w:sz="8" w:space="0" w:color="auto"/>
            </w:tcBorders>
          </w:tcPr>
          <w:p w14:paraId="32CD585F" w14:textId="77777777" w:rsidR="001D0736" w:rsidRPr="00B75F14" w:rsidRDefault="00000000" w:rsidP="00787CAC">
            <w:pPr>
              <w:snapToGrid w:val="0"/>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Estimands</w:t>
            </w:r>
          </w:p>
        </w:tc>
        <w:tc>
          <w:tcPr>
            <w:tcW w:w="1168" w:type="dxa"/>
            <w:tcBorders>
              <w:bottom w:val="single" w:sz="8" w:space="0" w:color="auto"/>
            </w:tcBorders>
          </w:tcPr>
          <w:p w14:paraId="0AC3F088"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ATE</w:t>
            </w:r>
          </w:p>
        </w:tc>
        <w:tc>
          <w:tcPr>
            <w:tcW w:w="992" w:type="dxa"/>
            <w:tcBorders>
              <w:bottom w:val="single" w:sz="8" w:space="0" w:color="auto"/>
            </w:tcBorders>
          </w:tcPr>
          <w:p w14:paraId="19EF57D7"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ATT</w:t>
            </w:r>
          </w:p>
        </w:tc>
        <w:tc>
          <w:tcPr>
            <w:tcW w:w="284" w:type="dxa"/>
            <w:tcBorders>
              <w:bottom w:val="single" w:sz="8" w:space="0" w:color="auto"/>
            </w:tcBorders>
          </w:tcPr>
          <w:p w14:paraId="0E09A30F" w14:textId="77777777" w:rsidR="001D0736" w:rsidRPr="00B75F14" w:rsidRDefault="001D0736" w:rsidP="00787CAC">
            <w:pPr>
              <w:snapToGrid w:val="0"/>
              <w:jc w:val="center"/>
              <w:rPr>
                <w:rFonts w:ascii="Times New Roman" w:eastAsia="Times New Roman" w:hAnsi="Times New Roman" w:cs="Times New Roman"/>
                <w:sz w:val="24"/>
                <w:szCs w:val="24"/>
              </w:rPr>
            </w:pPr>
          </w:p>
        </w:tc>
        <w:tc>
          <w:tcPr>
            <w:tcW w:w="1087" w:type="dxa"/>
            <w:tcBorders>
              <w:bottom w:val="single" w:sz="8" w:space="0" w:color="auto"/>
            </w:tcBorders>
          </w:tcPr>
          <w:p w14:paraId="22C122A9"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ATT</w:t>
            </w:r>
          </w:p>
        </w:tc>
        <w:tc>
          <w:tcPr>
            <w:tcW w:w="1321" w:type="dxa"/>
            <w:tcBorders>
              <w:bottom w:val="single" w:sz="8" w:space="0" w:color="auto"/>
            </w:tcBorders>
          </w:tcPr>
          <w:p w14:paraId="665B6750" w14:textId="77777777" w:rsidR="001D0736" w:rsidRPr="00B75F14" w:rsidRDefault="00000000" w:rsidP="00787CAC">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ATT</w:t>
            </w:r>
          </w:p>
        </w:tc>
      </w:tr>
      <w:tr w:rsidR="00DB5C02" w14:paraId="2250777E" w14:textId="77777777" w:rsidTr="00787CAC">
        <w:trPr>
          <w:trHeight w:val="334"/>
        </w:trPr>
        <w:tc>
          <w:tcPr>
            <w:tcW w:w="8504" w:type="dxa"/>
            <w:gridSpan w:val="6"/>
            <w:tcBorders>
              <w:top w:val="single" w:sz="8" w:space="0" w:color="auto"/>
              <w:bottom w:val="nil"/>
            </w:tcBorders>
          </w:tcPr>
          <w:p w14:paraId="5720D18F" w14:textId="69DCFE2B" w:rsidR="001D0736" w:rsidRPr="00883333" w:rsidRDefault="00000000" w:rsidP="00583575">
            <w:pPr>
              <w:snapToGrid w:val="0"/>
              <w:rPr>
                <w:rFonts w:ascii="Times New Roman" w:eastAsia="Times New Roman" w:hAnsi="Times New Roman" w:cs="Times New Roman"/>
                <w:sz w:val="20"/>
                <w:szCs w:val="20"/>
              </w:rPr>
            </w:pPr>
            <w:r w:rsidRPr="00883333">
              <w:rPr>
                <w:rFonts w:ascii="Times New Roman" w:eastAsia="Times New Roman" w:hAnsi="Times New Roman" w:cs="Times New Roman"/>
                <w:sz w:val="20"/>
                <w:szCs w:val="20"/>
              </w:rPr>
              <w:t xml:space="preserve">Notes: Estimation results of the estimands on </w:t>
            </w:r>
            <w:r w:rsidR="000321A3" w:rsidRPr="00883333">
              <w:rPr>
                <w:rFonts w:ascii="Times New Roman" w:eastAsia="Times New Roman" w:hAnsi="Times New Roman" w:cs="Times New Roman"/>
                <w:sz w:val="20"/>
                <w:szCs w:val="20"/>
              </w:rPr>
              <w:t xml:space="preserve">the </w:t>
            </w:r>
            <w:r w:rsidRPr="00883333">
              <w:rPr>
                <w:rFonts w:ascii="Times New Roman" w:eastAsia="Times New Roman" w:hAnsi="Times New Roman" w:cs="Times New Roman"/>
                <w:sz w:val="20"/>
                <w:szCs w:val="20"/>
              </w:rPr>
              <w:t>K</w:t>
            </w:r>
            <w:r w:rsidR="008743C9" w:rsidRPr="00883333">
              <w:rPr>
                <w:rFonts w:ascii="Times New Roman" w:eastAsia="Times New Roman" w:hAnsi="Times New Roman" w:cs="Times New Roman"/>
                <w:sz w:val="20"/>
                <w:szCs w:val="20"/>
              </w:rPr>
              <w:t>essler Psychological Distress Scale (K6)</w:t>
            </w:r>
            <w:r w:rsidRPr="00883333">
              <w:rPr>
                <w:rFonts w:ascii="Times New Roman" w:eastAsia="Times New Roman" w:hAnsi="Times New Roman" w:cs="Times New Roman"/>
                <w:sz w:val="20"/>
                <w:szCs w:val="20"/>
              </w:rPr>
              <w:t xml:space="preserve"> sc</w:t>
            </w:r>
            <w:r w:rsidR="001416F2" w:rsidRPr="00883333">
              <w:rPr>
                <w:rFonts w:ascii="Times New Roman" w:eastAsia="Times New Roman" w:hAnsi="Times New Roman" w:cs="Times New Roman"/>
                <w:sz w:val="20"/>
                <w:szCs w:val="20"/>
              </w:rPr>
              <w:t>ore</w:t>
            </w:r>
            <w:r w:rsidRPr="00883333">
              <w:rPr>
                <w:rFonts w:ascii="Times New Roman" w:eastAsia="Times New Roman" w:hAnsi="Times New Roman" w:cs="Times New Roman"/>
                <w:sz w:val="20"/>
                <w:szCs w:val="20"/>
              </w:rPr>
              <w:t xml:space="preserve"> by linear regression (LR), inverse probability weighting (IPW</w:t>
            </w:r>
            <w:r w:rsidR="00E43927" w:rsidRPr="00883333">
              <w:rPr>
                <w:rFonts w:ascii="Times New Roman" w:eastAsia="Times New Roman" w:hAnsi="Times New Roman" w:cs="Times New Roman"/>
                <w:sz w:val="20"/>
                <w:szCs w:val="20"/>
              </w:rPr>
              <w:t>), standard difference-in-differences</w:t>
            </w:r>
            <w:r w:rsidR="000321A3" w:rsidRPr="00883333">
              <w:rPr>
                <w:rFonts w:ascii="Times New Roman" w:eastAsia="Times New Roman" w:hAnsi="Times New Roman" w:cs="Times New Roman"/>
                <w:sz w:val="20"/>
                <w:szCs w:val="20"/>
              </w:rPr>
              <w:t>,</w:t>
            </w:r>
            <w:r w:rsidRPr="00883333">
              <w:rPr>
                <w:rFonts w:ascii="Times New Roman" w:eastAsia="Times New Roman" w:hAnsi="Times New Roman" w:cs="Times New Roman"/>
                <w:sz w:val="20"/>
                <w:szCs w:val="20"/>
              </w:rPr>
              <w:t xml:space="preserve"> and doubly robust difference-in-differences (DR-DID) </w:t>
            </w:r>
            <w:r w:rsidR="00E56F3F" w:rsidRPr="00883333">
              <w:rPr>
                <w:rFonts w:ascii="Times New Roman" w:eastAsia="Times New Roman" w:hAnsi="Times New Roman" w:cs="Times New Roman"/>
                <w:sz w:val="20"/>
                <w:szCs w:val="20"/>
              </w:rPr>
              <w:t xml:space="preserve">methods </w:t>
            </w:r>
            <w:r w:rsidRPr="00883333">
              <w:rPr>
                <w:rFonts w:ascii="Times New Roman" w:eastAsia="Times New Roman" w:hAnsi="Times New Roman" w:cs="Times New Roman"/>
                <w:sz w:val="20"/>
                <w:szCs w:val="20"/>
              </w:rPr>
              <w:t>are tabulated. Heteroskedasticity</w:t>
            </w:r>
            <w:r w:rsidR="004B6344" w:rsidRPr="00883333">
              <w:rPr>
                <w:rFonts w:ascii="Times New Roman" w:eastAsia="Times New Roman" w:hAnsi="Times New Roman" w:cs="Times New Roman"/>
                <w:sz w:val="20"/>
                <w:szCs w:val="20"/>
              </w:rPr>
              <w:t>-</w:t>
            </w:r>
            <w:r w:rsidRPr="00883333">
              <w:rPr>
                <w:rFonts w:ascii="Times New Roman" w:eastAsia="Times New Roman" w:hAnsi="Times New Roman" w:cs="Times New Roman"/>
                <w:sz w:val="20"/>
                <w:szCs w:val="20"/>
              </w:rPr>
              <w:t>consistent standard errors are reported in LR</w:t>
            </w:r>
            <w:r w:rsidR="005C1710" w:rsidRPr="00883333">
              <w:rPr>
                <w:rFonts w:ascii="Times New Roman" w:eastAsia="Times New Roman" w:hAnsi="Times New Roman" w:cs="Times New Roman"/>
                <w:sz w:val="20"/>
                <w:szCs w:val="20"/>
              </w:rPr>
              <w:t>,</w:t>
            </w:r>
            <w:r w:rsidRPr="00883333">
              <w:rPr>
                <w:rFonts w:ascii="Times New Roman" w:eastAsia="Times New Roman" w:hAnsi="Times New Roman" w:cs="Times New Roman"/>
                <w:sz w:val="20"/>
                <w:szCs w:val="20"/>
              </w:rPr>
              <w:t xml:space="preserve"> IPW</w:t>
            </w:r>
            <w:r w:rsidR="004B6344" w:rsidRPr="00883333">
              <w:rPr>
                <w:rFonts w:ascii="Times New Roman" w:eastAsia="Times New Roman" w:hAnsi="Times New Roman" w:cs="Times New Roman"/>
                <w:sz w:val="20"/>
                <w:szCs w:val="20"/>
              </w:rPr>
              <w:t>,</w:t>
            </w:r>
            <w:r w:rsidRPr="00883333">
              <w:rPr>
                <w:rFonts w:ascii="Times New Roman" w:eastAsia="Times New Roman" w:hAnsi="Times New Roman" w:cs="Times New Roman"/>
                <w:sz w:val="20"/>
                <w:szCs w:val="20"/>
              </w:rPr>
              <w:t xml:space="preserve"> </w:t>
            </w:r>
            <w:r w:rsidR="005C1710" w:rsidRPr="00883333">
              <w:rPr>
                <w:rFonts w:ascii="Times New Roman" w:eastAsia="Times New Roman" w:hAnsi="Times New Roman" w:cs="Times New Roman"/>
                <w:sz w:val="20"/>
                <w:szCs w:val="20"/>
              </w:rPr>
              <w:t>and DID</w:t>
            </w:r>
            <w:r w:rsidR="00054711" w:rsidRPr="00883333">
              <w:rPr>
                <w:rFonts w:ascii="Times New Roman" w:eastAsia="Times New Roman" w:hAnsi="Times New Roman" w:cs="Times New Roman"/>
                <w:sz w:val="20"/>
                <w:szCs w:val="20"/>
              </w:rPr>
              <w:t>,</w:t>
            </w:r>
            <w:r w:rsidR="005C1710" w:rsidRPr="00883333">
              <w:rPr>
                <w:rFonts w:ascii="Times New Roman" w:eastAsia="Times New Roman" w:hAnsi="Times New Roman" w:cs="Times New Roman"/>
                <w:sz w:val="20"/>
                <w:szCs w:val="20"/>
              </w:rPr>
              <w:t xml:space="preserve"> </w:t>
            </w:r>
            <w:r w:rsidRPr="00883333">
              <w:rPr>
                <w:rFonts w:ascii="Times New Roman" w:eastAsia="Times New Roman" w:hAnsi="Times New Roman" w:cs="Times New Roman"/>
                <w:sz w:val="20"/>
                <w:szCs w:val="20"/>
              </w:rPr>
              <w:t xml:space="preserve">and </w:t>
            </w:r>
            <w:r w:rsidR="004B6344" w:rsidRPr="00883333">
              <w:rPr>
                <w:rFonts w:ascii="Times New Roman" w:eastAsia="Times New Roman" w:hAnsi="Times New Roman" w:cs="Times New Roman"/>
                <w:sz w:val="20"/>
                <w:szCs w:val="20"/>
              </w:rPr>
              <w:t xml:space="preserve">the </w:t>
            </w:r>
            <w:r w:rsidRPr="00883333">
              <w:rPr>
                <w:rFonts w:ascii="Times New Roman" w:eastAsia="Times New Roman" w:hAnsi="Times New Roman" w:cs="Times New Roman"/>
                <w:sz w:val="20"/>
                <w:szCs w:val="20"/>
              </w:rPr>
              <w:t>standard error obtained from the influence function is reported in DR-DID in parentheses, respectively. In the IPW, only the treatment dummy is included in the regression of the K6 sc</w:t>
            </w:r>
            <w:r w:rsidR="001416F2" w:rsidRPr="00883333">
              <w:rPr>
                <w:rFonts w:ascii="Times New Roman" w:eastAsia="Times New Roman" w:hAnsi="Times New Roman" w:cs="Times New Roman"/>
                <w:sz w:val="20"/>
                <w:szCs w:val="20"/>
              </w:rPr>
              <w:t>ore</w:t>
            </w:r>
            <w:r w:rsidR="00054711" w:rsidRPr="00883333">
              <w:rPr>
                <w:rFonts w:ascii="Times New Roman" w:eastAsia="Times New Roman" w:hAnsi="Times New Roman" w:cs="Times New Roman"/>
                <w:sz w:val="20"/>
                <w:szCs w:val="20"/>
              </w:rPr>
              <w:t>,</w:t>
            </w:r>
            <w:r w:rsidRPr="00883333">
              <w:rPr>
                <w:rFonts w:ascii="Times New Roman" w:eastAsia="Times New Roman" w:hAnsi="Times New Roman" w:cs="Times New Roman"/>
                <w:sz w:val="20"/>
                <w:szCs w:val="20"/>
              </w:rPr>
              <w:t xml:space="preserve"> because adjustment to the control variables was made in the calculation of the propensity score.</w:t>
            </w:r>
          </w:p>
          <w:p w14:paraId="21144965" w14:textId="77777777" w:rsidR="00D95792" w:rsidRPr="00B75F14" w:rsidRDefault="00000000" w:rsidP="00583575">
            <w:pPr>
              <w:snapToGrid w:val="0"/>
              <w:rPr>
                <w:rFonts w:ascii="Times New Roman" w:eastAsia="Times New Roman" w:hAnsi="Times New Roman" w:cs="Times New Roman"/>
                <w:sz w:val="24"/>
                <w:szCs w:val="24"/>
              </w:rPr>
            </w:pPr>
            <w:r w:rsidRPr="00883333">
              <w:rPr>
                <w:rFonts w:ascii="Times New Roman" w:eastAsia="ＭＳ 明朝" w:hAnsi="Times New Roman" w:cs="Times New Roman"/>
                <w:sz w:val="20"/>
                <w:szCs w:val="20"/>
              </w:rPr>
              <w:t>Significance level: †</w:t>
            </w:r>
            <w:r w:rsidRPr="00883333">
              <w:rPr>
                <w:rFonts w:ascii="Times New Roman" w:eastAsia="Times New Roman" w:hAnsi="Times New Roman" w:cs="Times New Roman"/>
                <w:sz w:val="20"/>
                <w:szCs w:val="20"/>
              </w:rPr>
              <w:t xml:space="preserve"> </w:t>
            </w:r>
            <m:oMath>
              <m:r>
                <w:rPr>
                  <w:rFonts w:ascii="Cambria Math" w:hAnsi="Cambria Math" w:cs="Times New Roman"/>
                  <w:sz w:val="20"/>
                  <w:szCs w:val="20"/>
                </w:rPr>
                <m:t>p&lt;0.1</m:t>
              </m:r>
            </m:oMath>
            <w:r w:rsidRPr="00883333">
              <w:rPr>
                <w:rFonts w:ascii="Times New Roman" w:eastAsia="Times New Roman" w:hAnsi="Times New Roman" w:cs="Times New Roman"/>
                <w:sz w:val="20"/>
                <w:szCs w:val="20"/>
              </w:rPr>
              <w:t xml:space="preserve">, * </w:t>
            </w:r>
            <m:oMath>
              <m:r>
                <w:rPr>
                  <w:rFonts w:ascii="Cambria Math" w:hAnsi="Cambria Math" w:cs="Times New Roman"/>
                  <w:sz w:val="20"/>
                  <w:szCs w:val="20"/>
                </w:rPr>
                <m:t>p&lt;0.05</m:t>
              </m:r>
            </m:oMath>
            <w:r w:rsidRPr="00883333">
              <w:rPr>
                <w:rFonts w:ascii="Times New Roman" w:eastAsia="Times New Roman" w:hAnsi="Times New Roman" w:cs="Times New Roman"/>
                <w:sz w:val="20"/>
                <w:szCs w:val="20"/>
              </w:rPr>
              <w:t>.</w:t>
            </w:r>
          </w:p>
        </w:tc>
      </w:tr>
    </w:tbl>
    <w:p w14:paraId="0404E169" w14:textId="77777777" w:rsidR="006D6FFD" w:rsidRPr="00B75F14" w:rsidRDefault="006D6FFD" w:rsidP="006D6FFD">
      <w:pPr>
        <w:rPr>
          <w:rFonts w:ascii="Times New Roman" w:hAnsi="Times New Roman" w:cs="Times New Roman"/>
          <w:sz w:val="24"/>
          <w:szCs w:val="24"/>
        </w:rPr>
      </w:pPr>
    </w:p>
    <w:p w14:paraId="4A483B4E" w14:textId="77777777" w:rsidR="00AA389F" w:rsidRPr="00B75F14" w:rsidRDefault="00AA389F" w:rsidP="006D6FFD">
      <w:pPr>
        <w:rPr>
          <w:rFonts w:ascii="Times New Roman" w:hAnsi="Times New Roman" w:cs="Times New Roman"/>
          <w:sz w:val="24"/>
          <w:szCs w:val="24"/>
        </w:rPr>
      </w:pPr>
    </w:p>
    <w:p w14:paraId="50180816" w14:textId="6EF6C499" w:rsidR="00AF353D" w:rsidRPr="00B75F14" w:rsidRDefault="00000000" w:rsidP="002F4710">
      <w:pPr>
        <w:ind w:firstLine="851"/>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lastRenderedPageBreak/>
        <w:t xml:space="preserve">Next, we focused our estimation on the </w:t>
      </w:r>
      <w:r w:rsidR="004763AC" w:rsidRPr="00B75F14">
        <w:rPr>
          <w:rFonts w:ascii="Times New Roman" w:eastAsia="Times New Roman" w:hAnsi="Times New Roman" w:cs="Times New Roman"/>
          <w:sz w:val="24"/>
          <w:szCs w:val="24"/>
        </w:rPr>
        <w:t xml:space="preserve">alternative definitions of </w:t>
      </w:r>
      <w:r w:rsidRPr="00B75F14">
        <w:rPr>
          <w:rFonts w:ascii="Times New Roman" w:eastAsia="Times New Roman" w:hAnsi="Times New Roman" w:cs="Times New Roman"/>
          <w:sz w:val="24"/>
          <w:szCs w:val="24"/>
        </w:rPr>
        <w:t xml:space="preserve">the treatment variables </w:t>
      </w:r>
      <w:r w:rsidR="004763AC" w:rsidRPr="00B75F14">
        <w:rPr>
          <w:rFonts w:ascii="Times New Roman" w:eastAsia="Times New Roman" w:hAnsi="Times New Roman" w:cs="Times New Roman"/>
          <w:sz w:val="24"/>
          <w:szCs w:val="24"/>
        </w:rPr>
        <w:t xml:space="preserve">in Table 4 in </w:t>
      </w:r>
      <w:r w:rsidRPr="00B75F14">
        <w:rPr>
          <w:rFonts w:ascii="Times New Roman" w:eastAsia="Times New Roman" w:hAnsi="Times New Roman" w:cs="Times New Roman"/>
          <w:sz w:val="24"/>
          <w:szCs w:val="24"/>
        </w:rPr>
        <w:t xml:space="preserve">the main paper. The estimation results for the treatment variables created based on Table 4 are listed in Table A3. </w:t>
      </w:r>
      <w:r w:rsidR="00223178" w:rsidRPr="00B75F14">
        <w:rPr>
          <w:rFonts w:ascii="Times New Roman" w:eastAsia="Times New Roman" w:hAnsi="Times New Roman" w:cs="Times New Roman"/>
          <w:sz w:val="24"/>
          <w:szCs w:val="24"/>
        </w:rPr>
        <w:t xml:space="preserve">Panel A shows the estimated results for </w:t>
      </w:r>
      <w:r w:rsidRPr="00B75F14">
        <w:rPr>
          <w:rFonts w:ascii="Times New Roman" w:eastAsia="Times New Roman" w:hAnsi="Times New Roman" w:cs="Times New Roman"/>
          <w:sz w:val="24"/>
          <w:szCs w:val="24"/>
        </w:rPr>
        <w:t xml:space="preserve">the alternative definitions of T1, and Panel B </w:t>
      </w:r>
      <w:r w:rsidR="00223178" w:rsidRPr="00B75F14">
        <w:rPr>
          <w:rFonts w:ascii="Times New Roman" w:eastAsia="Times New Roman" w:hAnsi="Times New Roman" w:cs="Times New Roman"/>
          <w:sz w:val="24"/>
          <w:szCs w:val="24"/>
        </w:rPr>
        <w:t>the estimated results for the alternative definition</w:t>
      </w:r>
      <w:r w:rsidR="008743C9" w:rsidRPr="00B75F14">
        <w:rPr>
          <w:rFonts w:ascii="Times New Roman" w:eastAsia="Times New Roman" w:hAnsi="Times New Roman" w:cs="Times New Roman"/>
          <w:sz w:val="24"/>
          <w:szCs w:val="24"/>
        </w:rPr>
        <w:t>s</w:t>
      </w:r>
      <w:r w:rsidR="00223178" w:rsidRPr="00B75F14">
        <w:rPr>
          <w:rFonts w:ascii="Times New Roman" w:eastAsia="Times New Roman" w:hAnsi="Times New Roman" w:cs="Times New Roman"/>
          <w:sz w:val="24"/>
          <w:szCs w:val="24"/>
        </w:rPr>
        <w:t xml:space="preserve"> of T2. </w:t>
      </w:r>
      <w:r w:rsidR="00B03722" w:rsidRPr="00B75F14">
        <w:rPr>
          <w:rFonts w:ascii="Times New Roman" w:eastAsia="Times New Roman" w:hAnsi="Times New Roman" w:cs="Times New Roman"/>
          <w:sz w:val="24"/>
          <w:szCs w:val="24"/>
        </w:rPr>
        <w:t>W</w:t>
      </w:r>
      <w:r w:rsidR="008D7535" w:rsidRPr="00B75F14">
        <w:rPr>
          <w:rFonts w:ascii="Times New Roman" w:eastAsia="Times New Roman" w:hAnsi="Times New Roman" w:cs="Times New Roman"/>
          <w:sz w:val="24"/>
          <w:szCs w:val="24"/>
        </w:rPr>
        <w:t xml:space="preserve">e consider the results of the estimation of T1 for Panel A. LR and IPW in columns </w:t>
      </w:r>
      <w:r w:rsidR="001C3AB5" w:rsidRPr="00B75F14">
        <w:rPr>
          <w:rFonts w:ascii="Times New Roman" w:eastAsia="Times New Roman" w:hAnsi="Times New Roman" w:cs="Times New Roman"/>
          <w:sz w:val="24"/>
          <w:szCs w:val="24"/>
        </w:rPr>
        <w:t xml:space="preserve">1 </w:t>
      </w:r>
      <w:r w:rsidR="008D7535" w:rsidRPr="00B75F14">
        <w:rPr>
          <w:rFonts w:ascii="Times New Roman" w:eastAsia="Times New Roman" w:hAnsi="Times New Roman" w:cs="Times New Roman"/>
          <w:sz w:val="24"/>
          <w:szCs w:val="24"/>
        </w:rPr>
        <w:t xml:space="preserve">and </w:t>
      </w:r>
      <w:r w:rsidR="001C3AB5" w:rsidRPr="00B75F14">
        <w:rPr>
          <w:rFonts w:ascii="Times New Roman" w:eastAsia="Times New Roman" w:hAnsi="Times New Roman" w:cs="Times New Roman"/>
          <w:sz w:val="24"/>
          <w:szCs w:val="24"/>
        </w:rPr>
        <w:t>2</w:t>
      </w:r>
      <w:r w:rsidR="008D7535" w:rsidRPr="00B75F14">
        <w:rPr>
          <w:rFonts w:ascii="Times New Roman" w:eastAsia="Times New Roman" w:hAnsi="Times New Roman" w:cs="Times New Roman"/>
          <w:sz w:val="24"/>
          <w:szCs w:val="24"/>
        </w:rPr>
        <w:t xml:space="preserve"> are positive but not</w:t>
      </w:r>
      <w:r w:rsidRPr="00B75F14">
        <w:rPr>
          <w:rFonts w:ascii="Times New Roman" w:eastAsia="Times New Roman" w:hAnsi="Times New Roman" w:cs="Times New Roman"/>
          <w:sz w:val="24"/>
          <w:szCs w:val="24"/>
        </w:rPr>
        <w:t xml:space="preserve"> statistically significant. However, the DID and DR-DID of Columns </w:t>
      </w:r>
      <w:r w:rsidR="001C3AB5" w:rsidRPr="00B75F14">
        <w:rPr>
          <w:rFonts w:ascii="Times New Roman" w:eastAsia="Times New Roman" w:hAnsi="Times New Roman" w:cs="Times New Roman"/>
          <w:sz w:val="24"/>
          <w:szCs w:val="24"/>
        </w:rPr>
        <w:t xml:space="preserve">3 </w:t>
      </w:r>
      <w:r w:rsidRPr="00B75F14">
        <w:rPr>
          <w:rFonts w:ascii="Times New Roman" w:eastAsia="Times New Roman" w:hAnsi="Times New Roman" w:cs="Times New Roman"/>
          <w:sz w:val="24"/>
          <w:szCs w:val="24"/>
        </w:rPr>
        <w:t xml:space="preserve">and </w:t>
      </w:r>
      <w:r w:rsidR="001C3AB5" w:rsidRPr="00B75F14">
        <w:rPr>
          <w:rFonts w:ascii="Times New Roman" w:eastAsia="Times New Roman" w:hAnsi="Times New Roman" w:cs="Times New Roman"/>
          <w:sz w:val="24"/>
          <w:szCs w:val="24"/>
        </w:rPr>
        <w:t xml:space="preserve">4 </w:t>
      </w:r>
      <w:r w:rsidRPr="00B75F14">
        <w:rPr>
          <w:rFonts w:ascii="Times New Roman" w:eastAsia="Times New Roman" w:hAnsi="Times New Roman" w:cs="Times New Roman"/>
          <w:sz w:val="24"/>
          <w:szCs w:val="24"/>
        </w:rPr>
        <w:t xml:space="preserve">are positive and significant, respectively. </w:t>
      </w:r>
      <w:r w:rsidR="00054711">
        <w:rPr>
          <w:rFonts w:ascii="Times New Roman" w:eastAsia="Times New Roman" w:hAnsi="Times New Roman" w:cs="Times New Roman"/>
          <w:sz w:val="24"/>
          <w:szCs w:val="24"/>
        </w:rPr>
        <w:t>In contrast</w:t>
      </w:r>
      <w:r w:rsidR="00B03722" w:rsidRPr="00B75F14">
        <w:rPr>
          <w:rFonts w:ascii="Times New Roman" w:eastAsia="Times New Roman" w:hAnsi="Times New Roman" w:cs="Times New Roman"/>
          <w:sz w:val="24"/>
          <w:szCs w:val="24"/>
        </w:rPr>
        <w:t xml:space="preserve">, </w:t>
      </w:r>
      <w:r w:rsidR="00EE2D81" w:rsidRPr="00B75F14">
        <w:rPr>
          <w:rFonts w:ascii="Times New Roman" w:eastAsia="Times New Roman" w:hAnsi="Times New Roman" w:cs="Times New Roman"/>
          <w:sz w:val="24"/>
          <w:szCs w:val="24"/>
        </w:rPr>
        <w:t xml:space="preserve">the estimation results in Panel B show that </w:t>
      </w:r>
      <w:r w:rsidRPr="00B75F14">
        <w:rPr>
          <w:rFonts w:ascii="Times New Roman" w:eastAsia="Times New Roman" w:hAnsi="Times New Roman" w:cs="Times New Roman"/>
          <w:sz w:val="24"/>
          <w:szCs w:val="24"/>
        </w:rPr>
        <w:t>the treatment effects are positive and statistically significant for all estimation methods.</w:t>
      </w:r>
      <w:r w:rsidR="007B12CC" w:rsidRPr="00B75F14">
        <w:rPr>
          <w:rFonts w:ascii="Times New Roman" w:eastAsia="Times New Roman" w:hAnsi="Times New Roman" w:cs="Times New Roman"/>
          <w:sz w:val="24"/>
          <w:szCs w:val="24"/>
        </w:rPr>
        <w:t xml:space="preserve"> Thus, it is clear that in all cases, even when pretreatment bias and common s</w:t>
      </w:r>
      <w:r w:rsidR="008743C9" w:rsidRPr="00B75F14">
        <w:rPr>
          <w:rFonts w:ascii="Times New Roman" w:eastAsia="Times New Roman" w:hAnsi="Times New Roman" w:cs="Times New Roman"/>
          <w:sz w:val="24"/>
          <w:szCs w:val="24"/>
        </w:rPr>
        <w:t>h</w:t>
      </w:r>
      <w:r w:rsidR="007B12CC" w:rsidRPr="00B75F14">
        <w:rPr>
          <w:rFonts w:ascii="Times New Roman" w:eastAsia="Times New Roman" w:hAnsi="Times New Roman" w:cs="Times New Roman"/>
          <w:sz w:val="24"/>
          <w:szCs w:val="24"/>
        </w:rPr>
        <w:t xml:space="preserve">ocks are removed, closure </w:t>
      </w:r>
      <w:r w:rsidR="00D50D52" w:rsidRPr="00B75F14">
        <w:rPr>
          <w:rFonts w:ascii="Times New Roman" w:eastAsia="Times New Roman" w:hAnsi="Times New Roman" w:cs="Times New Roman"/>
          <w:sz w:val="24"/>
          <w:szCs w:val="24"/>
        </w:rPr>
        <w:t>of</w:t>
      </w:r>
      <w:r w:rsidR="007B12CC" w:rsidRPr="00B75F14">
        <w:rPr>
          <w:rFonts w:ascii="Times New Roman" w:eastAsia="Times New Roman" w:hAnsi="Times New Roman" w:cs="Times New Roman"/>
          <w:sz w:val="24"/>
          <w:szCs w:val="24"/>
        </w:rPr>
        <w:t xml:space="preserve"> </w:t>
      </w:r>
      <w:r w:rsidR="00E66D3D" w:rsidRPr="00B75F14">
        <w:rPr>
          <w:rFonts w:ascii="Times New Roman" w:eastAsia="Times New Roman" w:hAnsi="Times New Roman" w:cs="Times New Roman"/>
          <w:sz w:val="24"/>
          <w:szCs w:val="24"/>
        </w:rPr>
        <w:t>daycare</w:t>
      </w:r>
      <w:r w:rsidR="007B12CC" w:rsidRPr="00B75F14">
        <w:rPr>
          <w:rFonts w:ascii="Times New Roman" w:eastAsia="Times New Roman" w:hAnsi="Times New Roman" w:cs="Times New Roman"/>
          <w:sz w:val="24"/>
          <w:szCs w:val="24"/>
        </w:rPr>
        <w:t xml:space="preserve"> </w:t>
      </w:r>
      <w:r w:rsidR="00D50D52" w:rsidRPr="00B75F14">
        <w:rPr>
          <w:rFonts w:ascii="Times New Roman" w:eastAsia="Times New Roman" w:hAnsi="Times New Roman" w:cs="Times New Roman"/>
          <w:sz w:val="24"/>
          <w:szCs w:val="24"/>
        </w:rPr>
        <w:t xml:space="preserve">facilities </w:t>
      </w:r>
      <w:r w:rsidR="007B12CC" w:rsidRPr="00B75F14">
        <w:rPr>
          <w:rFonts w:ascii="Times New Roman" w:eastAsia="Times New Roman" w:hAnsi="Times New Roman" w:cs="Times New Roman"/>
          <w:sz w:val="24"/>
          <w:szCs w:val="24"/>
        </w:rPr>
        <w:t>increased parents</w:t>
      </w:r>
      <w:r w:rsidR="004B6344" w:rsidRPr="00B75F14">
        <w:rPr>
          <w:rFonts w:ascii="Times New Roman" w:eastAsia="Times New Roman" w:hAnsi="Times New Roman" w:cs="Times New Roman"/>
          <w:sz w:val="24"/>
          <w:szCs w:val="24"/>
        </w:rPr>
        <w:t>’</w:t>
      </w:r>
      <w:r w:rsidR="007B12CC" w:rsidRPr="00B75F14">
        <w:rPr>
          <w:rFonts w:ascii="Times New Roman" w:eastAsia="Times New Roman" w:hAnsi="Times New Roman" w:cs="Times New Roman"/>
          <w:sz w:val="24"/>
          <w:szCs w:val="24"/>
        </w:rPr>
        <w:t xml:space="preserve"> K6</w:t>
      </w:r>
      <w:r w:rsidR="004B6344" w:rsidRPr="00B75F14">
        <w:rPr>
          <w:rFonts w:ascii="Times New Roman" w:eastAsia="Times New Roman" w:hAnsi="Times New Roman" w:cs="Times New Roman"/>
          <w:sz w:val="24"/>
          <w:szCs w:val="24"/>
        </w:rPr>
        <w:t xml:space="preserve"> </w:t>
      </w:r>
      <w:r w:rsidR="001416F2" w:rsidRPr="00B75F14">
        <w:rPr>
          <w:rFonts w:ascii="Times New Roman" w:eastAsia="Times New Roman" w:hAnsi="Times New Roman" w:cs="Times New Roman"/>
          <w:sz w:val="24"/>
          <w:szCs w:val="24"/>
        </w:rPr>
        <w:t>scores</w:t>
      </w:r>
      <w:r w:rsidR="007B12CC" w:rsidRPr="00B75F14">
        <w:rPr>
          <w:rFonts w:ascii="Times New Roman" w:eastAsia="Times New Roman" w:hAnsi="Times New Roman" w:cs="Times New Roman"/>
          <w:sz w:val="24"/>
          <w:szCs w:val="24"/>
        </w:rPr>
        <w:t>.</w:t>
      </w:r>
    </w:p>
    <w:p w14:paraId="44FB0B49" w14:textId="77777777" w:rsidR="007573C4" w:rsidRPr="00B75F14" w:rsidRDefault="007573C4" w:rsidP="007573C4">
      <w:pPr>
        <w:widowControl/>
        <w:jc w:val="left"/>
        <w:rPr>
          <w:rFonts w:ascii="Times New Roman" w:hAnsi="Times New Roman" w:cs="Times New Roman"/>
          <w:sz w:val="24"/>
          <w:szCs w:val="24"/>
        </w:rPr>
      </w:pPr>
    </w:p>
    <w:p w14:paraId="6DECBA72" w14:textId="77777777" w:rsidR="007573C4" w:rsidRPr="00B75F14" w:rsidRDefault="00000000" w:rsidP="007573C4">
      <w:pPr>
        <w:jc w:val="center"/>
        <w:rPr>
          <w:rFonts w:ascii="Times New Roman" w:eastAsia="Times New Roman" w:hAnsi="Times New Roman" w:cs="Times New Roman"/>
          <w:sz w:val="24"/>
          <w:szCs w:val="24"/>
        </w:rPr>
      </w:pPr>
      <w:r w:rsidRPr="00B75F14">
        <w:rPr>
          <w:rFonts w:ascii="Times New Roman" w:eastAsia="Times New Roman" w:hAnsi="Times New Roman" w:cs="Times New Roman"/>
          <w:b/>
          <w:bCs/>
          <w:sz w:val="24"/>
          <w:szCs w:val="24"/>
        </w:rPr>
        <w:t>Table A3.</w:t>
      </w:r>
      <w:r w:rsidRPr="00B75F14">
        <w:rPr>
          <w:rFonts w:ascii="Times New Roman" w:eastAsia="Times New Roman" w:hAnsi="Times New Roman" w:cs="Times New Roman"/>
          <w:sz w:val="24"/>
          <w:szCs w:val="24"/>
        </w:rPr>
        <w:t xml:space="preserve"> Robustness check: Estimation results of treatment effects with alternative treatment definition</w:t>
      </w:r>
    </w:p>
    <w:tbl>
      <w:tblPr>
        <w:tblStyle w:val="a3"/>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276"/>
        <w:gridCol w:w="1134"/>
        <w:gridCol w:w="284"/>
        <w:gridCol w:w="1204"/>
        <w:gridCol w:w="1204"/>
      </w:tblGrid>
      <w:tr w:rsidR="00DB5C02" w14:paraId="49B6ED3C" w14:textId="77777777" w:rsidTr="00B75F14">
        <w:tc>
          <w:tcPr>
            <w:tcW w:w="3402" w:type="dxa"/>
            <w:tcBorders>
              <w:top w:val="single" w:sz="8" w:space="0" w:color="auto"/>
              <w:bottom w:val="double" w:sz="4" w:space="0" w:color="auto"/>
            </w:tcBorders>
          </w:tcPr>
          <w:p w14:paraId="2DB999D5" w14:textId="77777777" w:rsidR="002C3040" w:rsidRPr="00B75F14" w:rsidRDefault="002C3040" w:rsidP="006F103E">
            <w:pPr>
              <w:ind w:left="210"/>
              <w:rPr>
                <w:rFonts w:ascii="Times New Roman" w:eastAsia="Times New Roman" w:hAnsi="Times New Roman" w:cs="Times New Roman"/>
                <w:sz w:val="24"/>
                <w:szCs w:val="24"/>
              </w:rPr>
            </w:pPr>
          </w:p>
        </w:tc>
        <w:tc>
          <w:tcPr>
            <w:tcW w:w="1276" w:type="dxa"/>
            <w:tcBorders>
              <w:top w:val="single" w:sz="8" w:space="0" w:color="auto"/>
              <w:bottom w:val="double" w:sz="4" w:space="0" w:color="auto"/>
            </w:tcBorders>
          </w:tcPr>
          <w:p w14:paraId="444F41F1" w14:textId="77777777" w:rsidR="002C3040" w:rsidRPr="00B75F14" w:rsidRDefault="00000000" w:rsidP="006F103E">
            <w:pPr>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1. LR</w:t>
            </w:r>
          </w:p>
        </w:tc>
        <w:tc>
          <w:tcPr>
            <w:tcW w:w="1134" w:type="dxa"/>
            <w:tcBorders>
              <w:top w:val="single" w:sz="8" w:space="0" w:color="auto"/>
              <w:bottom w:val="double" w:sz="4" w:space="0" w:color="auto"/>
            </w:tcBorders>
          </w:tcPr>
          <w:p w14:paraId="2FA191EB" w14:textId="77777777" w:rsidR="002C3040" w:rsidRPr="00B75F14" w:rsidRDefault="00000000" w:rsidP="006F103E">
            <w:pPr>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2. IPW</w:t>
            </w:r>
          </w:p>
        </w:tc>
        <w:tc>
          <w:tcPr>
            <w:tcW w:w="284" w:type="dxa"/>
            <w:tcBorders>
              <w:top w:val="single" w:sz="8" w:space="0" w:color="auto"/>
              <w:bottom w:val="double" w:sz="4" w:space="0" w:color="auto"/>
            </w:tcBorders>
          </w:tcPr>
          <w:p w14:paraId="6467B644" w14:textId="77777777" w:rsidR="002C3040" w:rsidRPr="00B75F14" w:rsidRDefault="002C3040" w:rsidP="006F103E">
            <w:pPr>
              <w:jc w:val="center"/>
              <w:rPr>
                <w:rFonts w:ascii="Times New Roman" w:eastAsia="Times New Roman" w:hAnsi="Times New Roman" w:cs="Times New Roman"/>
                <w:sz w:val="24"/>
                <w:szCs w:val="24"/>
              </w:rPr>
            </w:pPr>
          </w:p>
        </w:tc>
        <w:tc>
          <w:tcPr>
            <w:tcW w:w="1204" w:type="dxa"/>
            <w:tcBorders>
              <w:top w:val="single" w:sz="8" w:space="0" w:color="auto"/>
              <w:bottom w:val="double" w:sz="4" w:space="0" w:color="auto"/>
            </w:tcBorders>
          </w:tcPr>
          <w:p w14:paraId="79C83CFF" w14:textId="77777777" w:rsidR="002C3040" w:rsidRPr="00B75F14" w:rsidRDefault="00000000" w:rsidP="006F103E">
            <w:pPr>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3. DID</w:t>
            </w:r>
          </w:p>
        </w:tc>
        <w:tc>
          <w:tcPr>
            <w:tcW w:w="1204" w:type="dxa"/>
            <w:tcBorders>
              <w:top w:val="single" w:sz="8" w:space="0" w:color="auto"/>
              <w:bottom w:val="double" w:sz="4" w:space="0" w:color="auto"/>
            </w:tcBorders>
          </w:tcPr>
          <w:p w14:paraId="11D8EADD" w14:textId="77777777" w:rsidR="002C3040" w:rsidRPr="00B75F14" w:rsidRDefault="00000000" w:rsidP="006F103E">
            <w:pPr>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4. DR-DID</w:t>
            </w:r>
          </w:p>
        </w:tc>
      </w:tr>
      <w:tr w:rsidR="00DB5C02" w14:paraId="1E9A6356" w14:textId="77777777" w:rsidTr="00B75F14">
        <w:trPr>
          <w:trHeight w:val="283"/>
        </w:trPr>
        <w:tc>
          <w:tcPr>
            <w:tcW w:w="3402" w:type="dxa"/>
            <w:tcBorders>
              <w:top w:val="double" w:sz="4" w:space="0" w:color="auto"/>
              <w:bottom w:val="nil"/>
            </w:tcBorders>
          </w:tcPr>
          <w:p w14:paraId="09B8058B" w14:textId="77777777" w:rsidR="002C3040" w:rsidRPr="00B75F14" w:rsidRDefault="00000000" w:rsidP="002C3040">
            <w:pPr>
              <w:snapToGrid w:val="0"/>
              <w:rPr>
                <w:rFonts w:ascii="Times New Roman" w:hAnsi="Times New Roman" w:cs="Times New Roman"/>
                <w:sz w:val="24"/>
                <w:szCs w:val="24"/>
              </w:rPr>
            </w:pPr>
            <w:r w:rsidRPr="00B75F14">
              <w:rPr>
                <w:rFonts w:ascii="Times New Roman" w:hAnsi="Times New Roman" w:cs="Times New Roman"/>
                <w:sz w:val="24"/>
                <w:szCs w:val="24"/>
              </w:rPr>
              <w:t>Panel A: Alternative treatment T1</w:t>
            </w:r>
          </w:p>
        </w:tc>
        <w:tc>
          <w:tcPr>
            <w:tcW w:w="1276" w:type="dxa"/>
            <w:tcBorders>
              <w:top w:val="double" w:sz="4" w:space="0" w:color="auto"/>
              <w:bottom w:val="nil"/>
            </w:tcBorders>
            <w:vAlign w:val="bottom"/>
          </w:tcPr>
          <w:p w14:paraId="73B96ACD" w14:textId="77777777" w:rsidR="002C3040" w:rsidRPr="00B75F14" w:rsidRDefault="002C3040" w:rsidP="002C3040">
            <w:pPr>
              <w:widowControl/>
              <w:snapToGrid w:val="0"/>
              <w:jc w:val="center"/>
              <w:rPr>
                <w:rFonts w:ascii="Times New Roman" w:eastAsia="Times New Roman" w:hAnsi="Times New Roman" w:cs="Times New Roman"/>
                <w:color w:val="000000"/>
                <w:sz w:val="24"/>
                <w:szCs w:val="24"/>
              </w:rPr>
            </w:pPr>
          </w:p>
        </w:tc>
        <w:tc>
          <w:tcPr>
            <w:tcW w:w="1134" w:type="dxa"/>
            <w:tcBorders>
              <w:top w:val="double" w:sz="4" w:space="0" w:color="auto"/>
              <w:bottom w:val="nil"/>
            </w:tcBorders>
            <w:vAlign w:val="bottom"/>
          </w:tcPr>
          <w:p w14:paraId="2B433B5A"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284" w:type="dxa"/>
            <w:tcBorders>
              <w:top w:val="double" w:sz="4" w:space="0" w:color="auto"/>
              <w:bottom w:val="nil"/>
            </w:tcBorders>
            <w:vAlign w:val="bottom"/>
          </w:tcPr>
          <w:p w14:paraId="4D48AF5B"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1204" w:type="dxa"/>
            <w:tcBorders>
              <w:top w:val="double" w:sz="4" w:space="0" w:color="auto"/>
              <w:bottom w:val="nil"/>
            </w:tcBorders>
            <w:vAlign w:val="bottom"/>
          </w:tcPr>
          <w:p w14:paraId="787C10B8"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1204" w:type="dxa"/>
            <w:tcBorders>
              <w:top w:val="double" w:sz="4" w:space="0" w:color="auto"/>
              <w:bottom w:val="nil"/>
            </w:tcBorders>
            <w:vAlign w:val="bottom"/>
          </w:tcPr>
          <w:p w14:paraId="4A9A5ACE" w14:textId="77777777" w:rsidR="002C3040" w:rsidRPr="00B75F14" w:rsidRDefault="002C3040" w:rsidP="002C3040">
            <w:pPr>
              <w:snapToGrid w:val="0"/>
              <w:jc w:val="center"/>
              <w:rPr>
                <w:rFonts w:ascii="Times New Roman" w:eastAsia="Times New Roman" w:hAnsi="Times New Roman" w:cs="Times New Roman"/>
                <w:sz w:val="24"/>
                <w:szCs w:val="24"/>
              </w:rPr>
            </w:pPr>
          </w:p>
        </w:tc>
      </w:tr>
      <w:tr w:rsidR="00DB5C02" w14:paraId="4884A443" w14:textId="77777777" w:rsidTr="00B75F14">
        <w:trPr>
          <w:trHeight w:val="283"/>
        </w:trPr>
        <w:tc>
          <w:tcPr>
            <w:tcW w:w="3402" w:type="dxa"/>
            <w:tcBorders>
              <w:top w:val="nil"/>
              <w:bottom w:val="nil"/>
            </w:tcBorders>
            <w:vAlign w:val="center"/>
          </w:tcPr>
          <w:p w14:paraId="23E18D32" w14:textId="77777777" w:rsidR="002C3040" w:rsidRPr="00B75F14" w:rsidRDefault="00000000" w:rsidP="00787CAC">
            <w:pPr>
              <w:snapToGrid w:val="0"/>
              <w:ind w:leftChars="100" w:left="210"/>
              <w:rPr>
                <w:rFonts w:ascii="Times New Roman" w:hAnsi="Times New Roman" w:cs="Times New Roman"/>
                <w:sz w:val="24"/>
                <w:szCs w:val="24"/>
              </w:rPr>
            </w:pPr>
            <w:r w:rsidRPr="00B75F14">
              <w:rPr>
                <w:rFonts w:ascii="Times New Roman" w:hAnsi="Times New Roman" w:cs="Times New Roman"/>
                <w:sz w:val="24"/>
                <w:szCs w:val="24"/>
              </w:rPr>
              <w:t>Treatment variable (=1)</w:t>
            </w:r>
          </w:p>
        </w:tc>
        <w:tc>
          <w:tcPr>
            <w:tcW w:w="1276" w:type="dxa"/>
            <w:tcBorders>
              <w:top w:val="nil"/>
              <w:bottom w:val="nil"/>
            </w:tcBorders>
            <w:vAlign w:val="bottom"/>
          </w:tcPr>
          <w:p w14:paraId="1EF27E6C" w14:textId="77777777" w:rsidR="002C3040" w:rsidRPr="00B75F14" w:rsidRDefault="00000000" w:rsidP="002C3040">
            <w:pPr>
              <w:widowControl/>
              <w:snapToGrid w:val="0"/>
              <w:jc w:val="center"/>
              <w:rPr>
                <w:rFonts w:ascii="Times New Roman" w:hAnsi="Times New Roman" w:cs="Times New Roman"/>
                <w:color w:val="000000"/>
                <w:sz w:val="24"/>
                <w:szCs w:val="24"/>
              </w:rPr>
            </w:pPr>
            <w:r w:rsidRPr="00B75F14">
              <w:rPr>
                <w:rFonts w:ascii="Times New Roman" w:hAnsi="Times New Roman" w:cs="Times New Roman"/>
                <w:color w:val="000000"/>
                <w:sz w:val="24"/>
                <w:szCs w:val="24"/>
              </w:rPr>
              <w:t>1.1</w:t>
            </w:r>
            <w:r w:rsidR="006631BF" w:rsidRPr="00B75F14">
              <w:rPr>
                <w:rFonts w:ascii="Times New Roman" w:hAnsi="Times New Roman" w:cs="Times New Roman"/>
                <w:color w:val="000000"/>
                <w:sz w:val="24"/>
                <w:szCs w:val="24"/>
              </w:rPr>
              <w:t>34</w:t>
            </w:r>
          </w:p>
          <w:p w14:paraId="57E8C51B" w14:textId="77777777" w:rsidR="002C3040" w:rsidRPr="00B75F14" w:rsidRDefault="00000000" w:rsidP="002C3040">
            <w:pPr>
              <w:widowControl/>
              <w:snapToGrid w:val="0"/>
              <w:jc w:val="center"/>
              <w:rPr>
                <w:rFonts w:ascii="Times New Roman" w:hAnsi="Times New Roman" w:cs="Times New Roman"/>
                <w:color w:val="000000"/>
                <w:sz w:val="24"/>
                <w:szCs w:val="24"/>
              </w:rPr>
            </w:pPr>
            <w:r w:rsidRPr="00B75F14">
              <w:rPr>
                <w:rFonts w:ascii="Times New Roman" w:hAnsi="Times New Roman" w:cs="Times New Roman"/>
                <w:color w:val="000000"/>
                <w:sz w:val="24"/>
                <w:szCs w:val="24"/>
              </w:rPr>
              <w:t>(0.70</w:t>
            </w:r>
            <w:r w:rsidR="006631BF" w:rsidRPr="00B75F14">
              <w:rPr>
                <w:rFonts w:ascii="Times New Roman" w:hAnsi="Times New Roman" w:cs="Times New Roman"/>
                <w:color w:val="000000"/>
                <w:sz w:val="24"/>
                <w:szCs w:val="24"/>
              </w:rPr>
              <w:t>1</w:t>
            </w:r>
            <w:r w:rsidRPr="00B75F14">
              <w:rPr>
                <w:rFonts w:ascii="Times New Roman" w:hAnsi="Times New Roman" w:cs="Times New Roman"/>
                <w:color w:val="000000"/>
                <w:sz w:val="24"/>
                <w:szCs w:val="24"/>
              </w:rPr>
              <w:t>)</w:t>
            </w:r>
          </w:p>
        </w:tc>
        <w:tc>
          <w:tcPr>
            <w:tcW w:w="1134" w:type="dxa"/>
            <w:tcBorders>
              <w:top w:val="nil"/>
              <w:bottom w:val="nil"/>
            </w:tcBorders>
            <w:vAlign w:val="bottom"/>
          </w:tcPr>
          <w:p w14:paraId="17DE8EC7"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1.043</w:t>
            </w:r>
          </w:p>
          <w:p w14:paraId="50182655"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(0.7</w:t>
            </w:r>
            <w:r w:rsidR="006631BF" w:rsidRPr="00B75F14">
              <w:rPr>
                <w:rFonts w:ascii="Times New Roman" w:hAnsi="Times New Roman" w:cs="Times New Roman"/>
                <w:sz w:val="24"/>
                <w:szCs w:val="24"/>
              </w:rPr>
              <w:t>51</w:t>
            </w:r>
            <w:r w:rsidRPr="00B75F14">
              <w:rPr>
                <w:rFonts w:ascii="Times New Roman" w:hAnsi="Times New Roman" w:cs="Times New Roman"/>
                <w:sz w:val="24"/>
                <w:szCs w:val="24"/>
              </w:rPr>
              <w:t>)</w:t>
            </w:r>
          </w:p>
        </w:tc>
        <w:tc>
          <w:tcPr>
            <w:tcW w:w="284" w:type="dxa"/>
            <w:tcBorders>
              <w:top w:val="nil"/>
              <w:bottom w:val="nil"/>
            </w:tcBorders>
            <w:vAlign w:val="bottom"/>
          </w:tcPr>
          <w:p w14:paraId="49837401"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1204" w:type="dxa"/>
            <w:tcBorders>
              <w:top w:val="nil"/>
              <w:bottom w:val="nil"/>
            </w:tcBorders>
            <w:vAlign w:val="bottom"/>
          </w:tcPr>
          <w:p w14:paraId="53061E22"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1.</w:t>
            </w:r>
            <w:r w:rsidR="006631BF" w:rsidRPr="00B75F14">
              <w:rPr>
                <w:rFonts w:ascii="Times New Roman" w:hAnsi="Times New Roman" w:cs="Times New Roman"/>
                <w:sz w:val="24"/>
                <w:szCs w:val="24"/>
              </w:rPr>
              <w:t>566</w:t>
            </w:r>
            <w:r w:rsidRPr="00B75F14">
              <w:rPr>
                <w:rFonts w:ascii="Times New Roman" w:hAnsi="Times New Roman" w:cs="Times New Roman"/>
                <w:sz w:val="24"/>
                <w:szCs w:val="24"/>
              </w:rPr>
              <w:t>*</w:t>
            </w:r>
          </w:p>
          <w:p w14:paraId="2CBEDB0A"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(0.73</w:t>
            </w:r>
            <w:r w:rsidR="006631BF" w:rsidRPr="00B75F14">
              <w:rPr>
                <w:rFonts w:ascii="Times New Roman" w:hAnsi="Times New Roman" w:cs="Times New Roman"/>
                <w:sz w:val="24"/>
                <w:szCs w:val="24"/>
              </w:rPr>
              <w:t>3</w:t>
            </w:r>
            <w:r w:rsidRPr="00B75F14">
              <w:rPr>
                <w:rFonts w:ascii="Times New Roman" w:hAnsi="Times New Roman" w:cs="Times New Roman"/>
                <w:sz w:val="24"/>
                <w:szCs w:val="24"/>
              </w:rPr>
              <w:t>)</w:t>
            </w:r>
          </w:p>
        </w:tc>
        <w:tc>
          <w:tcPr>
            <w:tcW w:w="1204" w:type="dxa"/>
            <w:tcBorders>
              <w:top w:val="nil"/>
              <w:bottom w:val="nil"/>
            </w:tcBorders>
            <w:vAlign w:val="bottom"/>
          </w:tcPr>
          <w:p w14:paraId="30E5DC8F"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1.</w:t>
            </w:r>
            <w:r w:rsidR="006631BF" w:rsidRPr="00B75F14">
              <w:rPr>
                <w:rFonts w:ascii="Times New Roman" w:hAnsi="Times New Roman" w:cs="Times New Roman"/>
                <w:sz w:val="24"/>
                <w:szCs w:val="24"/>
              </w:rPr>
              <w:t>184</w:t>
            </w:r>
            <w:r w:rsidR="00D95792" w:rsidRPr="00B75F14">
              <w:rPr>
                <w:rFonts w:ascii="Times New Roman" w:eastAsia="Times New Roman" w:hAnsi="Times New Roman" w:cs="Times New Roman"/>
                <w:sz w:val="24"/>
                <w:szCs w:val="24"/>
              </w:rPr>
              <w:t>†</w:t>
            </w:r>
          </w:p>
          <w:p w14:paraId="7D4B3030"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(0.</w:t>
            </w:r>
            <w:r w:rsidR="006631BF" w:rsidRPr="00B75F14">
              <w:rPr>
                <w:rFonts w:ascii="Times New Roman" w:hAnsi="Times New Roman" w:cs="Times New Roman"/>
                <w:sz w:val="24"/>
                <w:szCs w:val="24"/>
              </w:rPr>
              <w:t>698</w:t>
            </w:r>
            <w:r w:rsidRPr="00B75F14">
              <w:rPr>
                <w:rFonts w:ascii="Times New Roman" w:hAnsi="Times New Roman" w:cs="Times New Roman"/>
                <w:sz w:val="24"/>
                <w:szCs w:val="24"/>
              </w:rPr>
              <w:t>)</w:t>
            </w:r>
          </w:p>
        </w:tc>
      </w:tr>
      <w:tr w:rsidR="00DB5C02" w14:paraId="0A01307B" w14:textId="77777777" w:rsidTr="00B75F14">
        <w:trPr>
          <w:trHeight w:val="340"/>
        </w:trPr>
        <w:tc>
          <w:tcPr>
            <w:tcW w:w="3402" w:type="dxa"/>
            <w:tcBorders>
              <w:top w:val="nil"/>
              <w:bottom w:val="nil"/>
            </w:tcBorders>
            <w:vAlign w:val="bottom"/>
          </w:tcPr>
          <w:p w14:paraId="239E7DE0" w14:textId="77777777" w:rsidR="002C3040" w:rsidRPr="00B75F14" w:rsidRDefault="00000000" w:rsidP="002C3040">
            <w:pPr>
              <w:snapToGrid w:val="0"/>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Control variable</w:t>
            </w:r>
          </w:p>
        </w:tc>
        <w:tc>
          <w:tcPr>
            <w:tcW w:w="1276" w:type="dxa"/>
            <w:tcBorders>
              <w:top w:val="nil"/>
              <w:bottom w:val="nil"/>
            </w:tcBorders>
            <w:vAlign w:val="bottom"/>
          </w:tcPr>
          <w:p w14:paraId="124FC48F" w14:textId="77777777" w:rsidR="002C3040" w:rsidRPr="00B75F14" w:rsidRDefault="00000000" w:rsidP="002C3040">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sz w:val="24"/>
                <w:szCs w:val="24"/>
              </w:rPr>
              <w:t>Yes</w:t>
            </w:r>
          </w:p>
        </w:tc>
        <w:tc>
          <w:tcPr>
            <w:tcW w:w="1134" w:type="dxa"/>
            <w:tcBorders>
              <w:top w:val="nil"/>
              <w:bottom w:val="nil"/>
            </w:tcBorders>
            <w:vAlign w:val="bottom"/>
          </w:tcPr>
          <w:p w14:paraId="19344EAF"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Yes</w:t>
            </w:r>
          </w:p>
        </w:tc>
        <w:tc>
          <w:tcPr>
            <w:tcW w:w="284" w:type="dxa"/>
            <w:tcBorders>
              <w:top w:val="nil"/>
              <w:bottom w:val="nil"/>
            </w:tcBorders>
          </w:tcPr>
          <w:p w14:paraId="06BB53EA"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1204" w:type="dxa"/>
            <w:tcBorders>
              <w:top w:val="nil"/>
              <w:bottom w:val="nil"/>
            </w:tcBorders>
            <w:vAlign w:val="bottom"/>
          </w:tcPr>
          <w:p w14:paraId="5B8EDE4B"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Yes</w:t>
            </w:r>
          </w:p>
        </w:tc>
        <w:tc>
          <w:tcPr>
            <w:tcW w:w="1204" w:type="dxa"/>
            <w:tcBorders>
              <w:top w:val="nil"/>
              <w:bottom w:val="nil"/>
            </w:tcBorders>
            <w:vAlign w:val="bottom"/>
          </w:tcPr>
          <w:p w14:paraId="12F2DC7C"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Yes</w:t>
            </w:r>
          </w:p>
        </w:tc>
      </w:tr>
      <w:tr w:rsidR="00DB5C02" w14:paraId="6EF05C9F" w14:textId="77777777" w:rsidTr="00B75F14">
        <w:trPr>
          <w:trHeight w:val="283"/>
        </w:trPr>
        <w:tc>
          <w:tcPr>
            <w:tcW w:w="3402" w:type="dxa"/>
            <w:tcBorders>
              <w:top w:val="nil"/>
              <w:bottom w:val="nil"/>
            </w:tcBorders>
          </w:tcPr>
          <w:p w14:paraId="6AAD9155" w14:textId="77777777" w:rsidR="002C3040" w:rsidRPr="00B75F14" w:rsidRDefault="00000000" w:rsidP="002C3040">
            <w:pPr>
              <w:snapToGrid w:val="0"/>
              <w:rPr>
                <w:rFonts w:ascii="Times New Roman" w:eastAsia="Times New Roman" w:hAnsi="Times New Roman" w:cs="Times New Roman"/>
                <w:sz w:val="24"/>
                <w:szCs w:val="24"/>
              </w:rPr>
            </w:pPr>
            <w:r w:rsidRPr="00B75F14">
              <w:rPr>
                <w:rFonts w:ascii="Times New Roman" w:eastAsia="Times New Roman" w:hAnsi="Times New Roman" w:cs="Times New Roman"/>
                <w:color w:val="000000"/>
                <w:sz w:val="24"/>
                <w:szCs w:val="24"/>
              </w:rPr>
              <w:t xml:space="preserve">Number </w:t>
            </w:r>
            <w:r w:rsidR="008743C9" w:rsidRPr="00B75F14">
              <w:rPr>
                <w:rFonts w:ascii="Times New Roman" w:eastAsia="Times New Roman" w:hAnsi="Times New Roman" w:cs="Times New Roman"/>
                <w:color w:val="000000"/>
                <w:sz w:val="24"/>
                <w:szCs w:val="24"/>
              </w:rPr>
              <w:t xml:space="preserve">of </w:t>
            </w:r>
            <w:r w:rsidRPr="00B75F14">
              <w:rPr>
                <w:rFonts w:ascii="Times New Roman" w:eastAsia="Times New Roman" w:hAnsi="Times New Roman" w:cs="Times New Roman"/>
                <w:color w:val="000000"/>
                <w:sz w:val="24"/>
                <w:szCs w:val="24"/>
              </w:rPr>
              <w:t>observ</w:t>
            </w:r>
            <w:r w:rsidR="008743C9" w:rsidRPr="00B75F14">
              <w:rPr>
                <w:rFonts w:ascii="Times New Roman" w:eastAsia="Times New Roman" w:hAnsi="Times New Roman" w:cs="Times New Roman"/>
                <w:color w:val="000000"/>
                <w:sz w:val="24"/>
                <w:szCs w:val="24"/>
              </w:rPr>
              <w:t>ations</w:t>
            </w:r>
          </w:p>
        </w:tc>
        <w:tc>
          <w:tcPr>
            <w:tcW w:w="1276" w:type="dxa"/>
            <w:tcBorders>
              <w:top w:val="nil"/>
              <w:bottom w:val="nil"/>
            </w:tcBorders>
          </w:tcPr>
          <w:p w14:paraId="1FAD61FE" w14:textId="77777777" w:rsidR="002C3040" w:rsidRPr="00B75F14" w:rsidRDefault="00000000" w:rsidP="002C3040">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sz w:val="24"/>
                <w:szCs w:val="24"/>
              </w:rPr>
              <w:t>202</w:t>
            </w:r>
          </w:p>
        </w:tc>
        <w:tc>
          <w:tcPr>
            <w:tcW w:w="1134" w:type="dxa"/>
            <w:tcBorders>
              <w:top w:val="nil"/>
              <w:bottom w:val="nil"/>
            </w:tcBorders>
          </w:tcPr>
          <w:p w14:paraId="59950744"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202</w:t>
            </w:r>
          </w:p>
        </w:tc>
        <w:tc>
          <w:tcPr>
            <w:tcW w:w="284" w:type="dxa"/>
            <w:tcBorders>
              <w:top w:val="nil"/>
              <w:bottom w:val="nil"/>
            </w:tcBorders>
          </w:tcPr>
          <w:p w14:paraId="4544AC2C"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1204" w:type="dxa"/>
            <w:tcBorders>
              <w:top w:val="nil"/>
              <w:bottom w:val="nil"/>
            </w:tcBorders>
          </w:tcPr>
          <w:p w14:paraId="768DE01C"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404</w:t>
            </w:r>
          </w:p>
        </w:tc>
        <w:tc>
          <w:tcPr>
            <w:tcW w:w="1204" w:type="dxa"/>
            <w:tcBorders>
              <w:top w:val="nil"/>
              <w:bottom w:val="nil"/>
            </w:tcBorders>
          </w:tcPr>
          <w:p w14:paraId="3BDB80FE"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404</w:t>
            </w:r>
          </w:p>
        </w:tc>
      </w:tr>
      <w:tr w:rsidR="00DB5C02" w14:paraId="21AEC471" w14:textId="77777777" w:rsidTr="00B75F14">
        <w:trPr>
          <w:trHeight w:val="283"/>
        </w:trPr>
        <w:tc>
          <w:tcPr>
            <w:tcW w:w="3402" w:type="dxa"/>
            <w:tcBorders>
              <w:top w:val="nil"/>
              <w:bottom w:val="single" w:sz="4" w:space="0" w:color="auto"/>
            </w:tcBorders>
          </w:tcPr>
          <w:p w14:paraId="161E437D" w14:textId="77777777" w:rsidR="002C3040" w:rsidRPr="00B75F14" w:rsidRDefault="00000000" w:rsidP="002C3040">
            <w:pPr>
              <w:snapToGrid w:val="0"/>
              <w:rPr>
                <w:rFonts w:ascii="Times New Roman" w:eastAsia="Times New Roman" w:hAnsi="Times New Roman" w:cs="Times New Roman"/>
                <w:sz w:val="24"/>
                <w:szCs w:val="24"/>
              </w:rPr>
            </w:pPr>
            <w:r w:rsidRPr="00B75F14">
              <w:rPr>
                <w:rFonts w:ascii="Times New Roman" w:hAnsi="Times New Roman" w:cs="Times New Roman"/>
                <w:sz w:val="24"/>
                <w:szCs w:val="24"/>
              </w:rPr>
              <w:t>Number</w:t>
            </w:r>
            <w:r w:rsidR="004B6344" w:rsidRPr="00B75F14">
              <w:rPr>
                <w:rFonts w:ascii="Times New Roman" w:hAnsi="Times New Roman" w:cs="Times New Roman"/>
                <w:sz w:val="24"/>
                <w:szCs w:val="24"/>
              </w:rPr>
              <w:t xml:space="preserve"> of</w:t>
            </w:r>
            <w:r w:rsidRPr="00B75F14">
              <w:rPr>
                <w:rFonts w:ascii="Times New Roman" w:hAnsi="Times New Roman" w:cs="Times New Roman"/>
                <w:sz w:val="24"/>
                <w:szCs w:val="24"/>
              </w:rPr>
              <w:t xml:space="preserve"> households</w:t>
            </w:r>
          </w:p>
        </w:tc>
        <w:tc>
          <w:tcPr>
            <w:tcW w:w="1276" w:type="dxa"/>
            <w:tcBorders>
              <w:top w:val="nil"/>
              <w:bottom w:val="single" w:sz="4" w:space="0" w:color="auto"/>
            </w:tcBorders>
          </w:tcPr>
          <w:p w14:paraId="220FD27A" w14:textId="77777777" w:rsidR="002C3040" w:rsidRPr="00B75F14" w:rsidRDefault="00000000" w:rsidP="002C3040">
            <w:pPr>
              <w:widowControl/>
              <w:snapToGrid w:val="0"/>
              <w:jc w:val="center"/>
              <w:rPr>
                <w:rFonts w:ascii="Times New Roman" w:eastAsia="Times New Roman" w:hAnsi="Times New Roman" w:cs="Times New Roman"/>
                <w:color w:val="000000"/>
                <w:sz w:val="24"/>
                <w:szCs w:val="24"/>
              </w:rPr>
            </w:pPr>
            <w:r w:rsidRPr="00B75F14">
              <w:rPr>
                <w:rFonts w:ascii="Times New Roman" w:hAnsi="Times New Roman" w:cs="Times New Roman"/>
                <w:sz w:val="24"/>
                <w:szCs w:val="24"/>
              </w:rPr>
              <w:t>202</w:t>
            </w:r>
          </w:p>
        </w:tc>
        <w:tc>
          <w:tcPr>
            <w:tcW w:w="1134" w:type="dxa"/>
            <w:tcBorders>
              <w:top w:val="nil"/>
              <w:bottom w:val="single" w:sz="4" w:space="0" w:color="auto"/>
            </w:tcBorders>
          </w:tcPr>
          <w:p w14:paraId="540A5169"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hAnsi="Times New Roman" w:cs="Times New Roman"/>
                <w:sz w:val="24"/>
                <w:szCs w:val="24"/>
              </w:rPr>
              <w:t>202</w:t>
            </w:r>
          </w:p>
        </w:tc>
        <w:tc>
          <w:tcPr>
            <w:tcW w:w="284" w:type="dxa"/>
            <w:tcBorders>
              <w:top w:val="nil"/>
              <w:bottom w:val="single" w:sz="4" w:space="0" w:color="auto"/>
            </w:tcBorders>
          </w:tcPr>
          <w:p w14:paraId="2AE200BD"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1204" w:type="dxa"/>
            <w:tcBorders>
              <w:top w:val="nil"/>
              <w:bottom w:val="single" w:sz="4" w:space="0" w:color="auto"/>
            </w:tcBorders>
          </w:tcPr>
          <w:p w14:paraId="3B431319"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hAnsi="Times New Roman" w:cs="Times New Roman"/>
                <w:sz w:val="24"/>
                <w:szCs w:val="24"/>
              </w:rPr>
              <w:t>202</w:t>
            </w:r>
          </w:p>
        </w:tc>
        <w:tc>
          <w:tcPr>
            <w:tcW w:w="1204" w:type="dxa"/>
            <w:tcBorders>
              <w:top w:val="nil"/>
              <w:bottom w:val="single" w:sz="4" w:space="0" w:color="auto"/>
            </w:tcBorders>
          </w:tcPr>
          <w:p w14:paraId="17408804"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hAnsi="Times New Roman" w:cs="Times New Roman"/>
                <w:sz w:val="24"/>
                <w:szCs w:val="24"/>
              </w:rPr>
              <w:t>202</w:t>
            </w:r>
          </w:p>
        </w:tc>
      </w:tr>
      <w:tr w:rsidR="00DB5C02" w14:paraId="2A541DCB" w14:textId="77777777" w:rsidTr="00B75F14">
        <w:trPr>
          <w:trHeight w:val="283"/>
        </w:trPr>
        <w:tc>
          <w:tcPr>
            <w:tcW w:w="3402" w:type="dxa"/>
            <w:tcBorders>
              <w:top w:val="single" w:sz="4" w:space="0" w:color="auto"/>
              <w:bottom w:val="nil"/>
            </w:tcBorders>
          </w:tcPr>
          <w:p w14:paraId="48B2E55D" w14:textId="77777777" w:rsidR="002C3040" w:rsidRPr="00B75F14" w:rsidRDefault="00000000" w:rsidP="00787CAC">
            <w:pPr>
              <w:snapToGrid w:val="0"/>
              <w:rPr>
                <w:rFonts w:ascii="Times New Roman" w:hAnsi="Times New Roman" w:cs="Times New Roman"/>
                <w:sz w:val="24"/>
                <w:szCs w:val="24"/>
              </w:rPr>
            </w:pPr>
            <w:r w:rsidRPr="00B75F14">
              <w:rPr>
                <w:rFonts w:ascii="Times New Roman" w:hAnsi="Times New Roman" w:cs="Times New Roman"/>
                <w:sz w:val="24"/>
                <w:szCs w:val="24"/>
              </w:rPr>
              <w:t>Panel B: Alternative treatment T2</w:t>
            </w:r>
          </w:p>
        </w:tc>
        <w:tc>
          <w:tcPr>
            <w:tcW w:w="1276" w:type="dxa"/>
            <w:tcBorders>
              <w:top w:val="single" w:sz="4" w:space="0" w:color="auto"/>
              <w:bottom w:val="nil"/>
            </w:tcBorders>
            <w:vAlign w:val="bottom"/>
          </w:tcPr>
          <w:p w14:paraId="1215F11D" w14:textId="77777777" w:rsidR="002C3040" w:rsidRPr="00B75F14" w:rsidRDefault="002C3040" w:rsidP="002C3040">
            <w:pPr>
              <w:widowControl/>
              <w:snapToGrid w:val="0"/>
              <w:jc w:val="center"/>
              <w:rPr>
                <w:rFonts w:ascii="Times New Roman" w:eastAsia="Times New Roman" w:hAnsi="Times New Roman" w:cs="Times New Roman"/>
                <w:color w:val="000000"/>
                <w:sz w:val="24"/>
                <w:szCs w:val="24"/>
              </w:rPr>
            </w:pPr>
          </w:p>
        </w:tc>
        <w:tc>
          <w:tcPr>
            <w:tcW w:w="1134" w:type="dxa"/>
            <w:tcBorders>
              <w:top w:val="single" w:sz="4" w:space="0" w:color="auto"/>
              <w:bottom w:val="nil"/>
            </w:tcBorders>
            <w:vAlign w:val="bottom"/>
          </w:tcPr>
          <w:p w14:paraId="6ECF8E38"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284" w:type="dxa"/>
            <w:tcBorders>
              <w:top w:val="single" w:sz="4" w:space="0" w:color="auto"/>
              <w:bottom w:val="nil"/>
            </w:tcBorders>
            <w:vAlign w:val="bottom"/>
          </w:tcPr>
          <w:p w14:paraId="2B8FEC63"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1204" w:type="dxa"/>
            <w:tcBorders>
              <w:top w:val="single" w:sz="4" w:space="0" w:color="auto"/>
              <w:bottom w:val="nil"/>
            </w:tcBorders>
            <w:vAlign w:val="bottom"/>
          </w:tcPr>
          <w:p w14:paraId="4B6C5720"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1204" w:type="dxa"/>
            <w:tcBorders>
              <w:top w:val="single" w:sz="4" w:space="0" w:color="auto"/>
              <w:bottom w:val="nil"/>
            </w:tcBorders>
            <w:vAlign w:val="bottom"/>
          </w:tcPr>
          <w:p w14:paraId="16573334" w14:textId="77777777" w:rsidR="002C3040" w:rsidRPr="00B75F14" w:rsidRDefault="002C3040" w:rsidP="002C3040">
            <w:pPr>
              <w:snapToGrid w:val="0"/>
              <w:jc w:val="center"/>
              <w:rPr>
                <w:rFonts w:ascii="Times New Roman" w:eastAsia="Times New Roman" w:hAnsi="Times New Roman" w:cs="Times New Roman"/>
                <w:sz w:val="24"/>
                <w:szCs w:val="24"/>
              </w:rPr>
            </w:pPr>
          </w:p>
        </w:tc>
      </w:tr>
      <w:tr w:rsidR="00DB5C02" w14:paraId="23928709" w14:textId="77777777" w:rsidTr="00B75F14">
        <w:trPr>
          <w:trHeight w:val="283"/>
        </w:trPr>
        <w:tc>
          <w:tcPr>
            <w:tcW w:w="3402" w:type="dxa"/>
            <w:tcBorders>
              <w:top w:val="nil"/>
              <w:bottom w:val="nil"/>
            </w:tcBorders>
            <w:vAlign w:val="center"/>
          </w:tcPr>
          <w:p w14:paraId="7807CEA8" w14:textId="77777777" w:rsidR="002C3040" w:rsidRPr="00B75F14" w:rsidRDefault="00000000" w:rsidP="00787CAC">
            <w:pPr>
              <w:snapToGrid w:val="0"/>
              <w:ind w:leftChars="100" w:left="210"/>
              <w:rPr>
                <w:rFonts w:ascii="Times New Roman" w:hAnsi="Times New Roman" w:cs="Times New Roman"/>
                <w:sz w:val="24"/>
                <w:szCs w:val="24"/>
              </w:rPr>
            </w:pPr>
            <w:r w:rsidRPr="00B75F14">
              <w:rPr>
                <w:rFonts w:ascii="Times New Roman" w:hAnsi="Times New Roman" w:cs="Times New Roman"/>
                <w:sz w:val="24"/>
                <w:szCs w:val="24"/>
              </w:rPr>
              <w:t>Treatment variable (=1)</w:t>
            </w:r>
          </w:p>
        </w:tc>
        <w:tc>
          <w:tcPr>
            <w:tcW w:w="1276" w:type="dxa"/>
            <w:tcBorders>
              <w:top w:val="nil"/>
              <w:bottom w:val="nil"/>
            </w:tcBorders>
            <w:vAlign w:val="bottom"/>
          </w:tcPr>
          <w:p w14:paraId="5E900208"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2.5</w:t>
            </w:r>
            <w:r w:rsidR="006631BF" w:rsidRPr="00B75F14">
              <w:rPr>
                <w:rFonts w:ascii="Times New Roman" w:hAnsi="Times New Roman" w:cs="Times New Roman"/>
                <w:sz w:val="24"/>
                <w:szCs w:val="24"/>
              </w:rPr>
              <w:t>47</w:t>
            </w:r>
            <w:r w:rsidRPr="00B75F14">
              <w:rPr>
                <w:rFonts w:ascii="Times New Roman" w:hAnsi="Times New Roman" w:cs="Times New Roman"/>
                <w:sz w:val="24"/>
                <w:szCs w:val="24"/>
              </w:rPr>
              <w:t>*</w:t>
            </w:r>
          </w:p>
          <w:p w14:paraId="55AAE89D"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(0.97</w:t>
            </w:r>
            <w:r w:rsidR="006631BF" w:rsidRPr="00B75F14">
              <w:rPr>
                <w:rFonts w:ascii="Times New Roman" w:hAnsi="Times New Roman" w:cs="Times New Roman"/>
                <w:sz w:val="24"/>
                <w:szCs w:val="24"/>
              </w:rPr>
              <w:t>4</w:t>
            </w:r>
            <w:r w:rsidRPr="00B75F14">
              <w:rPr>
                <w:rFonts w:ascii="Times New Roman" w:hAnsi="Times New Roman" w:cs="Times New Roman"/>
                <w:sz w:val="24"/>
                <w:szCs w:val="24"/>
              </w:rPr>
              <w:t>)</w:t>
            </w:r>
          </w:p>
        </w:tc>
        <w:tc>
          <w:tcPr>
            <w:tcW w:w="1134" w:type="dxa"/>
            <w:tcBorders>
              <w:top w:val="nil"/>
              <w:bottom w:val="nil"/>
            </w:tcBorders>
            <w:vAlign w:val="bottom"/>
          </w:tcPr>
          <w:p w14:paraId="18AAA49B"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2.</w:t>
            </w:r>
            <w:r w:rsidR="006631BF" w:rsidRPr="00B75F14">
              <w:rPr>
                <w:rFonts w:ascii="Times New Roman" w:hAnsi="Times New Roman" w:cs="Times New Roman"/>
                <w:sz w:val="24"/>
                <w:szCs w:val="24"/>
              </w:rPr>
              <w:t>626*</w:t>
            </w:r>
            <w:r w:rsidRPr="00B75F14">
              <w:rPr>
                <w:rFonts w:ascii="Times New Roman" w:hAnsi="Times New Roman" w:cs="Times New Roman"/>
                <w:sz w:val="24"/>
                <w:szCs w:val="24"/>
              </w:rPr>
              <w:t>*</w:t>
            </w:r>
          </w:p>
          <w:p w14:paraId="6579926B"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(0.8</w:t>
            </w:r>
            <w:r w:rsidR="006631BF" w:rsidRPr="00B75F14">
              <w:rPr>
                <w:rFonts w:ascii="Times New Roman" w:hAnsi="Times New Roman" w:cs="Times New Roman"/>
                <w:sz w:val="24"/>
                <w:szCs w:val="24"/>
              </w:rPr>
              <w:t>32</w:t>
            </w:r>
            <w:r w:rsidRPr="00B75F14">
              <w:rPr>
                <w:rFonts w:ascii="Times New Roman" w:hAnsi="Times New Roman" w:cs="Times New Roman"/>
                <w:sz w:val="24"/>
                <w:szCs w:val="24"/>
              </w:rPr>
              <w:t>)</w:t>
            </w:r>
          </w:p>
        </w:tc>
        <w:tc>
          <w:tcPr>
            <w:tcW w:w="284" w:type="dxa"/>
            <w:tcBorders>
              <w:top w:val="nil"/>
              <w:bottom w:val="nil"/>
            </w:tcBorders>
          </w:tcPr>
          <w:p w14:paraId="03F2F0FC"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1204" w:type="dxa"/>
            <w:tcBorders>
              <w:top w:val="nil"/>
              <w:bottom w:val="nil"/>
            </w:tcBorders>
            <w:vAlign w:val="bottom"/>
          </w:tcPr>
          <w:p w14:paraId="1A13AC6C"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3.1</w:t>
            </w:r>
            <w:r w:rsidR="006631BF" w:rsidRPr="00B75F14">
              <w:rPr>
                <w:rFonts w:ascii="Times New Roman" w:hAnsi="Times New Roman" w:cs="Times New Roman"/>
                <w:sz w:val="24"/>
                <w:szCs w:val="24"/>
              </w:rPr>
              <w:t>65</w:t>
            </w:r>
            <w:r w:rsidRPr="00B75F14">
              <w:rPr>
                <w:rFonts w:ascii="Times New Roman" w:hAnsi="Times New Roman" w:cs="Times New Roman"/>
                <w:sz w:val="24"/>
                <w:szCs w:val="24"/>
              </w:rPr>
              <w:t>**</w:t>
            </w:r>
          </w:p>
          <w:p w14:paraId="7FCA5989"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(0.9</w:t>
            </w:r>
            <w:r w:rsidR="006631BF" w:rsidRPr="00B75F14">
              <w:rPr>
                <w:rFonts w:ascii="Times New Roman" w:hAnsi="Times New Roman" w:cs="Times New Roman"/>
                <w:sz w:val="24"/>
                <w:szCs w:val="24"/>
              </w:rPr>
              <w:t>79</w:t>
            </w:r>
            <w:r w:rsidRPr="00B75F14">
              <w:rPr>
                <w:rFonts w:ascii="Times New Roman" w:hAnsi="Times New Roman" w:cs="Times New Roman"/>
                <w:sz w:val="24"/>
                <w:szCs w:val="24"/>
              </w:rPr>
              <w:t>)</w:t>
            </w:r>
          </w:p>
        </w:tc>
        <w:tc>
          <w:tcPr>
            <w:tcW w:w="1204" w:type="dxa"/>
            <w:tcBorders>
              <w:top w:val="nil"/>
              <w:bottom w:val="nil"/>
            </w:tcBorders>
            <w:vAlign w:val="bottom"/>
          </w:tcPr>
          <w:p w14:paraId="10D9E6B7"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3.673*</w:t>
            </w:r>
          </w:p>
          <w:p w14:paraId="1274BD65"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(1.</w:t>
            </w:r>
            <w:r w:rsidR="006631BF" w:rsidRPr="00B75F14">
              <w:rPr>
                <w:rFonts w:ascii="Times New Roman" w:hAnsi="Times New Roman" w:cs="Times New Roman"/>
                <w:sz w:val="24"/>
                <w:szCs w:val="24"/>
              </w:rPr>
              <w:t>844</w:t>
            </w:r>
            <w:r w:rsidRPr="00B75F14">
              <w:rPr>
                <w:rFonts w:ascii="Times New Roman" w:hAnsi="Times New Roman" w:cs="Times New Roman"/>
                <w:sz w:val="24"/>
                <w:szCs w:val="24"/>
              </w:rPr>
              <w:t>)</w:t>
            </w:r>
          </w:p>
        </w:tc>
      </w:tr>
      <w:tr w:rsidR="00DB5C02" w14:paraId="3C20CE02" w14:textId="77777777" w:rsidTr="00B75F14">
        <w:trPr>
          <w:trHeight w:val="340"/>
        </w:trPr>
        <w:tc>
          <w:tcPr>
            <w:tcW w:w="3402" w:type="dxa"/>
            <w:tcBorders>
              <w:top w:val="nil"/>
              <w:bottom w:val="nil"/>
            </w:tcBorders>
            <w:vAlign w:val="bottom"/>
          </w:tcPr>
          <w:p w14:paraId="475338B7" w14:textId="77777777" w:rsidR="002C3040" w:rsidRPr="00B75F14" w:rsidRDefault="00000000" w:rsidP="002C3040">
            <w:pPr>
              <w:snapToGrid w:val="0"/>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Control variable</w:t>
            </w:r>
          </w:p>
        </w:tc>
        <w:tc>
          <w:tcPr>
            <w:tcW w:w="1276" w:type="dxa"/>
            <w:tcBorders>
              <w:top w:val="nil"/>
              <w:bottom w:val="nil"/>
            </w:tcBorders>
            <w:vAlign w:val="bottom"/>
          </w:tcPr>
          <w:p w14:paraId="5EB39327"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Yes</w:t>
            </w:r>
          </w:p>
        </w:tc>
        <w:tc>
          <w:tcPr>
            <w:tcW w:w="1134" w:type="dxa"/>
            <w:tcBorders>
              <w:top w:val="nil"/>
              <w:bottom w:val="nil"/>
            </w:tcBorders>
            <w:vAlign w:val="bottom"/>
          </w:tcPr>
          <w:p w14:paraId="2A2134BB"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Yes</w:t>
            </w:r>
          </w:p>
        </w:tc>
        <w:tc>
          <w:tcPr>
            <w:tcW w:w="284" w:type="dxa"/>
            <w:tcBorders>
              <w:top w:val="nil"/>
              <w:bottom w:val="nil"/>
            </w:tcBorders>
          </w:tcPr>
          <w:p w14:paraId="56F0C38C"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1204" w:type="dxa"/>
            <w:tcBorders>
              <w:top w:val="nil"/>
              <w:bottom w:val="nil"/>
            </w:tcBorders>
            <w:vAlign w:val="bottom"/>
          </w:tcPr>
          <w:p w14:paraId="6D8AB4FD"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Yes</w:t>
            </w:r>
          </w:p>
        </w:tc>
        <w:tc>
          <w:tcPr>
            <w:tcW w:w="1204" w:type="dxa"/>
            <w:tcBorders>
              <w:top w:val="nil"/>
              <w:bottom w:val="nil"/>
            </w:tcBorders>
            <w:vAlign w:val="bottom"/>
          </w:tcPr>
          <w:p w14:paraId="7D4E33A9"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Yes</w:t>
            </w:r>
          </w:p>
        </w:tc>
      </w:tr>
      <w:tr w:rsidR="00DB5C02" w14:paraId="72629807" w14:textId="77777777" w:rsidTr="00B75F14">
        <w:trPr>
          <w:trHeight w:val="227"/>
        </w:trPr>
        <w:tc>
          <w:tcPr>
            <w:tcW w:w="3402" w:type="dxa"/>
            <w:tcBorders>
              <w:top w:val="nil"/>
            </w:tcBorders>
          </w:tcPr>
          <w:p w14:paraId="518C070E" w14:textId="77777777" w:rsidR="002C3040" w:rsidRPr="00B75F14" w:rsidRDefault="00000000" w:rsidP="002C3040">
            <w:pPr>
              <w:snapToGrid w:val="0"/>
              <w:rPr>
                <w:rFonts w:ascii="Times New Roman" w:eastAsia="Times New Roman" w:hAnsi="Times New Roman" w:cs="Times New Roman"/>
                <w:sz w:val="24"/>
                <w:szCs w:val="24"/>
              </w:rPr>
            </w:pPr>
            <w:r w:rsidRPr="00B75F14">
              <w:rPr>
                <w:rFonts w:ascii="Times New Roman" w:eastAsia="Times New Roman" w:hAnsi="Times New Roman" w:cs="Times New Roman"/>
                <w:color w:val="000000"/>
                <w:sz w:val="24"/>
                <w:szCs w:val="24"/>
              </w:rPr>
              <w:t xml:space="preserve">Number </w:t>
            </w:r>
            <w:r w:rsidR="008743C9" w:rsidRPr="00B75F14">
              <w:rPr>
                <w:rFonts w:ascii="Times New Roman" w:eastAsia="Times New Roman" w:hAnsi="Times New Roman" w:cs="Times New Roman"/>
                <w:color w:val="000000"/>
                <w:sz w:val="24"/>
                <w:szCs w:val="24"/>
              </w:rPr>
              <w:t xml:space="preserve">of </w:t>
            </w:r>
            <w:r w:rsidRPr="00B75F14">
              <w:rPr>
                <w:rFonts w:ascii="Times New Roman" w:eastAsia="Times New Roman" w:hAnsi="Times New Roman" w:cs="Times New Roman"/>
                <w:color w:val="000000"/>
                <w:sz w:val="24"/>
                <w:szCs w:val="24"/>
              </w:rPr>
              <w:t>observ</w:t>
            </w:r>
            <w:r w:rsidR="008743C9" w:rsidRPr="00B75F14">
              <w:rPr>
                <w:rFonts w:ascii="Times New Roman" w:eastAsia="Times New Roman" w:hAnsi="Times New Roman" w:cs="Times New Roman"/>
                <w:color w:val="000000"/>
                <w:sz w:val="24"/>
                <w:szCs w:val="24"/>
              </w:rPr>
              <w:t>ations</w:t>
            </w:r>
          </w:p>
        </w:tc>
        <w:tc>
          <w:tcPr>
            <w:tcW w:w="1276" w:type="dxa"/>
            <w:tcBorders>
              <w:top w:val="nil"/>
            </w:tcBorders>
          </w:tcPr>
          <w:p w14:paraId="03F7863F"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132</w:t>
            </w:r>
          </w:p>
        </w:tc>
        <w:tc>
          <w:tcPr>
            <w:tcW w:w="1134" w:type="dxa"/>
            <w:tcBorders>
              <w:top w:val="nil"/>
            </w:tcBorders>
          </w:tcPr>
          <w:p w14:paraId="49E5D06A"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132</w:t>
            </w:r>
          </w:p>
        </w:tc>
        <w:tc>
          <w:tcPr>
            <w:tcW w:w="284" w:type="dxa"/>
            <w:tcBorders>
              <w:top w:val="nil"/>
            </w:tcBorders>
          </w:tcPr>
          <w:p w14:paraId="10794ED3"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1204" w:type="dxa"/>
            <w:tcBorders>
              <w:top w:val="nil"/>
            </w:tcBorders>
          </w:tcPr>
          <w:p w14:paraId="18D19FBD"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264</w:t>
            </w:r>
          </w:p>
        </w:tc>
        <w:tc>
          <w:tcPr>
            <w:tcW w:w="1204" w:type="dxa"/>
            <w:tcBorders>
              <w:top w:val="nil"/>
            </w:tcBorders>
          </w:tcPr>
          <w:p w14:paraId="3CE9DA25"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264</w:t>
            </w:r>
          </w:p>
        </w:tc>
      </w:tr>
      <w:tr w:rsidR="00DB5C02" w14:paraId="43528F8B" w14:textId="77777777" w:rsidTr="00B75F14">
        <w:trPr>
          <w:trHeight w:val="227"/>
        </w:trPr>
        <w:tc>
          <w:tcPr>
            <w:tcW w:w="3402" w:type="dxa"/>
            <w:tcBorders>
              <w:bottom w:val="single" w:sz="4" w:space="0" w:color="auto"/>
            </w:tcBorders>
          </w:tcPr>
          <w:p w14:paraId="4B6F3589" w14:textId="77777777" w:rsidR="002C3040" w:rsidRPr="00B75F14" w:rsidRDefault="00000000" w:rsidP="002C3040">
            <w:pPr>
              <w:snapToGrid w:val="0"/>
              <w:rPr>
                <w:rFonts w:ascii="Times New Roman" w:hAnsi="Times New Roman" w:cs="Times New Roman"/>
                <w:sz w:val="24"/>
                <w:szCs w:val="24"/>
              </w:rPr>
            </w:pPr>
            <w:r w:rsidRPr="00B75F14">
              <w:rPr>
                <w:rFonts w:ascii="Times New Roman" w:hAnsi="Times New Roman" w:cs="Times New Roman"/>
                <w:sz w:val="24"/>
                <w:szCs w:val="24"/>
              </w:rPr>
              <w:t xml:space="preserve">Number </w:t>
            </w:r>
            <w:r w:rsidR="004B6344" w:rsidRPr="00B75F14">
              <w:rPr>
                <w:rFonts w:ascii="Times New Roman" w:hAnsi="Times New Roman" w:cs="Times New Roman"/>
                <w:sz w:val="24"/>
                <w:szCs w:val="24"/>
              </w:rPr>
              <w:t xml:space="preserve">of </w:t>
            </w:r>
            <w:r w:rsidRPr="00B75F14">
              <w:rPr>
                <w:rFonts w:ascii="Times New Roman" w:hAnsi="Times New Roman" w:cs="Times New Roman"/>
                <w:sz w:val="24"/>
                <w:szCs w:val="24"/>
              </w:rPr>
              <w:t>households</w:t>
            </w:r>
          </w:p>
        </w:tc>
        <w:tc>
          <w:tcPr>
            <w:tcW w:w="1276" w:type="dxa"/>
            <w:tcBorders>
              <w:bottom w:val="single" w:sz="4" w:space="0" w:color="auto"/>
            </w:tcBorders>
          </w:tcPr>
          <w:p w14:paraId="04659F51"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132</w:t>
            </w:r>
          </w:p>
        </w:tc>
        <w:tc>
          <w:tcPr>
            <w:tcW w:w="1134" w:type="dxa"/>
            <w:tcBorders>
              <w:bottom w:val="single" w:sz="4" w:space="0" w:color="auto"/>
            </w:tcBorders>
          </w:tcPr>
          <w:p w14:paraId="499D9209"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132</w:t>
            </w:r>
          </w:p>
        </w:tc>
        <w:tc>
          <w:tcPr>
            <w:tcW w:w="284" w:type="dxa"/>
            <w:tcBorders>
              <w:bottom w:val="single" w:sz="4" w:space="0" w:color="auto"/>
            </w:tcBorders>
          </w:tcPr>
          <w:p w14:paraId="3CF8322B"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1204" w:type="dxa"/>
            <w:tcBorders>
              <w:bottom w:val="single" w:sz="4" w:space="0" w:color="auto"/>
            </w:tcBorders>
          </w:tcPr>
          <w:p w14:paraId="18A97FBA"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132</w:t>
            </w:r>
          </w:p>
        </w:tc>
        <w:tc>
          <w:tcPr>
            <w:tcW w:w="1204" w:type="dxa"/>
            <w:tcBorders>
              <w:bottom w:val="single" w:sz="4" w:space="0" w:color="auto"/>
            </w:tcBorders>
          </w:tcPr>
          <w:p w14:paraId="3995CFD2" w14:textId="77777777" w:rsidR="002C3040" w:rsidRPr="00B75F14" w:rsidRDefault="00000000" w:rsidP="002C3040">
            <w:pPr>
              <w:snapToGrid w:val="0"/>
              <w:jc w:val="center"/>
              <w:rPr>
                <w:rFonts w:ascii="Times New Roman" w:hAnsi="Times New Roman" w:cs="Times New Roman"/>
                <w:sz w:val="24"/>
                <w:szCs w:val="24"/>
              </w:rPr>
            </w:pPr>
            <w:r w:rsidRPr="00B75F14">
              <w:rPr>
                <w:rFonts w:ascii="Times New Roman" w:hAnsi="Times New Roman" w:cs="Times New Roman"/>
                <w:sz w:val="24"/>
                <w:szCs w:val="24"/>
              </w:rPr>
              <w:t>132</w:t>
            </w:r>
          </w:p>
        </w:tc>
      </w:tr>
      <w:tr w:rsidR="00DB5C02" w14:paraId="75197CB3" w14:textId="77777777" w:rsidTr="00B75F14">
        <w:trPr>
          <w:trHeight w:val="340"/>
        </w:trPr>
        <w:tc>
          <w:tcPr>
            <w:tcW w:w="3402" w:type="dxa"/>
            <w:tcBorders>
              <w:top w:val="single" w:sz="4" w:space="0" w:color="auto"/>
              <w:bottom w:val="nil"/>
            </w:tcBorders>
            <w:vAlign w:val="bottom"/>
          </w:tcPr>
          <w:p w14:paraId="5159A2AF" w14:textId="77777777" w:rsidR="002C3040" w:rsidRPr="00B75F14" w:rsidRDefault="00000000" w:rsidP="002C3040">
            <w:pPr>
              <w:snapToGrid w:val="0"/>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S</w:t>
            </w:r>
            <w:r w:rsidR="008743C9" w:rsidRPr="00B75F14">
              <w:rPr>
                <w:rFonts w:ascii="Times New Roman" w:eastAsia="Times New Roman" w:hAnsi="Times New Roman" w:cs="Times New Roman"/>
                <w:sz w:val="24"/>
                <w:szCs w:val="24"/>
              </w:rPr>
              <w:t>tandard error</w:t>
            </w:r>
            <w:r w:rsidRPr="00B75F14">
              <w:rPr>
                <w:rFonts w:ascii="Times New Roman" w:eastAsia="Times New Roman" w:hAnsi="Times New Roman" w:cs="Times New Roman"/>
                <w:sz w:val="24"/>
                <w:szCs w:val="24"/>
              </w:rPr>
              <w:t xml:space="preserve"> type</w:t>
            </w:r>
          </w:p>
        </w:tc>
        <w:tc>
          <w:tcPr>
            <w:tcW w:w="1276" w:type="dxa"/>
            <w:tcBorders>
              <w:top w:val="single" w:sz="4" w:space="0" w:color="auto"/>
              <w:bottom w:val="nil"/>
            </w:tcBorders>
            <w:vAlign w:val="bottom"/>
          </w:tcPr>
          <w:p w14:paraId="76C2EF95"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HC1</w:t>
            </w:r>
          </w:p>
        </w:tc>
        <w:tc>
          <w:tcPr>
            <w:tcW w:w="1134" w:type="dxa"/>
            <w:tcBorders>
              <w:top w:val="single" w:sz="4" w:space="0" w:color="auto"/>
              <w:bottom w:val="nil"/>
            </w:tcBorders>
            <w:vAlign w:val="bottom"/>
          </w:tcPr>
          <w:p w14:paraId="2F6E296E"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HC1</w:t>
            </w:r>
          </w:p>
        </w:tc>
        <w:tc>
          <w:tcPr>
            <w:tcW w:w="284" w:type="dxa"/>
            <w:tcBorders>
              <w:top w:val="single" w:sz="4" w:space="0" w:color="auto"/>
              <w:bottom w:val="nil"/>
            </w:tcBorders>
            <w:vAlign w:val="bottom"/>
          </w:tcPr>
          <w:p w14:paraId="30383601"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1204" w:type="dxa"/>
            <w:tcBorders>
              <w:top w:val="single" w:sz="4" w:space="0" w:color="auto"/>
              <w:bottom w:val="nil"/>
            </w:tcBorders>
            <w:vAlign w:val="bottom"/>
          </w:tcPr>
          <w:p w14:paraId="777CA46B"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HC1</w:t>
            </w:r>
          </w:p>
        </w:tc>
        <w:tc>
          <w:tcPr>
            <w:tcW w:w="1204" w:type="dxa"/>
            <w:tcBorders>
              <w:top w:val="single" w:sz="4" w:space="0" w:color="auto"/>
              <w:bottom w:val="nil"/>
            </w:tcBorders>
            <w:vAlign w:val="bottom"/>
          </w:tcPr>
          <w:p w14:paraId="03BC97D5"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Inf. Func.</w:t>
            </w:r>
          </w:p>
        </w:tc>
      </w:tr>
      <w:tr w:rsidR="00DB5C02" w14:paraId="7D1643D0" w14:textId="77777777" w:rsidTr="00B75F14">
        <w:trPr>
          <w:trHeight w:val="227"/>
        </w:trPr>
        <w:tc>
          <w:tcPr>
            <w:tcW w:w="3402" w:type="dxa"/>
            <w:tcBorders>
              <w:top w:val="nil"/>
              <w:bottom w:val="single" w:sz="8" w:space="0" w:color="auto"/>
            </w:tcBorders>
          </w:tcPr>
          <w:p w14:paraId="6DD1D350" w14:textId="77777777" w:rsidR="002C3040" w:rsidRPr="00B75F14" w:rsidRDefault="00000000" w:rsidP="002C3040">
            <w:pPr>
              <w:snapToGrid w:val="0"/>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Estimands</w:t>
            </w:r>
          </w:p>
        </w:tc>
        <w:tc>
          <w:tcPr>
            <w:tcW w:w="1276" w:type="dxa"/>
            <w:tcBorders>
              <w:top w:val="nil"/>
              <w:bottom w:val="single" w:sz="8" w:space="0" w:color="auto"/>
            </w:tcBorders>
          </w:tcPr>
          <w:p w14:paraId="25A4A0AC"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ATE</w:t>
            </w:r>
          </w:p>
        </w:tc>
        <w:tc>
          <w:tcPr>
            <w:tcW w:w="1134" w:type="dxa"/>
            <w:tcBorders>
              <w:top w:val="nil"/>
              <w:bottom w:val="single" w:sz="8" w:space="0" w:color="auto"/>
            </w:tcBorders>
          </w:tcPr>
          <w:p w14:paraId="37B49CA9"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ATT</w:t>
            </w:r>
          </w:p>
        </w:tc>
        <w:tc>
          <w:tcPr>
            <w:tcW w:w="284" w:type="dxa"/>
            <w:tcBorders>
              <w:top w:val="nil"/>
              <w:bottom w:val="single" w:sz="8" w:space="0" w:color="auto"/>
            </w:tcBorders>
          </w:tcPr>
          <w:p w14:paraId="26EABF63" w14:textId="77777777" w:rsidR="002C3040" w:rsidRPr="00B75F14" w:rsidRDefault="002C3040" w:rsidP="002C3040">
            <w:pPr>
              <w:snapToGrid w:val="0"/>
              <w:jc w:val="center"/>
              <w:rPr>
                <w:rFonts w:ascii="Times New Roman" w:eastAsia="Times New Roman" w:hAnsi="Times New Roman" w:cs="Times New Roman"/>
                <w:sz w:val="24"/>
                <w:szCs w:val="24"/>
              </w:rPr>
            </w:pPr>
          </w:p>
        </w:tc>
        <w:tc>
          <w:tcPr>
            <w:tcW w:w="1204" w:type="dxa"/>
            <w:tcBorders>
              <w:top w:val="nil"/>
              <w:bottom w:val="single" w:sz="8" w:space="0" w:color="auto"/>
            </w:tcBorders>
          </w:tcPr>
          <w:p w14:paraId="16BCF117"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ATT</w:t>
            </w:r>
          </w:p>
        </w:tc>
        <w:tc>
          <w:tcPr>
            <w:tcW w:w="1204" w:type="dxa"/>
            <w:tcBorders>
              <w:top w:val="nil"/>
              <w:bottom w:val="single" w:sz="8" w:space="0" w:color="auto"/>
            </w:tcBorders>
          </w:tcPr>
          <w:p w14:paraId="6979B4B4" w14:textId="77777777" w:rsidR="002C3040" w:rsidRPr="00B75F14" w:rsidRDefault="00000000" w:rsidP="002C3040">
            <w:pPr>
              <w:snapToGrid w:val="0"/>
              <w:jc w:val="center"/>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ATT</w:t>
            </w:r>
          </w:p>
        </w:tc>
      </w:tr>
      <w:tr w:rsidR="00DB5C02" w14:paraId="167DC990" w14:textId="77777777" w:rsidTr="006F103E">
        <w:trPr>
          <w:trHeight w:val="334"/>
        </w:trPr>
        <w:tc>
          <w:tcPr>
            <w:tcW w:w="8504" w:type="dxa"/>
            <w:gridSpan w:val="6"/>
            <w:tcBorders>
              <w:top w:val="single" w:sz="8" w:space="0" w:color="auto"/>
              <w:bottom w:val="nil"/>
            </w:tcBorders>
          </w:tcPr>
          <w:p w14:paraId="5A348E61" w14:textId="5638F502" w:rsidR="002C3040" w:rsidRPr="00883333" w:rsidRDefault="00000000" w:rsidP="002C3040">
            <w:pPr>
              <w:snapToGrid w:val="0"/>
              <w:rPr>
                <w:rFonts w:ascii="Times New Roman" w:eastAsia="Times New Roman" w:hAnsi="Times New Roman" w:cs="Times New Roman"/>
                <w:sz w:val="20"/>
                <w:szCs w:val="20"/>
              </w:rPr>
            </w:pPr>
            <w:r w:rsidRPr="00883333">
              <w:rPr>
                <w:rFonts w:ascii="Times New Roman" w:eastAsia="Times New Roman" w:hAnsi="Times New Roman" w:cs="Times New Roman"/>
                <w:sz w:val="20"/>
                <w:szCs w:val="20"/>
              </w:rPr>
              <w:t xml:space="preserve">Notes: Estimation results of the estimands on </w:t>
            </w:r>
            <w:r w:rsidR="00E56F3F" w:rsidRPr="00883333">
              <w:rPr>
                <w:rFonts w:ascii="Times New Roman" w:eastAsia="Times New Roman" w:hAnsi="Times New Roman" w:cs="Times New Roman"/>
                <w:sz w:val="20"/>
                <w:szCs w:val="20"/>
              </w:rPr>
              <w:t xml:space="preserve">the </w:t>
            </w:r>
            <w:r w:rsidR="008743C9" w:rsidRPr="00883333">
              <w:rPr>
                <w:rFonts w:ascii="Times New Roman" w:eastAsia="Times New Roman" w:hAnsi="Times New Roman" w:cs="Times New Roman"/>
                <w:sz w:val="20"/>
                <w:szCs w:val="20"/>
              </w:rPr>
              <w:t>Kessler Psychological Distress Scale (</w:t>
            </w:r>
            <w:r w:rsidRPr="00883333">
              <w:rPr>
                <w:rFonts w:ascii="Times New Roman" w:eastAsia="Times New Roman" w:hAnsi="Times New Roman" w:cs="Times New Roman"/>
                <w:sz w:val="20"/>
                <w:szCs w:val="20"/>
              </w:rPr>
              <w:t>K6</w:t>
            </w:r>
            <w:r w:rsidR="008743C9" w:rsidRPr="00883333">
              <w:rPr>
                <w:rFonts w:ascii="Times New Roman" w:eastAsia="Times New Roman" w:hAnsi="Times New Roman" w:cs="Times New Roman"/>
                <w:sz w:val="20"/>
                <w:szCs w:val="20"/>
              </w:rPr>
              <w:t>)</w:t>
            </w:r>
            <w:r w:rsidRPr="00883333">
              <w:rPr>
                <w:rFonts w:ascii="Times New Roman" w:eastAsia="Times New Roman" w:hAnsi="Times New Roman" w:cs="Times New Roman"/>
                <w:sz w:val="20"/>
                <w:szCs w:val="20"/>
              </w:rPr>
              <w:t xml:space="preserve"> </w:t>
            </w:r>
            <w:r w:rsidR="001416F2" w:rsidRPr="00883333">
              <w:rPr>
                <w:rFonts w:ascii="Times New Roman" w:eastAsia="Times New Roman" w:hAnsi="Times New Roman" w:cs="Times New Roman"/>
                <w:sz w:val="20"/>
                <w:szCs w:val="20"/>
              </w:rPr>
              <w:t xml:space="preserve">score </w:t>
            </w:r>
            <w:r w:rsidRPr="00883333">
              <w:rPr>
                <w:rFonts w:ascii="Times New Roman" w:eastAsia="Times New Roman" w:hAnsi="Times New Roman" w:cs="Times New Roman"/>
                <w:sz w:val="20"/>
                <w:szCs w:val="20"/>
              </w:rPr>
              <w:t>by linear regression (LR), inverse probability weighting (IPW), standard difference-in-differences</w:t>
            </w:r>
            <w:r w:rsidR="00E56F3F" w:rsidRPr="00883333">
              <w:rPr>
                <w:rFonts w:ascii="Times New Roman" w:eastAsia="Times New Roman" w:hAnsi="Times New Roman" w:cs="Times New Roman"/>
                <w:sz w:val="20"/>
                <w:szCs w:val="20"/>
              </w:rPr>
              <w:t>,</w:t>
            </w:r>
            <w:r w:rsidRPr="00883333">
              <w:rPr>
                <w:rFonts w:ascii="Times New Roman" w:eastAsia="Times New Roman" w:hAnsi="Times New Roman" w:cs="Times New Roman"/>
                <w:sz w:val="20"/>
                <w:szCs w:val="20"/>
              </w:rPr>
              <w:t xml:space="preserve"> and doubly robust difference-in-differences (DR-DID) </w:t>
            </w:r>
            <w:r w:rsidR="00E56F3F" w:rsidRPr="00883333">
              <w:rPr>
                <w:rFonts w:ascii="Times New Roman" w:eastAsia="Times New Roman" w:hAnsi="Times New Roman" w:cs="Times New Roman"/>
                <w:sz w:val="20"/>
                <w:szCs w:val="20"/>
              </w:rPr>
              <w:t xml:space="preserve">methods </w:t>
            </w:r>
            <w:r w:rsidRPr="00883333">
              <w:rPr>
                <w:rFonts w:ascii="Times New Roman" w:eastAsia="Times New Roman" w:hAnsi="Times New Roman" w:cs="Times New Roman"/>
                <w:sz w:val="20"/>
                <w:szCs w:val="20"/>
              </w:rPr>
              <w:t>are tabulated. Heteroskedasticity</w:t>
            </w:r>
            <w:r w:rsidR="004B6344" w:rsidRPr="00883333">
              <w:rPr>
                <w:rFonts w:ascii="Times New Roman" w:eastAsia="Times New Roman" w:hAnsi="Times New Roman" w:cs="Times New Roman"/>
                <w:sz w:val="20"/>
                <w:szCs w:val="20"/>
              </w:rPr>
              <w:t>-</w:t>
            </w:r>
            <w:r w:rsidRPr="00883333">
              <w:rPr>
                <w:rFonts w:ascii="Times New Roman" w:eastAsia="Times New Roman" w:hAnsi="Times New Roman" w:cs="Times New Roman"/>
                <w:sz w:val="20"/>
                <w:szCs w:val="20"/>
              </w:rPr>
              <w:t>consistent standard errors are reported in LR, IPW</w:t>
            </w:r>
            <w:r w:rsidR="004B6344" w:rsidRPr="00883333">
              <w:rPr>
                <w:rFonts w:ascii="Times New Roman" w:eastAsia="Times New Roman" w:hAnsi="Times New Roman" w:cs="Times New Roman"/>
                <w:sz w:val="20"/>
                <w:szCs w:val="20"/>
              </w:rPr>
              <w:t>,</w:t>
            </w:r>
            <w:r w:rsidRPr="00883333">
              <w:rPr>
                <w:rFonts w:ascii="Times New Roman" w:eastAsia="Times New Roman" w:hAnsi="Times New Roman" w:cs="Times New Roman"/>
                <w:sz w:val="20"/>
                <w:szCs w:val="20"/>
              </w:rPr>
              <w:t xml:space="preserve"> and DID</w:t>
            </w:r>
            <w:r w:rsidR="00E56F3F" w:rsidRPr="00883333">
              <w:rPr>
                <w:rFonts w:ascii="Times New Roman" w:eastAsia="Times New Roman" w:hAnsi="Times New Roman" w:cs="Times New Roman"/>
                <w:sz w:val="20"/>
                <w:szCs w:val="20"/>
              </w:rPr>
              <w:t>,</w:t>
            </w:r>
            <w:r w:rsidRPr="00883333">
              <w:rPr>
                <w:rFonts w:ascii="Times New Roman" w:eastAsia="Times New Roman" w:hAnsi="Times New Roman" w:cs="Times New Roman"/>
                <w:sz w:val="20"/>
                <w:szCs w:val="20"/>
              </w:rPr>
              <w:t xml:space="preserve"> and </w:t>
            </w:r>
            <w:r w:rsidR="004B6344" w:rsidRPr="00883333">
              <w:rPr>
                <w:rFonts w:ascii="Times New Roman" w:eastAsia="Times New Roman" w:hAnsi="Times New Roman" w:cs="Times New Roman"/>
                <w:sz w:val="20"/>
                <w:szCs w:val="20"/>
              </w:rPr>
              <w:t xml:space="preserve">the </w:t>
            </w:r>
            <w:r w:rsidRPr="00883333">
              <w:rPr>
                <w:rFonts w:ascii="Times New Roman" w:eastAsia="Times New Roman" w:hAnsi="Times New Roman" w:cs="Times New Roman"/>
                <w:sz w:val="20"/>
                <w:szCs w:val="20"/>
              </w:rPr>
              <w:t>standard error obtained from the influence function is reported in DR-DID in parentheses, respectively. In the IPW, only the treatment dummy is included in the regression of the K6 sc</w:t>
            </w:r>
            <w:r w:rsidR="001416F2" w:rsidRPr="00883333">
              <w:rPr>
                <w:rFonts w:ascii="Times New Roman" w:eastAsia="Times New Roman" w:hAnsi="Times New Roman" w:cs="Times New Roman"/>
                <w:sz w:val="20"/>
                <w:szCs w:val="20"/>
              </w:rPr>
              <w:t>ore</w:t>
            </w:r>
            <w:r w:rsidR="00E56F3F" w:rsidRPr="00883333">
              <w:rPr>
                <w:rFonts w:ascii="Times New Roman" w:eastAsia="Times New Roman" w:hAnsi="Times New Roman" w:cs="Times New Roman"/>
                <w:sz w:val="20"/>
                <w:szCs w:val="20"/>
              </w:rPr>
              <w:t>,</w:t>
            </w:r>
            <w:r w:rsidRPr="00883333">
              <w:rPr>
                <w:rFonts w:ascii="Times New Roman" w:eastAsia="Times New Roman" w:hAnsi="Times New Roman" w:cs="Times New Roman"/>
                <w:sz w:val="20"/>
                <w:szCs w:val="20"/>
              </w:rPr>
              <w:t xml:space="preserve"> because adjustment to the control variables was made in the calculation of the propensity score.</w:t>
            </w:r>
          </w:p>
          <w:p w14:paraId="2D46F6FB" w14:textId="77777777" w:rsidR="00D95792" w:rsidRPr="00883333" w:rsidRDefault="00000000" w:rsidP="002C3040">
            <w:pPr>
              <w:snapToGrid w:val="0"/>
              <w:rPr>
                <w:rFonts w:ascii="Times New Roman" w:eastAsia="Times New Roman" w:hAnsi="Times New Roman" w:cs="Times New Roman"/>
                <w:sz w:val="20"/>
                <w:szCs w:val="20"/>
              </w:rPr>
            </w:pPr>
            <w:r w:rsidRPr="00883333">
              <w:rPr>
                <w:rFonts w:ascii="Times New Roman" w:eastAsia="Times New Roman" w:hAnsi="Times New Roman" w:cs="Times New Roman"/>
                <w:sz w:val="20"/>
                <w:szCs w:val="20"/>
              </w:rPr>
              <w:t xml:space="preserve">Significance level: † </w:t>
            </w:r>
            <m:oMath>
              <m:r>
                <w:rPr>
                  <w:rFonts w:ascii="Cambria Math" w:hAnsi="Cambria Math" w:cs="Times New Roman"/>
                  <w:sz w:val="20"/>
                  <w:szCs w:val="20"/>
                </w:rPr>
                <m:t>p&lt;0.1</m:t>
              </m:r>
            </m:oMath>
            <w:r w:rsidRPr="00883333">
              <w:rPr>
                <w:rFonts w:ascii="Times New Roman" w:eastAsia="Times New Roman" w:hAnsi="Times New Roman" w:cs="Times New Roman"/>
                <w:sz w:val="20"/>
                <w:szCs w:val="20"/>
              </w:rPr>
              <w:t xml:space="preserve">, * </w:t>
            </w:r>
            <m:oMath>
              <m:r>
                <w:rPr>
                  <w:rFonts w:ascii="Cambria Math" w:hAnsi="Cambria Math" w:cs="Times New Roman"/>
                  <w:sz w:val="20"/>
                  <w:szCs w:val="20"/>
                </w:rPr>
                <m:t>p&lt;0.05</m:t>
              </m:r>
            </m:oMath>
            <w:r w:rsidRPr="00883333">
              <w:rPr>
                <w:rFonts w:ascii="Times New Roman" w:eastAsia="Times New Roman" w:hAnsi="Times New Roman" w:cs="Times New Roman"/>
                <w:sz w:val="20"/>
                <w:szCs w:val="20"/>
              </w:rPr>
              <w:t xml:space="preserve">, ** </w:t>
            </w:r>
            <m:oMath>
              <m:r>
                <w:rPr>
                  <w:rFonts w:ascii="Cambria Math" w:hAnsi="Cambria Math" w:cs="Times New Roman"/>
                  <w:sz w:val="20"/>
                  <w:szCs w:val="20"/>
                </w:rPr>
                <m:t>p&lt;0.01</m:t>
              </m:r>
            </m:oMath>
            <w:r w:rsidRPr="00883333">
              <w:rPr>
                <w:rFonts w:ascii="Times New Roman" w:eastAsia="Times New Roman" w:hAnsi="Times New Roman" w:cs="Times New Roman"/>
                <w:sz w:val="20"/>
                <w:szCs w:val="20"/>
              </w:rPr>
              <w:t>.</w:t>
            </w:r>
          </w:p>
        </w:tc>
      </w:tr>
    </w:tbl>
    <w:p w14:paraId="72AA4CA3" w14:textId="77777777" w:rsidR="007104CF" w:rsidRPr="00B75F14" w:rsidRDefault="007104CF" w:rsidP="007104CF">
      <w:pPr>
        <w:widowControl/>
        <w:jc w:val="center"/>
        <w:rPr>
          <w:rFonts w:ascii="Times New Roman" w:eastAsia="ＭＳ 明朝" w:hAnsi="Times New Roman" w:cs="Times New Roman"/>
          <w:sz w:val="24"/>
          <w:szCs w:val="24"/>
        </w:rPr>
      </w:pPr>
    </w:p>
    <w:p w14:paraId="0A4AF351" w14:textId="77777777" w:rsidR="00AA389F" w:rsidRPr="00B75F14" w:rsidRDefault="00AA389F" w:rsidP="007104CF">
      <w:pPr>
        <w:widowControl/>
        <w:jc w:val="center"/>
        <w:rPr>
          <w:rFonts w:ascii="Times New Roman" w:eastAsia="ＭＳ 明朝" w:hAnsi="Times New Roman" w:cs="Times New Roman"/>
          <w:sz w:val="24"/>
          <w:szCs w:val="24"/>
        </w:rPr>
      </w:pPr>
    </w:p>
    <w:p w14:paraId="786525B1" w14:textId="77777777" w:rsidR="00AA389F" w:rsidRPr="00B75F14" w:rsidRDefault="00AA389F" w:rsidP="007104CF">
      <w:pPr>
        <w:widowControl/>
        <w:jc w:val="center"/>
        <w:rPr>
          <w:rFonts w:ascii="Times New Roman" w:eastAsia="ＭＳ 明朝" w:hAnsi="Times New Roman" w:cs="Times New Roman"/>
          <w:sz w:val="24"/>
          <w:szCs w:val="24"/>
        </w:rPr>
      </w:pPr>
    </w:p>
    <w:p w14:paraId="5B63EB23" w14:textId="77777777" w:rsidR="003574CB" w:rsidRPr="00B75F14" w:rsidRDefault="003574CB" w:rsidP="007104CF">
      <w:pPr>
        <w:widowControl/>
        <w:jc w:val="center"/>
        <w:rPr>
          <w:rFonts w:ascii="Times New Roman" w:eastAsia="ＭＳ 明朝" w:hAnsi="Times New Roman" w:cs="Times New Roman"/>
          <w:sz w:val="24"/>
          <w:szCs w:val="24"/>
        </w:rPr>
      </w:pPr>
    </w:p>
    <w:p w14:paraId="23409707" w14:textId="77777777" w:rsidR="00AA389F" w:rsidRPr="00B75F14" w:rsidRDefault="00AA389F" w:rsidP="007104CF">
      <w:pPr>
        <w:widowControl/>
        <w:jc w:val="center"/>
        <w:rPr>
          <w:rFonts w:ascii="Times New Roman" w:eastAsia="ＭＳ 明朝" w:hAnsi="Times New Roman" w:cs="Times New Roman"/>
          <w:sz w:val="24"/>
          <w:szCs w:val="24"/>
        </w:rPr>
      </w:pPr>
    </w:p>
    <w:p w14:paraId="7FEE9DF0" w14:textId="77777777" w:rsidR="00AA389F" w:rsidRPr="00B75F14" w:rsidRDefault="00AA389F" w:rsidP="007104CF">
      <w:pPr>
        <w:widowControl/>
        <w:jc w:val="center"/>
        <w:rPr>
          <w:rFonts w:ascii="Times New Roman" w:eastAsia="ＭＳ 明朝" w:hAnsi="Times New Roman" w:cs="Times New Roman"/>
          <w:sz w:val="24"/>
          <w:szCs w:val="24"/>
        </w:rPr>
      </w:pPr>
    </w:p>
    <w:p w14:paraId="002DFB73" w14:textId="77777777" w:rsidR="007104CF" w:rsidRPr="00B75F14" w:rsidRDefault="00000000" w:rsidP="00FC471C">
      <w:pPr>
        <w:pStyle w:val="1"/>
        <w:jc w:val="center"/>
        <w:rPr>
          <w:rFonts w:ascii="Times New Roman" w:eastAsia="Times New Roman" w:hAnsi="Times New Roman" w:cs="Times New Roman"/>
          <w:b/>
          <w:bCs/>
          <w:szCs w:val="24"/>
        </w:rPr>
      </w:pPr>
      <w:r w:rsidRPr="00B75F14">
        <w:rPr>
          <w:rFonts w:ascii="Times New Roman" w:eastAsia="Times New Roman" w:hAnsi="Times New Roman" w:cs="Times New Roman"/>
          <w:b/>
          <w:bCs/>
          <w:szCs w:val="24"/>
        </w:rPr>
        <w:t>Appendix B: Robustness checks</w:t>
      </w:r>
      <w:r w:rsidR="00DC5547" w:rsidRPr="00B75F14">
        <w:rPr>
          <w:rFonts w:ascii="Times New Roman" w:eastAsia="Times New Roman" w:hAnsi="Times New Roman" w:cs="Times New Roman"/>
          <w:b/>
          <w:bCs/>
          <w:szCs w:val="24"/>
        </w:rPr>
        <w:t xml:space="preserve"> of clinical cutoff models</w:t>
      </w:r>
    </w:p>
    <w:p w14:paraId="7F14169B" w14:textId="77777777" w:rsidR="00FC471C" w:rsidRPr="00B75F14" w:rsidRDefault="00FC471C" w:rsidP="002F4710">
      <w:pPr>
        <w:rPr>
          <w:sz w:val="24"/>
          <w:szCs w:val="24"/>
        </w:rPr>
      </w:pPr>
    </w:p>
    <w:p w14:paraId="40B4427A" w14:textId="77777777" w:rsidR="007104CF" w:rsidRPr="00B75F14" w:rsidRDefault="00000000" w:rsidP="007104CF">
      <w:pPr>
        <w:pStyle w:val="2"/>
        <w:rPr>
          <w:rFonts w:ascii="Times New Roman" w:eastAsia="Times New Roman" w:hAnsi="Times New Roman" w:cs="Times New Roman"/>
          <w:b/>
          <w:bCs/>
          <w:sz w:val="24"/>
          <w:szCs w:val="24"/>
        </w:rPr>
      </w:pPr>
      <w:r w:rsidRPr="00B75F14">
        <w:rPr>
          <w:rFonts w:ascii="Times New Roman" w:eastAsia="Times New Roman" w:hAnsi="Times New Roman" w:cs="Times New Roman"/>
          <w:b/>
          <w:bCs/>
          <w:sz w:val="24"/>
          <w:szCs w:val="24"/>
        </w:rPr>
        <w:t xml:space="preserve">B1 </w:t>
      </w:r>
      <w:r w:rsidR="00F77245" w:rsidRPr="00B75F14">
        <w:rPr>
          <w:rFonts w:ascii="Times New Roman" w:eastAsia="Times New Roman" w:hAnsi="Times New Roman" w:cs="Times New Roman"/>
          <w:b/>
          <w:bCs/>
          <w:sz w:val="24"/>
          <w:szCs w:val="24"/>
        </w:rPr>
        <w:t>Robustness checks of c</w:t>
      </w:r>
      <w:r w:rsidRPr="00B75F14">
        <w:rPr>
          <w:rFonts w:ascii="Times New Roman" w:eastAsia="Times New Roman" w:hAnsi="Times New Roman" w:cs="Times New Roman"/>
          <w:b/>
          <w:bCs/>
          <w:sz w:val="24"/>
          <w:szCs w:val="24"/>
        </w:rPr>
        <w:t>linical cutoff and percentile cutoff models</w:t>
      </w:r>
    </w:p>
    <w:p w14:paraId="5E672872" w14:textId="7D9E1C61" w:rsidR="007104CF" w:rsidRPr="00883333" w:rsidRDefault="00000000" w:rsidP="00883333">
      <w:pPr>
        <w:pStyle w:val="3"/>
        <w:spacing w:after="120"/>
        <w:rPr>
          <w:sz w:val="20"/>
          <w:szCs w:val="20"/>
        </w:rPr>
      </w:pPr>
      <w:r w:rsidRPr="00B75F14">
        <w:rPr>
          <w:rFonts w:ascii="Times New Roman" w:eastAsia="Times New Roman" w:hAnsi="Times New Roman" w:cs="Times New Roman"/>
          <w:sz w:val="24"/>
          <w:szCs w:val="24"/>
        </w:rPr>
        <w:t>The clinical cutoff models discussed in Section</w:t>
      </w:r>
      <w:bookmarkStart w:id="0" w:name="_Hlk116892089"/>
      <w:r w:rsidR="007E771D" w:rsidRPr="007E771D">
        <w:rPr>
          <w:sz w:val="20"/>
          <w:szCs w:val="20"/>
        </w:rPr>
        <w:t xml:space="preserve"> </w:t>
      </w:r>
      <w:r w:rsidR="007E771D" w:rsidRPr="00883333">
        <w:rPr>
          <w:rFonts w:ascii="Times New Roman" w:hAnsi="Times New Roman" w:cs="Times New Roman"/>
          <w:sz w:val="24"/>
          <w:szCs w:val="24"/>
        </w:rPr>
        <w:t>“Clinical cutoff models</w:t>
      </w:r>
      <w:bookmarkEnd w:id="0"/>
      <w:r w:rsidR="007E771D" w:rsidRPr="007E771D">
        <w:rPr>
          <w:rFonts w:ascii="Times New Roman" w:eastAsia="Times New Roman" w:hAnsi="Times New Roman" w:cs="Times New Roman"/>
          <w:sz w:val="24"/>
          <w:szCs w:val="24"/>
        </w:rPr>
        <w:t>”</w:t>
      </w:r>
      <w:r w:rsidRPr="00B75F14">
        <w:rPr>
          <w:rFonts w:ascii="Times New Roman" w:eastAsia="Times New Roman" w:hAnsi="Times New Roman" w:cs="Times New Roman"/>
          <w:sz w:val="24"/>
          <w:szCs w:val="24"/>
        </w:rPr>
        <w:t xml:space="preserve"> are based on the baseline model. In this appendix, the clinical cutoff models using the treatment variable defined in Table 4 are estimated for the robustness checks in Table </w:t>
      </w:r>
      <w:r w:rsidR="001C3AB5" w:rsidRPr="00B75F14">
        <w:rPr>
          <w:rFonts w:ascii="Times New Roman" w:eastAsia="Times New Roman" w:hAnsi="Times New Roman" w:cs="Times New Roman"/>
          <w:sz w:val="24"/>
          <w:szCs w:val="24"/>
        </w:rPr>
        <w:t>9</w:t>
      </w:r>
      <w:r w:rsidRPr="00B75F14">
        <w:rPr>
          <w:rFonts w:ascii="Times New Roman" w:eastAsia="Times New Roman" w:hAnsi="Times New Roman" w:cs="Times New Roman"/>
          <w:sz w:val="24"/>
          <w:szCs w:val="24"/>
        </w:rPr>
        <w:t xml:space="preserve">. The estimation results are shown in Table B1. </w:t>
      </w:r>
      <w:r w:rsidR="000A1351" w:rsidRPr="00B75F14">
        <w:rPr>
          <w:rFonts w:ascii="Times New Roman" w:eastAsia="Times New Roman" w:hAnsi="Times New Roman" w:cs="Times New Roman"/>
          <w:sz w:val="24"/>
          <w:szCs w:val="24"/>
        </w:rPr>
        <w:t xml:space="preserve">Columns </w:t>
      </w:r>
      <w:r w:rsidR="001C3AB5" w:rsidRPr="00B75F14">
        <w:rPr>
          <w:rFonts w:ascii="Times New Roman" w:eastAsia="Times New Roman" w:hAnsi="Times New Roman" w:cs="Times New Roman"/>
          <w:sz w:val="24"/>
          <w:szCs w:val="24"/>
        </w:rPr>
        <w:t xml:space="preserve">1 </w:t>
      </w:r>
      <w:r w:rsidR="000A1351" w:rsidRPr="00B75F14">
        <w:rPr>
          <w:rFonts w:ascii="Times New Roman" w:eastAsia="Times New Roman" w:hAnsi="Times New Roman" w:cs="Times New Roman"/>
          <w:sz w:val="24"/>
          <w:szCs w:val="24"/>
        </w:rPr>
        <w:t xml:space="preserve">and </w:t>
      </w:r>
      <w:r w:rsidR="001C3AB5" w:rsidRPr="00B75F14">
        <w:rPr>
          <w:rFonts w:ascii="Times New Roman" w:eastAsia="Times New Roman" w:hAnsi="Times New Roman" w:cs="Times New Roman"/>
          <w:sz w:val="24"/>
          <w:szCs w:val="24"/>
        </w:rPr>
        <w:t xml:space="preserve">2 </w:t>
      </w:r>
      <w:r w:rsidR="000A1351" w:rsidRPr="00B75F14">
        <w:rPr>
          <w:rFonts w:ascii="Times New Roman" w:eastAsia="Times New Roman" w:hAnsi="Times New Roman" w:cs="Times New Roman"/>
          <w:sz w:val="24"/>
          <w:szCs w:val="24"/>
        </w:rPr>
        <w:t xml:space="preserve">show that </w:t>
      </w:r>
      <w:r w:rsidRPr="00B75F14">
        <w:rPr>
          <w:rFonts w:ascii="Times New Roman" w:eastAsia="Times New Roman" w:hAnsi="Times New Roman" w:cs="Times New Roman"/>
          <w:sz w:val="24"/>
          <w:szCs w:val="24"/>
        </w:rPr>
        <w:t xml:space="preserve">the </w:t>
      </w:r>
      <w:r w:rsidR="004E1C72" w:rsidRPr="00B75F14">
        <w:rPr>
          <w:rFonts w:ascii="Times New Roman" w:eastAsia="Times New Roman" w:hAnsi="Times New Roman" w:cs="Times New Roman"/>
          <w:sz w:val="24"/>
          <w:szCs w:val="24"/>
        </w:rPr>
        <w:t xml:space="preserve">treatment variable is defined by the </w:t>
      </w:r>
      <w:r w:rsidR="000A1351" w:rsidRPr="00B75F14">
        <w:rPr>
          <w:rFonts w:ascii="Times New Roman" w:eastAsia="Times New Roman" w:hAnsi="Times New Roman" w:cs="Times New Roman"/>
          <w:sz w:val="24"/>
          <w:szCs w:val="24"/>
        </w:rPr>
        <w:t>alternative definition of T1 in Table 4 in</w:t>
      </w:r>
      <w:r w:rsidR="00D20A0E" w:rsidRPr="00B75F14">
        <w:rPr>
          <w:rFonts w:ascii="Times New Roman" w:eastAsia="Times New Roman" w:hAnsi="Times New Roman" w:cs="Times New Roman"/>
          <w:sz w:val="24"/>
          <w:szCs w:val="24"/>
        </w:rPr>
        <w:t xml:space="preserve"> the</w:t>
      </w:r>
      <w:r w:rsidR="000A1351" w:rsidRPr="00B75F14">
        <w:rPr>
          <w:rFonts w:ascii="Times New Roman" w:eastAsia="Times New Roman" w:hAnsi="Times New Roman" w:cs="Times New Roman"/>
          <w:sz w:val="24"/>
          <w:szCs w:val="24"/>
        </w:rPr>
        <w:t xml:space="preserve"> main paper. </w:t>
      </w:r>
      <w:r w:rsidRPr="00B75F14">
        <w:rPr>
          <w:rFonts w:ascii="Times New Roman" w:eastAsia="Times New Roman" w:hAnsi="Times New Roman" w:cs="Times New Roman"/>
          <w:sz w:val="24"/>
          <w:szCs w:val="24"/>
        </w:rPr>
        <w:t>The results were positive</w:t>
      </w:r>
      <w:r w:rsidR="00D20A0E" w:rsidRPr="00B75F14">
        <w:rPr>
          <w:rFonts w:ascii="Times New Roman" w:eastAsia="Times New Roman" w:hAnsi="Times New Roman" w:cs="Times New Roman"/>
          <w:sz w:val="24"/>
          <w:szCs w:val="24"/>
        </w:rPr>
        <w:t xml:space="preserve">—although </w:t>
      </w:r>
      <w:r w:rsidR="000A1351" w:rsidRPr="00B75F14">
        <w:rPr>
          <w:rFonts w:ascii="Times New Roman" w:eastAsia="Times New Roman" w:hAnsi="Times New Roman" w:cs="Times New Roman"/>
          <w:sz w:val="24"/>
          <w:szCs w:val="24"/>
        </w:rPr>
        <w:t xml:space="preserve">not </w:t>
      </w:r>
      <w:r w:rsidRPr="00B75F14">
        <w:rPr>
          <w:rFonts w:ascii="Times New Roman" w:eastAsia="Times New Roman" w:hAnsi="Times New Roman" w:cs="Times New Roman"/>
          <w:sz w:val="24"/>
          <w:szCs w:val="24"/>
        </w:rPr>
        <w:t>significant</w:t>
      </w:r>
      <w:r w:rsidR="00D20A0E" w:rsidRPr="00B75F14">
        <w:rPr>
          <w:rFonts w:ascii="Times New Roman" w:eastAsia="Times New Roman" w:hAnsi="Times New Roman" w:cs="Times New Roman"/>
          <w:sz w:val="24"/>
          <w:szCs w:val="24"/>
        </w:rPr>
        <w:t>—</w:t>
      </w:r>
      <w:r w:rsidRPr="00B75F14">
        <w:rPr>
          <w:rFonts w:ascii="Times New Roman" w:eastAsia="Times New Roman" w:hAnsi="Times New Roman" w:cs="Times New Roman"/>
          <w:sz w:val="24"/>
          <w:szCs w:val="24"/>
        </w:rPr>
        <w:t xml:space="preserve">for </w:t>
      </w:r>
      <w:r w:rsidR="000A1351" w:rsidRPr="00B75F14">
        <w:rPr>
          <w:rFonts w:ascii="Times New Roman" w:eastAsia="Times New Roman" w:hAnsi="Times New Roman" w:cs="Times New Roman"/>
          <w:sz w:val="24"/>
          <w:szCs w:val="24"/>
        </w:rPr>
        <w:t>medium</w:t>
      </w:r>
      <w:r w:rsidRPr="00B75F14">
        <w:rPr>
          <w:rFonts w:ascii="Times New Roman" w:eastAsia="Times New Roman" w:hAnsi="Times New Roman" w:cs="Times New Roman"/>
          <w:sz w:val="24"/>
          <w:szCs w:val="24"/>
        </w:rPr>
        <w:t>- and severe</w:t>
      </w:r>
      <w:r w:rsidR="000A1351" w:rsidRPr="00B75F14">
        <w:rPr>
          <w:rFonts w:ascii="Times New Roman" w:eastAsia="Times New Roman" w:hAnsi="Times New Roman" w:cs="Times New Roman"/>
          <w:sz w:val="24"/>
          <w:szCs w:val="24"/>
        </w:rPr>
        <w:t xml:space="preserve">-level psychological distress. </w:t>
      </w:r>
      <w:r w:rsidR="003A459F" w:rsidRPr="00B75F14">
        <w:rPr>
          <w:rFonts w:ascii="Times New Roman" w:eastAsia="Times New Roman" w:hAnsi="Times New Roman" w:cs="Times New Roman"/>
          <w:sz w:val="24"/>
          <w:szCs w:val="24"/>
        </w:rPr>
        <w:t xml:space="preserve">Columns </w:t>
      </w:r>
      <w:r w:rsidR="004E1C72" w:rsidRPr="00B75F14">
        <w:rPr>
          <w:rFonts w:ascii="Times New Roman" w:eastAsia="Times New Roman" w:hAnsi="Times New Roman" w:cs="Times New Roman"/>
          <w:sz w:val="24"/>
          <w:szCs w:val="24"/>
        </w:rPr>
        <w:t xml:space="preserve">3 </w:t>
      </w:r>
      <w:r w:rsidR="003A459F" w:rsidRPr="00B75F14">
        <w:rPr>
          <w:rFonts w:ascii="Times New Roman" w:eastAsia="Times New Roman" w:hAnsi="Times New Roman" w:cs="Times New Roman"/>
          <w:sz w:val="24"/>
          <w:szCs w:val="24"/>
        </w:rPr>
        <w:t xml:space="preserve">and </w:t>
      </w:r>
      <w:r w:rsidR="004E1C72" w:rsidRPr="00B75F14">
        <w:rPr>
          <w:rFonts w:ascii="Times New Roman" w:eastAsia="Times New Roman" w:hAnsi="Times New Roman" w:cs="Times New Roman"/>
          <w:sz w:val="24"/>
          <w:szCs w:val="24"/>
        </w:rPr>
        <w:t xml:space="preserve">4 </w:t>
      </w:r>
      <w:r w:rsidR="003A459F" w:rsidRPr="00B75F14">
        <w:rPr>
          <w:rFonts w:ascii="Times New Roman" w:eastAsia="Times New Roman" w:hAnsi="Times New Roman" w:cs="Times New Roman"/>
          <w:sz w:val="24"/>
          <w:szCs w:val="24"/>
        </w:rPr>
        <w:t>provide alternative definition</w:t>
      </w:r>
      <w:r w:rsidRPr="00B75F14">
        <w:rPr>
          <w:rFonts w:ascii="Times New Roman" w:eastAsia="Times New Roman" w:hAnsi="Times New Roman" w:cs="Times New Roman"/>
          <w:sz w:val="24"/>
          <w:szCs w:val="24"/>
        </w:rPr>
        <w:t xml:space="preserve">s of T2 </w:t>
      </w:r>
      <w:r w:rsidR="003A459F" w:rsidRPr="00B75F14">
        <w:rPr>
          <w:rFonts w:ascii="Times New Roman" w:eastAsia="Times New Roman" w:hAnsi="Times New Roman" w:cs="Times New Roman"/>
          <w:sz w:val="24"/>
          <w:szCs w:val="24"/>
        </w:rPr>
        <w:t>in Table 4 in</w:t>
      </w:r>
      <w:r w:rsidR="00D20A0E" w:rsidRPr="00B75F14">
        <w:rPr>
          <w:rFonts w:ascii="Times New Roman" w:eastAsia="Times New Roman" w:hAnsi="Times New Roman" w:cs="Times New Roman"/>
          <w:sz w:val="24"/>
          <w:szCs w:val="24"/>
        </w:rPr>
        <w:t xml:space="preserve"> the</w:t>
      </w:r>
      <w:r w:rsidR="003A459F" w:rsidRPr="00B75F14">
        <w:rPr>
          <w:rFonts w:ascii="Times New Roman" w:eastAsia="Times New Roman" w:hAnsi="Times New Roman" w:cs="Times New Roman"/>
          <w:sz w:val="24"/>
          <w:szCs w:val="24"/>
        </w:rPr>
        <w:t xml:space="preserve"> main paper. Column </w:t>
      </w:r>
      <w:r w:rsidR="004E1C72" w:rsidRPr="00B75F14">
        <w:rPr>
          <w:rFonts w:ascii="Times New Roman" w:eastAsia="Times New Roman" w:hAnsi="Times New Roman" w:cs="Times New Roman"/>
          <w:sz w:val="24"/>
          <w:szCs w:val="24"/>
        </w:rPr>
        <w:t>3</w:t>
      </w:r>
      <w:r w:rsidRPr="00B75F14">
        <w:rPr>
          <w:rFonts w:ascii="Times New Roman" w:eastAsia="Times New Roman" w:hAnsi="Times New Roman" w:cs="Times New Roman"/>
          <w:sz w:val="24"/>
          <w:szCs w:val="24"/>
        </w:rPr>
        <w:t>,</w:t>
      </w:r>
      <w:r w:rsidR="003A459F" w:rsidRPr="00B75F14">
        <w:rPr>
          <w:rFonts w:ascii="Times New Roman" w:eastAsia="Times New Roman" w:hAnsi="Times New Roman" w:cs="Times New Roman"/>
          <w:sz w:val="24"/>
          <w:szCs w:val="24"/>
        </w:rPr>
        <w:t xml:space="preserve"> like </w:t>
      </w:r>
      <w:r w:rsidRPr="00B75F14">
        <w:rPr>
          <w:rFonts w:ascii="Times New Roman" w:eastAsia="Times New Roman" w:hAnsi="Times New Roman" w:cs="Times New Roman"/>
          <w:sz w:val="24"/>
          <w:szCs w:val="24"/>
        </w:rPr>
        <w:t xml:space="preserve">the definition of T1, </w:t>
      </w:r>
      <w:r w:rsidR="003A459F" w:rsidRPr="00B75F14">
        <w:rPr>
          <w:rFonts w:ascii="Times New Roman" w:eastAsia="Times New Roman" w:hAnsi="Times New Roman" w:cs="Times New Roman"/>
          <w:sz w:val="24"/>
          <w:szCs w:val="24"/>
        </w:rPr>
        <w:t>is positive</w:t>
      </w:r>
      <w:r w:rsidRPr="00B75F14">
        <w:rPr>
          <w:rFonts w:ascii="Times New Roman" w:eastAsia="Times New Roman" w:hAnsi="Times New Roman" w:cs="Times New Roman"/>
          <w:sz w:val="24"/>
          <w:szCs w:val="24"/>
        </w:rPr>
        <w:t xml:space="preserve">, but not significant. However, </w:t>
      </w:r>
      <w:r w:rsidR="003A459F" w:rsidRPr="00B75F14">
        <w:rPr>
          <w:rFonts w:ascii="Times New Roman" w:eastAsia="Times New Roman" w:hAnsi="Times New Roman" w:cs="Times New Roman"/>
          <w:sz w:val="24"/>
          <w:szCs w:val="24"/>
        </w:rPr>
        <w:t xml:space="preserve">Column </w:t>
      </w:r>
      <w:r w:rsidR="004E1C72" w:rsidRPr="00B75F14">
        <w:rPr>
          <w:rFonts w:ascii="Times New Roman" w:eastAsia="Times New Roman" w:hAnsi="Times New Roman" w:cs="Times New Roman"/>
          <w:sz w:val="24"/>
          <w:szCs w:val="24"/>
        </w:rPr>
        <w:t>4</w:t>
      </w:r>
      <w:r w:rsidR="00D20A0E" w:rsidRPr="00B75F14">
        <w:rPr>
          <w:rFonts w:ascii="Times New Roman" w:eastAsia="Times New Roman" w:hAnsi="Times New Roman" w:cs="Times New Roman"/>
          <w:sz w:val="24"/>
          <w:szCs w:val="24"/>
        </w:rPr>
        <w:t>, concerning</w:t>
      </w:r>
      <w:r w:rsidR="004E1C72" w:rsidRPr="00B75F14">
        <w:rPr>
          <w:rFonts w:ascii="Times New Roman" w:eastAsia="Times New Roman" w:hAnsi="Times New Roman" w:cs="Times New Roman"/>
          <w:sz w:val="24"/>
          <w:szCs w:val="24"/>
        </w:rPr>
        <w:t xml:space="preserve"> </w:t>
      </w:r>
      <w:r w:rsidR="003A459F" w:rsidRPr="00B75F14">
        <w:rPr>
          <w:rFonts w:ascii="Times New Roman" w:eastAsia="Times New Roman" w:hAnsi="Times New Roman" w:cs="Times New Roman"/>
          <w:sz w:val="24"/>
          <w:szCs w:val="24"/>
        </w:rPr>
        <w:t>severe psychological distress</w:t>
      </w:r>
      <w:r w:rsidR="00D20A0E" w:rsidRPr="00B75F14">
        <w:rPr>
          <w:rFonts w:ascii="Times New Roman" w:eastAsia="Times New Roman" w:hAnsi="Times New Roman" w:cs="Times New Roman"/>
          <w:sz w:val="24"/>
          <w:szCs w:val="24"/>
        </w:rPr>
        <w:t>,</w:t>
      </w:r>
      <w:r w:rsidR="003A459F" w:rsidRPr="00B75F14">
        <w:rPr>
          <w:rFonts w:ascii="Times New Roman" w:eastAsia="Times New Roman" w:hAnsi="Times New Roman" w:cs="Times New Roman"/>
          <w:sz w:val="24"/>
          <w:szCs w:val="24"/>
        </w:rPr>
        <w:t xml:space="preserve"> show</w:t>
      </w:r>
      <w:r w:rsidRPr="00B75F14">
        <w:rPr>
          <w:rFonts w:ascii="Times New Roman" w:eastAsia="Times New Roman" w:hAnsi="Times New Roman" w:cs="Times New Roman"/>
          <w:sz w:val="24"/>
          <w:szCs w:val="24"/>
        </w:rPr>
        <w:t xml:space="preserve">s </w:t>
      </w:r>
      <w:r w:rsidR="003A459F" w:rsidRPr="00B75F14">
        <w:rPr>
          <w:rFonts w:ascii="Times New Roman" w:eastAsia="Times New Roman" w:hAnsi="Times New Roman" w:cs="Times New Roman"/>
          <w:sz w:val="24"/>
          <w:szCs w:val="24"/>
        </w:rPr>
        <w:t xml:space="preserve">that the estimate is positive and statistically significant at </w:t>
      </w:r>
      <w:r w:rsidRPr="00B75F14">
        <w:rPr>
          <w:rFonts w:ascii="Times New Roman" w:eastAsia="Times New Roman" w:hAnsi="Times New Roman" w:cs="Times New Roman"/>
          <w:sz w:val="24"/>
          <w:szCs w:val="24"/>
        </w:rPr>
        <w:t>the 1% level.</w:t>
      </w:r>
      <w:r w:rsidR="00A24A30" w:rsidRPr="00B75F14">
        <w:rPr>
          <w:rFonts w:ascii="Times New Roman" w:eastAsia="Times New Roman" w:hAnsi="Times New Roman" w:cs="Times New Roman"/>
          <w:sz w:val="24"/>
          <w:szCs w:val="24"/>
        </w:rPr>
        <w:t xml:space="preserve"> The results did not confirm strong robustness with respect to </w:t>
      </w:r>
      <w:r w:rsidRPr="00B75F14">
        <w:rPr>
          <w:rFonts w:ascii="Times New Roman" w:eastAsia="Times New Roman" w:hAnsi="Times New Roman" w:cs="Times New Roman"/>
          <w:sz w:val="24"/>
          <w:szCs w:val="24"/>
        </w:rPr>
        <w:t xml:space="preserve">the clinical cutoff. </w:t>
      </w:r>
      <w:r w:rsidR="00550C76" w:rsidRPr="00B75F14">
        <w:rPr>
          <w:rFonts w:ascii="Times New Roman" w:eastAsia="Times New Roman" w:hAnsi="Times New Roman" w:cs="Times New Roman"/>
          <w:sz w:val="24"/>
          <w:szCs w:val="24"/>
        </w:rPr>
        <w:t xml:space="preserve">However, all estimates were positive. </w:t>
      </w:r>
    </w:p>
    <w:p w14:paraId="36878D5C" w14:textId="77777777" w:rsidR="007104CF" w:rsidRPr="00B75F14" w:rsidRDefault="007104CF" w:rsidP="007104CF">
      <w:pPr>
        <w:widowControl/>
        <w:jc w:val="left"/>
        <w:rPr>
          <w:rFonts w:ascii="Times New Roman" w:eastAsia="ＭＳ 明朝" w:hAnsi="Times New Roman" w:cs="Times New Roman"/>
          <w:sz w:val="24"/>
          <w:szCs w:val="24"/>
        </w:rPr>
      </w:pPr>
    </w:p>
    <w:p w14:paraId="0946C423" w14:textId="77777777" w:rsidR="007104CF" w:rsidRPr="00B75F14" w:rsidRDefault="00000000" w:rsidP="007104CF">
      <w:pPr>
        <w:jc w:val="center"/>
        <w:rPr>
          <w:rFonts w:ascii="Times New Roman" w:eastAsia="Times New Roman" w:hAnsi="Times New Roman" w:cs="Times New Roman"/>
          <w:sz w:val="24"/>
          <w:szCs w:val="24"/>
        </w:rPr>
      </w:pPr>
      <w:r w:rsidRPr="00B75F14">
        <w:rPr>
          <w:rFonts w:ascii="Times New Roman" w:eastAsia="Times New Roman" w:hAnsi="Times New Roman" w:cs="Times New Roman"/>
          <w:b/>
          <w:sz w:val="24"/>
          <w:szCs w:val="24"/>
        </w:rPr>
        <w:t>Table B1</w:t>
      </w:r>
      <w:r w:rsidRPr="00B75F14">
        <w:rPr>
          <w:rFonts w:ascii="Times New Roman" w:eastAsia="Times New Roman" w:hAnsi="Times New Roman" w:cs="Times New Roman"/>
          <w:b/>
          <w:bCs/>
          <w:sz w:val="24"/>
          <w:szCs w:val="24"/>
        </w:rPr>
        <w:t>.</w:t>
      </w:r>
      <w:r w:rsidRPr="00B75F14">
        <w:rPr>
          <w:rFonts w:ascii="Times New Roman" w:eastAsia="Times New Roman" w:hAnsi="Times New Roman" w:cs="Times New Roman"/>
          <w:sz w:val="24"/>
          <w:szCs w:val="24"/>
        </w:rPr>
        <w:t xml:space="preserve"> Robustness checks: Estimation results of clinical cutoff models for alternative treatment definition</w:t>
      </w:r>
    </w:p>
    <w:tbl>
      <w:tblPr>
        <w:tblStyle w:val="a3"/>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1334"/>
        <w:gridCol w:w="1333"/>
        <w:gridCol w:w="1333"/>
        <w:gridCol w:w="1333"/>
      </w:tblGrid>
      <w:tr w:rsidR="00DB5C02" w14:paraId="51611173" w14:textId="77777777" w:rsidTr="00787CAC">
        <w:tc>
          <w:tcPr>
            <w:tcW w:w="1864" w:type="pct"/>
            <w:tcBorders>
              <w:top w:val="single" w:sz="8" w:space="0" w:color="auto"/>
              <w:bottom w:val="nil"/>
            </w:tcBorders>
          </w:tcPr>
          <w:p w14:paraId="7ADF31A7" w14:textId="77777777" w:rsidR="00351203" w:rsidRPr="00B75F14" w:rsidRDefault="00351203" w:rsidP="006F103E">
            <w:pPr>
              <w:snapToGrid w:val="0"/>
              <w:ind w:left="210"/>
              <w:rPr>
                <w:rFonts w:ascii="Times New Roman" w:eastAsia="Times New Roman" w:hAnsi="Times New Roman" w:cs="Times New Roman"/>
                <w:sz w:val="24"/>
                <w:szCs w:val="24"/>
              </w:rPr>
            </w:pPr>
          </w:p>
        </w:tc>
        <w:tc>
          <w:tcPr>
            <w:tcW w:w="1568" w:type="pct"/>
            <w:gridSpan w:val="2"/>
            <w:tcBorders>
              <w:top w:val="single" w:sz="8" w:space="0" w:color="auto"/>
              <w:bottom w:val="nil"/>
            </w:tcBorders>
          </w:tcPr>
          <w:p w14:paraId="5F80C3AF" w14:textId="77777777" w:rsidR="00351203" w:rsidRPr="00B75F14" w:rsidRDefault="00000000" w:rsidP="00E47DF4">
            <w:pPr>
              <w:snapToGrid w:val="0"/>
              <w:jc w:val="center"/>
              <w:rPr>
                <w:rFonts w:ascii="Times New Roman" w:hAnsi="Times New Roman" w:cs="Times New Roman"/>
                <w:sz w:val="24"/>
                <w:szCs w:val="24"/>
              </w:rPr>
            </w:pPr>
            <w:r w:rsidRPr="00B75F14">
              <w:rPr>
                <w:rFonts w:ascii="Times New Roman" w:eastAsia="Times New Roman" w:hAnsi="Times New Roman" w:cs="Times New Roman"/>
                <w:sz w:val="24"/>
                <w:szCs w:val="24"/>
              </w:rPr>
              <w:t>Treatment T1:</w:t>
            </w:r>
          </w:p>
        </w:tc>
        <w:tc>
          <w:tcPr>
            <w:tcW w:w="1567" w:type="pct"/>
            <w:gridSpan w:val="2"/>
            <w:tcBorders>
              <w:top w:val="single" w:sz="8" w:space="0" w:color="auto"/>
              <w:bottom w:val="nil"/>
            </w:tcBorders>
          </w:tcPr>
          <w:p w14:paraId="69DFFFB1" w14:textId="77777777" w:rsidR="00351203" w:rsidRPr="00B75F14" w:rsidRDefault="00000000" w:rsidP="00E47DF4">
            <w:pPr>
              <w:snapToGrid w:val="0"/>
              <w:jc w:val="center"/>
              <w:rPr>
                <w:rFonts w:ascii="Times New Roman" w:hAnsi="Times New Roman" w:cs="Times New Roman"/>
                <w:sz w:val="24"/>
                <w:szCs w:val="24"/>
              </w:rPr>
            </w:pPr>
            <w:r w:rsidRPr="00B75F14">
              <w:rPr>
                <w:rFonts w:ascii="Times New Roman" w:eastAsia="Times New Roman" w:hAnsi="Times New Roman" w:cs="Times New Roman"/>
                <w:sz w:val="24"/>
                <w:szCs w:val="24"/>
              </w:rPr>
              <w:t>Treatment T2:</w:t>
            </w:r>
          </w:p>
        </w:tc>
      </w:tr>
      <w:tr w:rsidR="00DB5C02" w14:paraId="3CE4AE97" w14:textId="77777777" w:rsidTr="00787CAC">
        <w:trPr>
          <w:trHeight w:val="501"/>
        </w:trPr>
        <w:tc>
          <w:tcPr>
            <w:tcW w:w="1864" w:type="pct"/>
            <w:tcBorders>
              <w:top w:val="nil"/>
              <w:bottom w:val="double" w:sz="4" w:space="0" w:color="auto"/>
            </w:tcBorders>
          </w:tcPr>
          <w:p w14:paraId="13E7550D" w14:textId="77777777" w:rsidR="00E47DF4" w:rsidRPr="00B75F14" w:rsidRDefault="00E47DF4" w:rsidP="00E47DF4">
            <w:pPr>
              <w:snapToGrid w:val="0"/>
              <w:rPr>
                <w:rFonts w:ascii="Times New Roman" w:eastAsia="Times New Roman" w:hAnsi="Times New Roman" w:cs="Times New Roman"/>
                <w:sz w:val="24"/>
                <w:szCs w:val="24"/>
              </w:rPr>
            </w:pPr>
          </w:p>
        </w:tc>
        <w:tc>
          <w:tcPr>
            <w:tcW w:w="784" w:type="pct"/>
            <w:tcBorders>
              <w:top w:val="nil"/>
              <w:bottom w:val="double" w:sz="4" w:space="0" w:color="auto"/>
            </w:tcBorders>
          </w:tcPr>
          <w:p w14:paraId="2CB69942" w14:textId="77777777" w:rsidR="00E47DF4" w:rsidRPr="00B75F14" w:rsidRDefault="00000000" w:rsidP="00E47DF4">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1. Moderate level</w:t>
            </w:r>
          </w:p>
          <w:p w14:paraId="74224207"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color w:val="000000"/>
                <w:sz w:val="24"/>
                <w:szCs w:val="24"/>
              </w:rPr>
              <w:t>(K6</w:t>
            </w:r>
            <m:oMath>
              <m:r>
                <w:rPr>
                  <w:rFonts w:ascii="Cambria Math" w:eastAsia="ＭＳ 明朝" w:hAnsi="Cambria Math" w:cs="Times New Roman"/>
                  <w:color w:val="000000"/>
                  <w:sz w:val="24"/>
                  <w:szCs w:val="24"/>
                </w:rPr>
                <m:t>≥</m:t>
              </m:r>
            </m:oMath>
            <w:r w:rsidRPr="00B75F14">
              <w:rPr>
                <w:rFonts w:ascii="Times New Roman" w:eastAsia="ＭＳ 明朝" w:hAnsi="Times New Roman" w:cs="Times New Roman"/>
                <w:color w:val="000000"/>
                <w:sz w:val="24"/>
                <w:szCs w:val="24"/>
              </w:rPr>
              <w:t>5)</w:t>
            </w:r>
          </w:p>
        </w:tc>
        <w:tc>
          <w:tcPr>
            <w:tcW w:w="784" w:type="pct"/>
            <w:tcBorders>
              <w:top w:val="nil"/>
              <w:bottom w:val="double" w:sz="4" w:space="0" w:color="auto"/>
            </w:tcBorders>
          </w:tcPr>
          <w:p w14:paraId="614C0A91" w14:textId="77777777" w:rsidR="00E47DF4" w:rsidRPr="00B75F14" w:rsidRDefault="00000000" w:rsidP="00E47DF4">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2. Severe level</w:t>
            </w:r>
          </w:p>
          <w:p w14:paraId="3D3E389D" w14:textId="77777777" w:rsidR="00E47DF4" w:rsidRPr="00B75F14" w:rsidRDefault="00000000" w:rsidP="00E47DF4">
            <w:pPr>
              <w:snapToGrid w:val="0"/>
              <w:jc w:val="center"/>
              <w:rPr>
                <w:rFonts w:ascii="Times New Roman" w:eastAsia="Times New Roman" w:hAnsi="Times New Roman" w:cs="Times New Roman"/>
                <w:color w:val="000000"/>
                <w:sz w:val="24"/>
                <w:szCs w:val="24"/>
              </w:rPr>
            </w:pPr>
            <w:r w:rsidRPr="00B75F14">
              <w:rPr>
                <w:rFonts w:ascii="Times New Roman" w:eastAsia="ＭＳ 明朝" w:hAnsi="Times New Roman" w:cs="Times New Roman"/>
                <w:color w:val="000000"/>
                <w:sz w:val="24"/>
                <w:szCs w:val="24"/>
              </w:rPr>
              <w:t>(K6</w:t>
            </w:r>
            <m:oMath>
              <m:r>
                <w:rPr>
                  <w:rFonts w:ascii="Cambria Math" w:eastAsia="ＭＳ 明朝" w:hAnsi="Cambria Math" w:cs="Times New Roman"/>
                  <w:color w:val="000000"/>
                  <w:sz w:val="24"/>
                  <w:szCs w:val="24"/>
                </w:rPr>
                <m:t>≥</m:t>
              </m:r>
            </m:oMath>
            <w:r w:rsidRPr="00B75F14">
              <w:rPr>
                <w:rFonts w:ascii="Times New Roman" w:eastAsia="ＭＳ 明朝" w:hAnsi="Times New Roman" w:cs="Times New Roman"/>
                <w:color w:val="000000"/>
                <w:sz w:val="24"/>
                <w:szCs w:val="24"/>
              </w:rPr>
              <w:t>10)</w:t>
            </w:r>
          </w:p>
        </w:tc>
        <w:tc>
          <w:tcPr>
            <w:tcW w:w="784" w:type="pct"/>
            <w:tcBorders>
              <w:top w:val="nil"/>
              <w:bottom w:val="double" w:sz="4" w:space="0" w:color="auto"/>
            </w:tcBorders>
          </w:tcPr>
          <w:p w14:paraId="170EB402" w14:textId="77777777" w:rsidR="00E47DF4" w:rsidRPr="00B75F14" w:rsidRDefault="00000000" w:rsidP="00E47DF4">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3. Moderate level</w:t>
            </w:r>
          </w:p>
          <w:p w14:paraId="2A1C6374"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color w:val="000000"/>
                <w:sz w:val="24"/>
                <w:szCs w:val="24"/>
              </w:rPr>
              <w:t>(K6</w:t>
            </w:r>
            <m:oMath>
              <m:r>
                <w:rPr>
                  <w:rFonts w:ascii="Cambria Math" w:eastAsia="ＭＳ 明朝" w:hAnsi="Cambria Math" w:cs="Times New Roman"/>
                  <w:color w:val="000000"/>
                  <w:sz w:val="24"/>
                  <w:szCs w:val="24"/>
                </w:rPr>
                <m:t>≥</m:t>
              </m:r>
            </m:oMath>
            <w:r w:rsidRPr="00B75F14">
              <w:rPr>
                <w:rFonts w:ascii="Times New Roman" w:eastAsia="ＭＳ 明朝" w:hAnsi="Times New Roman" w:cs="Times New Roman"/>
                <w:color w:val="000000"/>
                <w:sz w:val="24"/>
                <w:szCs w:val="24"/>
              </w:rPr>
              <w:t>5)</w:t>
            </w:r>
          </w:p>
        </w:tc>
        <w:tc>
          <w:tcPr>
            <w:tcW w:w="784" w:type="pct"/>
            <w:tcBorders>
              <w:top w:val="nil"/>
              <w:bottom w:val="double" w:sz="4" w:space="0" w:color="auto"/>
            </w:tcBorders>
          </w:tcPr>
          <w:p w14:paraId="1E2031DC" w14:textId="77777777" w:rsidR="00E47DF4" w:rsidRPr="00B75F14" w:rsidRDefault="00000000" w:rsidP="00E47DF4">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4. Severe level</w:t>
            </w:r>
          </w:p>
          <w:p w14:paraId="54257ACB" w14:textId="77777777" w:rsidR="00E47DF4" w:rsidRPr="00B75F14" w:rsidRDefault="00000000" w:rsidP="00E47DF4">
            <w:pPr>
              <w:snapToGrid w:val="0"/>
              <w:jc w:val="center"/>
              <w:rPr>
                <w:rFonts w:ascii="Times New Roman" w:eastAsia="Times New Roman" w:hAnsi="Times New Roman" w:cs="Times New Roman"/>
                <w:sz w:val="24"/>
                <w:szCs w:val="24"/>
              </w:rPr>
            </w:pPr>
            <w:r w:rsidRPr="00B75F14">
              <w:rPr>
                <w:rFonts w:ascii="Times New Roman" w:eastAsia="ＭＳ 明朝" w:hAnsi="Times New Roman" w:cs="Times New Roman"/>
                <w:color w:val="000000"/>
                <w:sz w:val="24"/>
                <w:szCs w:val="24"/>
              </w:rPr>
              <w:t>(K6</w:t>
            </w:r>
            <m:oMath>
              <m:r>
                <w:rPr>
                  <w:rFonts w:ascii="Cambria Math" w:eastAsia="ＭＳ 明朝" w:hAnsi="Cambria Math" w:cs="Times New Roman"/>
                  <w:color w:val="000000"/>
                  <w:sz w:val="24"/>
                  <w:szCs w:val="24"/>
                </w:rPr>
                <m:t>≥</m:t>
              </m:r>
            </m:oMath>
            <w:r w:rsidRPr="00B75F14">
              <w:rPr>
                <w:rFonts w:ascii="Times New Roman" w:eastAsia="ＭＳ 明朝" w:hAnsi="Times New Roman" w:cs="Times New Roman"/>
                <w:color w:val="000000"/>
                <w:sz w:val="24"/>
                <w:szCs w:val="24"/>
              </w:rPr>
              <w:t>10)</w:t>
            </w:r>
          </w:p>
        </w:tc>
      </w:tr>
      <w:tr w:rsidR="00DB5C02" w14:paraId="0FEC9640" w14:textId="77777777" w:rsidTr="00787CAC">
        <w:trPr>
          <w:trHeight w:val="501"/>
        </w:trPr>
        <w:tc>
          <w:tcPr>
            <w:tcW w:w="1864" w:type="pct"/>
            <w:tcBorders>
              <w:top w:val="double" w:sz="4" w:space="0" w:color="auto"/>
              <w:bottom w:val="nil"/>
            </w:tcBorders>
          </w:tcPr>
          <w:p w14:paraId="2C0A9F76" w14:textId="77777777" w:rsidR="00E47DF4" w:rsidRPr="00B75F14" w:rsidRDefault="00000000" w:rsidP="00E47DF4">
            <w:pPr>
              <w:snapToGrid w:val="0"/>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Treatment variable</w:t>
            </w:r>
            <w:r w:rsidRPr="00B75F14">
              <w:rPr>
                <w:rFonts w:ascii="Times New Roman" w:eastAsia="ＭＳ 明朝" w:hAnsi="Times New Roman" w:cs="Times New Roman"/>
                <w:sz w:val="24"/>
                <w:szCs w:val="24"/>
              </w:rPr>
              <w:t xml:space="preserve"> </w:t>
            </w:r>
            <w:r w:rsidRPr="00B75F14">
              <w:rPr>
                <w:rFonts w:ascii="Times New Roman" w:hAnsi="Times New Roman" w:cs="Times New Roman"/>
                <w:sz w:val="24"/>
                <w:szCs w:val="24"/>
              </w:rPr>
              <w:t>(=1)</w:t>
            </w:r>
          </w:p>
        </w:tc>
        <w:tc>
          <w:tcPr>
            <w:tcW w:w="784" w:type="pct"/>
            <w:tcBorders>
              <w:top w:val="double" w:sz="4" w:space="0" w:color="auto"/>
            </w:tcBorders>
          </w:tcPr>
          <w:p w14:paraId="2E944C15"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0.117</w:t>
            </w:r>
          </w:p>
          <w:p w14:paraId="0A378FC8"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(0.100)</w:t>
            </w:r>
          </w:p>
        </w:tc>
        <w:tc>
          <w:tcPr>
            <w:tcW w:w="784" w:type="pct"/>
            <w:tcBorders>
              <w:top w:val="double" w:sz="4" w:space="0" w:color="auto"/>
            </w:tcBorders>
          </w:tcPr>
          <w:p w14:paraId="1093B072" w14:textId="77777777" w:rsidR="00E47DF4" w:rsidRPr="00B75F14" w:rsidRDefault="00000000" w:rsidP="00E47DF4">
            <w:pPr>
              <w:snapToGrid w:val="0"/>
              <w:jc w:val="center"/>
              <w:rPr>
                <w:rFonts w:ascii="Times New Roman" w:hAnsi="Times New Roman" w:cs="Times New Roman"/>
                <w:color w:val="000000"/>
                <w:sz w:val="24"/>
                <w:szCs w:val="24"/>
              </w:rPr>
            </w:pPr>
            <w:r w:rsidRPr="00B75F14">
              <w:rPr>
                <w:rFonts w:ascii="Times New Roman" w:hAnsi="Times New Roman" w:cs="Times New Roman"/>
                <w:color w:val="000000"/>
                <w:sz w:val="24"/>
                <w:szCs w:val="24"/>
              </w:rPr>
              <w:t>0.096</w:t>
            </w:r>
          </w:p>
          <w:p w14:paraId="0CE4AF27" w14:textId="77777777" w:rsidR="00E47DF4" w:rsidRPr="00B75F14" w:rsidRDefault="00000000" w:rsidP="00E47DF4">
            <w:pPr>
              <w:snapToGrid w:val="0"/>
              <w:jc w:val="center"/>
              <w:rPr>
                <w:rFonts w:ascii="Times New Roman" w:hAnsi="Times New Roman" w:cs="Times New Roman"/>
                <w:color w:val="000000"/>
                <w:sz w:val="24"/>
                <w:szCs w:val="24"/>
              </w:rPr>
            </w:pPr>
            <w:r w:rsidRPr="00B75F14">
              <w:rPr>
                <w:rFonts w:ascii="Times New Roman" w:hAnsi="Times New Roman" w:cs="Times New Roman"/>
                <w:color w:val="000000"/>
                <w:sz w:val="24"/>
                <w:szCs w:val="24"/>
              </w:rPr>
              <w:t>(0.069)</w:t>
            </w:r>
          </w:p>
        </w:tc>
        <w:tc>
          <w:tcPr>
            <w:tcW w:w="784" w:type="pct"/>
            <w:tcBorders>
              <w:top w:val="double" w:sz="4" w:space="0" w:color="auto"/>
            </w:tcBorders>
          </w:tcPr>
          <w:p w14:paraId="3C202550"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0.198</w:t>
            </w:r>
          </w:p>
          <w:p w14:paraId="3844461B"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(0.133)</w:t>
            </w:r>
          </w:p>
        </w:tc>
        <w:tc>
          <w:tcPr>
            <w:tcW w:w="784" w:type="pct"/>
            <w:tcBorders>
              <w:top w:val="double" w:sz="4" w:space="0" w:color="auto"/>
            </w:tcBorders>
          </w:tcPr>
          <w:p w14:paraId="2E423DB2" w14:textId="77777777" w:rsidR="00E47DF4" w:rsidRPr="00B75F14" w:rsidRDefault="00000000" w:rsidP="00E47DF4">
            <w:pPr>
              <w:snapToGrid w:val="0"/>
              <w:jc w:val="center"/>
              <w:rPr>
                <w:rFonts w:ascii="Times New Roman" w:hAnsi="Times New Roman" w:cs="Times New Roman"/>
                <w:color w:val="000000"/>
                <w:sz w:val="24"/>
                <w:szCs w:val="24"/>
              </w:rPr>
            </w:pPr>
            <w:r w:rsidRPr="00B75F14">
              <w:rPr>
                <w:rFonts w:ascii="Times New Roman" w:hAnsi="Times New Roman" w:cs="Times New Roman"/>
                <w:color w:val="000000"/>
                <w:sz w:val="24"/>
                <w:szCs w:val="24"/>
              </w:rPr>
              <w:t>0.251**</w:t>
            </w:r>
          </w:p>
          <w:p w14:paraId="3E459EDF" w14:textId="77777777" w:rsidR="00E47DF4" w:rsidRPr="00B75F14" w:rsidRDefault="00000000" w:rsidP="00E47DF4">
            <w:pPr>
              <w:snapToGrid w:val="0"/>
              <w:jc w:val="center"/>
              <w:rPr>
                <w:rFonts w:ascii="Times New Roman" w:eastAsia="Times New Roman" w:hAnsi="Times New Roman" w:cs="Times New Roman"/>
                <w:sz w:val="24"/>
                <w:szCs w:val="24"/>
              </w:rPr>
            </w:pPr>
            <w:r w:rsidRPr="00B75F14">
              <w:rPr>
                <w:rFonts w:ascii="Times New Roman" w:hAnsi="Times New Roman" w:cs="Times New Roman"/>
                <w:color w:val="000000"/>
                <w:sz w:val="24"/>
                <w:szCs w:val="24"/>
              </w:rPr>
              <w:t>(0.083)</w:t>
            </w:r>
          </w:p>
        </w:tc>
      </w:tr>
      <w:tr w:rsidR="00DB5C02" w14:paraId="072969A5" w14:textId="77777777" w:rsidTr="00351203">
        <w:trPr>
          <w:trHeight w:val="231"/>
        </w:trPr>
        <w:tc>
          <w:tcPr>
            <w:tcW w:w="1864" w:type="pct"/>
            <w:tcBorders>
              <w:top w:val="nil"/>
              <w:bottom w:val="nil"/>
            </w:tcBorders>
            <w:vAlign w:val="bottom"/>
          </w:tcPr>
          <w:p w14:paraId="024CC270" w14:textId="77777777" w:rsidR="00E47DF4" w:rsidRPr="00B75F14" w:rsidRDefault="00000000" w:rsidP="00E47DF4">
            <w:pPr>
              <w:snapToGrid w:val="0"/>
              <w:ind w:left="210"/>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Control variables:</w:t>
            </w:r>
          </w:p>
        </w:tc>
        <w:tc>
          <w:tcPr>
            <w:tcW w:w="784" w:type="pct"/>
            <w:vAlign w:val="bottom"/>
          </w:tcPr>
          <w:p w14:paraId="55CBE41B" w14:textId="77777777" w:rsidR="00E47DF4" w:rsidRPr="00B75F14" w:rsidRDefault="00E47DF4" w:rsidP="00E47DF4">
            <w:pPr>
              <w:snapToGrid w:val="0"/>
              <w:jc w:val="center"/>
              <w:rPr>
                <w:rFonts w:ascii="Times New Roman" w:eastAsia="Times New Roman" w:hAnsi="Times New Roman" w:cs="Times New Roman"/>
                <w:sz w:val="24"/>
                <w:szCs w:val="24"/>
              </w:rPr>
            </w:pPr>
          </w:p>
        </w:tc>
        <w:tc>
          <w:tcPr>
            <w:tcW w:w="784" w:type="pct"/>
            <w:vAlign w:val="bottom"/>
          </w:tcPr>
          <w:p w14:paraId="09FABA1A" w14:textId="77777777" w:rsidR="00E47DF4" w:rsidRPr="00B75F14" w:rsidRDefault="00E47DF4" w:rsidP="00E47DF4">
            <w:pPr>
              <w:snapToGrid w:val="0"/>
              <w:jc w:val="center"/>
              <w:rPr>
                <w:rFonts w:ascii="Times New Roman" w:eastAsia="Times New Roman" w:hAnsi="Times New Roman" w:cs="Times New Roman"/>
                <w:sz w:val="24"/>
                <w:szCs w:val="24"/>
              </w:rPr>
            </w:pPr>
          </w:p>
        </w:tc>
        <w:tc>
          <w:tcPr>
            <w:tcW w:w="784" w:type="pct"/>
            <w:vAlign w:val="bottom"/>
          </w:tcPr>
          <w:p w14:paraId="72C23D33" w14:textId="77777777" w:rsidR="00E47DF4" w:rsidRPr="00B75F14" w:rsidRDefault="00E47DF4" w:rsidP="00E47DF4">
            <w:pPr>
              <w:snapToGrid w:val="0"/>
              <w:jc w:val="center"/>
              <w:rPr>
                <w:rFonts w:ascii="Times New Roman" w:eastAsia="Times New Roman" w:hAnsi="Times New Roman" w:cs="Times New Roman"/>
                <w:sz w:val="24"/>
                <w:szCs w:val="24"/>
              </w:rPr>
            </w:pPr>
          </w:p>
        </w:tc>
        <w:tc>
          <w:tcPr>
            <w:tcW w:w="784" w:type="pct"/>
            <w:vAlign w:val="bottom"/>
          </w:tcPr>
          <w:p w14:paraId="20B2D1DA" w14:textId="77777777" w:rsidR="00E47DF4" w:rsidRPr="00B75F14" w:rsidRDefault="00E47DF4" w:rsidP="00E47DF4">
            <w:pPr>
              <w:snapToGrid w:val="0"/>
              <w:jc w:val="center"/>
              <w:rPr>
                <w:rFonts w:ascii="Times New Roman" w:eastAsia="Times New Roman" w:hAnsi="Times New Roman" w:cs="Times New Roman"/>
                <w:sz w:val="24"/>
                <w:szCs w:val="24"/>
              </w:rPr>
            </w:pPr>
          </w:p>
        </w:tc>
      </w:tr>
      <w:tr w:rsidR="00DB5C02" w14:paraId="1D1F69D4" w14:textId="77777777" w:rsidTr="00351203">
        <w:tc>
          <w:tcPr>
            <w:tcW w:w="1864" w:type="pct"/>
            <w:tcBorders>
              <w:top w:val="nil"/>
              <w:bottom w:val="nil"/>
            </w:tcBorders>
          </w:tcPr>
          <w:p w14:paraId="5AC6A36D" w14:textId="77777777" w:rsidR="00E47DF4" w:rsidRPr="00B75F14" w:rsidRDefault="00000000" w:rsidP="00E47DF4">
            <w:pPr>
              <w:snapToGrid w:val="0"/>
              <w:ind w:leftChars="200" w:left="420"/>
              <w:rPr>
                <w:rFonts w:ascii="Times New Roman" w:eastAsia="ＭＳ 明朝" w:hAnsi="Times New Roman" w:cs="Times New Roman"/>
                <w:color w:val="000000"/>
                <w:sz w:val="24"/>
                <w:szCs w:val="24"/>
              </w:rPr>
            </w:pPr>
            <w:r w:rsidRPr="00B75F14">
              <w:rPr>
                <w:rFonts w:ascii="Times New Roman" w:eastAsia="ＭＳ 明朝" w:hAnsi="Times New Roman" w:cs="Times New Roman"/>
                <w:color w:val="000000"/>
                <w:sz w:val="24"/>
                <w:szCs w:val="24"/>
              </w:rPr>
              <w:t>Pretreatment covariates</w:t>
            </w:r>
          </w:p>
        </w:tc>
        <w:tc>
          <w:tcPr>
            <w:tcW w:w="784" w:type="pct"/>
            <w:vAlign w:val="bottom"/>
          </w:tcPr>
          <w:p w14:paraId="11786730"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Yes</w:t>
            </w:r>
          </w:p>
        </w:tc>
        <w:tc>
          <w:tcPr>
            <w:tcW w:w="784" w:type="pct"/>
            <w:vAlign w:val="bottom"/>
          </w:tcPr>
          <w:p w14:paraId="531B6711"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Yes</w:t>
            </w:r>
          </w:p>
        </w:tc>
        <w:tc>
          <w:tcPr>
            <w:tcW w:w="784" w:type="pct"/>
            <w:vAlign w:val="bottom"/>
          </w:tcPr>
          <w:p w14:paraId="5D4DCDB7"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Yes</w:t>
            </w:r>
          </w:p>
        </w:tc>
        <w:tc>
          <w:tcPr>
            <w:tcW w:w="784" w:type="pct"/>
            <w:vAlign w:val="bottom"/>
          </w:tcPr>
          <w:p w14:paraId="0CD9DDD2"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Yes</w:t>
            </w:r>
          </w:p>
        </w:tc>
      </w:tr>
      <w:tr w:rsidR="00DB5C02" w14:paraId="174FEC9F" w14:textId="77777777" w:rsidTr="00351203">
        <w:tc>
          <w:tcPr>
            <w:tcW w:w="1864" w:type="pct"/>
            <w:tcBorders>
              <w:top w:val="nil"/>
              <w:bottom w:val="nil"/>
            </w:tcBorders>
          </w:tcPr>
          <w:p w14:paraId="592BA7C1" w14:textId="77777777" w:rsidR="00E47DF4" w:rsidRPr="00B75F14" w:rsidRDefault="00000000" w:rsidP="00E47DF4">
            <w:pPr>
              <w:snapToGrid w:val="0"/>
              <w:ind w:leftChars="200" w:left="420"/>
              <w:rPr>
                <w:rFonts w:ascii="Times New Roman" w:eastAsia="ＭＳ 明朝" w:hAnsi="Times New Roman" w:cs="Times New Roman"/>
                <w:color w:val="000000"/>
                <w:sz w:val="24"/>
                <w:szCs w:val="24"/>
              </w:rPr>
            </w:pPr>
            <w:r w:rsidRPr="00B75F14">
              <w:rPr>
                <w:rFonts w:ascii="Times New Roman" w:eastAsia="ＭＳ 明朝" w:hAnsi="Times New Roman" w:cs="Times New Roman"/>
                <w:color w:val="000000"/>
                <w:sz w:val="24"/>
                <w:szCs w:val="24"/>
              </w:rPr>
              <w:t>Time-varying covariates</w:t>
            </w:r>
          </w:p>
        </w:tc>
        <w:tc>
          <w:tcPr>
            <w:tcW w:w="784" w:type="pct"/>
            <w:vAlign w:val="bottom"/>
          </w:tcPr>
          <w:p w14:paraId="7ACF8AB9"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Yes</w:t>
            </w:r>
          </w:p>
        </w:tc>
        <w:tc>
          <w:tcPr>
            <w:tcW w:w="784" w:type="pct"/>
            <w:vAlign w:val="bottom"/>
          </w:tcPr>
          <w:p w14:paraId="0709E5D4"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Yes</w:t>
            </w:r>
          </w:p>
        </w:tc>
        <w:tc>
          <w:tcPr>
            <w:tcW w:w="784" w:type="pct"/>
            <w:vAlign w:val="bottom"/>
          </w:tcPr>
          <w:p w14:paraId="21C2AAFE"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Yes</w:t>
            </w:r>
          </w:p>
        </w:tc>
        <w:tc>
          <w:tcPr>
            <w:tcW w:w="784" w:type="pct"/>
            <w:vAlign w:val="bottom"/>
          </w:tcPr>
          <w:p w14:paraId="442695DC"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Yes</w:t>
            </w:r>
          </w:p>
        </w:tc>
      </w:tr>
      <w:tr w:rsidR="00DB5C02" w14:paraId="01DBB092" w14:textId="77777777" w:rsidTr="00787CAC">
        <w:tc>
          <w:tcPr>
            <w:tcW w:w="1864" w:type="pct"/>
            <w:tcBorders>
              <w:top w:val="nil"/>
              <w:bottom w:val="single" w:sz="4" w:space="0" w:color="auto"/>
            </w:tcBorders>
          </w:tcPr>
          <w:p w14:paraId="70353F1D" w14:textId="77777777" w:rsidR="00E47DF4" w:rsidRPr="00B75F14" w:rsidRDefault="00000000" w:rsidP="00E47DF4">
            <w:pPr>
              <w:snapToGrid w:val="0"/>
              <w:ind w:leftChars="200" w:left="420"/>
              <w:rPr>
                <w:rFonts w:ascii="Times New Roman" w:eastAsia="Times New Roman" w:hAnsi="Times New Roman" w:cs="Times New Roman"/>
                <w:color w:val="000000"/>
                <w:sz w:val="24"/>
                <w:szCs w:val="24"/>
              </w:rPr>
            </w:pPr>
            <w:r w:rsidRPr="00B75F14">
              <w:rPr>
                <w:rFonts w:ascii="Times New Roman" w:eastAsia="Times New Roman" w:hAnsi="Times New Roman" w:cs="Times New Roman"/>
                <w:sz w:val="24"/>
                <w:szCs w:val="24"/>
              </w:rPr>
              <w:t>COVID-19</w:t>
            </w:r>
            <w:r w:rsidR="00C927BD" w:rsidRPr="00B75F14">
              <w:rPr>
                <w:rFonts w:ascii="Times New Roman" w:eastAsia="Times New Roman" w:hAnsi="Times New Roman" w:cs="Times New Roman"/>
                <w:sz w:val="24"/>
                <w:szCs w:val="24"/>
              </w:rPr>
              <w:t>-</w:t>
            </w:r>
            <w:r w:rsidRPr="00B75F14">
              <w:rPr>
                <w:rFonts w:ascii="Times New Roman" w:eastAsia="Times New Roman" w:hAnsi="Times New Roman" w:cs="Times New Roman"/>
                <w:sz w:val="24"/>
                <w:szCs w:val="24"/>
              </w:rPr>
              <w:t>related covariates</w:t>
            </w:r>
          </w:p>
        </w:tc>
        <w:tc>
          <w:tcPr>
            <w:tcW w:w="784" w:type="pct"/>
            <w:tcBorders>
              <w:bottom w:val="single" w:sz="4" w:space="0" w:color="auto"/>
            </w:tcBorders>
            <w:vAlign w:val="bottom"/>
          </w:tcPr>
          <w:p w14:paraId="45C333F2"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Yes</w:t>
            </w:r>
          </w:p>
        </w:tc>
        <w:tc>
          <w:tcPr>
            <w:tcW w:w="784" w:type="pct"/>
            <w:tcBorders>
              <w:bottom w:val="single" w:sz="4" w:space="0" w:color="auto"/>
            </w:tcBorders>
            <w:vAlign w:val="bottom"/>
          </w:tcPr>
          <w:p w14:paraId="6CACA0DB"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Yes</w:t>
            </w:r>
          </w:p>
        </w:tc>
        <w:tc>
          <w:tcPr>
            <w:tcW w:w="784" w:type="pct"/>
            <w:tcBorders>
              <w:bottom w:val="single" w:sz="4" w:space="0" w:color="auto"/>
            </w:tcBorders>
            <w:vAlign w:val="bottom"/>
          </w:tcPr>
          <w:p w14:paraId="35A3D883"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Yes</w:t>
            </w:r>
          </w:p>
        </w:tc>
        <w:tc>
          <w:tcPr>
            <w:tcW w:w="784" w:type="pct"/>
            <w:tcBorders>
              <w:bottom w:val="single" w:sz="4" w:space="0" w:color="auto"/>
            </w:tcBorders>
            <w:vAlign w:val="bottom"/>
          </w:tcPr>
          <w:p w14:paraId="69B5E33E"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Yes</w:t>
            </w:r>
          </w:p>
        </w:tc>
      </w:tr>
      <w:tr w:rsidR="00DB5C02" w14:paraId="20493E29" w14:textId="77777777" w:rsidTr="00787CAC">
        <w:tc>
          <w:tcPr>
            <w:tcW w:w="1864" w:type="pct"/>
            <w:tcBorders>
              <w:top w:val="single" w:sz="4" w:space="0" w:color="auto"/>
              <w:bottom w:val="nil"/>
            </w:tcBorders>
          </w:tcPr>
          <w:p w14:paraId="64118BDB" w14:textId="77777777" w:rsidR="00E47DF4" w:rsidRPr="00B75F14" w:rsidRDefault="00000000" w:rsidP="00E47DF4">
            <w:pPr>
              <w:snapToGrid w:val="0"/>
              <w:rPr>
                <w:rFonts w:ascii="Times New Roman" w:eastAsia="Times New Roman" w:hAnsi="Times New Roman" w:cs="Times New Roman"/>
                <w:sz w:val="24"/>
                <w:szCs w:val="24"/>
              </w:rPr>
            </w:pPr>
            <w:r w:rsidRPr="00B75F14">
              <w:rPr>
                <w:rFonts w:ascii="Times New Roman" w:eastAsia="Times New Roman" w:hAnsi="Times New Roman" w:cs="Times New Roman"/>
                <w:color w:val="000000"/>
                <w:sz w:val="24"/>
                <w:szCs w:val="24"/>
              </w:rPr>
              <w:t xml:space="preserve">Number </w:t>
            </w:r>
            <w:r w:rsidR="00DF25C9" w:rsidRPr="00B75F14">
              <w:rPr>
                <w:rFonts w:ascii="Times New Roman" w:eastAsia="Times New Roman" w:hAnsi="Times New Roman" w:cs="Times New Roman"/>
                <w:color w:val="000000"/>
                <w:sz w:val="24"/>
                <w:szCs w:val="24"/>
              </w:rPr>
              <w:t xml:space="preserve">of </w:t>
            </w:r>
            <w:r w:rsidRPr="00B75F14">
              <w:rPr>
                <w:rFonts w:ascii="Times New Roman" w:eastAsia="Times New Roman" w:hAnsi="Times New Roman" w:cs="Times New Roman"/>
                <w:color w:val="000000"/>
                <w:sz w:val="24"/>
                <w:szCs w:val="24"/>
              </w:rPr>
              <w:t>observ</w:t>
            </w:r>
            <w:r w:rsidR="00DF25C9" w:rsidRPr="00B75F14">
              <w:rPr>
                <w:rFonts w:ascii="Times New Roman" w:eastAsia="Times New Roman" w:hAnsi="Times New Roman" w:cs="Times New Roman"/>
                <w:color w:val="000000"/>
                <w:sz w:val="24"/>
                <w:szCs w:val="24"/>
              </w:rPr>
              <w:t>ations</w:t>
            </w:r>
          </w:p>
        </w:tc>
        <w:tc>
          <w:tcPr>
            <w:tcW w:w="784" w:type="pct"/>
            <w:tcBorders>
              <w:top w:val="single" w:sz="4" w:space="0" w:color="auto"/>
              <w:bottom w:val="nil"/>
            </w:tcBorders>
            <w:vAlign w:val="bottom"/>
          </w:tcPr>
          <w:p w14:paraId="102F40F5"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404</w:t>
            </w:r>
          </w:p>
        </w:tc>
        <w:tc>
          <w:tcPr>
            <w:tcW w:w="784" w:type="pct"/>
            <w:tcBorders>
              <w:top w:val="single" w:sz="4" w:space="0" w:color="auto"/>
              <w:bottom w:val="nil"/>
            </w:tcBorders>
            <w:vAlign w:val="bottom"/>
          </w:tcPr>
          <w:p w14:paraId="7FDBACCD"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404</w:t>
            </w:r>
          </w:p>
        </w:tc>
        <w:tc>
          <w:tcPr>
            <w:tcW w:w="784" w:type="pct"/>
            <w:tcBorders>
              <w:top w:val="single" w:sz="4" w:space="0" w:color="auto"/>
              <w:bottom w:val="nil"/>
            </w:tcBorders>
            <w:vAlign w:val="bottom"/>
          </w:tcPr>
          <w:p w14:paraId="29811E59"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264</w:t>
            </w:r>
          </w:p>
        </w:tc>
        <w:tc>
          <w:tcPr>
            <w:tcW w:w="784" w:type="pct"/>
            <w:tcBorders>
              <w:top w:val="single" w:sz="4" w:space="0" w:color="auto"/>
              <w:bottom w:val="nil"/>
            </w:tcBorders>
            <w:vAlign w:val="bottom"/>
          </w:tcPr>
          <w:p w14:paraId="59760922"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264</w:t>
            </w:r>
          </w:p>
        </w:tc>
      </w:tr>
      <w:tr w:rsidR="00DB5C02" w14:paraId="2D16744A" w14:textId="77777777" w:rsidTr="00787CAC">
        <w:tc>
          <w:tcPr>
            <w:tcW w:w="1864" w:type="pct"/>
            <w:tcBorders>
              <w:top w:val="nil"/>
              <w:bottom w:val="nil"/>
            </w:tcBorders>
          </w:tcPr>
          <w:p w14:paraId="34E27872" w14:textId="77777777" w:rsidR="00E47DF4" w:rsidRPr="00B75F14" w:rsidRDefault="00000000" w:rsidP="00E47DF4">
            <w:pPr>
              <w:snapToGrid w:val="0"/>
              <w:rPr>
                <w:rFonts w:ascii="Times New Roman" w:eastAsia="ＭＳ 明朝" w:hAnsi="Times New Roman" w:cs="Times New Roman"/>
                <w:color w:val="000000"/>
                <w:sz w:val="24"/>
                <w:szCs w:val="24"/>
              </w:rPr>
            </w:pPr>
            <w:r w:rsidRPr="00B75F14">
              <w:rPr>
                <w:rFonts w:ascii="Times New Roman" w:eastAsia="ＭＳ 明朝" w:hAnsi="Times New Roman" w:cs="Times New Roman"/>
                <w:color w:val="000000"/>
                <w:sz w:val="24"/>
                <w:szCs w:val="24"/>
              </w:rPr>
              <w:t xml:space="preserve">Number </w:t>
            </w:r>
            <w:r w:rsidR="00C927BD" w:rsidRPr="00B75F14">
              <w:rPr>
                <w:rFonts w:ascii="Times New Roman" w:eastAsia="ＭＳ 明朝" w:hAnsi="Times New Roman" w:cs="Times New Roman"/>
                <w:color w:val="000000"/>
                <w:sz w:val="24"/>
                <w:szCs w:val="24"/>
              </w:rPr>
              <w:t xml:space="preserve">of </w:t>
            </w:r>
            <w:r w:rsidRPr="00B75F14">
              <w:rPr>
                <w:rFonts w:ascii="Times New Roman" w:eastAsia="ＭＳ 明朝" w:hAnsi="Times New Roman" w:cs="Times New Roman"/>
                <w:color w:val="000000"/>
                <w:sz w:val="24"/>
                <w:szCs w:val="24"/>
              </w:rPr>
              <w:t>households</w:t>
            </w:r>
          </w:p>
        </w:tc>
        <w:tc>
          <w:tcPr>
            <w:tcW w:w="784" w:type="pct"/>
            <w:tcBorders>
              <w:top w:val="nil"/>
            </w:tcBorders>
            <w:vAlign w:val="bottom"/>
          </w:tcPr>
          <w:p w14:paraId="6F33872D"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202</w:t>
            </w:r>
          </w:p>
        </w:tc>
        <w:tc>
          <w:tcPr>
            <w:tcW w:w="784" w:type="pct"/>
            <w:tcBorders>
              <w:top w:val="nil"/>
            </w:tcBorders>
            <w:vAlign w:val="bottom"/>
          </w:tcPr>
          <w:p w14:paraId="26D5BA6B"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202</w:t>
            </w:r>
          </w:p>
        </w:tc>
        <w:tc>
          <w:tcPr>
            <w:tcW w:w="784" w:type="pct"/>
            <w:tcBorders>
              <w:top w:val="nil"/>
            </w:tcBorders>
            <w:vAlign w:val="bottom"/>
          </w:tcPr>
          <w:p w14:paraId="705D5217"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132</w:t>
            </w:r>
          </w:p>
        </w:tc>
        <w:tc>
          <w:tcPr>
            <w:tcW w:w="784" w:type="pct"/>
            <w:tcBorders>
              <w:top w:val="nil"/>
            </w:tcBorders>
            <w:vAlign w:val="bottom"/>
          </w:tcPr>
          <w:p w14:paraId="4723378A" w14:textId="77777777" w:rsidR="00E47DF4" w:rsidRPr="00B75F14" w:rsidRDefault="00000000" w:rsidP="00E47DF4">
            <w:pPr>
              <w:snapToGrid w:val="0"/>
              <w:jc w:val="center"/>
              <w:rPr>
                <w:rFonts w:ascii="Times New Roman" w:eastAsia="ＭＳ 明朝" w:hAnsi="Times New Roman" w:cs="Times New Roman"/>
                <w:sz w:val="24"/>
                <w:szCs w:val="24"/>
              </w:rPr>
            </w:pPr>
            <w:r w:rsidRPr="00B75F14">
              <w:rPr>
                <w:rFonts w:ascii="Times New Roman" w:eastAsia="ＭＳ 明朝" w:hAnsi="Times New Roman" w:cs="Times New Roman"/>
                <w:sz w:val="24"/>
                <w:szCs w:val="24"/>
              </w:rPr>
              <w:t>132</w:t>
            </w:r>
          </w:p>
        </w:tc>
      </w:tr>
      <w:tr w:rsidR="00DB5C02" w14:paraId="1C5C7C96" w14:textId="77777777" w:rsidTr="00351203">
        <w:tc>
          <w:tcPr>
            <w:tcW w:w="1864" w:type="pct"/>
            <w:tcBorders>
              <w:top w:val="nil"/>
            </w:tcBorders>
          </w:tcPr>
          <w:p w14:paraId="5177F57A" w14:textId="77777777" w:rsidR="00E47DF4" w:rsidRPr="00B75F14" w:rsidRDefault="00000000" w:rsidP="00E47DF4">
            <w:pPr>
              <w:snapToGrid w:val="0"/>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S</w:t>
            </w:r>
            <w:r w:rsidR="00DF25C9" w:rsidRPr="00B75F14">
              <w:rPr>
                <w:rFonts w:ascii="Times New Roman" w:eastAsia="Times New Roman" w:hAnsi="Times New Roman" w:cs="Times New Roman"/>
                <w:sz w:val="24"/>
                <w:szCs w:val="24"/>
              </w:rPr>
              <w:t>tandard error</w:t>
            </w:r>
            <w:r w:rsidRPr="00B75F14">
              <w:rPr>
                <w:rFonts w:ascii="Times New Roman" w:eastAsia="Times New Roman" w:hAnsi="Times New Roman" w:cs="Times New Roman"/>
                <w:sz w:val="24"/>
                <w:szCs w:val="24"/>
              </w:rPr>
              <w:t xml:space="preserve"> type</w:t>
            </w:r>
          </w:p>
        </w:tc>
        <w:tc>
          <w:tcPr>
            <w:tcW w:w="784" w:type="pct"/>
            <w:vAlign w:val="bottom"/>
          </w:tcPr>
          <w:p w14:paraId="021124D0" w14:textId="77777777" w:rsidR="00E47DF4" w:rsidRPr="00B75F14" w:rsidRDefault="00000000" w:rsidP="00E47DF4">
            <w:pPr>
              <w:snapToGrid w:val="0"/>
              <w:jc w:val="center"/>
              <w:rPr>
                <w:rFonts w:ascii="Times New Roman" w:eastAsia="Times New Roman" w:hAnsi="Times New Roman" w:cs="Times New Roman"/>
                <w:sz w:val="24"/>
                <w:szCs w:val="24"/>
              </w:rPr>
            </w:pPr>
            <w:r w:rsidRPr="00B75F14">
              <w:rPr>
                <w:rFonts w:ascii="Times New Roman" w:hAnsi="Times New Roman" w:cs="Times New Roman"/>
                <w:sz w:val="24"/>
                <w:szCs w:val="24"/>
              </w:rPr>
              <w:t>HC1</w:t>
            </w:r>
          </w:p>
        </w:tc>
        <w:tc>
          <w:tcPr>
            <w:tcW w:w="784" w:type="pct"/>
            <w:vAlign w:val="bottom"/>
          </w:tcPr>
          <w:p w14:paraId="66BDEAB8" w14:textId="77777777" w:rsidR="00E47DF4" w:rsidRPr="00B75F14" w:rsidRDefault="00000000" w:rsidP="00E47DF4">
            <w:pPr>
              <w:snapToGrid w:val="0"/>
              <w:jc w:val="center"/>
              <w:rPr>
                <w:rFonts w:ascii="Times New Roman" w:eastAsia="Times New Roman" w:hAnsi="Times New Roman" w:cs="Times New Roman"/>
                <w:sz w:val="24"/>
                <w:szCs w:val="24"/>
              </w:rPr>
            </w:pPr>
            <w:r w:rsidRPr="00B75F14">
              <w:rPr>
                <w:rFonts w:ascii="Times New Roman" w:hAnsi="Times New Roman" w:cs="Times New Roman"/>
                <w:sz w:val="24"/>
                <w:szCs w:val="24"/>
              </w:rPr>
              <w:t>HC1</w:t>
            </w:r>
          </w:p>
        </w:tc>
        <w:tc>
          <w:tcPr>
            <w:tcW w:w="784" w:type="pct"/>
            <w:vAlign w:val="bottom"/>
          </w:tcPr>
          <w:p w14:paraId="1EE286AA" w14:textId="77777777" w:rsidR="00E47DF4" w:rsidRPr="00B75F14" w:rsidRDefault="00000000" w:rsidP="00E47DF4">
            <w:pPr>
              <w:snapToGrid w:val="0"/>
              <w:jc w:val="center"/>
              <w:rPr>
                <w:rFonts w:ascii="Times New Roman" w:eastAsia="Times New Roman" w:hAnsi="Times New Roman" w:cs="Times New Roman"/>
                <w:sz w:val="24"/>
                <w:szCs w:val="24"/>
              </w:rPr>
            </w:pPr>
            <w:r w:rsidRPr="00B75F14">
              <w:rPr>
                <w:rFonts w:ascii="Times New Roman" w:hAnsi="Times New Roman" w:cs="Times New Roman"/>
                <w:sz w:val="24"/>
                <w:szCs w:val="24"/>
              </w:rPr>
              <w:t>HC1</w:t>
            </w:r>
          </w:p>
        </w:tc>
        <w:tc>
          <w:tcPr>
            <w:tcW w:w="784" w:type="pct"/>
            <w:vAlign w:val="bottom"/>
          </w:tcPr>
          <w:p w14:paraId="7354EEDD" w14:textId="77777777" w:rsidR="00E47DF4" w:rsidRPr="00B75F14" w:rsidRDefault="00000000" w:rsidP="00E47DF4">
            <w:pPr>
              <w:snapToGrid w:val="0"/>
              <w:jc w:val="center"/>
              <w:rPr>
                <w:rFonts w:ascii="Times New Roman" w:eastAsia="Times New Roman" w:hAnsi="Times New Roman" w:cs="Times New Roman"/>
                <w:sz w:val="24"/>
                <w:szCs w:val="24"/>
              </w:rPr>
            </w:pPr>
            <w:r w:rsidRPr="00B75F14">
              <w:rPr>
                <w:rFonts w:ascii="Times New Roman" w:hAnsi="Times New Roman" w:cs="Times New Roman"/>
                <w:sz w:val="24"/>
                <w:szCs w:val="24"/>
              </w:rPr>
              <w:t>HC1</w:t>
            </w:r>
          </w:p>
        </w:tc>
      </w:tr>
      <w:tr w:rsidR="00DB5C02" w14:paraId="0B98A72F" w14:textId="77777777" w:rsidTr="00351203">
        <w:tc>
          <w:tcPr>
            <w:tcW w:w="1864" w:type="pct"/>
            <w:tcBorders>
              <w:bottom w:val="single" w:sz="8" w:space="0" w:color="auto"/>
            </w:tcBorders>
          </w:tcPr>
          <w:p w14:paraId="23245A57" w14:textId="77777777" w:rsidR="00E47DF4" w:rsidRPr="00B75F14" w:rsidRDefault="00000000" w:rsidP="00E47DF4">
            <w:pPr>
              <w:snapToGrid w:val="0"/>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Estimands</w:t>
            </w:r>
          </w:p>
        </w:tc>
        <w:tc>
          <w:tcPr>
            <w:tcW w:w="784" w:type="pct"/>
            <w:tcBorders>
              <w:bottom w:val="single" w:sz="8" w:space="0" w:color="auto"/>
            </w:tcBorders>
            <w:vAlign w:val="bottom"/>
          </w:tcPr>
          <w:p w14:paraId="44AA78E6" w14:textId="77777777" w:rsidR="00E47DF4" w:rsidRPr="00B75F14" w:rsidRDefault="00000000" w:rsidP="00E47DF4">
            <w:pPr>
              <w:snapToGrid w:val="0"/>
              <w:jc w:val="center"/>
              <w:rPr>
                <w:rFonts w:ascii="Times New Roman" w:eastAsia="Times New Roman" w:hAnsi="Times New Roman" w:cs="Times New Roman"/>
                <w:sz w:val="24"/>
                <w:szCs w:val="24"/>
              </w:rPr>
            </w:pPr>
            <w:r w:rsidRPr="00B75F14">
              <w:rPr>
                <w:rFonts w:ascii="Times New Roman" w:hAnsi="Times New Roman" w:cs="Times New Roman"/>
                <w:sz w:val="24"/>
                <w:szCs w:val="24"/>
              </w:rPr>
              <w:t>ATT</w:t>
            </w:r>
          </w:p>
        </w:tc>
        <w:tc>
          <w:tcPr>
            <w:tcW w:w="784" w:type="pct"/>
            <w:tcBorders>
              <w:bottom w:val="single" w:sz="8" w:space="0" w:color="auto"/>
            </w:tcBorders>
            <w:vAlign w:val="bottom"/>
          </w:tcPr>
          <w:p w14:paraId="5AECD95C" w14:textId="77777777" w:rsidR="00E47DF4" w:rsidRPr="00B75F14" w:rsidRDefault="00000000" w:rsidP="00E47DF4">
            <w:pPr>
              <w:snapToGrid w:val="0"/>
              <w:jc w:val="center"/>
              <w:rPr>
                <w:rFonts w:ascii="Times New Roman" w:eastAsia="Times New Roman" w:hAnsi="Times New Roman" w:cs="Times New Roman"/>
                <w:sz w:val="24"/>
                <w:szCs w:val="24"/>
              </w:rPr>
            </w:pPr>
            <w:r w:rsidRPr="00B75F14">
              <w:rPr>
                <w:rFonts w:ascii="Times New Roman" w:hAnsi="Times New Roman" w:cs="Times New Roman"/>
                <w:sz w:val="24"/>
                <w:szCs w:val="24"/>
              </w:rPr>
              <w:t>ATT</w:t>
            </w:r>
          </w:p>
        </w:tc>
        <w:tc>
          <w:tcPr>
            <w:tcW w:w="784" w:type="pct"/>
            <w:tcBorders>
              <w:bottom w:val="single" w:sz="8" w:space="0" w:color="auto"/>
            </w:tcBorders>
            <w:vAlign w:val="bottom"/>
          </w:tcPr>
          <w:p w14:paraId="4B5B750A" w14:textId="77777777" w:rsidR="00E47DF4" w:rsidRPr="00B75F14" w:rsidRDefault="00000000" w:rsidP="00E47DF4">
            <w:pPr>
              <w:snapToGrid w:val="0"/>
              <w:jc w:val="center"/>
              <w:rPr>
                <w:rFonts w:ascii="Times New Roman" w:eastAsia="Times New Roman" w:hAnsi="Times New Roman" w:cs="Times New Roman"/>
                <w:sz w:val="24"/>
                <w:szCs w:val="24"/>
              </w:rPr>
            </w:pPr>
            <w:r w:rsidRPr="00B75F14">
              <w:rPr>
                <w:rFonts w:ascii="Times New Roman" w:hAnsi="Times New Roman" w:cs="Times New Roman"/>
                <w:sz w:val="24"/>
                <w:szCs w:val="24"/>
              </w:rPr>
              <w:t>ATT</w:t>
            </w:r>
          </w:p>
        </w:tc>
        <w:tc>
          <w:tcPr>
            <w:tcW w:w="784" w:type="pct"/>
            <w:tcBorders>
              <w:bottom w:val="single" w:sz="8" w:space="0" w:color="auto"/>
            </w:tcBorders>
            <w:vAlign w:val="bottom"/>
          </w:tcPr>
          <w:p w14:paraId="0EA5D993" w14:textId="77777777" w:rsidR="00E47DF4" w:rsidRPr="00B75F14" w:rsidRDefault="00000000" w:rsidP="00E47DF4">
            <w:pPr>
              <w:snapToGrid w:val="0"/>
              <w:jc w:val="center"/>
              <w:rPr>
                <w:rFonts w:ascii="Times New Roman" w:eastAsia="Times New Roman" w:hAnsi="Times New Roman" w:cs="Times New Roman"/>
                <w:sz w:val="24"/>
                <w:szCs w:val="24"/>
              </w:rPr>
            </w:pPr>
            <w:r w:rsidRPr="00B75F14">
              <w:rPr>
                <w:rFonts w:ascii="Times New Roman" w:hAnsi="Times New Roman" w:cs="Times New Roman"/>
                <w:sz w:val="24"/>
                <w:szCs w:val="24"/>
              </w:rPr>
              <w:t>ATT</w:t>
            </w:r>
          </w:p>
        </w:tc>
      </w:tr>
      <w:tr w:rsidR="00DB5C02" w14:paraId="64B8420E" w14:textId="77777777" w:rsidTr="006F103E">
        <w:tc>
          <w:tcPr>
            <w:tcW w:w="5000" w:type="pct"/>
            <w:gridSpan w:val="5"/>
            <w:tcBorders>
              <w:top w:val="single" w:sz="8" w:space="0" w:color="auto"/>
              <w:bottom w:val="nil"/>
            </w:tcBorders>
          </w:tcPr>
          <w:p w14:paraId="7A527430" w14:textId="31753BB4" w:rsidR="00E47DF4" w:rsidRPr="00883333" w:rsidRDefault="00000000" w:rsidP="00E47DF4">
            <w:pPr>
              <w:snapToGrid w:val="0"/>
              <w:rPr>
                <w:rFonts w:ascii="Times New Roman" w:eastAsia="Times New Roman" w:hAnsi="Times New Roman" w:cs="Times New Roman"/>
                <w:sz w:val="20"/>
                <w:szCs w:val="20"/>
              </w:rPr>
            </w:pPr>
            <w:r w:rsidRPr="00883333">
              <w:rPr>
                <w:rFonts w:ascii="Times New Roman" w:eastAsia="Times New Roman" w:hAnsi="Times New Roman" w:cs="Times New Roman"/>
                <w:sz w:val="20"/>
                <w:szCs w:val="20"/>
              </w:rPr>
              <w:t>Notes: T</w:t>
            </w:r>
            <w:r w:rsidR="00DF25C9" w:rsidRPr="00883333">
              <w:rPr>
                <w:rFonts w:ascii="Times New Roman" w:eastAsia="Times New Roman" w:hAnsi="Times New Roman" w:cs="Times New Roman"/>
                <w:sz w:val="20"/>
                <w:szCs w:val="20"/>
              </w:rPr>
              <w:t>he t</w:t>
            </w:r>
            <w:r w:rsidRPr="00883333">
              <w:rPr>
                <w:rFonts w:ascii="Times New Roman" w:eastAsia="Times New Roman" w:hAnsi="Times New Roman" w:cs="Times New Roman"/>
                <w:sz w:val="20"/>
                <w:szCs w:val="20"/>
              </w:rPr>
              <w:t xml:space="preserve">reatment variable indicates the </w:t>
            </w:r>
            <w:r w:rsidR="00E66D3D" w:rsidRPr="00883333">
              <w:rPr>
                <w:rFonts w:ascii="Times New Roman" w:eastAsia="Times New Roman" w:hAnsi="Times New Roman" w:cs="Times New Roman"/>
                <w:sz w:val="20"/>
                <w:szCs w:val="20"/>
              </w:rPr>
              <w:t>daycare</w:t>
            </w:r>
            <w:r w:rsidRPr="00883333">
              <w:rPr>
                <w:rFonts w:ascii="Times New Roman" w:eastAsia="Times New Roman" w:hAnsi="Times New Roman" w:cs="Times New Roman"/>
                <w:sz w:val="20"/>
                <w:szCs w:val="20"/>
              </w:rPr>
              <w:t xml:space="preserve"> facilit</w:t>
            </w:r>
            <w:r w:rsidR="00C927BD" w:rsidRPr="00883333">
              <w:rPr>
                <w:rFonts w:ascii="Times New Roman" w:eastAsia="Times New Roman" w:hAnsi="Times New Roman" w:cs="Times New Roman"/>
                <w:sz w:val="20"/>
                <w:szCs w:val="20"/>
              </w:rPr>
              <w:t>y</w:t>
            </w:r>
            <w:r w:rsidRPr="00883333">
              <w:rPr>
                <w:rFonts w:ascii="Times New Roman" w:eastAsia="Times New Roman" w:hAnsi="Times New Roman" w:cs="Times New Roman"/>
                <w:sz w:val="20"/>
                <w:szCs w:val="20"/>
              </w:rPr>
              <w:t xml:space="preserve"> closure defined by Table 4. </w:t>
            </w:r>
            <w:r w:rsidR="00C927BD" w:rsidRPr="00883333">
              <w:rPr>
                <w:rFonts w:ascii="Times New Roman" w:eastAsia="Times New Roman" w:hAnsi="Times New Roman" w:cs="Times New Roman"/>
                <w:sz w:val="20"/>
                <w:szCs w:val="20"/>
              </w:rPr>
              <w:t>In p</w:t>
            </w:r>
            <w:r w:rsidRPr="00883333">
              <w:rPr>
                <w:rFonts w:ascii="Times New Roman" w:eastAsia="Times New Roman" w:hAnsi="Times New Roman" w:cs="Times New Roman"/>
                <w:sz w:val="20"/>
                <w:szCs w:val="20"/>
              </w:rPr>
              <w:t xml:space="preserve">arentheses are </w:t>
            </w:r>
            <w:r w:rsidR="00570EA6" w:rsidRPr="00883333">
              <w:rPr>
                <w:rFonts w:ascii="Times New Roman" w:eastAsia="Times New Roman" w:hAnsi="Times New Roman" w:cs="Times New Roman"/>
                <w:sz w:val="20"/>
                <w:szCs w:val="20"/>
              </w:rPr>
              <w:t xml:space="preserve">the </w:t>
            </w:r>
            <w:r w:rsidRPr="00883333">
              <w:rPr>
                <w:rFonts w:ascii="Times New Roman" w:eastAsia="Times New Roman" w:hAnsi="Times New Roman" w:cs="Times New Roman"/>
                <w:sz w:val="20"/>
                <w:szCs w:val="20"/>
              </w:rPr>
              <w:t>robust standard errors.</w:t>
            </w:r>
          </w:p>
          <w:p w14:paraId="48404588" w14:textId="77777777" w:rsidR="00D95792" w:rsidRPr="00B75F14" w:rsidRDefault="00000000" w:rsidP="00E47DF4">
            <w:pPr>
              <w:snapToGrid w:val="0"/>
              <w:rPr>
                <w:rFonts w:ascii="Times New Roman" w:hAnsi="Times New Roman" w:cs="Times New Roman"/>
                <w:sz w:val="24"/>
                <w:szCs w:val="24"/>
              </w:rPr>
            </w:pPr>
            <w:r w:rsidRPr="00883333">
              <w:rPr>
                <w:rFonts w:ascii="Times New Roman" w:eastAsia="Times New Roman" w:hAnsi="Times New Roman" w:cs="Times New Roman"/>
                <w:sz w:val="20"/>
                <w:szCs w:val="20"/>
              </w:rPr>
              <w:t xml:space="preserve">Significance level: ** </w:t>
            </w:r>
            <m:oMath>
              <m:r>
                <w:rPr>
                  <w:rFonts w:ascii="Cambria Math" w:hAnsi="Cambria Math" w:cs="Times New Roman"/>
                  <w:sz w:val="20"/>
                  <w:szCs w:val="20"/>
                </w:rPr>
                <m:t>p&lt;0.01</m:t>
              </m:r>
            </m:oMath>
            <w:r w:rsidRPr="00883333">
              <w:rPr>
                <w:rFonts w:ascii="Times New Roman" w:eastAsia="Times New Roman" w:hAnsi="Times New Roman" w:cs="Times New Roman"/>
                <w:sz w:val="20"/>
                <w:szCs w:val="20"/>
              </w:rPr>
              <w:t>.</w:t>
            </w:r>
          </w:p>
        </w:tc>
      </w:tr>
    </w:tbl>
    <w:p w14:paraId="0BCAF026" w14:textId="77777777" w:rsidR="007104CF" w:rsidRPr="00B75F14" w:rsidRDefault="007104CF" w:rsidP="007104CF">
      <w:pPr>
        <w:rPr>
          <w:rFonts w:ascii="Times New Roman" w:eastAsia="ＭＳ 明朝" w:hAnsi="Times New Roman" w:cs="Times New Roman"/>
          <w:sz w:val="24"/>
          <w:szCs w:val="24"/>
        </w:rPr>
      </w:pPr>
    </w:p>
    <w:p w14:paraId="036BAC36" w14:textId="77777777" w:rsidR="007104CF" w:rsidRPr="00B75F14" w:rsidRDefault="00000000" w:rsidP="002F4710">
      <w:pPr>
        <w:ind w:firstLine="851"/>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To avoid </w:t>
      </w:r>
      <w:r w:rsidR="00414A41" w:rsidRPr="00B75F14">
        <w:rPr>
          <w:rFonts w:ascii="Times New Roman" w:eastAsia="Times New Roman" w:hAnsi="Times New Roman" w:cs="Times New Roman"/>
          <w:sz w:val="24"/>
          <w:szCs w:val="24"/>
        </w:rPr>
        <w:t xml:space="preserve">the bias due to the </w:t>
      </w:r>
      <w:r w:rsidRPr="00B75F14">
        <w:rPr>
          <w:rFonts w:ascii="Times New Roman" w:eastAsia="Times New Roman" w:hAnsi="Times New Roman" w:cs="Times New Roman"/>
          <w:sz w:val="24"/>
          <w:szCs w:val="24"/>
        </w:rPr>
        <w:t xml:space="preserve">arbitrary definition of the outcome variable, other outcome variables were created according to the actual distribution of the K6 </w:t>
      </w:r>
      <w:r w:rsidR="001416F2" w:rsidRPr="00B75F14">
        <w:rPr>
          <w:rFonts w:ascii="Times New Roman" w:eastAsia="Times New Roman" w:hAnsi="Times New Roman" w:cs="Times New Roman"/>
          <w:sz w:val="24"/>
          <w:szCs w:val="24"/>
        </w:rPr>
        <w:t>score</w:t>
      </w:r>
      <w:r w:rsidRPr="00B75F14">
        <w:rPr>
          <w:rFonts w:ascii="Times New Roman" w:eastAsia="Times New Roman" w:hAnsi="Times New Roman" w:cs="Times New Roman"/>
          <w:sz w:val="24"/>
          <w:szCs w:val="24"/>
        </w:rPr>
        <w:t>. Therefore, we created dummy variables for the quartiles and 90th percentile in the actual distribution of the K6</w:t>
      </w:r>
      <w:r w:rsidR="001416F2" w:rsidRPr="00B75F14">
        <w:rPr>
          <w:rFonts w:ascii="Times New Roman" w:eastAsia="Times New Roman" w:hAnsi="Times New Roman" w:cs="Times New Roman"/>
          <w:sz w:val="24"/>
          <w:szCs w:val="24"/>
        </w:rPr>
        <w:t xml:space="preserve"> score</w:t>
      </w:r>
      <w:r w:rsidRPr="00B75F14">
        <w:rPr>
          <w:rFonts w:ascii="Times New Roman" w:eastAsia="Times New Roman" w:hAnsi="Times New Roman" w:cs="Times New Roman"/>
          <w:sz w:val="24"/>
          <w:szCs w:val="24"/>
        </w:rPr>
        <w:t xml:space="preserve">. Figure </w:t>
      </w:r>
      <w:r w:rsidR="003762E6" w:rsidRPr="00B75F14">
        <w:rPr>
          <w:rFonts w:ascii="Times New Roman" w:eastAsia="Times New Roman" w:hAnsi="Times New Roman" w:cs="Times New Roman"/>
          <w:sz w:val="24"/>
          <w:szCs w:val="24"/>
        </w:rPr>
        <w:t xml:space="preserve">B1 </w:t>
      </w:r>
      <w:r w:rsidRPr="00B75F14">
        <w:rPr>
          <w:rFonts w:ascii="Times New Roman" w:eastAsia="Times New Roman" w:hAnsi="Times New Roman" w:cs="Times New Roman"/>
          <w:sz w:val="24"/>
          <w:szCs w:val="24"/>
        </w:rPr>
        <w:t xml:space="preserve">shows the cumulative distribution of the K6 </w:t>
      </w:r>
      <w:r w:rsidR="001416F2" w:rsidRPr="00B75F14">
        <w:rPr>
          <w:rFonts w:ascii="Times New Roman" w:eastAsia="Times New Roman" w:hAnsi="Times New Roman" w:cs="Times New Roman"/>
          <w:sz w:val="24"/>
          <w:szCs w:val="24"/>
        </w:rPr>
        <w:t>score</w:t>
      </w:r>
      <w:r w:rsidRPr="00B75F14">
        <w:rPr>
          <w:rFonts w:ascii="Times New Roman" w:eastAsia="Times New Roman" w:hAnsi="Times New Roman" w:cs="Times New Roman"/>
          <w:sz w:val="24"/>
          <w:szCs w:val="24"/>
        </w:rPr>
        <w:t xml:space="preserve"> for all households with preschool children</w:t>
      </w:r>
      <w:r w:rsidR="005C1710" w:rsidRPr="00B75F14">
        <w:rPr>
          <w:rFonts w:ascii="Times New Roman" w:eastAsia="Times New Roman" w:hAnsi="Times New Roman" w:cs="Times New Roman"/>
          <w:sz w:val="24"/>
          <w:szCs w:val="24"/>
        </w:rPr>
        <w:t xml:space="preserve"> between January and April 2020</w:t>
      </w:r>
      <w:r w:rsidRPr="00B75F14">
        <w:rPr>
          <w:rFonts w:ascii="Times New Roman" w:eastAsia="Times New Roman" w:hAnsi="Times New Roman" w:cs="Times New Roman"/>
          <w:sz w:val="24"/>
          <w:szCs w:val="24"/>
        </w:rPr>
        <w:t xml:space="preserve">. In April 2020, the K6 score at the 25th percentile was 2, </w:t>
      </w:r>
      <w:r w:rsidR="00D20A0E" w:rsidRPr="00B75F14">
        <w:rPr>
          <w:rFonts w:ascii="Times New Roman" w:eastAsia="Times New Roman" w:hAnsi="Times New Roman" w:cs="Times New Roman"/>
          <w:sz w:val="24"/>
          <w:szCs w:val="24"/>
        </w:rPr>
        <w:t xml:space="preserve">4 </w:t>
      </w:r>
      <w:r w:rsidRPr="00B75F14">
        <w:rPr>
          <w:rFonts w:ascii="Times New Roman" w:eastAsia="Times New Roman" w:hAnsi="Times New Roman" w:cs="Times New Roman"/>
          <w:sz w:val="24"/>
          <w:szCs w:val="24"/>
        </w:rPr>
        <w:t>at the 50th percentile,</w:t>
      </w:r>
      <w:r w:rsidR="00D20A0E" w:rsidRPr="00B75F14">
        <w:rPr>
          <w:rFonts w:ascii="Times New Roman" w:eastAsia="Times New Roman" w:hAnsi="Times New Roman" w:cs="Times New Roman"/>
          <w:sz w:val="24"/>
          <w:szCs w:val="24"/>
        </w:rPr>
        <w:t xml:space="preserve"> 8</w:t>
      </w:r>
      <w:r w:rsidRPr="00B75F14">
        <w:rPr>
          <w:rFonts w:ascii="Times New Roman" w:eastAsia="Times New Roman" w:hAnsi="Times New Roman" w:cs="Times New Roman"/>
          <w:sz w:val="24"/>
          <w:szCs w:val="24"/>
        </w:rPr>
        <w:t xml:space="preserve"> at the 75th percentile,</w:t>
      </w:r>
      <w:r w:rsidR="00D20A0E" w:rsidRPr="00B75F14">
        <w:rPr>
          <w:rFonts w:ascii="Times New Roman" w:eastAsia="Times New Roman" w:hAnsi="Times New Roman" w:cs="Times New Roman"/>
          <w:sz w:val="24"/>
          <w:szCs w:val="24"/>
        </w:rPr>
        <w:t xml:space="preserve"> and 12</w:t>
      </w:r>
      <w:r w:rsidRPr="00B75F14">
        <w:rPr>
          <w:rFonts w:ascii="Times New Roman" w:eastAsia="Times New Roman" w:hAnsi="Times New Roman" w:cs="Times New Roman"/>
          <w:sz w:val="24"/>
          <w:szCs w:val="24"/>
        </w:rPr>
        <w:t xml:space="preserve"> at the 90 </w:t>
      </w:r>
      <w:proofErr w:type="gramStart"/>
      <w:r w:rsidRPr="00B75F14">
        <w:rPr>
          <w:rFonts w:ascii="Times New Roman" w:eastAsia="Times New Roman" w:hAnsi="Times New Roman" w:cs="Times New Roman"/>
          <w:sz w:val="24"/>
          <w:szCs w:val="24"/>
        </w:rPr>
        <w:t>percentile</w:t>
      </w:r>
      <w:proofErr w:type="gramEnd"/>
      <w:r w:rsidRPr="00B75F14">
        <w:rPr>
          <w:rFonts w:ascii="Times New Roman" w:eastAsia="Times New Roman" w:hAnsi="Times New Roman" w:cs="Times New Roman"/>
          <w:sz w:val="24"/>
          <w:szCs w:val="24"/>
        </w:rPr>
        <w:t xml:space="preserve">. Outcome variables take a value of 1 if the K6 </w:t>
      </w:r>
      <w:r w:rsidR="001416F2" w:rsidRPr="00B75F14">
        <w:rPr>
          <w:rFonts w:ascii="Times New Roman" w:eastAsia="Times New Roman" w:hAnsi="Times New Roman" w:cs="Times New Roman"/>
          <w:sz w:val="24"/>
          <w:szCs w:val="24"/>
        </w:rPr>
        <w:t>score</w:t>
      </w:r>
      <w:r w:rsidRPr="00B75F14">
        <w:rPr>
          <w:rFonts w:ascii="Times New Roman" w:eastAsia="Times New Roman" w:hAnsi="Times New Roman" w:cs="Times New Roman"/>
          <w:sz w:val="24"/>
          <w:szCs w:val="24"/>
        </w:rPr>
        <w:t xml:space="preserve"> is greater than or equal to the value in the respective percentile. For example, for the 25th percentile, the outcome variable was set to 1 if it was more than 2 and 0 if it was less than 2 on the K6 </w:t>
      </w:r>
      <w:r w:rsidR="001416F2" w:rsidRPr="00B75F14">
        <w:rPr>
          <w:rFonts w:ascii="Times New Roman" w:eastAsia="Times New Roman" w:hAnsi="Times New Roman" w:cs="Times New Roman"/>
          <w:sz w:val="24"/>
          <w:szCs w:val="24"/>
        </w:rPr>
        <w:t>score</w:t>
      </w:r>
      <w:r w:rsidRPr="00B75F14">
        <w:rPr>
          <w:rFonts w:ascii="Times New Roman" w:eastAsia="Times New Roman" w:hAnsi="Times New Roman" w:cs="Times New Roman"/>
          <w:sz w:val="24"/>
          <w:szCs w:val="24"/>
        </w:rPr>
        <w:t>.</w:t>
      </w:r>
    </w:p>
    <w:p w14:paraId="54BA5541" w14:textId="77777777" w:rsidR="00F77245" w:rsidRPr="00B75F14" w:rsidRDefault="00F77245" w:rsidP="00F77245">
      <w:pPr>
        <w:rPr>
          <w:rFonts w:ascii="Times New Roman" w:eastAsia="ＭＳ 明朝" w:hAnsi="Times New Roman" w:cs="Times New Roman"/>
          <w:sz w:val="24"/>
          <w:szCs w:val="24"/>
        </w:rPr>
      </w:pPr>
    </w:p>
    <w:p w14:paraId="0B657CF4" w14:textId="77777777" w:rsidR="00CB395E" w:rsidRPr="00B75F14" w:rsidRDefault="00000000" w:rsidP="00F77245">
      <w:pPr>
        <w:rPr>
          <w:rFonts w:ascii="Times New Roman" w:hAnsi="Times New Roman" w:cs="Times New Roman"/>
          <w:b/>
          <w:bCs/>
          <w:sz w:val="24"/>
          <w:szCs w:val="24"/>
        </w:rPr>
      </w:pPr>
      <w:r w:rsidRPr="00B75F14">
        <w:rPr>
          <w:rFonts w:ascii="Times New Roman" w:hAnsi="Times New Roman" w:cs="Times New Roman"/>
          <w:b/>
          <w:bCs/>
          <w:noProof/>
          <w:sz w:val="24"/>
          <w:szCs w:val="24"/>
          <w:lang w:eastAsia="zh-CN"/>
        </w:rPr>
        <w:drawing>
          <wp:inline distT="0" distB="0" distL="0" distR="0" wp14:anchorId="03392931" wp14:editId="42EDE616">
            <wp:extent cx="5400040" cy="355219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12">
                      <a:extLst>
                        <a:ext uri="{28A0092B-C50C-407E-A947-70E740481C1C}">
                          <a14:useLocalDpi xmlns:a14="http://schemas.microsoft.com/office/drawing/2010/main" val="0"/>
                        </a:ext>
                      </a:extLst>
                    </a:blip>
                    <a:stretch>
                      <a:fillRect/>
                    </a:stretch>
                  </pic:blipFill>
                  <pic:spPr>
                    <a:xfrm>
                      <a:off x="0" y="0"/>
                      <a:ext cx="5400040" cy="3552190"/>
                    </a:xfrm>
                    <a:prstGeom prst="rect">
                      <a:avLst/>
                    </a:prstGeom>
                  </pic:spPr>
                </pic:pic>
              </a:graphicData>
            </a:graphic>
          </wp:inline>
        </w:drawing>
      </w:r>
    </w:p>
    <w:p w14:paraId="4F77440D" w14:textId="77777777" w:rsidR="00F77245" w:rsidRPr="00B75F14" w:rsidRDefault="00000000" w:rsidP="00787CAC">
      <w:pPr>
        <w:rPr>
          <w:rFonts w:ascii="Times New Roman" w:eastAsia="Times New Roman" w:hAnsi="Times New Roman" w:cs="Times New Roman"/>
          <w:sz w:val="24"/>
          <w:szCs w:val="24"/>
        </w:rPr>
      </w:pPr>
      <w:r w:rsidRPr="00B75F14">
        <w:rPr>
          <w:rFonts w:ascii="Times New Roman" w:eastAsia="Times New Roman" w:hAnsi="Times New Roman" w:cs="Times New Roman"/>
          <w:b/>
          <w:bCs/>
          <w:sz w:val="24"/>
          <w:szCs w:val="24"/>
        </w:rPr>
        <w:t>Fig</w:t>
      </w:r>
      <w:r w:rsidR="0061675B" w:rsidRPr="00B75F14">
        <w:rPr>
          <w:rFonts w:ascii="Times New Roman" w:eastAsia="Times New Roman" w:hAnsi="Times New Roman" w:cs="Times New Roman"/>
          <w:b/>
          <w:bCs/>
          <w:sz w:val="24"/>
          <w:szCs w:val="24"/>
        </w:rPr>
        <w:t>ure</w:t>
      </w:r>
      <w:r w:rsidRPr="00B75F14">
        <w:rPr>
          <w:rFonts w:ascii="Times New Roman" w:eastAsia="Times New Roman" w:hAnsi="Times New Roman" w:cs="Times New Roman"/>
          <w:b/>
          <w:bCs/>
          <w:sz w:val="24"/>
          <w:szCs w:val="24"/>
        </w:rPr>
        <w:t xml:space="preserve"> </w:t>
      </w:r>
      <w:r w:rsidR="003762E6" w:rsidRPr="00B75F14">
        <w:rPr>
          <w:rFonts w:ascii="Times New Roman" w:eastAsia="Times New Roman" w:hAnsi="Times New Roman" w:cs="Times New Roman"/>
          <w:b/>
          <w:bCs/>
          <w:sz w:val="24"/>
          <w:szCs w:val="24"/>
        </w:rPr>
        <w:t>B1</w:t>
      </w:r>
      <w:r w:rsidRPr="00B75F14">
        <w:rPr>
          <w:rFonts w:ascii="Times New Roman" w:eastAsia="Times New Roman" w:hAnsi="Times New Roman" w:cs="Times New Roman"/>
          <w:sz w:val="24"/>
          <w:szCs w:val="24"/>
        </w:rPr>
        <w:t xml:space="preserve"> Cumulative distribution of the </w:t>
      </w:r>
      <w:r w:rsidR="00DF25C9" w:rsidRPr="00B75F14">
        <w:rPr>
          <w:rFonts w:ascii="Times New Roman" w:eastAsia="Times New Roman" w:hAnsi="Times New Roman" w:cs="Times New Roman"/>
          <w:sz w:val="24"/>
          <w:szCs w:val="24"/>
        </w:rPr>
        <w:t>Kessler Psychological Distress Scale</w:t>
      </w:r>
      <w:r w:rsidRPr="00B75F14">
        <w:rPr>
          <w:rFonts w:ascii="Times New Roman" w:eastAsia="Times New Roman" w:hAnsi="Times New Roman" w:cs="Times New Roman"/>
          <w:sz w:val="24"/>
          <w:szCs w:val="24"/>
        </w:rPr>
        <w:t xml:space="preserve"> </w:t>
      </w:r>
      <w:r w:rsidR="001416F2" w:rsidRPr="00B75F14">
        <w:rPr>
          <w:rFonts w:ascii="Times New Roman" w:eastAsia="Times New Roman" w:hAnsi="Times New Roman" w:cs="Times New Roman"/>
          <w:sz w:val="24"/>
          <w:szCs w:val="24"/>
        </w:rPr>
        <w:t>score</w:t>
      </w:r>
      <w:r w:rsidRPr="00B75F14">
        <w:rPr>
          <w:rFonts w:ascii="Times New Roman" w:eastAsia="Times New Roman" w:hAnsi="Times New Roman" w:cs="Times New Roman"/>
          <w:sz w:val="24"/>
          <w:szCs w:val="24"/>
        </w:rPr>
        <w:t xml:space="preserve"> </w:t>
      </w:r>
      <w:r w:rsidR="00DF25C9" w:rsidRPr="00B75F14">
        <w:rPr>
          <w:rFonts w:ascii="Times New Roman" w:eastAsia="Times New Roman" w:hAnsi="Times New Roman" w:cs="Times New Roman"/>
          <w:sz w:val="24"/>
          <w:szCs w:val="24"/>
        </w:rPr>
        <w:t>for</w:t>
      </w:r>
      <w:r w:rsidRPr="00B75F14">
        <w:rPr>
          <w:rFonts w:ascii="Times New Roman" w:eastAsia="Times New Roman" w:hAnsi="Times New Roman" w:cs="Times New Roman"/>
          <w:sz w:val="24"/>
          <w:szCs w:val="24"/>
        </w:rPr>
        <w:t xml:space="preserve"> all households with preschool children</w:t>
      </w:r>
    </w:p>
    <w:p w14:paraId="2D7A9565" w14:textId="77777777" w:rsidR="00F77245" w:rsidRPr="00B75F14" w:rsidRDefault="00F77245" w:rsidP="00F77245">
      <w:pPr>
        <w:rPr>
          <w:rFonts w:ascii="Times New Roman" w:eastAsia="ＭＳ 明朝" w:hAnsi="Times New Roman" w:cs="Times New Roman"/>
          <w:sz w:val="24"/>
          <w:szCs w:val="24"/>
        </w:rPr>
      </w:pPr>
    </w:p>
    <w:p w14:paraId="30B60DAB" w14:textId="53372F96" w:rsidR="0031102C" w:rsidRDefault="00000000" w:rsidP="0031102C">
      <w:pPr>
        <w:ind w:firstLine="851"/>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The estimation results are shown in Table B2. </w:t>
      </w:r>
      <w:r w:rsidR="00BF25E2" w:rsidRPr="00B75F14">
        <w:rPr>
          <w:rFonts w:ascii="Times New Roman" w:hAnsi="Times New Roman" w:cs="Times New Roman"/>
          <w:sz w:val="24"/>
          <w:szCs w:val="24"/>
        </w:rPr>
        <w:t>C</w:t>
      </w:r>
      <w:r w:rsidR="00BF25E2" w:rsidRPr="00B75F14">
        <w:rPr>
          <w:rFonts w:ascii="Times New Roman" w:eastAsia="Times New Roman" w:hAnsi="Times New Roman" w:cs="Times New Roman"/>
          <w:sz w:val="24"/>
          <w:szCs w:val="24"/>
        </w:rPr>
        <w:t xml:space="preserve">olumn </w:t>
      </w:r>
      <w:r w:rsidR="00204607" w:rsidRPr="00B75F14">
        <w:rPr>
          <w:rFonts w:ascii="Times New Roman" w:eastAsia="Times New Roman" w:hAnsi="Times New Roman" w:cs="Times New Roman"/>
          <w:sz w:val="24"/>
          <w:szCs w:val="24"/>
        </w:rPr>
        <w:t xml:space="preserve">1 </w:t>
      </w:r>
      <w:r w:rsidR="00BF25E2" w:rsidRPr="00B75F14">
        <w:rPr>
          <w:rFonts w:ascii="Times New Roman" w:eastAsia="Times New Roman" w:hAnsi="Times New Roman" w:cs="Times New Roman"/>
          <w:sz w:val="24"/>
          <w:szCs w:val="24"/>
        </w:rPr>
        <w:t>show</w:t>
      </w:r>
      <w:r w:rsidR="00204607" w:rsidRPr="00B75F14">
        <w:rPr>
          <w:rFonts w:ascii="Times New Roman" w:eastAsia="Times New Roman" w:hAnsi="Times New Roman" w:cs="Times New Roman"/>
          <w:sz w:val="24"/>
          <w:szCs w:val="24"/>
        </w:rPr>
        <w:t>s</w:t>
      </w:r>
      <w:r w:rsidR="00BF25E2" w:rsidRPr="00B75F14">
        <w:rPr>
          <w:rFonts w:ascii="Times New Roman" w:eastAsia="Times New Roman" w:hAnsi="Times New Roman" w:cs="Times New Roman"/>
          <w:sz w:val="24"/>
          <w:szCs w:val="24"/>
        </w:rPr>
        <w:t xml:space="preserve"> the </w:t>
      </w:r>
      <w:r w:rsidR="003A7D61" w:rsidRPr="00B75F14">
        <w:rPr>
          <w:rFonts w:ascii="Times New Roman" w:eastAsia="Times New Roman" w:hAnsi="Times New Roman" w:cs="Times New Roman"/>
          <w:sz w:val="24"/>
          <w:szCs w:val="24"/>
        </w:rPr>
        <w:t>b</w:t>
      </w:r>
      <w:r w:rsidR="00BF25E2" w:rsidRPr="00B75F14">
        <w:rPr>
          <w:rFonts w:ascii="Times New Roman" w:eastAsia="Times New Roman" w:hAnsi="Times New Roman" w:cs="Times New Roman"/>
          <w:sz w:val="24"/>
          <w:szCs w:val="24"/>
        </w:rPr>
        <w:t>ase estimation</w:t>
      </w:r>
      <w:r w:rsidR="005C1710" w:rsidRPr="00B75F14">
        <w:rPr>
          <w:rFonts w:ascii="Times New Roman" w:eastAsia="Times New Roman" w:hAnsi="Times New Roman" w:cs="Times New Roman"/>
          <w:sz w:val="24"/>
          <w:szCs w:val="24"/>
        </w:rPr>
        <w:t xml:space="preserve"> of </w:t>
      </w:r>
      <w:r w:rsidRPr="00B75F14">
        <w:rPr>
          <w:rFonts w:ascii="Times New Roman" w:eastAsia="Times New Roman" w:hAnsi="Times New Roman" w:cs="Times New Roman"/>
          <w:sz w:val="24"/>
          <w:szCs w:val="24"/>
        </w:rPr>
        <w:t>the treatment definition</w:t>
      </w:r>
      <w:r w:rsidR="00BF25E2" w:rsidRPr="00B75F14">
        <w:rPr>
          <w:rFonts w:ascii="Times New Roman" w:eastAsia="Times New Roman" w:hAnsi="Times New Roman" w:cs="Times New Roman"/>
          <w:sz w:val="24"/>
          <w:szCs w:val="24"/>
        </w:rPr>
        <w:t xml:space="preserve"> in Table </w:t>
      </w:r>
      <w:r w:rsidR="005C1710" w:rsidRPr="00B75F14">
        <w:rPr>
          <w:rFonts w:ascii="Times New Roman" w:eastAsia="Times New Roman" w:hAnsi="Times New Roman" w:cs="Times New Roman"/>
          <w:sz w:val="24"/>
          <w:szCs w:val="24"/>
        </w:rPr>
        <w:t>1</w:t>
      </w:r>
      <w:r w:rsidR="00BF25E2" w:rsidRPr="00B75F14">
        <w:rPr>
          <w:rFonts w:ascii="Times New Roman" w:eastAsia="Times New Roman" w:hAnsi="Times New Roman" w:cs="Times New Roman"/>
          <w:sz w:val="24"/>
          <w:szCs w:val="24"/>
        </w:rPr>
        <w:t xml:space="preserve"> in</w:t>
      </w:r>
      <w:r w:rsidR="003E2168" w:rsidRPr="00B75F14">
        <w:rPr>
          <w:rFonts w:ascii="Times New Roman" w:eastAsia="Times New Roman" w:hAnsi="Times New Roman" w:cs="Times New Roman"/>
          <w:sz w:val="24"/>
          <w:szCs w:val="24"/>
        </w:rPr>
        <w:t xml:space="preserve"> the</w:t>
      </w:r>
      <w:r w:rsidR="00BF25E2" w:rsidRPr="00B75F14">
        <w:rPr>
          <w:rFonts w:ascii="Times New Roman" w:eastAsia="Times New Roman" w:hAnsi="Times New Roman" w:cs="Times New Roman"/>
          <w:sz w:val="24"/>
          <w:szCs w:val="24"/>
        </w:rPr>
        <w:t xml:space="preserve"> main paper. The</w:t>
      </w:r>
      <w:r w:rsidRPr="00B75F14">
        <w:rPr>
          <w:rFonts w:ascii="Times New Roman" w:eastAsia="Times New Roman" w:hAnsi="Times New Roman" w:cs="Times New Roman"/>
          <w:sz w:val="24"/>
          <w:szCs w:val="24"/>
        </w:rPr>
        <w:t xml:space="preserve"> </w:t>
      </w:r>
      <w:r w:rsidR="003A7D61" w:rsidRPr="00B75F14">
        <w:rPr>
          <w:rFonts w:ascii="Times New Roman" w:eastAsia="Times New Roman" w:hAnsi="Times New Roman" w:cs="Times New Roman"/>
          <w:sz w:val="24"/>
          <w:szCs w:val="24"/>
        </w:rPr>
        <w:t xml:space="preserve">50th and 75th percentiles </w:t>
      </w:r>
      <w:r w:rsidR="003E2168" w:rsidRPr="00B75F14">
        <w:rPr>
          <w:rFonts w:ascii="Times New Roman" w:eastAsia="Times New Roman" w:hAnsi="Times New Roman" w:cs="Times New Roman"/>
          <w:sz w:val="24"/>
          <w:szCs w:val="24"/>
        </w:rPr>
        <w:t>are</w:t>
      </w:r>
      <w:r w:rsidRPr="00B75F14">
        <w:rPr>
          <w:rFonts w:ascii="Times New Roman" w:eastAsia="Times New Roman" w:hAnsi="Times New Roman" w:cs="Times New Roman"/>
          <w:sz w:val="24"/>
          <w:szCs w:val="24"/>
        </w:rPr>
        <w:t xml:space="preserve"> positive and significant. However, the </w:t>
      </w:r>
      <w:r w:rsidR="003A7D61" w:rsidRPr="00B75F14">
        <w:rPr>
          <w:rFonts w:ascii="Times New Roman" w:eastAsia="Times New Roman" w:hAnsi="Times New Roman" w:cs="Times New Roman"/>
          <w:sz w:val="24"/>
          <w:szCs w:val="24"/>
        </w:rPr>
        <w:t xml:space="preserve">25th and 90th percentiles </w:t>
      </w:r>
      <w:r w:rsidR="003E2168" w:rsidRPr="00B75F14">
        <w:rPr>
          <w:rFonts w:ascii="Times New Roman" w:eastAsia="Times New Roman" w:hAnsi="Times New Roman" w:cs="Times New Roman"/>
          <w:sz w:val="24"/>
          <w:szCs w:val="24"/>
        </w:rPr>
        <w:t>are</w:t>
      </w:r>
      <w:r w:rsidR="003A7D61" w:rsidRPr="00B75F14">
        <w:rPr>
          <w:rFonts w:ascii="Times New Roman" w:eastAsia="Times New Roman" w:hAnsi="Times New Roman" w:cs="Times New Roman"/>
          <w:sz w:val="24"/>
          <w:szCs w:val="24"/>
        </w:rPr>
        <w:t xml:space="preserve"> not statistically </w:t>
      </w:r>
      <w:r w:rsidRPr="00B75F14">
        <w:rPr>
          <w:rFonts w:ascii="Times New Roman" w:eastAsia="Times New Roman" w:hAnsi="Times New Roman" w:cs="Times New Roman"/>
          <w:sz w:val="24"/>
          <w:szCs w:val="24"/>
        </w:rPr>
        <w:t>significant.</w:t>
      </w:r>
      <w:r w:rsidR="003A7D61" w:rsidRPr="00B75F14">
        <w:rPr>
          <w:rFonts w:ascii="Times New Roman" w:eastAsia="Times New Roman" w:hAnsi="Times New Roman" w:cs="Times New Roman"/>
          <w:sz w:val="24"/>
          <w:szCs w:val="24"/>
        </w:rPr>
        <w:t xml:space="preserve"> Columns </w:t>
      </w:r>
      <w:r w:rsidR="00204607" w:rsidRPr="00B75F14">
        <w:rPr>
          <w:rFonts w:ascii="Times New Roman" w:eastAsia="Times New Roman" w:hAnsi="Times New Roman" w:cs="Times New Roman"/>
          <w:sz w:val="24"/>
          <w:szCs w:val="24"/>
        </w:rPr>
        <w:t xml:space="preserve">2 </w:t>
      </w:r>
      <w:r w:rsidR="003A7D61" w:rsidRPr="00B75F14">
        <w:rPr>
          <w:rFonts w:ascii="Times New Roman" w:eastAsia="Times New Roman" w:hAnsi="Times New Roman" w:cs="Times New Roman"/>
          <w:sz w:val="24"/>
          <w:szCs w:val="24"/>
        </w:rPr>
        <w:t xml:space="preserve">and </w:t>
      </w:r>
      <w:r w:rsidR="00204607" w:rsidRPr="00B75F14">
        <w:rPr>
          <w:rFonts w:ascii="Times New Roman" w:eastAsia="Times New Roman" w:hAnsi="Times New Roman" w:cs="Times New Roman"/>
          <w:sz w:val="24"/>
          <w:szCs w:val="24"/>
        </w:rPr>
        <w:t xml:space="preserve">3 </w:t>
      </w:r>
      <w:r w:rsidR="00144FBA" w:rsidRPr="00B75F14">
        <w:rPr>
          <w:rFonts w:ascii="Times New Roman" w:eastAsia="Times New Roman" w:hAnsi="Times New Roman" w:cs="Times New Roman"/>
          <w:sz w:val="24"/>
          <w:szCs w:val="24"/>
        </w:rPr>
        <w:t xml:space="preserve">show the </w:t>
      </w:r>
      <w:r w:rsidR="003A7D61" w:rsidRPr="00B75F14">
        <w:rPr>
          <w:rFonts w:ascii="Times New Roman" w:eastAsia="Times New Roman" w:hAnsi="Times New Roman" w:cs="Times New Roman"/>
          <w:sz w:val="24"/>
          <w:szCs w:val="24"/>
        </w:rPr>
        <w:t xml:space="preserve">alternative treatment variables defined in Table 4. The results of the estimation at T1 in </w:t>
      </w:r>
      <w:r w:rsidR="0061675B" w:rsidRPr="00B75F14">
        <w:rPr>
          <w:rFonts w:ascii="Times New Roman" w:eastAsia="Times New Roman" w:hAnsi="Times New Roman" w:cs="Times New Roman"/>
          <w:sz w:val="24"/>
          <w:szCs w:val="24"/>
        </w:rPr>
        <w:t>C</w:t>
      </w:r>
      <w:r w:rsidR="003A7D61" w:rsidRPr="00B75F14">
        <w:rPr>
          <w:rFonts w:ascii="Times New Roman" w:eastAsia="Times New Roman" w:hAnsi="Times New Roman" w:cs="Times New Roman"/>
          <w:sz w:val="24"/>
          <w:szCs w:val="24"/>
        </w:rPr>
        <w:t xml:space="preserve">olumn </w:t>
      </w:r>
      <w:r w:rsidR="00204607" w:rsidRPr="00B75F14">
        <w:rPr>
          <w:rFonts w:ascii="Times New Roman" w:eastAsia="Times New Roman" w:hAnsi="Times New Roman" w:cs="Times New Roman"/>
          <w:sz w:val="24"/>
          <w:szCs w:val="24"/>
        </w:rPr>
        <w:t xml:space="preserve">2 </w:t>
      </w:r>
      <w:r w:rsidR="003A7D61" w:rsidRPr="00B75F14">
        <w:rPr>
          <w:rFonts w:ascii="Times New Roman" w:eastAsia="Times New Roman" w:hAnsi="Times New Roman" w:cs="Times New Roman"/>
          <w:sz w:val="24"/>
          <w:szCs w:val="24"/>
        </w:rPr>
        <w:t>show that as in</w:t>
      </w:r>
      <w:r w:rsidR="0061675B" w:rsidRPr="00B75F14">
        <w:rPr>
          <w:rFonts w:ascii="Times New Roman" w:eastAsia="Times New Roman" w:hAnsi="Times New Roman" w:cs="Times New Roman"/>
          <w:sz w:val="24"/>
          <w:szCs w:val="24"/>
        </w:rPr>
        <w:t xml:space="preserve"> C</w:t>
      </w:r>
      <w:r w:rsidR="003A7D61" w:rsidRPr="00B75F14">
        <w:rPr>
          <w:rFonts w:ascii="Times New Roman" w:eastAsia="Times New Roman" w:hAnsi="Times New Roman" w:cs="Times New Roman"/>
          <w:sz w:val="24"/>
          <w:szCs w:val="24"/>
        </w:rPr>
        <w:t xml:space="preserve">olumn </w:t>
      </w:r>
      <w:r w:rsidR="00204607" w:rsidRPr="00B75F14">
        <w:rPr>
          <w:rFonts w:ascii="Times New Roman" w:eastAsia="Times New Roman" w:hAnsi="Times New Roman" w:cs="Times New Roman"/>
          <w:sz w:val="24"/>
          <w:szCs w:val="24"/>
        </w:rPr>
        <w:t>1</w:t>
      </w:r>
      <w:r w:rsidR="003A7D61"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 xml:space="preserve">the </w:t>
      </w:r>
      <w:r w:rsidRPr="00B75F14">
        <w:rPr>
          <w:rFonts w:ascii="Times New Roman" w:eastAsia="Times New Roman" w:hAnsi="Times New Roman" w:cs="Times New Roman"/>
          <w:sz w:val="24"/>
          <w:szCs w:val="24"/>
        </w:rPr>
        <w:lastRenderedPageBreak/>
        <w:t xml:space="preserve">50th and 75th percentiles </w:t>
      </w:r>
      <w:r w:rsidR="00144FBA" w:rsidRPr="00B75F14">
        <w:rPr>
          <w:rFonts w:ascii="Times New Roman" w:eastAsia="Times New Roman" w:hAnsi="Times New Roman" w:cs="Times New Roman"/>
          <w:sz w:val="24"/>
          <w:szCs w:val="24"/>
        </w:rPr>
        <w:t>are</w:t>
      </w:r>
      <w:r w:rsidR="003A7D61" w:rsidRPr="00B75F14">
        <w:rPr>
          <w:rFonts w:ascii="Times New Roman" w:eastAsia="Times New Roman" w:hAnsi="Times New Roman" w:cs="Times New Roman"/>
          <w:sz w:val="24"/>
          <w:szCs w:val="24"/>
        </w:rPr>
        <w:t xml:space="preserve"> positive and significant. In </w:t>
      </w:r>
      <w:r w:rsidR="0061675B" w:rsidRPr="00B75F14">
        <w:rPr>
          <w:rFonts w:ascii="Times New Roman" w:eastAsia="Times New Roman" w:hAnsi="Times New Roman" w:cs="Times New Roman"/>
          <w:sz w:val="24"/>
          <w:szCs w:val="24"/>
        </w:rPr>
        <w:t>C</w:t>
      </w:r>
      <w:r w:rsidR="003A7D61" w:rsidRPr="00B75F14">
        <w:rPr>
          <w:rFonts w:ascii="Times New Roman" w:eastAsia="Times New Roman" w:hAnsi="Times New Roman" w:cs="Times New Roman"/>
          <w:sz w:val="24"/>
          <w:szCs w:val="24"/>
        </w:rPr>
        <w:t xml:space="preserve">olumn </w:t>
      </w:r>
      <w:r w:rsidR="00204607" w:rsidRPr="00B75F14">
        <w:rPr>
          <w:rFonts w:ascii="Times New Roman" w:eastAsia="Times New Roman" w:hAnsi="Times New Roman" w:cs="Times New Roman"/>
          <w:sz w:val="24"/>
          <w:szCs w:val="24"/>
        </w:rPr>
        <w:t>3</w:t>
      </w:r>
      <w:r w:rsidR="003A7D61"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sz w:val="24"/>
          <w:szCs w:val="24"/>
        </w:rPr>
        <w:t xml:space="preserve">the </w:t>
      </w:r>
      <w:r w:rsidR="00144FBA" w:rsidRPr="00B75F14">
        <w:rPr>
          <w:rFonts w:ascii="Times New Roman" w:eastAsia="Times New Roman" w:hAnsi="Times New Roman" w:cs="Times New Roman"/>
          <w:sz w:val="24"/>
          <w:szCs w:val="24"/>
        </w:rPr>
        <w:t xml:space="preserve">25th percentiles of the </w:t>
      </w:r>
      <w:r w:rsidRPr="00B75F14">
        <w:rPr>
          <w:rFonts w:ascii="Times New Roman" w:eastAsia="Times New Roman" w:hAnsi="Times New Roman" w:cs="Times New Roman"/>
          <w:sz w:val="24"/>
          <w:szCs w:val="24"/>
        </w:rPr>
        <w:t xml:space="preserve">T2 </w:t>
      </w:r>
      <w:r w:rsidR="003A7D61" w:rsidRPr="00B75F14">
        <w:rPr>
          <w:rFonts w:ascii="Times New Roman" w:eastAsia="Times New Roman" w:hAnsi="Times New Roman" w:cs="Times New Roman"/>
          <w:sz w:val="24"/>
          <w:szCs w:val="24"/>
        </w:rPr>
        <w:t xml:space="preserve">results </w:t>
      </w:r>
      <w:r w:rsidR="0061675B" w:rsidRPr="00B75F14">
        <w:rPr>
          <w:rFonts w:ascii="Times New Roman" w:eastAsia="Times New Roman" w:hAnsi="Times New Roman" w:cs="Times New Roman"/>
          <w:sz w:val="24"/>
          <w:szCs w:val="24"/>
        </w:rPr>
        <w:t>a</w:t>
      </w:r>
      <w:r w:rsidR="00144FBA" w:rsidRPr="00B75F14">
        <w:rPr>
          <w:rFonts w:ascii="Times New Roman" w:eastAsia="Times New Roman" w:hAnsi="Times New Roman" w:cs="Times New Roman"/>
          <w:sz w:val="24"/>
          <w:szCs w:val="24"/>
        </w:rPr>
        <w:t xml:space="preserve">re </w:t>
      </w:r>
      <w:r w:rsidR="003A7D61" w:rsidRPr="00B75F14">
        <w:rPr>
          <w:rFonts w:ascii="Times New Roman" w:eastAsia="Times New Roman" w:hAnsi="Times New Roman" w:cs="Times New Roman"/>
          <w:sz w:val="24"/>
          <w:szCs w:val="24"/>
        </w:rPr>
        <w:t>positive and significant</w:t>
      </w:r>
      <w:r w:rsidR="00144FBA" w:rsidRPr="00B75F14">
        <w:rPr>
          <w:rFonts w:ascii="Times New Roman" w:eastAsia="Times New Roman" w:hAnsi="Times New Roman" w:cs="Times New Roman"/>
          <w:sz w:val="24"/>
          <w:szCs w:val="24"/>
        </w:rPr>
        <w:t xml:space="preserve">, in addition to </w:t>
      </w:r>
      <w:r w:rsidRPr="00B75F14">
        <w:rPr>
          <w:rFonts w:ascii="Times New Roman" w:eastAsia="Times New Roman" w:hAnsi="Times New Roman" w:cs="Times New Roman"/>
          <w:sz w:val="24"/>
          <w:szCs w:val="24"/>
        </w:rPr>
        <w:t>the 50th and 75th percentiles</w:t>
      </w:r>
      <w:r w:rsidR="003A7D61" w:rsidRPr="00B75F14">
        <w:rPr>
          <w:rFonts w:ascii="Times New Roman" w:eastAsia="Times New Roman" w:hAnsi="Times New Roman" w:cs="Times New Roman"/>
          <w:sz w:val="24"/>
          <w:szCs w:val="24"/>
        </w:rPr>
        <w:t>.</w:t>
      </w:r>
      <w:r w:rsidR="00144FBA" w:rsidRPr="00B75F14">
        <w:rPr>
          <w:rFonts w:ascii="Times New Roman" w:eastAsia="Times New Roman" w:hAnsi="Times New Roman" w:cs="Times New Roman"/>
          <w:sz w:val="24"/>
          <w:szCs w:val="24"/>
        </w:rPr>
        <w:t xml:space="preserve"> This confirms the robustness of </w:t>
      </w:r>
      <w:r w:rsidRPr="00B75F14">
        <w:rPr>
          <w:rFonts w:ascii="Times New Roman" w:eastAsia="Times New Roman" w:hAnsi="Times New Roman" w:cs="Times New Roman"/>
          <w:sz w:val="24"/>
          <w:szCs w:val="24"/>
        </w:rPr>
        <w:t>the clinical cut</w:t>
      </w:r>
      <w:r w:rsidR="00144FBA" w:rsidRPr="00B75F14">
        <w:rPr>
          <w:rFonts w:ascii="Times New Roman" w:eastAsia="Times New Roman" w:hAnsi="Times New Roman" w:cs="Times New Roman"/>
          <w:sz w:val="24"/>
          <w:szCs w:val="24"/>
        </w:rPr>
        <w:t>off and alternative treatment definition</w:t>
      </w:r>
      <w:r w:rsidRPr="00B75F14">
        <w:rPr>
          <w:rFonts w:ascii="Times New Roman" w:eastAsia="Times New Roman" w:hAnsi="Times New Roman" w:cs="Times New Roman"/>
          <w:sz w:val="24"/>
          <w:szCs w:val="24"/>
        </w:rPr>
        <w:t>s.</w:t>
      </w:r>
    </w:p>
    <w:p w14:paraId="71E971D4" w14:textId="77777777" w:rsidR="0031102C" w:rsidRPr="0031102C" w:rsidRDefault="0031102C" w:rsidP="0031102C">
      <w:pPr>
        <w:ind w:firstLine="851"/>
        <w:rPr>
          <w:rFonts w:ascii="Times New Roman" w:eastAsia="Times New Roman" w:hAnsi="Times New Roman" w:cs="Times New Roman"/>
          <w:sz w:val="24"/>
          <w:szCs w:val="24"/>
        </w:rPr>
      </w:pPr>
    </w:p>
    <w:p w14:paraId="17BB14FE" w14:textId="607CD9A2" w:rsidR="007104CF" w:rsidRPr="00B75F14" w:rsidRDefault="00000000" w:rsidP="00787CAC">
      <w:pPr>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b/>
          <w:bCs/>
          <w:sz w:val="24"/>
          <w:szCs w:val="24"/>
        </w:rPr>
        <w:t>Table B2.</w:t>
      </w:r>
      <w:r w:rsidRPr="00B75F14">
        <w:rPr>
          <w:rFonts w:ascii="Times New Roman" w:eastAsia="Times New Roman" w:hAnsi="Times New Roman" w:cs="Times New Roman"/>
          <w:sz w:val="24"/>
          <w:szCs w:val="24"/>
        </w:rPr>
        <w:t xml:space="preserve"> Robustness checks: Estimation results of percentile cutoff models </w:t>
      </w:r>
    </w:p>
    <w:tbl>
      <w:tblPr>
        <w:tblW w:w="5000" w:type="pct"/>
        <w:jc w:val="center"/>
        <w:tblLook w:val="04A0" w:firstRow="1" w:lastRow="0" w:firstColumn="1" w:lastColumn="0" w:noHBand="0" w:noVBand="1"/>
      </w:tblPr>
      <w:tblGrid>
        <w:gridCol w:w="2854"/>
        <w:gridCol w:w="1884"/>
        <w:gridCol w:w="1883"/>
        <w:gridCol w:w="1883"/>
      </w:tblGrid>
      <w:tr w:rsidR="00DB5C02" w14:paraId="08C53965" w14:textId="77777777" w:rsidTr="00787CAC">
        <w:trPr>
          <w:trHeight w:val="285"/>
          <w:jc w:val="center"/>
        </w:trPr>
        <w:tc>
          <w:tcPr>
            <w:tcW w:w="1678" w:type="pct"/>
            <w:vMerge w:val="restart"/>
            <w:tcBorders>
              <w:top w:val="single" w:sz="8" w:space="0" w:color="000000"/>
              <w:left w:val="nil"/>
              <w:right w:val="nil"/>
            </w:tcBorders>
            <w:shd w:val="clear" w:color="auto" w:fill="FFFFFF"/>
            <w:vAlign w:val="bottom"/>
          </w:tcPr>
          <w:p w14:paraId="7F21220C" w14:textId="77777777" w:rsidR="0092017E" w:rsidRPr="00B75F14" w:rsidRDefault="00000000" w:rsidP="00FE22E1">
            <w:pP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Outcome</w:t>
            </w:r>
          </w:p>
        </w:tc>
        <w:tc>
          <w:tcPr>
            <w:tcW w:w="3322" w:type="pct"/>
            <w:gridSpan w:val="3"/>
            <w:tcBorders>
              <w:top w:val="single" w:sz="8" w:space="0" w:color="000000"/>
              <w:left w:val="nil"/>
              <w:bottom w:val="single" w:sz="4" w:space="0" w:color="000000"/>
              <w:right w:val="nil"/>
            </w:tcBorders>
            <w:shd w:val="clear" w:color="auto" w:fill="FFFFFF"/>
            <w:vAlign w:val="center"/>
          </w:tcPr>
          <w:p w14:paraId="35241508" w14:textId="77777777" w:rsidR="0092017E" w:rsidRPr="00B75F14" w:rsidRDefault="00000000" w:rsidP="00FE22E1">
            <w:pPr>
              <w:widowControl/>
              <w:spacing w:line="240" w:lineRule="exact"/>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Treatment variable</w:t>
            </w:r>
          </w:p>
          <w:p w14:paraId="44479252" w14:textId="77777777" w:rsidR="0092017E" w:rsidRPr="00B75F14" w:rsidRDefault="00000000" w:rsidP="00FE22E1">
            <w:pPr>
              <w:widowControl/>
              <w:spacing w:line="240" w:lineRule="exact"/>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Daycare facilit</w:t>
            </w:r>
            <w:r w:rsidR="00C927BD" w:rsidRPr="00B75F14">
              <w:rPr>
                <w:rFonts w:ascii="Times New Roman" w:eastAsia="Times New Roman" w:hAnsi="Times New Roman" w:cs="Times New Roman"/>
                <w:color w:val="000000"/>
                <w:sz w:val="24"/>
                <w:szCs w:val="24"/>
              </w:rPr>
              <w:t>y</w:t>
            </w:r>
            <w:r w:rsidRPr="00B75F14">
              <w:rPr>
                <w:rFonts w:ascii="Times New Roman" w:eastAsia="Times New Roman" w:hAnsi="Times New Roman" w:cs="Times New Roman"/>
                <w:color w:val="000000"/>
                <w:sz w:val="24"/>
                <w:szCs w:val="24"/>
              </w:rPr>
              <w:t xml:space="preserve"> closure defined by</w:t>
            </w:r>
          </w:p>
        </w:tc>
      </w:tr>
      <w:tr w:rsidR="00DB5C02" w14:paraId="148E775F" w14:textId="77777777" w:rsidTr="00787CAC">
        <w:trPr>
          <w:trHeight w:val="285"/>
          <w:jc w:val="center"/>
        </w:trPr>
        <w:tc>
          <w:tcPr>
            <w:tcW w:w="1678" w:type="pct"/>
            <w:vMerge/>
            <w:tcBorders>
              <w:left w:val="nil"/>
              <w:bottom w:val="double" w:sz="4" w:space="0" w:color="000000"/>
              <w:right w:val="nil"/>
            </w:tcBorders>
            <w:shd w:val="clear" w:color="auto" w:fill="FFFFFF"/>
          </w:tcPr>
          <w:p w14:paraId="113796DC" w14:textId="77777777" w:rsidR="0092017E" w:rsidRPr="00B75F14" w:rsidRDefault="0092017E" w:rsidP="0092017E">
            <w:pPr>
              <w:rPr>
                <w:rFonts w:ascii="Times New Roman" w:eastAsia="Times New Roman" w:hAnsi="Times New Roman" w:cs="Times New Roman"/>
                <w:color w:val="000000"/>
                <w:sz w:val="24"/>
                <w:szCs w:val="24"/>
              </w:rPr>
            </w:pPr>
          </w:p>
        </w:tc>
        <w:tc>
          <w:tcPr>
            <w:tcW w:w="1108" w:type="pct"/>
            <w:vMerge w:val="restart"/>
            <w:tcBorders>
              <w:top w:val="single" w:sz="4" w:space="0" w:color="000000"/>
              <w:left w:val="nil"/>
              <w:right w:val="nil"/>
            </w:tcBorders>
            <w:shd w:val="clear" w:color="auto" w:fill="FFFFFF"/>
            <w:vAlign w:val="bottom"/>
          </w:tcPr>
          <w:p w14:paraId="1CA32E1F" w14:textId="77777777" w:rsidR="0092017E" w:rsidRPr="00B75F14" w:rsidRDefault="00000000" w:rsidP="00BD11E1">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 xml:space="preserve">1. </w:t>
            </w:r>
            <w:r w:rsidR="005077EA" w:rsidRPr="00B75F14">
              <w:rPr>
                <w:rFonts w:ascii="Times New Roman" w:eastAsia="Times New Roman" w:hAnsi="Times New Roman" w:cs="Times New Roman"/>
                <w:color w:val="000000"/>
                <w:sz w:val="24"/>
                <w:szCs w:val="24"/>
              </w:rPr>
              <w:t>Base</w:t>
            </w:r>
          </w:p>
          <w:p w14:paraId="3B2D1794" w14:textId="77777777" w:rsidR="0092017E" w:rsidRPr="00B75F14" w:rsidRDefault="00000000" w:rsidP="0092017E">
            <w:pPr>
              <w:snapToGrid w:val="0"/>
              <w:jc w:val="center"/>
              <w:rPr>
                <w:rFonts w:ascii="Times New Roman" w:eastAsia="Times New Roman" w:hAnsi="Times New Roman" w:cs="Times New Roman"/>
                <w:color w:val="000000"/>
                <w:sz w:val="24"/>
                <w:szCs w:val="24"/>
              </w:rPr>
            </w:pPr>
            <w:r w:rsidRPr="00B75F14">
              <w:rPr>
                <w:rFonts w:ascii="Times New Roman" w:eastAsia="ＭＳ 明朝" w:hAnsi="Times New Roman" w:cs="Times New Roman"/>
                <w:color w:val="000000"/>
                <w:sz w:val="24"/>
                <w:szCs w:val="24"/>
              </w:rPr>
              <w:t>(Obs. 518)</w:t>
            </w:r>
          </w:p>
        </w:tc>
        <w:tc>
          <w:tcPr>
            <w:tcW w:w="2214" w:type="pct"/>
            <w:gridSpan w:val="2"/>
            <w:tcBorders>
              <w:top w:val="single" w:sz="4" w:space="0" w:color="000000"/>
              <w:left w:val="nil"/>
              <w:bottom w:val="single" w:sz="4" w:space="0" w:color="000000"/>
              <w:right w:val="nil"/>
            </w:tcBorders>
            <w:shd w:val="clear" w:color="auto" w:fill="FFFFFF"/>
          </w:tcPr>
          <w:p w14:paraId="4BEE6B12"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hAnsi="Times New Roman" w:cs="Times New Roman"/>
                <w:color w:val="000000"/>
                <w:sz w:val="24"/>
                <w:szCs w:val="24"/>
              </w:rPr>
              <w:t>Alternative treatment</w:t>
            </w:r>
          </w:p>
        </w:tc>
      </w:tr>
      <w:tr w:rsidR="00DB5C02" w14:paraId="200DFF10" w14:textId="77777777" w:rsidTr="00787CAC">
        <w:trPr>
          <w:trHeight w:val="285"/>
          <w:jc w:val="center"/>
        </w:trPr>
        <w:tc>
          <w:tcPr>
            <w:tcW w:w="1678" w:type="pct"/>
            <w:vMerge/>
            <w:tcBorders>
              <w:top w:val="single" w:sz="4" w:space="0" w:color="000000"/>
              <w:left w:val="nil"/>
              <w:bottom w:val="double" w:sz="4" w:space="0" w:color="000000"/>
              <w:right w:val="nil"/>
            </w:tcBorders>
            <w:shd w:val="clear" w:color="auto" w:fill="FFFFFF"/>
          </w:tcPr>
          <w:p w14:paraId="38862538" w14:textId="77777777" w:rsidR="0092017E" w:rsidRPr="00B75F14" w:rsidRDefault="0092017E" w:rsidP="0092017E">
            <w:pPr>
              <w:rPr>
                <w:rFonts w:ascii="Times New Roman" w:eastAsia="Times New Roman" w:hAnsi="Times New Roman" w:cs="Times New Roman"/>
                <w:color w:val="000000"/>
                <w:sz w:val="24"/>
                <w:szCs w:val="24"/>
              </w:rPr>
            </w:pPr>
          </w:p>
        </w:tc>
        <w:tc>
          <w:tcPr>
            <w:tcW w:w="1108" w:type="pct"/>
            <w:vMerge/>
            <w:tcBorders>
              <w:top w:val="single" w:sz="4" w:space="0" w:color="000000"/>
              <w:left w:val="nil"/>
              <w:bottom w:val="double" w:sz="4" w:space="0" w:color="000000"/>
              <w:right w:val="nil"/>
            </w:tcBorders>
            <w:shd w:val="clear" w:color="auto" w:fill="FFFFFF"/>
          </w:tcPr>
          <w:p w14:paraId="0D4EA78B" w14:textId="77777777" w:rsidR="0092017E" w:rsidRPr="00B75F14" w:rsidRDefault="0092017E" w:rsidP="0092017E">
            <w:pPr>
              <w:widowControl/>
              <w:snapToGrid w:val="0"/>
              <w:jc w:val="center"/>
              <w:rPr>
                <w:rFonts w:ascii="Times New Roman" w:eastAsia="ＭＳ 明朝" w:hAnsi="Times New Roman" w:cs="Times New Roman"/>
                <w:color w:val="000000"/>
                <w:sz w:val="24"/>
                <w:szCs w:val="24"/>
              </w:rPr>
            </w:pPr>
          </w:p>
        </w:tc>
        <w:tc>
          <w:tcPr>
            <w:tcW w:w="1107" w:type="pct"/>
            <w:tcBorders>
              <w:top w:val="single" w:sz="4" w:space="0" w:color="000000"/>
              <w:left w:val="nil"/>
              <w:bottom w:val="double" w:sz="4" w:space="0" w:color="000000"/>
              <w:right w:val="nil"/>
            </w:tcBorders>
            <w:shd w:val="clear" w:color="auto" w:fill="FFFFFF"/>
          </w:tcPr>
          <w:p w14:paraId="1D7E3CF1"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2. Treatment: T1</w:t>
            </w:r>
          </w:p>
          <w:p w14:paraId="0EF49AEF" w14:textId="77777777" w:rsidR="0092017E" w:rsidRPr="00B75F14" w:rsidRDefault="00000000" w:rsidP="0092017E">
            <w:pPr>
              <w:widowControl/>
              <w:snapToGrid w:val="0"/>
              <w:jc w:val="center"/>
              <w:rPr>
                <w:rFonts w:ascii="Times New Roman" w:eastAsia="ＭＳ 明朝" w:hAnsi="Times New Roman" w:cs="Times New Roman"/>
                <w:color w:val="000000"/>
                <w:sz w:val="24"/>
                <w:szCs w:val="24"/>
              </w:rPr>
            </w:pPr>
            <w:r w:rsidRPr="00B75F14">
              <w:rPr>
                <w:rFonts w:ascii="Times New Roman" w:eastAsia="ＭＳ 明朝" w:hAnsi="Times New Roman" w:cs="Times New Roman"/>
                <w:color w:val="000000"/>
                <w:sz w:val="24"/>
                <w:szCs w:val="24"/>
              </w:rPr>
              <w:t xml:space="preserve">(Obs. </w:t>
            </w:r>
            <w:r w:rsidR="00F86B79" w:rsidRPr="00B75F14">
              <w:rPr>
                <w:rFonts w:ascii="Times New Roman" w:eastAsia="ＭＳ 明朝" w:hAnsi="Times New Roman" w:cs="Times New Roman"/>
                <w:color w:val="000000"/>
                <w:sz w:val="24"/>
                <w:szCs w:val="24"/>
              </w:rPr>
              <w:t>404</w:t>
            </w:r>
            <w:r w:rsidRPr="00B75F14">
              <w:rPr>
                <w:rFonts w:ascii="Times New Roman" w:eastAsia="ＭＳ 明朝" w:hAnsi="Times New Roman" w:cs="Times New Roman"/>
                <w:color w:val="000000"/>
                <w:sz w:val="24"/>
                <w:szCs w:val="24"/>
              </w:rPr>
              <w:t>)</w:t>
            </w:r>
          </w:p>
        </w:tc>
        <w:tc>
          <w:tcPr>
            <w:tcW w:w="1107" w:type="pct"/>
            <w:tcBorders>
              <w:top w:val="single" w:sz="4" w:space="0" w:color="000000"/>
              <w:left w:val="nil"/>
              <w:bottom w:val="double" w:sz="4" w:space="0" w:color="000000"/>
              <w:right w:val="nil"/>
            </w:tcBorders>
            <w:shd w:val="clear" w:color="auto" w:fill="FFFFFF"/>
          </w:tcPr>
          <w:p w14:paraId="58E86AD6"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3. Treatment: T2</w:t>
            </w:r>
          </w:p>
          <w:p w14:paraId="67576D6E"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ＭＳ 明朝" w:hAnsi="Times New Roman" w:cs="Times New Roman"/>
                <w:color w:val="000000"/>
                <w:sz w:val="24"/>
                <w:szCs w:val="24"/>
              </w:rPr>
              <w:t>(Obs. 26</w:t>
            </w:r>
            <w:r w:rsidR="00F86B79" w:rsidRPr="00B75F14">
              <w:rPr>
                <w:rFonts w:ascii="Times New Roman" w:eastAsia="ＭＳ 明朝" w:hAnsi="Times New Roman" w:cs="Times New Roman"/>
                <w:color w:val="000000"/>
                <w:sz w:val="24"/>
                <w:szCs w:val="24"/>
              </w:rPr>
              <w:t>4</w:t>
            </w:r>
            <w:r w:rsidRPr="00B75F14">
              <w:rPr>
                <w:rFonts w:ascii="Times New Roman" w:eastAsia="ＭＳ 明朝" w:hAnsi="Times New Roman" w:cs="Times New Roman"/>
                <w:color w:val="000000"/>
                <w:sz w:val="24"/>
                <w:szCs w:val="24"/>
              </w:rPr>
              <w:t>)</w:t>
            </w:r>
          </w:p>
        </w:tc>
      </w:tr>
      <w:tr w:rsidR="00DB5C02" w14:paraId="5DEF984F" w14:textId="77777777" w:rsidTr="00787CAC">
        <w:trPr>
          <w:trHeight w:val="270"/>
          <w:jc w:val="center"/>
        </w:trPr>
        <w:tc>
          <w:tcPr>
            <w:tcW w:w="1678" w:type="pct"/>
            <w:tcBorders>
              <w:top w:val="double" w:sz="4" w:space="0" w:color="000000"/>
              <w:left w:val="nil"/>
              <w:right w:val="nil"/>
            </w:tcBorders>
            <w:shd w:val="clear" w:color="auto" w:fill="FFFFFF"/>
            <w:vAlign w:val="bottom"/>
          </w:tcPr>
          <w:p w14:paraId="53FEC414" w14:textId="77777777" w:rsidR="0092017E" w:rsidRPr="00B75F14" w:rsidRDefault="00000000" w:rsidP="00B75F14">
            <w:pPr>
              <w:widowControl/>
              <w:spacing w:line="240" w:lineRule="exact"/>
              <w:ind w:firstLineChars="100" w:firstLine="240"/>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25th percentile (K6</w:t>
            </w:r>
            <m:oMath>
              <m:r>
                <w:rPr>
                  <w:rFonts w:ascii="Cambria Math" w:eastAsia="SimSun" w:hAnsi="Cambria Math" w:cs="Times New Roman" w:hint="eastAsia"/>
                  <w:color w:val="000000"/>
                  <w:kern w:val="0"/>
                  <w:sz w:val="24"/>
                  <w:szCs w:val="24"/>
                  <w:lang w:eastAsia="zh-CN" w:bidi="ar"/>
                </w:rPr>
                <m:t>≥</m:t>
              </m:r>
            </m:oMath>
            <w:r w:rsidRPr="00B75F14">
              <w:rPr>
                <w:rFonts w:ascii="Times New Roman" w:eastAsia="Times New Roman" w:hAnsi="Times New Roman" w:cs="Times New Roman"/>
                <w:color w:val="000000"/>
                <w:sz w:val="24"/>
                <w:szCs w:val="24"/>
              </w:rPr>
              <w:t>2)</w:t>
            </w:r>
          </w:p>
        </w:tc>
        <w:tc>
          <w:tcPr>
            <w:tcW w:w="1108" w:type="pct"/>
            <w:tcBorders>
              <w:top w:val="double" w:sz="4" w:space="0" w:color="000000"/>
              <w:left w:val="nil"/>
              <w:right w:val="nil"/>
            </w:tcBorders>
            <w:shd w:val="clear" w:color="auto" w:fill="FFFFFF"/>
            <w:vAlign w:val="center"/>
          </w:tcPr>
          <w:p w14:paraId="6FB5271A"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0.056</w:t>
            </w:r>
          </w:p>
          <w:p w14:paraId="13AA099B"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(0.086)</w:t>
            </w:r>
          </w:p>
        </w:tc>
        <w:tc>
          <w:tcPr>
            <w:tcW w:w="1107" w:type="pct"/>
            <w:tcBorders>
              <w:top w:val="double" w:sz="4" w:space="0" w:color="000000"/>
              <w:left w:val="nil"/>
              <w:right w:val="nil"/>
            </w:tcBorders>
            <w:shd w:val="clear" w:color="auto" w:fill="FFFFFF"/>
            <w:vAlign w:val="center"/>
          </w:tcPr>
          <w:p w14:paraId="7D3F4E34"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w:t>
            </w:r>
            <w:r w:rsidR="00F86B79" w:rsidRPr="00B75F14">
              <w:rPr>
                <w:rFonts w:ascii="Times New Roman" w:eastAsia="Times New Roman" w:hAnsi="Times New Roman" w:cs="Times New Roman"/>
                <w:color w:val="000000"/>
                <w:sz w:val="24"/>
                <w:szCs w:val="24"/>
              </w:rPr>
              <w:t>084</w:t>
            </w:r>
          </w:p>
          <w:p w14:paraId="00A82B5D"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w:t>
            </w:r>
            <w:r w:rsidR="00F86B79" w:rsidRPr="00B75F14">
              <w:rPr>
                <w:rFonts w:ascii="Times New Roman" w:eastAsia="Times New Roman" w:hAnsi="Times New Roman" w:cs="Times New Roman"/>
                <w:color w:val="000000"/>
                <w:sz w:val="24"/>
                <w:szCs w:val="24"/>
              </w:rPr>
              <w:t>102</w:t>
            </w:r>
            <w:r w:rsidRPr="00B75F14">
              <w:rPr>
                <w:rFonts w:ascii="Times New Roman" w:eastAsia="Times New Roman" w:hAnsi="Times New Roman" w:cs="Times New Roman"/>
                <w:color w:val="000000"/>
                <w:sz w:val="24"/>
                <w:szCs w:val="24"/>
              </w:rPr>
              <w:t>)</w:t>
            </w:r>
          </w:p>
        </w:tc>
        <w:tc>
          <w:tcPr>
            <w:tcW w:w="1107" w:type="pct"/>
            <w:tcBorders>
              <w:top w:val="double" w:sz="4" w:space="0" w:color="000000"/>
              <w:left w:val="nil"/>
              <w:right w:val="nil"/>
            </w:tcBorders>
            <w:shd w:val="clear" w:color="auto" w:fill="FFFFFF"/>
            <w:vAlign w:val="center"/>
          </w:tcPr>
          <w:p w14:paraId="4E9435AC"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0.269</w:t>
            </w:r>
            <w:r w:rsidR="00D95792" w:rsidRPr="00B75F14">
              <w:rPr>
                <w:rFonts w:ascii="Times New Roman" w:eastAsia="ＭＳ 明朝" w:hAnsi="Times New Roman" w:cs="Times New Roman"/>
                <w:sz w:val="24"/>
                <w:szCs w:val="24"/>
              </w:rPr>
              <w:t xml:space="preserve"> †</w:t>
            </w:r>
          </w:p>
          <w:p w14:paraId="26DBEBBE"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(0.149)</w:t>
            </w:r>
          </w:p>
        </w:tc>
      </w:tr>
      <w:tr w:rsidR="00DB5C02" w14:paraId="6B915F7F" w14:textId="77777777" w:rsidTr="00787CAC">
        <w:trPr>
          <w:trHeight w:val="270"/>
          <w:jc w:val="center"/>
        </w:trPr>
        <w:tc>
          <w:tcPr>
            <w:tcW w:w="1678" w:type="pct"/>
            <w:tcBorders>
              <w:top w:val="nil"/>
              <w:left w:val="nil"/>
              <w:right w:val="nil"/>
            </w:tcBorders>
            <w:shd w:val="clear" w:color="auto" w:fill="FFFFFF"/>
            <w:vAlign w:val="bottom"/>
          </w:tcPr>
          <w:p w14:paraId="4BB3090F" w14:textId="77777777" w:rsidR="0092017E" w:rsidRPr="00B75F14" w:rsidRDefault="00000000" w:rsidP="00B75F14">
            <w:pPr>
              <w:widowControl/>
              <w:ind w:firstLineChars="100" w:firstLine="240"/>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50th percentile (K6</w:t>
            </w:r>
            <m:oMath>
              <m:r>
                <w:rPr>
                  <w:rFonts w:ascii="Cambria Math" w:eastAsia="SimSun" w:hAnsi="Cambria Math" w:cs="Times New Roman" w:hint="eastAsia"/>
                  <w:color w:val="000000"/>
                  <w:kern w:val="0"/>
                  <w:sz w:val="24"/>
                  <w:szCs w:val="24"/>
                  <w:lang w:eastAsia="zh-CN" w:bidi="ar"/>
                </w:rPr>
                <m:t>≥</m:t>
              </m:r>
            </m:oMath>
            <w:r w:rsidRPr="00B75F14">
              <w:rPr>
                <w:rFonts w:ascii="Times New Roman" w:eastAsia="Times New Roman" w:hAnsi="Times New Roman" w:cs="Times New Roman"/>
                <w:color w:val="000000"/>
                <w:sz w:val="24"/>
                <w:szCs w:val="24"/>
              </w:rPr>
              <w:t>4)</w:t>
            </w:r>
          </w:p>
        </w:tc>
        <w:tc>
          <w:tcPr>
            <w:tcW w:w="1108" w:type="pct"/>
            <w:tcBorders>
              <w:top w:val="nil"/>
              <w:left w:val="nil"/>
              <w:right w:val="nil"/>
            </w:tcBorders>
            <w:shd w:val="clear" w:color="auto" w:fill="FFFFFF"/>
            <w:vAlign w:val="center"/>
          </w:tcPr>
          <w:p w14:paraId="2E6F4FAE"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0.181*</w:t>
            </w:r>
          </w:p>
          <w:p w14:paraId="7F5087C5"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(0.085)</w:t>
            </w:r>
          </w:p>
        </w:tc>
        <w:tc>
          <w:tcPr>
            <w:tcW w:w="1107" w:type="pct"/>
            <w:tcBorders>
              <w:top w:val="nil"/>
              <w:left w:val="nil"/>
              <w:right w:val="nil"/>
            </w:tcBorders>
            <w:shd w:val="clear" w:color="auto" w:fill="FFFFFF"/>
            <w:vAlign w:val="center"/>
          </w:tcPr>
          <w:p w14:paraId="4F758E4C"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w:t>
            </w:r>
            <w:r w:rsidR="00F86B79" w:rsidRPr="00B75F14">
              <w:rPr>
                <w:rFonts w:ascii="Times New Roman" w:eastAsia="Times New Roman" w:hAnsi="Times New Roman" w:cs="Times New Roman"/>
                <w:color w:val="000000"/>
                <w:sz w:val="24"/>
                <w:szCs w:val="24"/>
              </w:rPr>
              <w:t>201</w:t>
            </w:r>
            <w:r w:rsidR="00D95792" w:rsidRPr="00B75F14">
              <w:rPr>
                <w:rFonts w:ascii="Times New Roman" w:eastAsia="ＭＳ 明朝" w:hAnsi="Times New Roman" w:cs="Times New Roman"/>
                <w:sz w:val="24"/>
                <w:szCs w:val="24"/>
              </w:rPr>
              <w:t>†</w:t>
            </w:r>
          </w:p>
          <w:p w14:paraId="6BE0CBA7"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w:t>
            </w:r>
            <w:r w:rsidR="00F86B79" w:rsidRPr="00B75F14">
              <w:rPr>
                <w:rFonts w:ascii="Times New Roman" w:eastAsia="Times New Roman" w:hAnsi="Times New Roman" w:cs="Times New Roman"/>
                <w:color w:val="000000"/>
                <w:sz w:val="24"/>
                <w:szCs w:val="24"/>
              </w:rPr>
              <w:t>104</w:t>
            </w:r>
            <w:r w:rsidRPr="00B75F14">
              <w:rPr>
                <w:rFonts w:ascii="Times New Roman" w:eastAsia="Times New Roman" w:hAnsi="Times New Roman" w:cs="Times New Roman"/>
                <w:color w:val="000000"/>
                <w:sz w:val="24"/>
                <w:szCs w:val="24"/>
              </w:rPr>
              <w:t>)</w:t>
            </w:r>
          </w:p>
        </w:tc>
        <w:tc>
          <w:tcPr>
            <w:tcW w:w="1107" w:type="pct"/>
            <w:tcBorders>
              <w:top w:val="nil"/>
              <w:left w:val="nil"/>
              <w:right w:val="nil"/>
            </w:tcBorders>
            <w:shd w:val="clear" w:color="auto" w:fill="FFFFFF"/>
            <w:vAlign w:val="center"/>
          </w:tcPr>
          <w:p w14:paraId="29F1C1E7"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0.277*</w:t>
            </w:r>
          </w:p>
          <w:p w14:paraId="3AA874B0"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(0.142)</w:t>
            </w:r>
          </w:p>
        </w:tc>
      </w:tr>
      <w:tr w:rsidR="00DB5C02" w14:paraId="1D851C07" w14:textId="77777777" w:rsidTr="00787CAC">
        <w:trPr>
          <w:trHeight w:val="270"/>
          <w:jc w:val="center"/>
        </w:trPr>
        <w:tc>
          <w:tcPr>
            <w:tcW w:w="1678" w:type="pct"/>
            <w:tcBorders>
              <w:top w:val="nil"/>
              <w:left w:val="nil"/>
              <w:right w:val="nil"/>
            </w:tcBorders>
            <w:shd w:val="clear" w:color="auto" w:fill="FFFFFF"/>
            <w:vAlign w:val="bottom"/>
          </w:tcPr>
          <w:p w14:paraId="430989FE" w14:textId="77777777" w:rsidR="0092017E" w:rsidRPr="00B75F14" w:rsidRDefault="00000000" w:rsidP="00B75F14">
            <w:pPr>
              <w:widowControl/>
              <w:ind w:firstLineChars="100" w:firstLine="240"/>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75th percentile (K6</w:t>
            </w:r>
            <m:oMath>
              <m:r>
                <w:rPr>
                  <w:rFonts w:ascii="Cambria Math" w:eastAsia="SimSun" w:hAnsi="Cambria Math" w:cs="Times New Roman" w:hint="eastAsia"/>
                  <w:color w:val="000000"/>
                  <w:kern w:val="0"/>
                  <w:sz w:val="24"/>
                  <w:szCs w:val="24"/>
                  <w:lang w:eastAsia="zh-CN" w:bidi="ar"/>
                </w:rPr>
                <m:t>≥</m:t>
              </m:r>
            </m:oMath>
            <w:r w:rsidRPr="00B75F14">
              <w:rPr>
                <w:rFonts w:ascii="Times New Roman" w:eastAsia="Times New Roman" w:hAnsi="Times New Roman" w:cs="Times New Roman"/>
                <w:color w:val="000000"/>
                <w:sz w:val="24"/>
                <w:szCs w:val="24"/>
              </w:rPr>
              <w:t>8)</w:t>
            </w:r>
          </w:p>
        </w:tc>
        <w:tc>
          <w:tcPr>
            <w:tcW w:w="1108" w:type="pct"/>
            <w:tcBorders>
              <w:top w:val="nil"/>
              <w:left w:val="nil"/>
              <w:right w:val="nil"/>
            </w:tcBorders>
            <w:shd w:val="clear" w:color="auto" w:fill="FFFFFF"/>
            <w:vAlign w:val="center"/>
          </w:tcPr>
          <w:p w14:paraId="5FFF9CAE"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0.159*</w:t>
            </w:r>
          </w:p>
          <w:p w14:paraId="6C2A9D05"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(0.069)</w:t>
            </w:r>
          </w:p>
        </w:tc>
        <w:tc>
          <w:tcPr>
            <w:tcW w:w="1107" w:type="pct"/>
            <w:tcBorders>
              <w:top w:val="nil"/>
              <w:left w:val="nil"/>
              <w:right w:val="nil"/>
            </w:tcBorders>
            <w:shd w:val="clear" w:color="auto" w:fill="FFFFFF"/>
            <w:vAlign w:val="center"/>
          </w:tcPr>
          <w:p w14:paraId="39D6B28A"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w:t>
            </w:r>
            <w:r w:rsidR="00F86B79" w:rsidRPr="00B75F14">
              <w:rPr>
                <w:rFonts w:ascii="Times New Roman" w:eastAsia="Times New Roman" w:hAnsi="Times New Roman" w:cs="Times New Roman"/>
                <w:color w:val="000000"/>
                <w:sz w:val="24"/>
                <w:szCs w:val="24"/>
              </w:rPr>
              <w:t>206*</w:t>
            </w:r>
          </w:p>
          <w:p w14:paraId="7C8C3D5C"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w:t>
            </w:r>
            <w:r w:rsidR="00F86B79" w:rsidRPr="00B75F14">
              <w:rPr>
                <w:rFonts w:ascii="Times New Roman" w:eastAsia="Times New Roman" w:hAnsi="Times New Roman" w:cs="Times New Roman"/>
                <w:color w:val="000000"/>
                <w:sz w:val="24"/>
                <w:szCs w:val="24"/>
              </w:rPr>
              <w:t>087</w:t>
            </w:r>
            <w:r w:rsidRPr="00B75F14">
              <w:rPr>
                <w:rFonts w:ascii="Times New Roman" w:eastAsia="Times New Roman" w:hAnsi="Times New Roman" w:cs="Times New Roman"/>
                <w:color w:val="000000"/>
                <w:sz w:val="24"/>
                <w:szCs w:val="24"/>
              </w:rPr>
              <w:t>)</w:t>
            </w:r>
          </w:p>
        </w:tc>
        <w:tc>
          <w:tcPr>
            <w:tcW w:w="1107" w:type="pct"/>
            <w:tcBorders>
              <w:top w:val="nil"/>
              <w:left w:val="nil"/>
              <w:right w:val="nil"/>
            </w:tcBorders>
            <w:shd w:val="clear" w:color="auto" w:fill="FFFFFF"/>
            <w:vAlign w:val="center"/>
          </w:tcPr>
          <w:p w14:paraId="2B1ADB79"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0.350**</w:t>
            </w:r>
          </w:p>
          <w:p w14:paraId="40627DE9"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(0.120)</w:t>
            </w:r>
          </w:p>
        </w:tc>
      </w:tr>
      <w:tr w:rsidR="00DB5C02" w14:paraId="04BBE6E8" w14:textId="77777777" w:rsidTr="00787CAC">
        <w:trPr>
          <w:trHeight w:val="270"/>
          <w:jc w:val="center"/>
        </w:trPr>
        <w:tc>
          <w:tcPr>
            <w:tcW w:w="1678" w:type="pct"/>
            <w:tcBorders>
              <w:top w:val="nil"/>
              <w:left w:val="nil"/>
              <w:bottom w:val="single" w:sz="8" w:space="0" w:color="000000"/>
              <w:right w:val="nil"/>
            </w:tcBorders>
            <w:shd w:val="clear" w:color="auto" w:fill="FFFFFF"/>
            <w:vAlign w:val="bottom"/>
          </w:tcPr>
          <w:p w14:paraId="1690FDDB" w14:textId="77777777" w:rsidR="0092017E" w:rsidRPr="00B75F14" w:rsidRDefault="00000000" w:rsidP="00B75F14">
            <w:pPr>
              <w:widowControl/>
              <w:ind w:firstLineChars="100" w:firstLine="240"/>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90th percentile (K6</w:t>
            </w:r>
            <m:oMath>
              <m:r>
                <w:rPr>
                  <w:rFonts w:ascii="Cambria Math" w:eastAsia="SimSun" w:hAnsi="Cambria Math" w:cs="Times New Roman" w:hint="eastAsia"/>
                  <w:color w:val="000000"/>
                  <w:kern w:val="0"/>
                  <w:sz w:val="24"/>
                  <w:szCs w:val="24"/>
                  <w:lang w:eastAsia="zh-CN" w:bidi="ar"/>
                </w:rPr>
                <m:t>≥</m:t>
              </m:r>
            </m:oMath>
            <w:r w:rsidRPr="00B75F14">
              <w:rPr>
                <w:rFonts w:ascii="Times New Roman" w:eastAsia="Times New Roman" w:hAnsi="Times New Roman" w:cs="Times New Roman"/>
                <w:color w:val="000000"/>
                <w:sz w:val="24"/>
                <w:szCs w:val="24"/>
              </w:rPr>
              <w:t>12)</w:t>
            </w:r>
          </w:p>
        </w:tc>
        <w:tc>
          <w:tcPr>
            <w:tcW w:w="1108" w:type="pct"/>
            <w:tcBorders>
              <w:top w:val="nil"/>
              <w:left w:val="nil"/>
              <w:bottom w:val="single" w:sz="8" w:space="0" w:color="000000"/>
              <w:right w:val="nil"/>
            </w:tcBorders>
            <w:shd w:val="clear" w:color="auto" w:fill="FFFFFF"/>
            <w:vAlign w:val="center"/>
          </w:tcPr>
          <w:p w14:paraId="53676EB5"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0.030</w:t>
            </w:r>
          </w:p>
          <w:p w14:paraId="420EFFC7"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(0.051)</w:t>
            </w:r>
          </w:p>
        </w:tc>
        <w:tc>
          <w:tcPr>
            <w:tcW w:w="1107" w:type="pct"/>
            <w:tcBorders>
              <w:top w:val="nil"/>
              <w:left w:val="nil"/>
              <w:bottom w:val="single" w:sz="8" w:space="0" w:color="000000"/>
              <w:right w:val="nil"/>
            </w:tcBorders>
            <w:shd w:val="clear" w:color="auto" w:fill="FFFFFF"/>
            <w:vAlign w:val="center"/>
          </w:tcPr>
          <w:p w14:paraId="54774FF5"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w:t>
            </w:r>
            <w:r w:rsidR="00F86B79" w:rsidRPr="00B75F14">
              <w:rPr>
                <w:rFonts w:ascii="Times New Roman" w:eastAsia="Times New Roman" w:hAnsi="Times New Roman" w:cs="Times New Roman"/>
                <w:color w:val="000000"/>
                <w:sz w:val="24"/>
                <w:szCs w:val="24"/>
              </w:rPr>
              <w:t>038</w:t>
            </w:r>
          </w:p>
          <w:p w14:paraId="00433B9B"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w:t>
            </w:r>
            <w:r w:rsidR="00F86B79" w:rsidRPr="00B75F14">
              <w:rPr>
                <w:rFonts w:ascii="Times New Roman" w:eastAsia="Times New Roman" w:hAnsi="Times New Roman" w:cs="Times New Roman"/>
                <w:color w:val="000000"/>
                <w:sz w:val="24"/>
                <w:szCs w:val="24"/>
              </w:rPr>
              <w:t>062</w:t>
            </w:r>
            <w:r w:rsidRPr="00B75F14">
              <w:rPr>
                <w:rFonts w:ascii="Times New Roman" w:eastAsia="Times New Roman" w:hAnsi="Times New Roman" w:cs="Times New Roman"/>
                <w:color w:val="000000"/>
                <w:sz w:val="24"/>
                <w:szCs w:val="24"/>
              </w:rPr>
              <w:t>)</w:t>
            </w:r>
          </w:p>
        </w:tc>
        <w:tc>
          <w:tcPr>
            <w:tcW w:w="1107" w:type="pct"/>
            <w:tcBorders>
              <w:top w:val="nil"/>
              <w:left w:val="nil"/>
              <w:bottom w:val="single" w:sz="8" w:space="0" w:color="000000"/>
              <w:right w:val="nil"/>
            </w:tcBorders>
            <w:shd w:val="clear" w:color="auto" w:fill="FFFFFF"/>
            <w:vAlign w:val="center"/>
          </w:tcPr>
          <w:p w14:paraId="2E52555E"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0.110</w:t>
            </w:r>
          </w:p>
          <w:p w14:paraId="27A1C97F" w14:textId="77777777" w:rsidR="0092017E" w:rsidRPr="00B75F14" w:rsidRDefault="00000000" w:rsidP="0092017E">
            <w:pPr>
              <w:widowControl/>
              <w:snapToGrid w:val="0"/>
              <w:jc w:val="center"/>
              <w:rPr>
                <w:rFonts w:ascii="Times New Roman" w:eastAsia="Times New Roman" w:hAnsi="Times New Roman" w:cs="Times New Roman"/>
                <w:color w:val="000000"/>
                <w:sz w:val="24"/>
                <w:szCs w:val="24"/>
              </w:rPr>
            </w:pPr>
            <w:r w:rsidRPr="00B75F14">
              <w:rPr>
                <w:rFonts w:ascii="Times New Roman" w:eastAsia="Times New Roman" w:hAnsi="Times New Roman" w:cs="Times New Roman"/>
                <w:color w:val="000000"/>
                <w:sz w:val="24"/>
                <w:szCs w:val="24"/>
              </w:rPr>
              <w:t>(0.082)</w:t>
            </w:r>
          </w:p>
        </w:tc>
      </w:tr>
      <w:tr w:rsidR="00DB5C02" w14:paraId="4F0DBE48" w14:textId="77777777" w:rsidTr="0092017E">
        <w:trPr>
          <w:trHeight w:val="270"/>
          <w:jc w:val="center"/>
        </w:trPr>
        <w:tc>
          <w:tcPr>
            <w:tcW w:w="5000" w:type="pct"/>
            <w:gridSpan w:val="4"/>
            <w:tcBorders>
              <w:top w:val="single" w:sz="8" w:space="0" w:color="000000"/>
              <w:left w:val="nil"/>
              <w:right w:val="nil"/>
            </w:tcBorders>
            <w:shd w:val="clear" w:color="auto" w:fill="FFFFFF"/>
          </w:tcPr>
          <w:p w14:paraId="3795F69F" w14:textId="268AAF56" w:rsidR="0092017E" w:rsidRPr="00883333" w:rsidRDefault="00000000" w:rsidP="0092017E">
            <w:pPr>
              <w:widowControl/>
              <w:snapToGrid w:val="0"/>
              <w:rPr>
                <w:rFonts w:ascii="Times New Roman" w:eastAsia="ＭＳ 明朝" w:hAnsi="Times New Roman" w:cs="Times New Roman"/>
                <w:sz w:val="20"/>
                <w:szCs w:val="20"/>
              </w:rPr>
            </w:pPr>
            <w:r w:rsidRPr="00883333">
              <w:rPr>
                <w:rFonts w:ascii="Times New Roman" w:eastAsia="Times New Roman" w:hAnsi="Times New Roman" w:cs="Times New Roman"/>
                <w:sz w:val="20"/>
                <w:szCs w:val="20"/>
              </w:rPr>
              <w:t xml:space="preserve">Notes: </w:t>
            </w:r>
            <w:r w:rsidR="00C927BD" w:rsidRPr="00883333">
              <w:rPr>
                <w:rFonts w:ascii="Times New Roman" w:eastAsia="Times New Roman" w:hAnsi="Times New Roman" w:cs="Times New Roman"/>
                <w:sz w:val="20"/>
                <w:szCs w:val="20"/>
              </w:rPr>
              <w:t>In p</w:t>
            </w:r>
            <w:r w:rsidRPr="00883333">
              <w:rPr>
                <w:rFonts w:ascii="Times New Roman" w:eastAsia="Times New Roman" w:hAnsi="Times New Roman" w:cs="Times New Roman"/>
                <w:sz w:val="20"/>
                <w:szCs w:val="20"/>
              </w:rPr>
              <w:t xml:space="preserve">arentheses are </w:t>
            </w:r>
            <w:r w:rsidR="00570EA6" w:rsidRPr="00883333">
              <w:rPr>
                <w:rFonts w:ascii="Times New Roman" w:eastAsia="Times New Roman" w:hAnsi="Times New Roman" w:cs="Times New Roman"/>
                <w:sz w:val="20"/>
                <w:szCs w:val="20"/>
              </w:rPr>
              <w:t xml:space="preserve">the </w:t>
            </w:r>
            <w:r w:rsidRPr="00883333">
              <w:rPr>
                <w:rFonts w:ascii="Times New Roman" w:eastAsia="Times New Roman" w:hAnsi="Times New Roman" w:cs="Times New Roman"/>
                <w:sz w:val="20"/>
                <w:szCs w:val="20"/>
              </w:rPr>
              <w:t>robust standard errors.</w:t>
            </w:r>
            <w:r w:rsidRPr="00883333">
              <w:rPr>
                <w:rFonts w:ascii="Times New Roman" w:eastAsia="ＭＳ 明朝" w:hAnsi="Times New Roman" w:cs="Times New Roman"/>
                <w:sz w:val="20"/>
                <w:szCs w:val="20"/>
              </w:rPr>
              <w:t xml:space="preserve"> </w:t>
            </w:r>
            <w:r w:rsidR="00C927BD" w:rsidRPr="00883333">
              <w:rPr>
                <w:rFonts w:ascii="Times New Roman" w:eastAsia="ＭＳ 明朝" w:hAnsi="Times New Roman" w:cs="Times New Roman"/>
                <w:sz w:val="20"/>
                <w:szCs w:val="20"/>
              </w:rPr>
              <w:t>As</w:t>
            </w:r>
            <w:r w:rsidRPr="00883333">
              <w:rPr>
                <w:rFonts w:ascii="Times New Roman" w:eastAsia="ＭＳ 明朝" w:hAnsi="Times New Roman" w:cs="Times New Roman"/>
                <w:sz w:val="20"/>
                <w:szCs w:val="20"/>
              </w:rPr>
              <w:t xml:space="preserve"> there was no difference in magnitude between the marginal effects and regression coefficients, the estimates listed are regression coefficients.</w:t>
            </w:r>
          </w:p>
          <w:p w14:paraId="0F230F47" w14:textId="77777777" w:rsidR="00D95792" w:rsidRPr="00B75F14" w:rsidRDefault="00000000" w:rsidP="0092017E">
            <w:pPr>
              <w:widowControl/>
              <w:snapToGrid w:val="0"/>
              <w:rPr>
                <w:rFonts w:ascii="Times New Roman" w:eastAsia="Times New Roman" w:hAnsi="Times New Roman" w:cs="Times New Roman"/>
                <w:sz w:val="24"/>
                <w:szCs w:val="24"/>
              </w:rPr>
            </w:pPr>
            <w:r w:rsidRPr="00883333">
              <w:rPr>
                <w:rFonts w:ascii="Times New Roman" w:eastAsia="ＭＳ 明朝" w:hAnsi="Times New Roman" w:cs="Times New Roman"/>
                <w:sz w:val="20"/>
                <w:szCs w:val="20"/>
              </w:rPr>
              <w:t>Significance level: †</w:t>
            </w:r>
            <w:r w:rsidRPr="00883333">
              <w:rPr>
                <w:rFonts w:ascii="Times New Roman" w:eastAsia="Times New Roman" w:hAnsi="Times New Roman" w:cs="Times New Roman"/>
                <w:sz w:val="20"/>
                <w:szCs w:val="20"/>
              </w:rPr>
              <w:t xml:space="preserve"> </w:t>
            </w:r>
            <m:oMath>
              <m:r>
                <w:rPr>
                  <w:rFonts w:ascii="Cambria Math" w:hAnsi="Cambria Math" w:cs="Times New Roman"/>
                  <w:sz w:val="20"/>
                  <w:szCs w:val="20"/>
                </w:rPr>
                <m:t>p&lt;0.1</m:t>
              </m:r>
            </m:oMath>
            <w:r w:rsidRPr="00883333">
              <w:rPr>
                <w:rFonts w:ascii="Times New Roman" w:eastAsia="Times New Roman" w:hAnsi="Times New Roman" w:cs="Times New Roman"/>
                <w:sz w:val="20"/>
                <w:szCs w:val="20"/>
              </w:rPr>
              <w:t xml:space="preserve">, * </w:t>
            </w:r>
            <m:oMath>
              <m:r>
                <w:rPr>
                  <w:rFonts w:ascii="Cambria Math" w:hAnsi="Cambria Math" w:cs="Times New Roman"/>
                  <w:sz w:val="20"/>
                  <w:szCs w:val="20"/>
                </w:rPr>
                <m:t>p&lt;0.05</m:t>
              </m:r>
            </m:oMath>
            <w:r w:rsidRPr="00883333">
              <w:rPr>
                <w:rFonts w:ascii="Times New Roman" w:eastAsia="Times New Roman" w:hAnsi="Times New Roman" w:cs="Times New Roman"/>
                <w:sz w:val="20"/>
                <w:szCs w:val="20"/>
              </w:rPr>
              <w:t xml:space="preserve">, ** </w:t>
            </w:r>
            <m:oMath>
              <m:r>
                <w:rPr>
                  <w:rFonts w:ascii="Cambria Math" w:hAnsi="Cambria Math" w:cs="Times New Roman"/>
                  <w:sz w:val="20"/>
                  <w:szCs w:val="20"/>
                </w:rPr>
                <m:t>p&lt;0.01</m:t>
              </m:r>
            </m:oMath>
            <w:r w:rsidRPr="00883333">
              <w:rPr>
                <w:rFonts w:ascii="Times New Roman" w:eastAsia="Times New Roman" w:hAnsi="Times New Roman" w:cs="Times New Roman"/>
                <w:sz w:val="20"/>
                <w:szCs w:val="20"/>
              </w:rPr>
              <w:t>.</w:t>
            </w:r>
          </w:p>
        </w:tc>
      </w:tr>
    </w:tbl>
    <w:p w14:paraId="6C761F8B" w14:textId="77777777" w:rsidR="007104CF" w:rsidRPr="00B75F14" w:rsidRDefault="007104CF" w:rsidP="007104CF">
      <w:pPr>
        <w:rPr>
          <w:rFonts w:ascii="Times New Roman" w:eastAsia="ＭＳ 明朝" w:hAnsi="Times New Roman" w:cs="Times New Roman"/>
          <w:sz w:val="24"/>
          <w:szCs w:val="24"/>
        </w:rPr>
      </w:pPr>
    </w:p>
    <w:p w14:paraId="0AA4F682" w14:textId="77777777" w:rsidR="007104CF" w:rsidRPr="00B75F14" w:rsidRDefault="00000000" w:rsidP="002F4710">
      <w:pPr>
        <w:pStyle w:val="1"/>
        <w:jc w:val="center"/>
        <w:rPr>
          <w:rFonts w:ascii="Times New Roman" w:hAnsi="Times New Roman" w:cs="Times New Roman"/>
          <w:b/>
          <w:bCs/>
          <w:szCs w:val="24"/>
        </w:rPr>
      </w:pPr>
      <w:r w:rsidRPr="00B75F14">
        <w:rPr>
          <w:rFonts w:ascii="Times New Roman" w:hAnsi="Times New Roman" w:cs="Times New Roman"/>
          <w:b/>
          <w:bCs/>
          <w:szCs w:val="24"/>
        </w:rPr>
        <w:t xml:space="preserve">References for Supplementary </w:t>
      </w:r>
      <w:r w:rsidR="00C35859" w:rsidRPr="00B75F14">
        <w:rPr>
          <w:rFonts w:ascii="Times New Roman" w:hAnsi="Times New Roman" w:cs="Times New Roman"/>
          <w:b/>
          <w:bCs/>
          <w:szCs w:val="24"/>
        </w:rPr>
        <w:t>M</w:t>
      </w:r>
      <w:r w:rsidRPr="00B75F14">
        <w:rPr>
          <w:rFonts w:ascii="Times New Roman" w:hAnsi="Times New Roman" w:cs="Times New Roman"/>
          <w:b/>
          <w:bCs/>
          <w:szCs w:val="24"/>
        </w:rPr>
        <w:t>aterial</w:t>
      </w:r>
    </w:p>
    <w:p w14:paraId="759198FD" w14:textId="77777777" w:rsidR="00563ECB" w:rsidRPr="00B75F14" w:rsidRDefault="00563ECB" w:rsidP="00563ECB">
      <w:pPr>
        <w:widowControl/>
        <w:ind w:left="284" w:hanging="284"/>
        <w:jc w:val="left"/>
        <w:rPr>
          <w:rFonts w:ascii="Times New Roman" w:eastAsia="Times New Roman" w:hAnsi="Times New Roman" w:cs="Times New Roman"/>
          <w:sz w:val="24"/>
          <w:szCs w:val="24"/>
        </w:rPr>
      </w:pPr>
    </w:p>
    <w:p w14:paraId="6DA711DA" w14:textId="77777777" w:rsidR="00563ECB" w:rsidRPr="00B75F14" w:rsidRDefault="00000000" w:rsidP="00563ECB">
      <w:pPr>
        <w:widowControl/>
        <w:ind w:left="284" w:hanging="284"/>
        <w:jc w:val="left"/>
        <w:rPr>
          <w:rStyle w:val="aa"/>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Abadie, A. (2005). Semiparametric difference-in-differences estimators. </w:t>
      </w:r>
      <w:r w:rsidRPr="00B75F14">
        <w:rPr>
          <w:rFonts w:ascii="Times New Roman" w:eastAsia="Times New Roman" w:hAnsi="Times New Roman" w:cs="Times New Roman"/>
          <w:i/>
          <w:sz w:val="24"/>
          <w:szCs w:val="24"/>
        </w:rPr>
        <w:t>Review of Economic Studies</w:t>
      </w:r>
      <w:r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i/>
          <w:sz w:val="24"/>
          <w:szCs w:val="24"/>
        </w:rPr>
        <w:t>72</w:t>
      </w:r>
      <w:r w:rsidRPr="00B75F14">
        <w:rPr>
          <w:rFonts w:ascii="Times New Roman" w:eastAsia="Times New Roman" w:hAnsi="Times New Roman" w:cs="Times New Roman"/>
          <w:sz w:val="24"/>
          <w:szCs w:val="24"/>
        </w:rPr>
        <w:t xml:space="preserve">(1), 1–19. </w:t>
      </w:r>
      <w:hyperlink r:id="rId13" w:history="1">
        <w:r w:rsidRPr="00B75F14">
          <w:rPr>
            <w:rStyle w:val="aa"/>
            <w:rFonts w:ascii="Times New Roman" w:eastAsia="Times New Roman" w:hAnsi="Times New Roman" w:cs="Times New Roman"/>
            <w:sz w:val="24"/>
            <w:szCs w:val="24"/>
          </w:rPr>
          <w:t>https://doi.org/10.1111/0034-6527.00321</w:t>
        </w:r>
      </w:hyperlink>
    </w:p>
    <w:p w14:paraId="3D64C06C" w14:textId="77777777" w:rsidR="00563ECB" w:rsidRPr="00B75F14" w:rsidRDefault="00000000" w:rsidP="00563ECB">
      <w:pPr>
        <w:widowControl/>
        <w:ind w:left="284" w:hanging="284"/>
        <w:jc w:val="left"/>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Deville, J. C. (1999). Variance estimation for complex statistics and estimators: Linearization and residual techniques. </w:t>
      </w:r>
      <w:r w:rsidRPr="00B75F14">
        <w:rPr>
          <w:rFonts w:ascii="Times New Roman" w:eastAsia="Times New Roman" w:hAnsi="Times New Roman" w:cs="Times New Roman"/>
          <w:i/>
          <w:sz w:val="24"/>
          <w:szCs w:val="24"/>
        </w:rPr>
        <w:t>Survey Methodology</w:t>
      </w:r>
      <w:r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i/>
          <w:sz w:val="24"/>
          <w:szCs w:val="24"/>
        </w:rPr>
        <w:t>25</w:t>
      </w:r>
      <w:r w:rsidRPr="00B75F14">
        <w:rPr>
          <w:rFonts w:ascii="Times New Roman" w:eastAsia="Times New Roman" w:hAnsi="Times New Roman" w:cs="Times New Roman"/>
          <w:sz w:val="24"/>
          <w:szCs w:val="24"/>
        </w:rPr>
        <w:t>(2), 193–204</w:t>
      </w:r>
      <w:r w:rsidR="00C927BD" w:rsidRPr="00B75F14">
        <w:rPr>
          <w:rFonts w:ascii="Times New Roman" w:eastAsia="Times New Roman" w:hAnsi="Times New Roman" w:cs="Times New Roman"/>
          <w:sz w:val="24"/>
          <w:szCs w:val="24"/>
        </w:rPr>
        <w:t>.</w:t>
      </w:r>
    </w:p>
    <w:p w14:paraId="5D36BC2F" w14:textId="77777777" w:rsidR="00563ECB" w:rsidRPr="00B75F14" w:rsidRDefault="00000000" w:rsidP="00563ECB">
      <w:pPr>
        <w:widowControl/>
        <w:ind w:left="284" w:hanging="284"/>
        <w:jc w:val="left"/>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Hampel, F. R. (1974). The influence curve and its role in robust estimation. </w:t>
      </w:r>
      <w:r w:rsidRPr="00B75F14">
        <w:rPr>
          <w:rFonts w:ascii="Times New Roman" w:eastAsia="Times New Roman" w:hAnsi="Times New Roman" w:cs="Times New Roman"/>
          <w:i/>
          <w:sz w:val="24"/>
          <w:szCs w:val="24"/>
        </w:rPr>
        <w:t>Journal of the American Statistical Association</w:t>
      </w:r>
      <w:r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i/>
          <w:sz w:val="24"/>
          <w:szCs w:val="24"/>
        </w:rPr>
        <w:t>69</w:t>
      </w:r>
      <w:r w:rsidRPr="00B75F14">
        <w:rPr>
          <w:rFonts w:ascii="Times New Roman" w:eastAsia="Times New Roman" w:hAnsi="Times New Roman" w:cs="Times New Roman"/>
          <w:sz w:val="24"/>
          <w:szCs w:val="24"/>
        </w:rPr>
        <w:t xml:space="preserve">(346), 383–393. </w:t>
      </w:r>
      <w:hyperlink r:id="rId14" w:history="1">
        <w:r w:rsidRPr="00B75F14">
          <w:rPr>
            <w:rStyle w:val="aa"/>
            <w:rFonts w:ascii="Times New Roman" w:eastAsia="Times New Roman" w:hAnsi="Times New Roman" w:cs="Times New Roman"/>
            <w:sz w:val="24"/>
            <w:szCs w:val="24"/>
          </w:rPr>
          <w:t>https://doi.org/10.1080/01621459.1974.10482962</w:t>
        </w:r>
      </w:hyperlink>
    </w:p>
    <w:p w14:paraId="17DE45D2" w14:textId="77777777" w:rsidR="00563ECB" w:rsidRPr="00B75F14" w:rsidRDefault="00000000" w:rsidP="00563ECB">
      <w:pPr>
        <w:widowControl/>
        <w:ind w:left="284" w:hanging="284"/>
        <w:jc w:val="left"/>
        <w:rPr>
          <w:rStyle w:val="aa"/>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Heckman, J. J., Ichimura, H., &amp; Todd, P. E. (1997). Matching as an econometric evaluation estimator: Evidence from evaluating a job training programme. </w:t>
      </w:r>
      <w:r w:rsidRPr="00B75F14">
        <w:rPr>
          <w:rFonts w:ascii="Times New Roman" w:eastAsia="Times New Roman" w:hAnsi="Times New Roman" w:cs="Times New Roman"/>
          <w:i/>
          <w:sz w:val="24"/>
          <w:szCs w:val="24"/>
        </w:rPr>
        <w:t>The Review of Economic Studies</w:t>
      </w:r>
      <w:r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i/>
          <w:sz w:val="24"/>
          <w:szCs w:val="24"/>
        </w:rPr>
        <w:t>64</w:t>
      </w:r>
      <w:r w:rsidRPr="00B75F14">
        <w:rPr>
          <w:rFonts w:ascii="Times New Roman" w:eastAsia="Times New Roman" w:hAnsi="Times New Roman" w:cs="Times New Roman"/>
          <w:sz w:val="24"/>
          <w:szCs w:val="24"/>
        </w:rPr>
        <w:t xml:space="preserve">(4), 605–654. </w:t>
      </w:r>
      <w:hyperlink r:id="rId15" w:history="1">
        <w:r w:rsidRPr="00B75F14">
          <w:rPr>
            <w:rStyle w:val="aa"/>
            <w:rFonts w:ascii="Times New Roman" w:eastAsia="Times New Roman" w:hAnsi="Times New Roman" w:cs="Times New Roman"/>
            <w:sz w:val="24"/>
            <w:szCs w:val="24"/>
          </w:rPr>
          <w:t>https://doi.org/10.2307/2971733</w:t>
        </w:r>
      </w:hyperlink>
    </w:p>
    <w:p w14:paraId="18F9F34C" w14:textId="56076DF8" w:rsidR="007E771D" w:rsidRDefault="00000000" w:rsidP="00DA7B99">
      <w:pPr>
        <w:widowControl/>
        <w:ind w:left="283" w:hangingChars="118" w:hanging="283"/>
        <w:jc w:val="left"/>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Jann, B. (2019) Influence functions for linear regression (with an application to regression adjustment)</w:t>
      </w:r>
      <w:r w:rsidR="00EB444F">
        <w:rPr>
          <w:rFonts w:ascii="Times New Roman" w:eastAsia="Times New Roman" w:hAnsi="Times New Roman" w:cs="Times New Roman"/>
          <w:sz w:val="24"/>
          <w:szCs w:val="24"/>
        </w:rPr>
        <w:t>.</w:t>
      </w:r>
      <w:r w:rsidRPr="00B75F14">
        <w:rPr>
          <w:rFonts w:ascii="Times New Roman" w:eastAsia="Times New Roman" w:hAnsi="Times New Roman" w:cs="Times New Roman"/>
          <w:sz w:val="24"/>
          <w:szCs w:val="24"/>
        </w:rPr>
        <w:t xml:space="preserve"> University of Bern </w:t>
      </w:r>
      <w:r w:rsidR="00E0409C">
        <w:rPr>
          <w:rFonts w:ascii="Times New Roman" w:eastAsia="Times New Roman" w:hAnsi="Times New Roman" w:cs="Times New Roman"/>
          <w:sz w:val="24"/>
          <w:szCs w:val="24"/>
        </w:rPr>
        <w:t>S</w:t>
      </w:r>
      <w:r w:rsidR="00E0409C" w:rsidRPr="00B75F14">
        <w:rPr>
          <w:rFonts w:ascii="Times New Roman" w:eastAsia="Times New Roman" w:hAnsi="Times New Roman" w:cs="Times New Roman"/>
          <w:sz w:val="24"/>
          <w:szCs w:val="24"/>
        </w:rPr>
        <w:t xml:space="preserve">ocial </w:t>
      </w:r>
      <w:r w:rsidR="00E0409C">
        <w:rPr>
          <w:rFonts w:ascii="Times New Roman" w:eastAsia="Times New Roman" w:hAnsi="Times New Roman" w:cs="Times New Roman"/>
          <w:sz w:val="24"/>
          <w:szCs w:val="24"/>
        </w:rPr>
        <w:t>S</w:t>
      </w:r>
      <w:r w:rsidR="00E0409C" w:rsidRPr="00B75F14">
        <w:rPr>
          <w:rFonts w:ascii="Times New Roman" w:eastAsia="Times New Roman" w:hAnsi="Times New Roman" w:cs="Times New Roman"/>
          <w:sz w:val="24"/>
          <w:szCs w:val="24"/>
        </w:rPr>
        <w:t xml:space="preserve">ciences </w:t>
      </w:r>
      <w:r w:rsidRPr="00B75F14">
        <w:rPr>
          <w:rFonts w:ascii="Times New Roman" w:eastAsia="Times New Roman" w:hAnsi="Times New Roman" w:cs="Times New Roman"/>
          <w:sz w:val="24"/>
          <w:szCs w:val="24"/>
        </w:rPr>
        <w:t xml:space="preserve">Working Papers 32, Retrieved </w:t>
      </w:r>
      <w:r w:rsidR="00E66EE9">
        <w:rPr>
          <w:rFonts w:ascii="Times New Roman" w:eastAsia="Times New Roman" w:hAnsi="Times New Roman" w:cs="Times New Roman"/>
          <w:sz w:val="24"/>
          <w:szCs w:val="24"/>
        </w:rPr>
        <w:t xml:space="preserve">July 28, 2023, </w:t>
      </w:r>
      <w:r w:rsidRPr="00B75F14">
        <w:rPr>
          <w:rFonts w:ascii="Times New Roman" w:eastAsia="Times New Roman" w:hAnsi="Times New Roman" w:cs="Times New Roman"/>
          <w:sz w:val="24"/>
          <w:szCs w:val="24"/>
        </w:rPr>
        <w:t xml:space="preserve">from </w:t>
      </w:r>
      <w:hyperlink r:id="rId16" w:history="1">
        <w:r w:rsidRPr="00B75F14">
          <w:rPr>
            <w:rStyle w:val="aa"/>
            <w:rFonts w:ascii="Times New Roman" w:eastAsia="Times New Roman" w:hAnsi="Times New Roman" w:cs="Times New Roman"/>
            <w:sz w:val="24"/>
            <w:szCs w:val="24"/>
          </w:rPr>
          <w:t>https://ideas.repec.org/p/bss/wpaper/32.html</w:t>
        </w:r>
      </w:hyperlink>
    </w:p>
    <w:p w14:paraId="06046CEC" w14:textId="03454041" w:rsidR="0016511A" w:rsidRPr="00883333" w:rsidRDefault="00000000" w:rsidP="008751EA">
      <w:pPr>
        <w:widowControl/>
        <w:ind w:left="284" w:hanging="284"/>
        <w:jc w:val="left"/>
        <w:rPr>
          <w:rFonts w:ascii="Times New Roman" w:eastAsia="Times New Roman" w:hAnsi="Times New Roman" w:cs="Times New Roman"/>
          <w:color w:val="0563C1"/>
          <w:sz w:val="24"/>
          <w:szCs w:val="24"/>
          <w:u w:val="single"/>
        </w:rPr>
      </w:pPr>
      <w:r w:rsidRPr="00B75F14">
        <w:rPr>
          <w:rFonts w:ascii="Times New Roman" w:eastAsia="Times New Roman" w:hAnsi="Times New Roman" w:cs="Times New Roman"/>
          <w:sz w:val="24"/>
          <w:szCs w:val="24"/>
        </w:rPr>
        <w:t>Jann, B. (2020) Influence functions continued. A framework for estimating standard errors in reweighing, matching, and regression adjustment</w:t>
      </w:r>
      <w:r w:rsidR="00E0409C">
        <w:rPr>
          <w:rFonts w:ascii="Times New Roman" w:eastAsia="Times New Roman" w:hAnsi="Times New Roman" w:cs="Times New Roman"/>
          <w:sz w:val="24"/>
          <w:szCs w:val="24"/>
        </w:rPr>
        <w:t>.</w:t>
      </w:r>
      <w:r w:rsidRPr="00B75F14">
        <w:rPr>
          <w:rFonts w:ascii="Times New Roman" w:eastAsia="Times New Roman" w:hAnsi="Times New Roman" w:cs="Times New Roman"/>
          <w:sz w:val="24"/>
          <w:szCs w:val="24"/>
        </w:rPr>
        <w:t xml:space="preserve"> University of Bern </w:t>
      </w:r>
      <w:r w:rsidR="00E0409C">
        <w:rPr>
          <w:rFonts w:ascii="Times New Roman" w:eastAsia="Times New Roman" w:hAnsi="Times New Roman" w:cs="Times New Roman"/>
          <w:sz w:val="24"/>
          <w:szCs w:val="24"/>
        </w:rPr>
        <w:t>S</w:t>
      </w:r>
      <w:r w:rsidR="00E0409C" w:rsidRPr="00B75F14">
        <w:rPr>
          <w:rFonts w:ascii="Times New Roman" w:eastAsia="Times New Roman" w:hAnsi="Times New Roman" w:cs="Times New Roman"/>
          <w:sz w:val="24"/>
          <w:szCs w:val="24"/>
        </w:rPr>
        <w:t xml:space="preserve">ocial </w:t>
      </w:r>
      <w:r w:rsidR="00E0409C">
        <w:rPr>
          <w:rFonts w:ascii="Times New Roman" w:eastAsia="Times New Roman" w:hAnsi="Times New Roman" w:cs="Times New Roman"/>
          <w:sz w:val="24"/>
          <w:szCs w:val="24"/>
        </w:rPr>
        <w:lastRenderedPageBreak/>
        <w:t>S</w:t>
      </w:r>
      <w:r w:rsidR="00E0409C" w:rsidRPr="00B75F14">
        <w:rPr>
          <w:rFonts w:ascii="Times New Roman" w:eastAsia="Times New Roman" w:hAnsi="Times New Roman" w:cs="Times New Roman"/>
          <w:sz w:val="24"/>
          <w:szCs w:val="24"/>
        </w:rPr>
        <w:t xml:space="preserve">ciences </w:t>
      </w:r>
      <w:r w:rsidRPr="00B75F14">
        <w:rPr>
          <w:rFonts w:ascii="Times New Roman" w:eastAsia="Times New Roman" w:hAnsi="Times New Roman" w:cs="Times New Roman"/>
          <w:sz w:val="24"/>
          <w:szCs w:val="24"/>
        </w:rPr>
        <w:t xml:space="preserve">Working Papers 35, Retrieved </w:t>
      </w:r>
      <w:r w:rsidR="001A3CA2">
        <w:rPr>
          <w:rFonts w:ascii="Times New Roman" w:eastAsia="Times New Roman" w:hAnsi="Times New Roman" w:cs="Times New Roman"/>
          <w:sz w:val="24"/>
          <w:szCs w:val="24"/>
        </w:rPr>
        <w:t xml:space="preserve">July 28, 2023, </w:t>
      </w:r>
      <w:r w:rsidRPr="00B75F14">
        <w:rPr>
          <w:rFonts w:ascii="Times New Roman" w:eastAsia="Times New Roman" w:hAnsi="Times New Roman" w:cs="Times New Roman"/>
          <w:sz w:val="24"/>
          <w:szCs w:val="24"/>
        </w:rPr>
        <w:t xml:space="preserve">from </w:t>
      </w:r>
      <w:hyperlink r:id="rId17" w:history="1">
        <w:r w:rsidRPr="00B75F14">
          <w:rPr>
            <w:rStyle w:val="aa"/>
            <w:rFonts w:ascii="Times New Roman" w:eastAsia="Times New Roman" w:hAnsi="Times New Roman" w:cs="Times New Roman"/>
            <w:sz w:val="24"/>
            <w:szCs w:val="24"/>
          </w:rPr>
          <w:t>https://ideas.repec.org/p/bss/wpaper/35.html</w:t>
        </w:r>
      </w:hyperlink>
    </w:p>
    <w:p w14:paraId="44C468BE" w14:textId="77777777" w:rsidR="006763F4" w:rsidRPr="00B75F14" w:rsidRDefault="00000000" w:rsidP="006763F4">
      <w:pPr>
        <w:widowControl/>
        <w:ind w:left="284" w:hanging="284"/>
        <w:jc w:val="left"/>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King, G., &amp; Nielsen, R. (2019). Why propensity scores should not be used for matching. </w:t>
      </w:r>
      <w:r w:rsidRPr="00B75F14">
        <w:rPr>
          <w:rFonts w:ascii="Times New Roman" w:eastAsia="Times New Roman" w:hAnsi="Times New Roman" w:cs="Times New Roman"/>
          <w:i/>
          <w:sz w:val="24"/>
          <w:szCs w:val="24"/>
        </w:rPr>
        <w:t>Political Analysis</w:t>
      </w:r>
      <w:r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i/>
          <w:sz w:val="24"/>
          <w:szCs w:val="24"/>
        </w:rPr>
        <w:t>27</w:t>
      </w:r>
      <w:r w:rsidRPr="00B75F14">
        <w:rPr>
          <w:rFonts w:ascii="Times New Roman" w:eastAsia="Times New Roman" w:hAnsi="Times New Roman" w:cs="Times New Roman"/>
          <w:sz w:val="24"/>
          <w:szCs w:val="24"/>
        </w:rPr>
        <w:t xml:space="preserve">(4), 435–454. </w:t>
      </w:r>
      <w:hyperlink r:id="rId18" w:history="1">
        <w:r w:rsidRPr="00B75F14">
          <w:rPr>
            <w:rStyle w:val="aa"/>
            <w:rFonts w:ascii="Times New Roman" w:eastAsia="Times New Roman" w:hAnsi="Times New Roman" w:cs="Times New Roman"/>
            <w:sz w:val="24"/>
            <w:szCs w:val="24"/>
          </w:rPr>
          <w:t>https://doi.org/10.1017/pan.2019.11</w:t>
        </w:r>
      </w:hyperlink>
    </w:p>
    <w:p w14:paraId="3DF31BB0" w14:textId="77777777" w:rsidR="003443C3" w:rsidRPr="00B75F14" w:rsidRDefault="00000000" w:rsidP="00B75F14">
      <w:pPr>
        <w:widowControl/>
        <w:ind w:left="284" w:hanging="284"/>
        <w:jc w:val="left"/>
        <w:rPr>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Mizuno, T., Ohnishi, T., &amp; Watanabe, T. (2021). Visualizing social and behavior change due to the outbreak of COVID-19 using mobile phone location data. </w:t>
      </w:r>
      <w:r w:rsidRPr="00B75F14">
        <w:rPr>
          <w:rFonts w:ascii="Times New Roman" w:eastAsia="Times New Roman" w:hAnsi="Times New Roman" w:cs="Times New Roman"/>
          <w:i/>
          <w:sz w:val="24"/>
          <w:szCs w:val="24"/>
        </w:rPr>
        <w:t>New Generation Computing</w:t>
      </w:r>
      <w:r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i/>
          <w:sz w:val="24"/>
          <w:szCs w:val="24"/>
        </w:rPr>
        <w:t>39</w:t>
      </w:r>
      <w:r w:rsidRPr="00B75F14">
        <w:rPr>
          <w:rFonts w:ascii="Times New Roman" w:eastAsia="Times New Roman" w:hAnsi="Times New Roman" w:cs="Times New Roman"/>
          <w:sz w:val="24"/>
          <w:szCs w:val="24"/>
        </w:rPr>
        <w:t xml:space="preserve">(3–4), 453–468. </w:t>
      </w:r>
      <w:hyperlink r:id="rId19" w:history="1">
        <w:r w:rsidRPr="00B75F14">
          <w:rPr>
            <w:rStyle w:val="aa"/>
            <w:rFonts w:ascii="Times New Roman" w:eastAsia="Times New Roman" w:hAnsi="Times New Roman" w:cs="Times New Roman"/>
            <w:sz w:val="24"/>
            <w:szCs w:val="24"/>
          </w:rPr>
          <w:t>https://doi.org/10.1007/s00354-021-00139-x</w:t>
        </w:r>
      </w:hyperlink>
    </w:p>
    <w:p w14:paraId="327A0089" w14:textId="77777777" w:rsidR="003443C3" w:rsidRPr="00B75F14" w:rsidRDefault="00000000" w:rsidP="003443C3">
      <w:pPr>
        <w:widowControl/>
        <w:ind w:left="284" w:hanging="284"/>
        <w:jc w:val="left"/>
        <w:rPr>
          <w:rStyle w:val="aa"/>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Sant’Anna, P. H. C., &amp; Zhao, J. (2020). Doubly robust difference-in-differences estimators. </w:t>
      </w:r>
      <w:r w:rsidRPr="00B75F14">
        <w:rPr>
          <w:rFonts w:ascii="Times New Roman" w:eastAsia="Times New Roman" w:hAnsi="Times New Roman" w:cs="Times New Roman"/>
          <w:i/>
          <w:sz w:val="24"/>
          <w:szCs w:val="24"/>
        </w:rPr>
        <w:t>Journal of Econometrics</w:t>
      </w:r>
      <w:r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i/>
          <w:sz w:val="24"/>
          <w:szCs w:val="24"/>
        </w:rPr>
        <w:t>219</w:t>
      </w:r>
      <w:r w:rsidRPr="00B75F14">
        <w:rPr>
          <w:rFonts w:ascii="Times New Roman" w:eastAsia="Times New Roman" w:hAnsi="Times New Roman" w:cs="Times New Roman"/>
          <w:sz w:val="24"/>
          <w:szCs w:val="24"/>
        </w:rPr>
        <w:t xml:space="preserve">(1), 101–122. </w:t>
      </w:r>
      <w:hyperlink r:id="rId20" w:history="1">
        <w:r w:rsidRPr="00B75F14">
          <w:rPr>
            <w:rStyle w:val="aa"/>
            <w:rFonts w:ascii="Times New Roman" w:eastAsia="Times New Roman" w:hAnsi="Times New Roman" w:cs="Times New Roman"/>
            <w:sz w:val="24"/>
            <w:szCs w:val="24"/>
          </w:rPr>
          <w:t>https://doi.org/10.1016/j.jeconom.2020.06.003</w:t>
        </w:r>
      </w:hyperlink>
    </w:p>
    <w:p w14:paraId="0D735A32" w14:textId="77777777" w:rsidR="006763F4" w:rsidRPr="00B75F14" w:rsidRDefault="00000000" w:rsidP="006763F4">
      <w:pPr>
        <w:widowControl/>
        <w:ind w:left="284" w:hanging="284"/>
        <w:jc w:val="left"/>
        <w:rPr>
          <w:rStyle w:val="aa"/>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Smith, J. A., &amp; Todd, P. E. (2005). Does matching overcome LaLonde’s critique of nonexperimental estimators? </w:t>
      </w:r>
      <w:r w:rsidRPr="00B75F14">
        <w:rPr>
          <w:rFonts w:ascii="Times New Roman" w:eastAsia="Times New Roman" w:hAnsi="Times New Roman" w:cs="Times New Roman"/>
          <w:i/>
          <w:sz w:val="24"/>
          <w:szCs w:val="24"/>
        </w:rPr>
        <w:t>Journal of Econometrics</w:t>
      </w:r>
      <w:r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i/>
          <w:sz w:val="24"/>
          <w:szCs w:val="24"/>
        </w:rPr>
        <w:t>125</w:t>
      </w:r>
      <w:r w:rsidRPr="00B75F14">
        <w:rPr>
          <w:rFonts w:ascii="Times New Roman" w:eastAsia="Times New Roman" w:hAnsi="Times New Roman" w:cs="Times New Roman"/>
          <w:sz w:val="24"/>
          <w:szCs w:val="24"/>
        </w:rPr>
        <w:t xml:space="preserve">(1–2), 305–353. </w:t>
      </w:r>
      <w:hyperlink r:id="rId21" w:history="1">
        <w:r w:rsidRPr="00B75F14">
          <w:rPr>
            <w:rStyle w:val="aa"/>
            <w:rFonts w:ascii="Times New Roman" w:eastAsia="Times New Roman" w:hAnsi="Times New Roman" w:cs="Times New Roman"/>
            <w:sz w:val="24"/>
            <w:szCs w:val="24"/>
          </w:rPr>
          <w:t>https://doi.org/10.1016/j.jeconom.2004.04.011</w:t>
        </w:r>
      </w:hyperlink>
    </w:p>
    <w:p w14:paraId="1D57DC26" w14:textId="77777777" w:rsidR="006763F4" w:rsidRPr="00B75F14" w:rsidRDefault="00000000" w:rsidP="006763F4">
      <w:pPr>
        <w:widowControl/>
        <w:ind w:left="284" w:hanging="284"/>
        <w:jc w:val="left"/>
        <w:rPr>
          <w:rStyle w:val="aa"/>
          <w:rFonts w:ascii="Times New Roman" w:eastAsia="Times New Roman" w:hAnsi="Times New Roman" w:cs="Times New Roman"/>
          <w:sz w:val="24"/>
          <w:szCs w:val="24"/>
        </w:rPr>
      </w:pPr>
      <w:r w:rsidRPr="00B75F14">
        <w:rPr>
          <w:rFonts w:ascii="Times New Roman" w:eastAsia="Times New Roman" w:hAnsi="Times New Roman" w:cs="Times New Roman"/>
          <w:sz w:val="24"/>
          <w:szCs w:val="24"/>
        </w:rPr>
        <w:t xml:space="preserve">Wooldridge, J. M. (2007). Inverse probability weighted estimation for general missing data problems. </w:t>
      </w:r>
      <w:r w:rsidRPr="00B75F14">
        <w:rPr>
          <w:rFonts w:ascii="Times New Roman" w:eastAsia="Times New Roman" w:hAnsi="Times New Roman" w:cs="Times New Roman"/>
          <w:i/>
          <w:sz w:val="24"/>
          <w:szCs w:val="24"/>
        </w:rPr>
        <w:t>Journal of Econometrics</w:t>
      </w:r>
      <w:r w:rsidRPr="00B75F14">
        <w:rPr>
          <w:rFonts w:ascii="Times New Roman" w:eastAsia="Times New Roman" w:hAnsi="Times New Roman" w:cs="Times New Roman"/>
          <w:sz w:val="24"/>
          <w:szCs w:val="24"/>
        </w:rPr>
        <w:t xml:space="preserve">, </w:t>
      </w:r>
      <w:r w:rsidRPr="00B75F14">
        <w:rPr>
          <w:rFonts w:ascii="Times New Roman" w:eastAsia="Times New Roman" w:hAnsi="Times New Roman" w:cs="Times New Roman"/>
          <w:i/>
          <w:sz w:val="24"/>
          <w:szCs w:val="24"/>
        </w:rPr>
        <w:t>141</w:t>
      </w:r>
      <w:r w:rsidRPr="00B75F14">
        <w:rPr>
          <w:rFonts w:ascii="Times New Roman" w:eastAsia="Times New Roman" w:hAnsi="Times New Roman" w:cs="Times New Roman"/>
          <w:sz w:val="24"/>
          <w:szCs w:val="24"/>
        </w:rPr>
        <w:t xml:space="preserve">(2), 1281–1301. </w:t>
      </w:r>
      <w:hyperlink r:id="rId22" w:history="1">
        <w:r w:rsidRPr="00B75F14">
          <w:rPr>
            <w:rStyle w:val="aa"/>
            <w:rFonts w:ascii="Times New Roman" w:eastAsia="Times New Roman" w:hAnsi="Times New Roman" w:cs="Times New Roman"/>
            <w:sz w:val="24"/>
            <w:szCs w:val="24"/>
          </w:rPr>
          <w:t>https://doi.org/10.1016/j.jeconom.2007.02.002</w:t>
        </w:r>
      </w:hyperlink>
    </w:p>
    <w:p w14:paraId="4EA5692F" w14:textId="77777777" w:rsidR="006763F4" w:rsidRPr="00B75F14" w:rsidRDefault="006763F4" w:rsidP="007104CF">
      <w:pPr>
        <w:spacing w:line="240" w:lineRule="exact"/>
        <w:rPr>
          <w:rFonts w:ascii="Times New Roman" w:hAnsi="Times New Roman" w:cs="Times New Roman"/>
          <w:sz w:val="24"/>
          <w:szCs w:val="24"/>
        </w:rPr>
      </w:pPr>
    </w:p>
    <w:p w14:paraId="3AC0FF93" w14:textId="77777777" w:rsidR="00CB37DA" w:rsidRPr="00B75F14" w:rsidRDefault="00CB37DA" w:rsidP="007104CF">
      <w:pPr>
        <w:rPr>
          <w:rFonts w:ascii="Times New Roman" w:hAnsi="Times New Roman" w:cs="Times New Roman"/>
          <w:sz w:val="24"/>
          <w:szCs w:val="24"/>
        </w:rPr>
      </w:pPr>
    </w:p>
    <w:sectPr w:rsidR="00CB37DA" w:rsidRPr="00B75F14">
      <w:footerReference w:type="default" r:id="rId2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7849" w14:textId="77777777" w:rsidR="00237EBC" w:rsidRDefault="00237EBC">
      <w:r>
        <w:separator/>
      </w:r>
    </w:p>
  </w:endnote>
  <w:endnote w:type="continuationSeparator" w:id="0">
    <w:p w14:paraId="42559494" w14:textId="77777777" w:rsidR="00237EBC" w:rsidRDefault="00237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dobe Garamond Pro">
    <w:altName w:val="Yu Gothic"/>
    <w:panose1 w:val="020B0604020202020204"/>
    <w:charset w:val="80"/>
    <w:family w:val="roman"/>
    <w:pitch w:val="default"/>
    <w:sig w:usb0="00002A87" w:usb1="08070000" w:usb2="00000010" w:usb3="00000000" w:csb0="000201FF" w:csb1="00000000"/>
  </w:font>
  <w:font w:name="Cambria Math">
    <w:panose1 w:val="02040503050406030204"/>
    <w:charset w:val="00"/>
    <w:family w:val="roman"/>
    <w:pitch w:val="variable"/>
    <w:sig w:usb0="E00002FF" w:usb1="42002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978426"/>
      <w:docPartObj>
        <w:docPartGallery w:val="Page Numbers (Bottom of Page)"/>
        <w:docPartUnique/>
      </w:docPartObj>
    </w:sdtPr>
    <w:sdtContent>
      <w:p w14:paraId="19703925" w14:textId="77777777" w:rsidR="00F77245" w:rsidRDefault="00000000">
        <w:pPr>
          <w:pStyle w:val="af5"/>
          <w:jc w:val="center"/>
        </w:pPr>
        <w:r>
          <w:fldChar w:fldCharType="begin"/>
        </w:r>
        <w:r>
          <w:instrText>PAGE   \* MERGEFORMAT</w:instrText>
        </w:r>
        <w:r>
          <w:fldChar w:fldCharType="separate"/>
        </w:r>
        <w:r w:rsidRPr="000F0C39">
          <w:rPr>
            <w:noProof/>
            <w:lang w:val="ja-JP"/>
          </w:rPr>
          <w:t>1</w:t>
        </w:r>
        <w:r>
          <w:fldChar w:fldCharType="end"/>
        </w:r>
      </w:p>
    </w:sdtContent>
  </w:sdt>
  <w:p w14:paraId="014CF472" w14:textId="77777777" w:rsidR="00F77245" w:rsidRDefault="00F77245">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BC082" w14:textId="77777777" w:rsidR="00237EBC" w:rsidRDefault="00237EBC" w:rsidP="007104CF">
      <w:r>
        <w:separator/>
      </w:r>
    </w:p>
  </w:footnote>
  <w:footnote w:type="continuationSeparator" w:id="0">
    <w:p w14:paraId="2486F79B" w14:textId="77777777" w:rsidR="00237EBC" w:rsidRDefault="00237EBC" w:rsidP="007104CF">
      <w:r>
        <w:continuationSeparator/>
      </w:r>
    </w:p>
  </w:footnote>
  <w:footnote w:id="1">
    <w:p w14:paraId="2104D41C" w14:textId="050E0BB0" w:rsidR="007104CF" w:rsidRDefault="00000000" w:rsidP="007104CF">
      <w:pPr>
        <w:pStyle w:val="ae"/>
        <w:rPr>
          <w:rFonts w:ascii="Times New Roman" w:eastAsia="Times New Roman" w:hAnsi="Times New Roman" w:cs="Times New Roman"/>
          <w:sz w:val="18"/>
        </w:rPr>
      </w:pPr>
      <w:r>
        <w:rPr>
          <w:rFonts w:ascii="Times New Roman" w:eastAsia="Times New Roman" w:hAnsi="Times New Roman" w:cs="Times New Roman"/>
          <w:sz w:val="18"/>
          <w:vertAlign w:val="superscript"/>
        </w:rPr>
        <w:footnoteRef/>
      </w:r>
      <w:r>
        <w:rPr>
          <w:rFonts w:ascii="Times New Roman" w:eastAsia="Times New Roman" w:hAnsi="Times New Roman" w:cs="Times New Roman"/>
          <w:sz w:val="18"/>
        </w:rPr>
        <w:t xml:space="preserve"> </w:t>
      </w:r>
      <w:r w:rsidRPr="002F4710">
        <w:rPr>
          <w:rFonts w:ascii="Times New Roman" w:eastAsia="Times New Roman" w:hAnsi="Times New Roman" w:cs="Times New Roman"/>
          <w:szCs w:val="21"/>
        </w:rPr>
        <w:t xml:space="preserve">Smith </w:t>
      </w:r>
      <w:r w:rsidR="007E771D">
        <w:rPr>
          <w:rFonts w:ascii="Times New Roman" w:eastAsia="Times New Roman" w:hAnsi="Times New Roman" w:cs="Times New Roman"/>
          <w:szCs w:val="21"/>
        </w:rPr>
        <w:t>and</w:t>
      </w:r>
      <w:r w:rsidR="003574CB" w:rsidRPr="002F4710">
        <w:rPr>
          <w:rFonts w:ascii="Times New Roman" w:eastAsia="Times New Roman" w:hAnsi="Times New Roman" w:cs="Times New Roman"/>
          <w:szCs w:val="21"/>
        </w:rPr>
        <w:t xml:space="preserve"> </w:t>
      </w:r>
      <w:r w:rsidRPr="002F4710">
        <w:rPr>
          <w:rFonts w:ascii="Times New Roman" w:eastAsia="Times New Roman" w:hAnsi="Times New Roman" w:cs="Times New Roman"/>
          <w:szCs w:val="21"/>
        </w:rPr>
        <w:t>Todd (2005) and King</w:t>
      </w:r>
      <w:r w:rsidR="00291653">
        <w:rPr>
          <w:rFonts w:ascii="Times New Roman" w:eastAsia="Times New Roman" w:hAnsi="Times New Roman" w:cs="Times New Roman"/>
          <w:szCs w:val="21"/>
        </w:rPr>
        <w:t xml:space="preserve"> </w:t>
      </w:r>
      <w:r w:rsidR="007E771D">
        <w:rPr>
          <w:rFonts w:ascii="Times New Roman" w:eastAsia="Times New Roman" w:hAnsi="Times New Roman" w:cs="Times New Roman"/>
          <w:szCs w:val="21"/>
        </w:rPr>
        <w:t>and</w:t>
      </w:r>
      <w:r w:rsidRPr="002F4710">
        <w:rPr>
          <w:rFonts w:ascii="Times New Roman" w:eastAsia="Times New Roman" w:hAnsi="Times New Roman" w:cs="Times New Roman"/>
          <w:szCs w:val="21"/>
        </w:rPr>
        <w:t xml:space="preserve"> Nielsen (2019) pointed out that in PS</w:t>
      </w:r>
      <w:r w:rsidR="00440E1E">
        <w:rPr>
          <w:rFonts w:ascii="Times New Roman" w:eastAsia="Times New Roman" w:hAnsi="Times New Roman" w:cs="Times New Roman"/>
          <w:szCs w:val="21"/>
        </w:rPr>
        <w:t xml:space="preserve"> matching</w:t>
      </w:r>
      <w:r w:rsidRPr="002F4710">
        <w:rPr>
          <w:rFonts w:ascii="Times New Roman" w:eastAsia="Times New Roman" w:hAnsi="Times New Roman" w:cs="Times New Roman"/>
          <w:szCs w:val="21"/>
        </w:rPr>
        <w:t xml:space="preserve">, the </w:t>
      </w:r>
      <w:r w:rsidR="00440E1E">
        <w:rPr>
          <w:rFonts w:ascii="Times New Roman" w:eastAsia="Times New Roman" w:hAnsi="Times New Roman" w:cs="Times New Roman"/>
          <w:szCs w:val="21"/>
        </w:rPr>
        <w:t>PS</w:t>
      </w:r>
      <w:r w:rsidRPr="002F4710">
        <w:rPr>
          <w:rFonts w:ascii="Times New Roman" w:eastAsia="Times New Roman" w:hAnsi="Times New Roman" w:cs="Times New Roman"/>
          <w:szCs w:val="21"/>
        </w:rPr>
        <w:t xml:space="preserve"> is highly sensitive to the balance of covariates in matching and the choice of data, and that bias remains or can remain in the estimates. Smith </w:t>
      </w:r>
      <w:r w:rsidR="007E771D">
        <w:rPr>
          <w:rFonts w:ascii="Times New Roman" w:eastAsia="Times New Roman" w:hAnsi="Times New Roman" w:cs="Times New Roman"/>
          <w:szCs w:val="21"/>
        </w:rPr>
        <w:t>and</w:t>
      </w:r>
      <w:r w:rsidR="003574CB" w:rsidRPr="002F4710">
        <w:rPr>
          <w:rFonts w:ascii="Times New Roman" w:eastAsia="Times New Roman" w:hAnsi="Times New Roman" w:cs="Times New Roman"/>
          <w:szCs w:val="21"/>
        </w:rPr>
        <w:t xml:space="preserve"> </w:t>
      </w:r>
      <w:r w:rsidRPr="002F4710">
        <w:rPr>
          <w:rFonts w:ascii="Times New Roman" w:eastAsia="Times New Roman" w:hAnsi="Times New Roman" w:cs="Times New Roman"/>
          <w:szCs w:val="21"/>
        </w:rPr>
        <w:t>Todd (2005) showed that combining PS</w:t>
      </w:r>
      <w:r w:rsidR="00440E1E">
        <w:rPr>
          <w:rFonts w:ascii="Times New Roman" w:eastAsia="Times New Roman" w:hAnsi="Times New Roman" w:cs="Times New Roman"/>
          <w:szCs w:val="21"/>
        </w:rPr>
        <w:t xml:space="preserve"> matching</w:t>
      </w:r>
      <w:r w:rsidRPr="002F4710">
        <w:rPr>
          <w:rFonts w:ascii="Times New Roman" w:eastAsia="Times New Roman" w:hAnsi="Times New Roman" w:cs="Times New Roman"/>
          <w:szCs w:val="21"/>
        </w:rPr>
        <w:t xml:space="preserve"> with </w:t>
      </w:r>
      <w:r w:rsidR="00440E1E">
        <w:rPr>
          <w:rFonts w:ascii="Times New Roman" w:eastAsia="Times New Roman" w:hAnsi="Times New Roman" w:cs="Times New Roman"/>
          <w:szCs w:val="21"/>
        </w:rPr>
        <w:t>difference-in-differences (</w:t>
      </w:r>
      <w:r w:rsidRPr="002F4710">
        <w:rPr>
          <w:rFonts w:ascii="Times New Roman" w:eastAsia="Times New Roman" w:hAnsi="Times New Roman" w:cs="Times New Roman"/>
          <w:szCs w:val="21"/>
        </w:rPr>
        <w:t>DID</w:t>
      </w:r>
      <w:r w:rsidR="00440E1E">
        <w:rPr>
          <w:rFonts w:ascii="Times New Roman" w:eastAsia="Times New Roman" w:hAnsi="Times New Roman" w:cs="Times New Roman"/>
          <w:szCs w:val="21"/>
        </w:rPr>
        <w:t>)</w:t>
      </w:r>
      <w:r w:rsidRPr="002F4710">
        <w:rPr>
          <w:rFonts w:ascii="Times New Roman" w:eastAsia="Times New Roman" w:hAnsi="Times New Roman" w:cs="Times New Roman"/>
          <w:szCs w:val="21"/>
        </w:rPr>
        <w:t xml:space="preserve"> can </w:t>
      </w:r>
      <w:r w:rsidR="00440E1E">
        <w:rPr>
          <w:rFonts w:ascii="Times New Roman" w:eastAsia="Times New Roman" w:hAnsi="Times New Roman" w:cs="Times New Roman"/>
          <w:szCs w:val="21"/>
        </w:rPr>
        <w:t>eliminat</w:t>
      </w:r>
      <w:r w:rsidRPr="002F4710">
        <w:rPr>
          <w:rFonts w:ascii="Times New Roman" w:eastAsia="Times New Roman" w:hAnsi="Times New Roman" w:cs="Times New Roman"/>
          <w:szCs w:val="21"/>
        </w:rPr>
        <w:t>e bias compared to the cross-section. However, PS</w:t>
      </w:r>
      <w:r w:rsidR="00440E1E">
        <w:rPr>
          <w:rFonts w:ascii="Times New Roman" w:eastAsia="Times New Roman" w:hAnsi="Times New Roman" w:cs="Times New Roman"/>
          <w:szCs w:val="21"/>
        </w:rPr>
        <w:t xml:space="preserve"> matching</w:t>
      </w:r>
      <w:r w:rsidRPr="002F4710">
        <w:rPr>
          <w:rFonts w:ascii="Times New Roman" w:eastAsia="Times New Roman" w:hAnsi="Times New Roman" w:cs="Times New Roman"/>
          <w:szCs w:val="21"/>
        </w:rPr>
        <w:t xml:space="preserve"> </w:t>
      </w:r>
      <w:r w:rsidR="00291653">
        <w:rPr>
          <w:rFonts w:ascii="Times New Roman" w:eastAsia="Times New Roman" w:hAnsi="Times New Roman" w:cs="Times New Roman"/>
          <w:szCs w:val="21"/>
        </w:rPr>
        <w:t>i</w:t>
      </w:r>
      <w:r w:rsidRPr="002F4710">
        <w:rPr>
          <w:rFonts w:ascii="Times New Roman" w:eastAsia="Times New Roman" w:hAnsi="Times New Roman" w:cs="Times New Roman"/>
          <w:szCs w:val="21"/>
        </w:rPr>
        <w:t xml:space="preserve">s based on a fairly strong assumption that the model for the </w:t>
      </w:r>
      <w:r w:rsidR="00440E1E">
        <w:rPr>
          <w:rFonts w:ascii="Times New Roman" w:eastAsia="Times New Roman" w:hAnsi="Times New Roman" w:cs="Times New Roman"/>
          <w:szCs w:val="21"/>
        </w:rPr>
        <w:t>PS</w:t>
      </w:r>
      <w:r w:rsidRPr="002F4710">
        <w:rPr>
          <w:rFonts w:ascii="Times New Roman" w:eastAsia="Times New Roman" w:hAnsi="Times New Roman" w:cs="Times New Roman"/>
          <w:szCs w:val="21"/>
        </w:rPr>
        <w:t xml:space="preserve"> </w:t>
      </w:r>
      <w:r w:rsidR="00291653">
        <w:rPr>
          <w:rFonts w:ascii="Times New Roman" w:eastAsia="Times New Roman" w:hAnsi="Times New Roman" w:cs="Times New Roman"/>
          <w:szCs w:val="21"/>
        </w:rPr>
        <w:t>i</w:t>
      </w:r>
      <w:r w:rsidRPr="002F4710">
        <w:rPr>
          <w:rFonts w:ascii="Times New Roman" w:eastAsia="Times New Roman" w:hAnsi="Times New Roman" w:cs="Times New Roman"/>
          <w:szCs w:val="21"/>
        </w:rPr>
        <w:t>s correctly specified (Wooldridge, 2007).</w:t>
      </w:r>
    </w:p>
  </w:footnote>
  <w:footnote w:id="2">
    <w:p w14:paraId="514A0A2A" w14:textId="06E31E1B" w:rsidR="007104CF" w:rsidRPr="002F4710" w:rsidRDefault="00000000" w:rsidP="007104CF">
      <w:pPr>
        <w:pStyle w:val="ae"/>
        <w:jc w:val="both"/>
        <w:rPr>
          <w:rFonts w:ascii="Times New Roman" w:eastAsia="Times New Roman" w:hAnsi="Times New Roman" w:cs="Times New Roman"/>
          <w:szCs w:val="21"/>
        </w:rPr>
      </w:pPr>
      <w:r>
        <w:rPr>
          <w:rFonts w:ascii="Century" w:eastAsia="Century" w:hAnsi="Century" w:cs="Century"/>
          <w:vertAlign w:val="superscript"/>
        </w:rPr>
        <w:footnoteRef/>
      </w:r>
      <w:r>
        <w:rPr>
          <w:rFonts w:ascii="Century" w:eastAsia="Century" w:hAnsi="Century" w:cs="Century"/>
        </w:rPr>
        <w:t xml:space="preserve"> </w:t>
      </w:r>
      <w:r w:rsidRPr="002F4710">
        <w:rPr>
          <w:rFonts w:ascii="Times New Roman" w:eastAsia="Times New Roman" w:hAnsi="Times New Roman" w:cs="Times New Roman"/>
          <w:szCs w:val="21"/>
        </w:rPr>
        <w:t xml:space="preserve">This stay-home rate is produced by Mizuno Laboratory (National Institute of Informatics). This rate is quantified by using the real-time population distribution estimated from the information of 78 million base stations of NTT DOCOMO, INC. cell phones. The stay-home rate for prefectures </w:t>
      </w:r>
      <w:r w:rsidR="00BF2E58" w:rsidRPr="002F4710">
        <w:rPr>
          <w:rFonts w:ascii="Times New Roman" w:eastAsia="Times New Roman" w:hAnsi="Times New Roman" w:cs="Times New Roman"/>
          <w:szCs w:val="21"/>
        </w:rPr>
        <w:t xml:space="preserve">was </w:t>
      </w:r>
      <w:r w:rsidRPr="002F4710">
        <w:rPr>
          <w:rFonts w:ascii="Times New Roman" w:eastAsia="Times New Roman" w:hAnsi="Times New Roman" w:cs="Times New Roman"/>
          <w:szCs w:val="21"/>
        </w:rPr>
        <w:t>published from January 1, 2020 to March 31, 2021</w:t>
      </w:r>
      <w:r w:rsidR="00C55FEF">
        <w:rPr>
          <w:rFonts w:ascii="Times New Roman" w:eastAsia="Times New Roman" w:hAnsi="Times New Roman" w:cs="Times New Roman"/>
          <w:szCs w:val="21"/>
        </w:rPr>
        <w:t>,</w:t>
      </w:r>
      <w:r w:rsidRPr="002F4710">
        <w:rPr>
          <w:rFonts w:ascii="Times New Roman" w:eastAsia="Times New Roman" w:hAnsi="Times New Roman" w:cs="Times New Roman"/>
          <w:szCs w:val="21"/>
        </w:rPr>
        <w:t xml:space="preserve"> and </w:t>
      </w:r>
      <w:r w:rsidR="00637D24">
        <w:rPr>
          <w:rFonts w:ascii="Times New Roman" w:eastAsia="Times New Roman" w:hAnsi="Times New Roman" w:cs="Times New Roman"/>
          <w:szCs w:val="21"/>
        </w:rPr>
        <w:t>was</w:t>
      </w:r>
      <w:r w:rsidRPr="002F4710">
        <w:rPr>
          <w:rFonts w:ascii="Times New Roman" w:eastAsia="Times New Roman" w:hAnsi="Times New Roman" w:cs="Times New Roman"/>
          <w:szCs w:val="21"/>
        </w:rPr>
        <w:t xml:space="preserve"> available for download for each date</w:t>
      </w:r>
      <w:r w:rsidR="00C55FEF">
        <w:rPr>
          <w:rFonts w:ascii="Times New Roman" w:eastAsia="Times New Roman" w:hAnsi="Times New Roman" w:cs="Times New Roman"/>
          <w:szCs w:val="21"/>
        </w:rPr>
        <w:t>,</w:t>
      </w:r>
      <w:r w:rsidRPr="002F4710">
        <w:rPr>
          <w:rFonts w:ascii="Times New Roman" w:eastAsia="Times New Roman" w:hAnsi="Times New Roman" w:cs="Times New Roman"/>
          <w:szCs w:val="21"/>
        </w:rPr>
        <w:t xml:space="preserve"> as of May 2021. As for municipalities, </w:t>
      </w:r>
      <w:r w:rsidR="00BF2E58" w:rsidRPr="002F4710">
        <w:rPr>
          <w:rFonts w:ascii="Times New Roman" w:eastAsia="Times New Roman" w:hAnsi="Times New Roman" w:cs="Times New Roman"/>
          <w:szCs w:val="21"/>
        </w:rPr>
        <w:t xml:space="preserve">data were </w:t>
      </w:r>
      <w:r w:rsidRPr="002F4710">
        <w:rPr>
          <w:rFonts w:ascii="Times New Roman" w:eastAsia="Times New Roman" w:hAnsi="Times New Roman" w:cs="Times New Roman"/>
          <w:szCs w:val="21"/>
        </w:rPr>
        <w:t>published from January 6, 2020 to March 24, 2021</w:t>
      </w:r>
      <w:r w:rsidR="00C55FEF">
        <w:rPr>
          <w:rFonts w:ascii="Times New Roman" w:eastAsia="Times New Roman" w:hAnsi="Times New Roman" w:cs="Times New Roman"/>
          <w:szCs w:val="21"/>
        </w:rPr>
        <w:t>,</w:t>
      </w:r>
      <w:r w:rsidRPr="002F4710">
        <w:rPr>
          <w:rFonts w:ascii="Times New Roman" w:eastAsia="Times New Roman" w:hAnsi="Times New Roman" w:cs="Times New Roman"/>
          <w:szCs w:val="21"/>
        </w:rPr>
        <w:t xml:space="preserve"> but </w:t>
      </w:r>
      <w:r w:rsidR="00637D24">
        <w:rPr>
          <w:rFonts w:ascii="Times New Roman" w:eastAsia="Times New Roman" w:hAnsi="Times New Roman" w:cs="Times New Roman"/>
          <w:szCs w:val="21"/>
        </w:rPr>
        <w:t>we</w:t>
      </w:r>
      <w:r w:rsidRPr="002F4710">
        <w:rPr>
          <w:rFonts w:ascii="Times New Roman" w:eastAsia="Times New Roman" w:hAnsi="Times New Roman" w:cs="Times New Roman"/>
          <w:szCs w:val="21"/>
        </w:rPr>
        <w:t>re not downloadable</w:t>
      </w:r>
      <w:r w:rsidR="00637D24">
        <w:rPr>
          <w:rFonts w:ascii="Times New Roman" w:eastAsia="Times New Roman" w:hAnsi="Times New Roman" w:cs="Times New Roman"/>
          <w:szCs w:val="21"/>
        </w:rPr>
        <w:t>,</w:t>
      </w:r>
      <w:r w:rsidRPr="002F4710">
        <w:rPr>
          <w:rFonts w:ascii="Times New Roman" w:eastAsia="Times New Roman" w:hAnsi="Times New Roman" w:cs="Times New Roman"/>
          <w:szCs w:val="21"/>
        </w:rPr>
        <w:t xml:space="preserve"> as of May 2021. For more information, see Mizuno Laboratory (</w:t>
      </w:r>
      <w:hyperlink r:id="rId1" w:history="1">
        <w:r w:rsidRPr="002F4710">
          <w:rPr>
            <w:rStyle w:val="aa"/>
            <w:rFonts w:ascii="Times New Roman" w:eastAsia="Times New Roman" w:hAnsi="Times New Roman" w:cs="Times New Roman"/>
            <w:szCs w:val="21"/>
          </w:rPr>
          <w:t>http://research.nii.ac.jp/~mizuno/</w:t>
        </w:r>
      </w:hyperlink>
      <w:r w:rsidRPr="002F4710">
        <w:rPr>
          <w:rFonts w:ascii="Times New Roman" w:eastAsia="Times New Roman" w:hAnsi="Times New Roman" w:cs="Times New Roman"/>
          <w:szCs w:val="21"/>
        </w:rPr>
        <w:t>). See Mizuno et al. (2021) for more information.</w:t>
      </w:r>
    </w:p>
  </w:footnote>
  <w:footnote w:id="3">
    <w:p w14:paraId="2074DEDA" w14:textId="64B4CB0B" w:rsidR="007104CF" w:rsidRPr="002F4710" w:rsidRDefault="00000000" w:rsidP="007104CF">
      <w:pPr>
        <w:pStyle w:val="ae"/>
        <w:rPr>
          <w:rFonts w:ascii="Times New Roman" w:eastAsia="Times New Roman" w:hAnsi="Times New Roman" w:cs="Times New Roman"/>
          <w:szCs w:val="21"/>
        </w:rPr>
      </w:pPr>
      <w:r w:rsidRPr="002F4710">
        <w:rPr>
          <w:rFonts w:ascii="Times New Roman" w:eastAsia="Times New Roman" w:hAnsi="Times New Roman" w:cs="Times New Roman"/>
          <w:szCs w:val="21"/>
          <w:vertAlign w:val="superscript"/>
        </w:rPr>
        <w:footnoteRef/>
      </w:r>
      <w:r w:rsidRPr="002F4710">
        <w:rPr>
          <w:rFonts w:ascii="Times New Roman" w:eastAsia="Times New Roman" w:hAnsi="Times New Roman" w:cs="Times New Roman"/>
          <w:szCs w:val="21"/>
        </w:rPr>
        <w:t xml:space="preserve"> However, considering that most schools and companies remained closed until January 5, this is the average from </w:t>
      </w:r>
      <w:r w:rsidR="00C55FEF">
        <w:rPr>
          <w:rFonts w:ascii="Times New Roman" w:eastAsia="Times New Roman" w:hAnsi="Times New Roman" w:cs="Times New Roman"/>
          <w:szCs w:val="21"/>
        </w:rPr>
        <w:t>January 6–31.</w:t>
      </w:r>
    </w:p>
  </w:footnote>
  <w:footnote w:id="4">
    <w:p w14:paraId="3E9612C2" w14:textId="77777777" w:rsidR="007104CF" w:rsidRPr="002F4710" w:rsidRDefault="00000000" w:rsidP="007104CF">
      <w:pPr>
        <w:pStyle w:val="ae"/>
        <w:rPr>
          <w:rFonts w:ascii="Times New Roman" w:eastAsia="Times New Roman" w:hAnsi="Times New Roman" w:cs="Times New Roman"/>
          <w:szCs w:val="21"/>
        </w:rPr>
      </w:pPr>
      <w:r w:rsidRPr="002F4710">
        <w:rPr>
          <w:rFonts w:ascii="Times New Roman" w:eastAsia="Times New Roman" w:hAnsi="Times New Roman" w:cs="Times New Roman"/>
          <w:szCs w:val="21"/>
          <w:vertAlign w:val="superscript"/>
        </w:rPr>
        <w:footnoteRef/>
      </w:r>
      <w:r w:rsidRPr="002F4710">
        <w:rPr>
          <w:rFonts w:ascii="Times New Roman" w:eastAsia="Times New Roman" w:hAnsi="Times New Roman" w:cs="Times New Roman"/>
          <w:szCs w:val="21"/>
        </w:rPr>
        <w:t xml:space="preserve"> A core city is a city that is </w:t>
      </w:r>
      <w:r w:rsidR="00F75303" w:rsidRPr="002F4710">
        <w:rPr>
          <w:rFonts w:ascii="Times New Roman" w:eastAsia="Times New Roman" w:hAnsi="Times New Roman" w:cs="Times New Roman"/>
          <w:szCs w:val="21"/>
        </w:rPr>
        <w:t>n</w:t>
      </w:r>
      <w:r w:rsidR="00037D6F">
        <w:rPr>
          <w:rFonts w:ascii="Times New Roman" w:eastAsia="Times New Roman" w:hAnsi="Times New Roman" w:cs="Times New Roman"/>
          <w:szCs w:val="21"/>
        </w:rPr>
        <w:t>o</w:t>
      </w:r>
      <w:r w:rsidR="009B5E49">
        <w:rPr>
          <w:rFonts w:ascii="Times New Roman" w:eastAsia="Times New Roman" w:hAnsi="Times New Roman" w:cs="Times New Roman"/>
          <w:szCs w:val="21"/>
        </w:rPr>
        <w:t>t</w:t>
      </w:r>
      <w:r w:rsidR="00F75303" w:rsidRPr="002F4710">
        <w:rPr>
          <w:rFonts w:ascii="Times New Roman" w:eastAsia="Times New Roman" w:hAnsi="Times New Roman" w:cs="Times New Roman"/>
          <w:szCs w:val="21"/>
        </w:rPr>
        <w:t xml:space="preserve"> </w:t>
      </w:r>
      <w:r w:rsidRPr="002F4710">
        <w:rPr>
          <w:rFonts w:ascii="Times New Roman" w:eastAsia="Times New Roman" w:hAnsi="Times New Roman" w:cs="Times New Roman"/>
          <w:szCs w:val="21"/>
        </w:rPr>
        <w:t>larger in</w:t>
      </w:r>
      <w:r w:rsidR="00F75303" w:rsidRPr="002F4710">
        <w:rPr>
          <w:rFonts w:ascii="Times New Roman" w:eastAsia="Times New Roman" w:hAnsi="Times New Roman" w:cs="Times New Roman"/>
          <w:szCs w:val="21"/>
        </w:rPr>
        <w:t xml:space="preserve"> terms of</w:t>
      </w:r>
      <w:r w:rsidRPr="002F4710">
        <w:rPr>
          <w:rFonts w:ascii="Times New Roman" w:eastAsia="Times New Roman" w:hAnsi="Times New Roman" w:cs="Times New Roman"/>
          <w:szCs w:val="21"/>
        </w:rPr>
        <w:t xml:space="preserve"> population or</w:t>
      </w:r>
      <w:r w:rsidR="00F75303" w:rsidRPr="002F4710">
        <w:rPr>
          <w:rFonts w:ascii="Times New Roman" w:eastAsia="Times New Roman" w:hAnsi="Times New Roman" w:cs="Times New Roman"/>
          <w:szCs w:val="21"/>
        </w:rPr>
        <w:t xml:space="preserve"> </w:t>
      </w:r>
      <w:r w:rsidRPr="002F4710">
        <w:rPr>
          <w:rFonts w:ascii="Times New Roman" w:eastAsia="Times New Roman" w:hAnsi="Times New Roman" w:cs="Times New Roman"/>
          <w:szCs w:val="21"/>
        </w:rPr>
        <w:t>economic scale than an ODC</w:t>
      </w:r>
      <w:r w:rsidR="00F75303" w:rsidRPr="002F4710">
        <w:rPr>
          <w:rFonts w:ascii="Times New Roman" w:eastAsia="Times New Roman" w:hAnsi="Times New Roman" w:cs="Times New Roman"/>
          <w:szCs w:val="21"/>
        </w:rPr>
        <w:t>,</w:t>
      </w:r>
      <w:r w:rsidRPr="002F4710">
        <w:rPr>
          <w:rFonts w:ascii="Times New Roman" w:eastAsia="Times New Roman" w:hAnsi="Times New Roman" w:cs="Times New Roman"/>
          <w:szCs w:val="21"/>
        </w:rPr>
        <w:t xml:space="preserve"> but is larger</w:t>
      </w:r>
      <w:r w:rsidR="00F75303" w:rsidRPr="002F4710">
        <w:rPr>
          <w:rFonts w:ascii="Times New Roman" w:eastAsia="Times New Roman" w:hAnsi="Times New Roman" w:cs="Times New Roman"/>
          <w:szCs w:val="21"/>
        </w:rPr>
        <w:t xml:space="preserve"> in these respects</w:t>
      </w:r>
      <w:r w:rsidRPr="002F4710">
        <w:rPr>
          <w:rFonts w:ascii="Times New Roman" w:eastAsia="Times New Roman" w:hAnsi="Times New Roman" w:cs="Times New Roman"/>
          <w:szCs w:val="21"/>
        </w:rPr>
        <w:t xml:space="preserve"> than other</w:t>
      </w:r>
      <w:r w:rsidR="00F75303" w:rsidRPr="002F4710">
        <w:rPr>
          <w:rFonts w:ascii="Times New Roman" w:eastAsia="Times New Roman" w:hAnsi="Times New Roman" w:cs="Times New Roman"/>
          <w:szCs w:val="21"/>
        </w:rPr>
        <w:t xml:space="preserve"> non-ODC</w:t>
      </w:r>
      <w:r w:rsidRPr="002F4710">
        <w:rPr>
          <w:rFonts w:ascii="Times New Roman" w:eastAsia="Times New Roman" w:hAnsi="Times New Roman" w:cs="Times New Roman"/>
          <w:szCs w:val="21"/>
        </w:rPr>
        <w:t xml:space="preserve"> municipalities.</w:t>
      </w:r>
    </w:p>
  </w:footnote>
  <w:footnote w:id="5">
    <w:p w14:paraId="1E5A73D8" w14:textId="06DE474E" w:rsidR="007104CF" w:rsidRPr="002F4710" w:rsidRDefault="00000000" w:rsidP="007104CF">
      <w:pPr>
        <w:pStyle w:val="ae"/>
        <w:rPr>
          <w:rFonts w:ascii="Times New Roman" w:eastAsia="Times New Roman" w:hAnsi="Times New Roman" w:cs="Times New Roman"/>
          <w:szCs w:val="21"/>
        </w:rPr>
      </w:pPr>
      <w:r w:rsidRPr="002F4710">
        <w:rPr>
          <w:rFonts w:ascii="Times New Roman" w:eastAsia="Times New Roman" w:hAnsi="Times New Roman" w:cs="Times New Roman"/>
          <w:szCs w:val="21"/>
          <w:vertAlign w:val="superscript"/>
        </w:rPr>
        <w:footnoteRef/>
      </w:r>
      <w:r w:rsidRPr="002F4710">
        <w:rPr>
          <w:rFonts w:ascii="Times New Roman" w:eastAsia="Times New Roman" w:hAnsi="Times New Roman" w:cs="Times New Roman"/>
          <w:szCs w:val="21"/>
        </w:rPr>
        <w:t xml:space="preserve"> Of course, </w:t>
      </w:r>
      <w:r w:rsidR="00C55FEF">
        <w:rPr>
          <w:rFonts w:ascii="Times New Roman" w:eastAsia="Times New Roman" w:hAnsi="Times New Roman" w:cs="Times New Roman"/>
          <w:szCs w:val="21"/>
        </w:rPr>
        <w:t>this</w:t>
      </w:r>
      <w:r w:rsidR="00C55FEF" w:rsidRPr="002F4710">
        <w:rPr>
          <w:rFonts w:ascii="Times New Roman" w:eastAsia="Times New Roman" w:hAnsi="Times New Roman" w:cs="Times New Roman"/>
          <w:szCs w:val="21"/>
        </w:rPr>
        <w:t xml:space="preserve"> </w:t>
      </w:r>
      <w:r w:rsidRPr="002F4710">
        <w:rPr>
          <w:rFonts w:ascii="Times New Roman" w:eastAsia="Times New Roman" w:hAnsi="Times New Roman" w:cs="Times New Roman"/>
          <w:szCs w:val="21"/>
        </w:rPr>
        <w:t>does not mean that the effects during the COVID-19 cris</w:t>
      </w:r>
      <w:r w:rsidR="00037D6F">
        <w:rPr>
          <w:rFonts w:ascii="Times New Roman" w:eastAsia="Times New Roman" w:hAnsi="Times New Roman" w:cs="Times New Roman"/>
          <w:szCs w:val="21"/>
        </w:rPr>
        <w:t>i</w:t>
      </w:r>
      <w:r w:rsidRPr="002F4710">
        <w:rPr>
          <w:rFonts w:ascii="Times New Roman" w:eastAsia="Times New Roman" w:hAnsi="Times New Roman" w:cs="Times New Roman"/>
          <w:szCs w:val="21"/>
        </w:rPr>
        <w:t xml:space="preserve">s </w:t>
      </w:r>
      <w:r w:rsidR="00037D6F">
        <w:rPr>
          <w:rFonts w:ascii="Times New Roman" w:eastAsia="Times New Roman" w:hAnsi="Times New Roman" w:cs="Times New Roman"/>
          <w:szCs w:val="21"/>
        </w:rPr>
        <w:t>we</w:t>
      </w:r>
      <w:r w:rsidRPr="002F4710">
        <w:rPr>
          <w:rFonts w:ascii="Times New Roman" w:eastAsia="Times New Roman" w:hAnsi="Times New Roman" w:cs="Times New Roman"/>
          <w:szCs w:val="21"/>
        </w:rPr>
        <w:t xml:space="preserve">re completely under control. Therefore, </w:t>
      </w:r>
      <w:r w:rsidR="008A0EE7" w:rsidRPr="002F4710">
        <w:rPr>
          <w:rFonts w:ascii="Times New Roman" w:eastAsia="Times New Roman" w:hAnsi="Times New Roman" w:cs="Times New Roman"/>
          <w:szCs w:val="21"/>
        </w:rPr>
        <w:t>the standard DID in the main paper included COVID-19</w:t>
      </w:r>
      <w:r w:rsidR="00037D6F">
        <w:rPr>
          <w:rFonts w:ascii="Times New Roman" w:eastAsia="Times New Roman" w:hAnsi="Times New Roman" w:cs="Times New Roman"/>
          <w:szCs w:val="21"/>
        </w:rPr>
        <w:t>-</w:t>
      </w:r>
      <w:r w:rsidR="008A0EE7" w:rsidRPr="002F4710">
        <w:rPr>
          <w:rFonts w:ascii="Times New Roman" w:eastAsia="Times New Roman" w:hAnsi="Times New Roman" w:cs="Times New Roman"/>
          <w:szCs w:val="21"/>
        </w:rPr>
        <w:t>related covariates</w:t>
      </w:r>
      <w:r w:rsidRPr="002F4710">
        <w:rPr>
          <w:rFonts w:ascii="Times New Roman" w:eastAsia="Times New Roman" w:hAnsi="Times New Roman" w:cs="Times New Roman"/>
          <w:szCs w:val="21"/>
        </w:rPr>
        <w:t xml:space="preserve">. </w:t>
      </w:r>
    </w:p>
  </w:footnote>
  <w:footnote w:id="6">
    <w:p w14:paraId="0F1AF75E" w14:textId="2424BADF" w:rsidR="007104CF" w:rsidRDefault="00000000" w:rsidP="007104CF">
      <w:pPr>
        <w:pStyle w:val="ae"/>
        <w:rPr>
          <w:rFonts w:ascii="Times New Roman" w:eastAsia="Times New Roman" w:hAnsi="Times New Roman" w:cs="Times New Roman"/>
          <w:sz w:val="18"/>
        </w:rPr>
      </w:pPr>
      <w:r>
        <w:rPr>
          <w:rFonts w:ascii="Times New Roman" w:eastAsia="Times New Roman" w:hAnsi="Times New Roman" w:cs="Times New Roman"/>
          <w:sz w:val="18"/>
          <w:vertAlign w:val="superscript"/>
        </w:rPr>
        <w:footnoteRef/>
      </w:r>
      <w:r>
        <w:rPr>
          <w:rFonts w:ascii="Times New Roman" w:eastAsia="Times New Roman" w:hAnsi="Times New Roman" w:cs="Times New Roman"/>
          <w:sz w:val="18"/>
        </w:rPr>
        <w:t xml:space="preserve"> Assumptions </w:t>
      </w:r>
      <w:r w:rsidR="008406A7">
        <w:rPr>
          <w:rFonts w:ascii="Times New Roman" w:eastAsia="Times New Roman" w:hAnsi="Times New Roman" w:cs="Times New Roman"/>
          <w:sz w:val="18"/>
        </w:rPr>
        <w:t>(</w:t>
      </w:r>
      <w:r>
        <w:rPr>
          <w:rFonts w:ascii="Times New Roman" w:eastAsia="Times New Roman" w:hAnsi="Times New Roman" w:cs="Times New Roman"/>
          <w:sz w:val="18"/>
        </w:rPr>
        <w:t xml:space="preserve">2) and </w:t>
      </w:r>
      <w:r w:rsidR="008406A7">
        <w:rPr>
          <w:rFonts w:ascii="Times New Roman" w:eastAsia="Times New Roman" w:hAnsi="Times New Roman" w:cs="Times New Roman"/>
          <w:sz w:val="18"/>
        </w:rPr>
        <w:t>(</w:t>
      </w:r>
      <w:r>
        <w:rPr>
          <w:rFonts w:ascii="Times New Roman" w:eastAsia="Times New Roman" w:hAnsi="Times New Roman" w:cs="Times New Roman"/>
          <w:sz w:val="18"/>
        </w:rPr>
        <w:t>3) are standard and important in the conditional DID method (Abadie, 2005</w:t>
      </w:r>
      <w:r w:rsidR="005F7D1A">
        <w:rPr>
          <w:rFonts w:ascii="Times New Roman" w:eastAsia="Times New Roman" w:hAnsi="Times New Roman" w:cs="Times New Roman"/>
          <w:sz w:val="18"/>
        </w:rPr>
        <w:t>; Heckman et al., 1997</w:t>
      </w:r>
      <w:r>
        <w:rPr>
          <w:rFonts w:ascii="Times New Roman" w:eastAsia="Times New Roman" w:hAnsi="Times New Roman" w:cs="Times New Roman"/>
          <w:sz w:val="18"/>
        </w:rPr>
        <w:t xml:space="preserve">). Assumption </w:t>
      </w:r>
      <w:r w:rsidR="008406A7">
        <w:rPr>
          <w:rFonts w:ascii="Times New Roman" w:eastAsia="Times New Roman" w:hAnsi="Times New Roman" w:cs="Times New Roman"/>
          <w:sz w:val="18"/>
        </w:rPr>
        <w:t>(</w:t>
      </w:r>
      <w:r>
        <w:rPr>
          <w:rFonts w:ascii="Times New Roman" w:eastAsia="Times New Roman" w:hAnsi="Times New Roman" w:cs="Times New Roman"/>
          <w:sz w:val="18"/>
        </w:rPr>
        <w:t>3), in particular, is to identify the average impact on treatments under selection by covariates (Heckman et al., 1997).</w:t>
      </w:r>
    </w:p>
  </w:footnote>
  <w:footnote w:id="7">
    <w:p w14:paraId="18909915" w14:textId="18623ACE" w:rsidR="006D6FFD" w:rsidRPr="002F4710" w:rsidRDefault="00000000" w:rsidP="006D6FFD">
      <w:pPr>
        <w:pStyle w:val="ae"/>
        <w:rPr>
          <w:rFonts w:ascii="Times New Roman" w:eastAsia="Times New Roman" w:hAnsi="Times New Roman" w:cs="Times New Roman"/>
          <w:szCs w:val="21"/>
        </w:rPr>
      </w:pPr>
      <w:r>
        <w:rPr>
          <w:rFonts w:ascii="Times New Roman" w:eastAsia="Times New Roman" w:hAnsi="Times New Roman" w:cs="Times New Roman"/>
          <w:sz w:val="18"/>
          <w:vertAlign w:val="superscript"/>
        </w:rPr>
        <w:footnoteRef/>
      </w:r>
      <w:r w:rsidRPr="002F4710">
        <w:rPr>
          <w:rFonts w:ascii="Times New Roman" w:eastAsia="Times New Roman" w:hAnsi="Times New Roman" w:cs="Times New Roman"/>
          <w:szCs w:val="21"/>
        </w:rPr>
        <w:t xml:space="preserve"> In DR-DID, the standard error is estimated using an influence function based on Sant’Anna </w:t>
      </w:r>
      <w:r w:rsidR="003574CB">
        <w:rPr>
          <w:rFonts w:ascii="Times New Roman" w:eastAsia="Times New Roman" w:hAnsi="Times New Roman" w:cs="Times New Roman"/>
          <w:szCs w:val="21"/>
        </w:rPr>
        <w:t>&amp;</w:t>
      </w:r>
      <w:r w:rsidR="003574CB" w:rsidRPr="002F4710">
        <w:rPr>
          <w:rFonts w:ascii="Times New Roman" w:eastAsia="Times New Roman" w:hAnsi="Times New Roman" w:cs="Times New Roman"/>
          <w:szCs w:val="21"/>
        </w:rPr>
        <w:t xml:space="preserve"> </w:t>
      </w:r>
      <w:r w:rsidRPr="002F4710">
        <w:rPr>
          <w:rFonts w:ascii="Times New Roman" w:eastAsia="Times New Roman" w:hAnsi="Times New Roman" w:cs="Times New Roman"/>
          <w:szCs w:val="21"/>
        </w:rPr>
        <w:t xml:space="preserve">Zhao (2020). </w:t>
      </w:r>
      <w:r w:rsidR="00054711">
        <w:rPr>
          <w:rFonts w:ascii="Times New Roman" w:eastAsia="Times New Roman" w:hAnsi="Times New Roman" w:cs="Times New Roman"/>
          <w:szCs w:val="21"/>
        </w:rPr>
        <w:t>Essentially</w:t>
      </w:r>
      <w:r w:rsidRPr="002F4710">
        <w:rPr>
          <w:rFonts w:ascii="Times New Roman" w:eastAsia="Times New Roman" w:hAnsi="Times New Roman" w:cs="Times New Roman"/>
          <w:szCs w:val="21"/>
        </w:rPr>
        <w:t>, an influence function quantifies how a statistic changes when the data increase or decrease slightly (Hampel, 1974). The standard error obtained from the influence function is known to asymptomatically become a consistent estimator with the standard error of the statistic (Deville, 1999; Jann, 2019). It is also a powerful and flexible approach to calculating and applying multiple estimates to various treatment effect estimators (Jann, 2019</w:t>
      </w:r>
      <w:r w:rsidR="004B6344">
        <w:rPr>
          <w:rFonts w:ascii="Times New Roman" w:eastAsia="Times New Roman" w:hAnsi="Times New Roman" w:cs="Times New Roman"/>
          <w:szCs w:val="21"/>
        </w:rPr>
        <w:t>,</w:t>
      </w:r>
      <w:r w:rsidRPr="002F4710">
        <w:rPr>
          <w:rFonts w:ascii="Times New Roman" w:eastAsia="Times New Roman" w:hAnsi="Times New Roman" w:cs="Times New Roman"/>
          <w:szCs w:val="21"/>
        </w:rPr>
        <w:t xml:space="preserve">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A8C"/>
    <w:multiLevelType w:val="multilevel"/>
    <w:tmpl w:val="FD0C49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83CB4"/>
    <w:multiLevelType w:val="multilevel"/>
    <w:tmpl w:val="FB72D322"/>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12573999"/>
    <w:multiLevelType w:val="multilevel"/>
    <w:tmpl w:val="C71E6152"/>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103953"/>
    <w:multiLevelType w:val="multilevel"/>
    <w:tmpl w:val="24342322"/>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15DF46F4"/>
    <w:multiLevelType w:val="multilevel"/>
    <w:tmpl w:val="8ACAD6B2"/>
    <w:lvl w:ilvl="0">
      <w:start w:val="1"/>
      <w:numFmt w:val="decimal"/>
      <w:lvlText w:val=""/>
      <w:lvlJc w:val="left"/>
      <w:pPr>
        <w:ind w:left="420" w:hanging="420"/>
      </w:pPr>
      <w:rPr>
        <w:rFonts w:ascii="Wingdings" w:eastAsia="Wingdings" w:hAnsi="Wingdings" w:cs="Wingding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17BF33E2"/>
    <w:multiLevelType w:val="multilevel"/>
    <w:tmpl w:val="29065102"/>
    <w:lvl w:ilvl="0">
      <w:start w:val="1"/>
      <w:numFmt w:val="decimal"/>
      <w:lvlText w:val=""/>
      <w:lvlJc w:val="left"/>
      <w:pPr>
        <w:ind w:left="420" w:hanging="420"/>
      </w:pPr>
      <w:rPr>
        <w:rFonts w:ascii="Wingdings" w:eastAsia="Wingdings" w:hAnsi="Wingdings" w:cs="Wingding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1A7B03D3"/>
    <w:multiLevelType w:val="multilevel"/>
    <w:tmpl w:val="E3FCFCF0"/>
    <w:lvl w:ilvl="0">
      <w:start w:val="1"/>
      <w:numFmt w:val="decimal"/>
      <w:lvlText w:val=""/>
      <w:lvlJc w:val="left"/>
      <w:pPr>
        <w:ind w:left="420" w:hanging="420"/>
      </w:pPr>
      <w:rPr>
        <w:rFonts w:ascii="Wingdings" w:eastAsia="Wingdings" w:hAnsi="Wingdings" w:cs="Wingding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1B22200D"/>
    <w:multiLevelType w:val="multilevel"/>
    <w:tmpl w:val="A89627DA"/>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9A5DBD"/>
    <w:multiLevelType w:val="hybridMultilevel"/>
    <w:tmpl w:val="EDF678C0"/>
    <w:lvl w:ilvl="0" w:tplc="6B68D812">
      <w:start w:val="1"/>
      <w:numFmt w:val="bullet"/>
      <w:lvlText w:val=""/>
      <w:lvlJc w:val="left"/>
      <w:pPr>
        <w:ind w:left="720" w:hanging="360"/>
      </w:pPr>
      <w:rPr>
        <w:rFonts w:ascii="Symbol" w:hAnsi="Symbol" w:hint="default"/>
      </w:rPr>
    </w:lvl>
    <w:lvl w:ilvl="1" w:tplc="BAB095C2" w:tentative="1">
      <w:start w:val="1"/>
      <w:numFmt w:val="bullet"/>
      <w:lvlText w:val="o"/>
      <w:lvlJc w:val="left"/>
      <w:pPr>
        <w:ind w:left="1440" w:hanging="360"/>
      </w:pPr>
      <w:rPr>
        <w:rFonts w:ascii="Courier New" w:hAnsi="Courier New" w:cs="Courier New" w:hint="default"/>
      </w:rPr>
    </w:lvl>
    <w:lvl w:ilvl="2" w:tplc="B25057C8" w:tentative="1">
      <w:start w:val="1"/>
      <w:numFmt w:val="bullet"/>
      <w:lvlText w:val=""/>
      <w:lvlJc w:val="left"/>
      <w:pPr>
        <w:ind w:left="2160" w:hanging="360"/>
      </w:pPr>
      <w:rPr>
        <w:rFonts w:ascii="Wingdings" w:hAnsi="Wingdings" w:hint="default"/>
      </w:rPr>
    </w:lvl>
    <w:lvl w:ilvl="3" w:tplc="13A4E6B4" w:tentative="1">
      <w:start w:val="1"/>
      <w:numFmt w:val="bullet"/>
      <w:lvlText w:val=""/>
      <w:lvlJc w:val="left"/>
      <w:pPr>
        <w:ind w:left="2880" w:hanging="360"/>
      </w:pPr>
      <w:rPr>
        <w:rFonts w:ascii="Symbol" w:hAnsi="Symbol" w:hint="default"/>
      </w:rPr>
    </w:lvl>
    <w:lvl w:ilvl="4" w:tplc="333CF118" w:tentative="1">
      <w:start w:val="1"/>
      <w:numFmt w:val="bullet"/>
      <w:lvlText w:val="o"/>
      <w:lvlJc w:val="left"/>
      <w:pPr>
        <w:ind w:left="3600" w:hanging="360"/>
      </w:pPr>
      <w:rPr>
        <w:rFonts w:ascii="Courier New" w:hAnsi="Courier New" w:cs="Courier New" w:hint="default"/>
      </w:rPr>
    </w:lvl>
    <w:lvl w:ilvl="5" w:tplc="D24074E0" w:tentative="1">
      <w:start w:val="1"/>
      <w:numFmt w:val="bullet"/>
      <w:lvlText w:val=""/>
      <w:lvlJc w:val="left"/>
      <w:pPr>
        <w:ind w:left="4320" w:hanging="360"/>
      </w:pPr>
      <w:rPr>
        <w:rFonts w:ascii="Wingdings" w:hAnsi="Wingdings" w:hint="default"/>
      </w:rPr>
    </w:lvl>
    <w:lvl w:ilvl="6" w:tplc="4D063DD4" w:tentative="1">
      <w:start w:val="1"/>
      <w:numFmt w:val="bullet"/>
      <w:lvlText w:val=""/>
      <w:lvlJc w:val="left"/>
      <w:pPr>
        <w:ind w:left="5040" w:hanging="360"/>
      </w:pPr>
      <w:rPr>
        <w:rFonts w:ascii="Symbol" w:hAnsi="Symbol" w:hint="default"/>
      </w:rPr>
    </w:lvl>
    <w:lvl w:ilvl="7" w:tplc="4E2C4A86" w:tentative="1">
      <w:start w:val="1"/>
      <w:numFmt w:val="bullet"/>
      <w:lvlText w:val="o"/>
      <w:lvlJc w:val="left"/>
      <w:pPr>
        <w:ind w:left="5760" w:hanging="360"/>
      </w:pPr>
      <w:rPr>
        <w:rFonts w:ascii="Courier New" w:hAnsi="Courier New" w:cs="Courier New" w:hint="default"/>
      </w:rPr>
    </w:lvl>
    <w:lvl w:ilvl="8" w:tplc="806C4BB2" w:tentative="1">
      <w:start w:val="1"/>
      <w:numFmt w:val="bullet"/>
      <w:lvlText w:val=""/>
      <w:lvlJc w:val="left"/>
      <w:pPr>
        <w:ind w:left="6480" w:hanging="360"/>
      </w:pPr>
      <w:rPr>
        <w:rFonts w:ascii="Wingdings" w:hAnsi="Wingdings" w:hint="default"/>
      </w:rPr>
    </w:lvl>
  </w:abstractNum>
  <w:abstractNum w:abstractNumId="9" w15:restartNumberingAfterBreak="0">
    <w:nsid w:val="1DD776EC"/>
    <w:multiLevelType w:val="hybridMultilevel"/>
    <w:tmpl w:val="A67C53A4"/>
    <w:lvl w:ilvl="0" w:tplc="AF32C506">
      <w:start w:val="1"/>
      <w:numFmt w:val="decimal"/>
      <w:lvlText w:val="%1."/>
      <w:lvlJc w:val="left"/>
      <w:pPr>
        <w:ind w:left="360" w:hanging="360"/>
      </w:pPr>
      <w:rPr>
        <w:rFonts w:hint="default"/>
      </w:rPr>
    </w:lvl>
    <w:lvl w:ilvl="1" w:tplc="FD2051EA" w:tentative="1">
      <w:start w:val="1"/>
      <w:numFmt w:val="aiueoFullWidth"/>
      <w:lvlText w:val="(%2)"/>
      <w:lvlJc w:val="left"/>
      <w:pPr>
        <w:ind w:left="840" w:hanging="420"/>
      </w:pPr>
    </w:lvl>
    <w:lvl w:ilvl="2" w:tplc="E3A00514" w:tentative="1">
      <w:start w:val="1"/>
      <w:numFmt w:val="decimalEnclosedCircle"/>
      <w:lvlText w:val="%3"/>
      <w:lvlJc w:val="left"/>
      <w:pPr>
        <w:ind w:left="1260" w:hanging="420"/>
      </w:pPr>
    </w:lvl>
    <w:lvl w:ilvl="3" w:tplc="2C948600" w:tentative="1">
      <w:start w:val="1"/>
      <w:numFmt w:val="decimal"/>
      <w:lvlText w:val="%4."/>
      <w:lvlJc w:val="left"/>
      <w:pPr>
        <w:ind w:left="1680" w:hanging="420"/>
      </w:pPr>
    </w:lvl>
    <w:lvl w:ilvl="4" w:tplc="2A10EB02" w:tentative="1">
      <w:start w:val="1"/>
      <w:numFmt w:val="aiueoFullWidth"/>
      <w:lvlText w:val="(%5)"/>
      <w:lvlJc w:val="left"/>
      <w:pPr>
        <w:ind w:left="2100" w:hanging="420"/>
      </w:pPr>
    </w:lvl>
    <w:lvl w:ilvl="5" w:tplc="4DA06FC8" w:tentative="1">
      <w:start w:val="1"/>
      <w:numFmt w:val="decimalEnclosedCircle"/>
      <w:lvlText w:val="%6"/>
      <w:lvlJc w:val="left"/>
      <w:pPr>
        <w:ind w:left="2520" w:hanging="420"/>
      </w:pPr>
    </w:lvl>
    <w:lvl w:ilvl="6" w:tplc="C4547F50" w:tentative="1">
      <w:start w:val="1"/>
      <w:numFmt w:val="decimal"/>
      <w:lvlText w:val="%7."/>
      <w:lvlJc w:val="left"/>
      <w:pPr>
        <w:ind w:left="2940" w:hanging="420"/>
      </w:pPr>
    </w:lvl>
    <w:lvl w:ilvl="7" w:tplc="B0D09374" w:tentative="1">
      <w:start w:val="1"/>
      <w:numFmt w:val="aiueoFullWidth"/>
      <w:lvlText w:val="(%8)"/>
      <w:lvlJc w:val="left"/>
      <w:pPr>
        <w:ind w:left="3360" w:hanging="420"/>
      </w:pPr>
    </w:lvl>
    <w:lvl w:ilvl="8" w:tplc="3B66469C" w:tentative="1">
      <w:start w:val="1"/>
      <w:numFmt w:val="decimalEnclosedCircle"/>
      <w:lvlText w:val="%9"/>
      <w:lvlJc w:val="left"/>
      <w:pPr>
        <w:ind w:left="3780" w:hanging="420"/>
      </w:pPr>
    </w:lvl>
  </w:abstractNum>
  <w:abstractNum w:abstractNumId="10" w15:restartNumberingAfterBreak="0">
    <w:nsid w:val="1F0B2B65"/>
    <w:multiLevelType w:val="multilevel"/>
    <w:tmpl w:val="0980EBB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0B3050"/>
    <w:multiLevelType w:val="hybridMultilevel"/>
    <w:tmpl w:val="4588D93A"/>
    <w:lvl w:ilvl="0" w:tplc="A0B8444E">
      <w:start w:val="2"/>
      <w:numFmt w:val="decimal"/>
      <w:lvlText w:val="%1."/>
      <w:lvlJc w:val="left"/>
      <w:pPr>
        <w:ind w:left="720" w:hanging="360"/>
      </w:pPr>
      <w:rPr>
        <w:rFonts w:hint="default"/>
      </w:rPr>
    </w:lvl>
    <w:lvl w:ilvl="1" w:tplc="E592C572" w:tentative="1">
      <w:start w:val="1"/>
      <w:numFmt w:val="aiueoFullWidth"/>
      <w:lvlText w:val="(%2)"/>
      <w:lvlJc w:val="left"/>
      <w:pPr>
        <w:ind w:left="1200" w:hanging="420"/>
      </w:pPr>
    </w:lvl>
    <w:lvl w:ilvl="2" w:tplc="2AEC17D8" w:tentative="1">
      <w:start w:val="1"/>
      <w:numFmt w:val="decimalEnclosedCircle"/>
      <w:lvlText w:val="%3"/>
      <w:lvlJc w:val="left"/>
      <w:pPr>
        <w:ind w:left="1620" w:hanging="420"/>
      </w:pPr>
    </w:lvl>
    <w:lvl w:ilvl="3" w:tplc="2C18FFE4" w:tentative="1">
      <w:start w:val="1"/>
      <w:numFmt w:val="decimal"/>
      <w:lvlText w:val="%4."/>
      <w:lvlJc w:val="left"/>
      <w:pPr>
        <w:ind w:left="2040" w:hanging="420"/>
      </w:pPr>
    </w:lvl>
    <w:lvl w:ilvl="4" w:tplc="8138D60C" w:tentative="1">
      <w:start w:val="1"/>
      <w:numFmt w:val="aiueoFullWidth"/>
      <w:lvlText w:val="(%5)"/>
      <w:lvlJc w:val="left"/>
      <w:pPr>
        <w:ind w:left="2460" w:hanging="420"/>
      </w:pPr>
    </w:lvl>
    <w:lvl w:ilvl="5" w:tplc="09322B14" w:tentative="1">
      <w:start w:val="1"/>
      <w:numFmt w:val="decimalEnclosedCircle"/>
      <w:lvlText w:val="%6"/>
      <w:lvlJc w:val="left"/>
      <w:pPr>
        <w:ind w:left="2880" w:hanging="420"/>
      </w:pPr>
    </w:lvl>
    <w:lvl w:ilvl="6" w:tplc="15A4A040" w:tentative="1">
      <w:start w:val="1"/>
      <w:numFmt w:val="decimal"/>
      <w:lvlText w:val="%7."/>
      <w:lvlJc w:val="left"/>
      <w:pPr>
        <w:ind w:left="3300" w:hanging="420"/>
      </w:pPr>
    </w:lvl>
    <w:lvl w:ilvl="7" w:tplc="2DF09A3C" w:tentative="1">
      <w:start w:val="1"/>
      <w:numFmt w:val="aiueoFullWidth"/>
      <w:lvlText w:val="(%8)"/>
      <w:lvlJc w:val="left"/>
      <w:pPr>
        <w:ind w:left="3720" w:hanging="420"/>
      </w:pPr>
    </w:lvl>
    <w:lvl w:ilvl="8" w:tplc="84B4714A" w:tentative="1">
      <w:start w:val="1"/>
      <w:numFmt w:val="decimalEnclosedCircle"/>
      <w:lvlText w:val="%9"/>
      <w:lvlJc w:val="left"/>
      <w:pPr>
        <w:ind w:left="4140" w:hanging="420"/>
      </w:pPr>
    </w:lvl>
  </w:abstractNum>
  <w:abstractNum w:abstractNumId="12" w15:restartNumberingAfterBreak="0">
    <w:nsid w:val="27F7646E"/>
    <w:multiLevelType w:val="multilevel"/>
    <w:tmpl w:val="452E7850"/>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A54729"/>
    <w:multiLevelType w:val="hybridMultilevel"/>
    <w:tmpl w:val="692092E8"/>
    <w:lvl w:ilvl="0" w:tplc="909ADFB8">
      <w:start w:val="1"/>
      <w:numFmt w:val="decimal"/>
      <w:lvlText w:val="%1."/>
      <w:lvlJc w:val="left"/>
      <w:pPr>
        <w:ind w:left="1152" w:hanging="360"/>
      </w:pPr>
    </w:lvl>
    <w:lvl w:ilvl="1" w:tplc="17800B50" w:tentative="1">
      <w:start w:val="1"/>
      <w:numFmt w:val="lowerLetter"/>
      <w:lvlText w:val="%2."/>
      <w:lvlJc w:val="left"/>
      <w:pPr>
        <w:ind w:left="1872" w:hanging="360"/>
      </w:pPr>
    </w:lvl>
    <w:lvl w:ilvl="2" w:tplc="79DA4020" w:tentative="1">
      <w:start w:val="1"/>
      <w:numFmt w:val="lowerRoman"/>
      <w:lvlText w:val="%3."/>
      <w:lvlJc w:val="right"/>
      <w:pPr>
        <w:ind w:left="2592" w:hanging="180"/>
      </w:pPr>
    </w:lvl>
    <w:lvl w:ilvl="3" w:tplc="97F6421E" w:tentative="1">
      <w:start w:val="1"/>
      <w:numFmt w:val="decimal"/>
      <w:lvlText w:val="%4."/>
      <w:lvlJc w:val="left"/>
      <w:pPr>
        <w:ind w:left="3312" w:hanging="360"/>
      </w:pPr>
    </w:lvl>
    <w:lvl w:ilvl="4" w:tplc="DAB6F314" w:tentative="1">
      <w:start w:val="1"/>
      <w:numFmt w:val="lowerLetter"/>
      <w:lvlText w:val="%5."/>
      <w:lvlJc w:val="left"/>
      <w:pPr>
        <w:ind w:left="4032" w:hanging="360"/>
      </w:pPr>
    </w:lvl>
    <w:lvl w:ilvl="5" w:tplc="DBDE933A" w:tentative="1">
      <w:start w:val="1"/>
      <w:numFmt w:val="lowerRoman"/>
      <w:lvlText w:val="%6."/>
      <w:lvlJc w:val="right"/>
      <w:pPr>
        <w:ind w:left="4752" w:hanging="180"/>
      </w:pPr>
    </w:lvl>
    <w:lvl w:ilvl="6" w:tplc="84288D0E" w:tentative="1">
      <w:start w:val="1"/>
      <w:numFmt w:val="decimal"/>
      <w:lvlText w:val="%7."/>
      <w:lvlJc w:val="left"/>
      <w:pPr>
        <w:ind w:left="5472" w:hanging="360"/>
      </w:pPr>
    </w:lvl>
    <w:lvl w:ilvl="7" w:tplc="F96C4D28" w:tentative="1">
      <w:start w:val="1"/>
      <w:numFmt w:val="lowerLetter"/>
      <w:lvlText w:val="%8."/>
      <w:lvlJc w:val="left"/>
      <w:pPr>
        <w:ind w:left="6192" w:hanging="360"/>
      </w:pPr>
    </w:lvl>
    <w:lvl w:ilvl="8" w:tplc="76CCFD9C" w:tentative="1">
      <w:start w:val="1"/>
      <w:numFmt w:val="lowerRoman"/>
      <w:lvlText w:val="%9."/>
      <w:lvlJc w:val="right"/>
      <w:pPr>
        <w:ind w:left="6912" w:hanging="180"/>
      </w:pPr>
    </w:lvl>
  </w:abstractNum>
  <w:abstractNum w:abstractNumId="14" w15:restartNumberingAfterBreak="0">
    <w:nsid w:val="2D734F91"/>
    <w:multiLevelType w:val="hybridMultilevel"/>
    <w:tmpl w:val="765293E0"/>
    <w:lvl w:ilvl="0" w:tplc="48C41952">
      <w:start w:val="1"/>
      <w:numFmt w:val="decimal"/>
      <w:lvlText w:val="%1."/>
      <w:lvlJc w:val="left"/>
      <w:pPr>
        <w:ind w:left="360" w:hanging="360"/>
      </w:pPr>
      <w:rPr>
        <w:rFonts w:hint="default"/>
      </w:rPr>
    </w:lvl>
    <w:lvl w:ilvl="1" w:tplc="CA768ADA" w:tentative="1">
      <w:start w:val="1"/>
      <w:numFmt w:val="aiueoFullWidth"/>
      <w:lvlText w:val="(%2)"/>
      <w:lvlJc w:val="left"/>
      <w:pPr>
        <w:ind w:left="840" w:hanging="420"/>
      </w:pPr>
    </w:lvl>
    <w:lvl w:ilvl="2" w:tplc="41805166" w:tentative="1">
      <w:start w:val="1"/>
      <w:numFmt w:val="decimalEnclosedCircle"/>
      <w:lvlText w:val="%3"/>
      <w:lvlJc w:val="left"/>
      <w:pPr>
        <w:ind w:left="1260" w:hanging="420"/>
      </w:pPr>
    </w:lvl>
    <w:lvl w:ilvl="3" w:tplc="3E16646E" w:tentative="1">
      <w:start w:val="1"/>
      <w:numFmt w:val="decimal"/>
      <w:lvlText w:val="%4."/>
      <w:lvlJc w:val="left"/>
      <w:pPr>
        <w:ind w:left="1680" w:hanging="420"/>
      </w:pPr>
    </w:lvl>
    <w:lvl w:ilvl="4" w:tplc="2494BBF6" w:tentative="1">
      <w:start w:val="1"/>
      <w:numFmt w:val="aiueoFullWidth"/>
      <w:lvlText w:val="(%5)"/>
      <w:lvlJc w:val="left"/>
      <w:pPr>
        <w:ind w:left="2100" w:hanging="420"/>
      </w:pPr>
    </w:lvl>
    <w:lvl w:ilvl="5" w:tplc="731C59C0" w:tentative="1">
      <w:start w:val="1"/>
      <w:numFmt w:val="decimalEnclosedCircle"/>
      <w:lvlText w:val="%6"/>
      <w:lvlJc w:val="left"/>
      <w:pPr>
        <w:ind w:left="2520" w:hanging="420"/>
      </w:pPr>
    </w:lvl>
    <w:lvl w:ilvl="6" w:tplc="A7AC14C4" w:tentative="1">
      <w:start w:val="1"/>
      <w:numFmt w:val="decimal"/>
      <w:lvlText w:val="%7."/>
      <w:lvlJc w:val="left"/>
      <w:pPr>
        <w:ind w:left="2940" w:hanging="420"/>
      </w:pPr>
    </w:lvl>
    <w:lvl w:ilvl="7" w:tplc="165C0D3C" w:tentative="1">
      <w:start w:val="1"/>
      <w:numFmt w:val="aiueoFullWidth"/>
      <w:lvlText w:val="(%8)"/>
      <w:lvlJc w:val="left"/>
      <w:pPr>
        <w:ind w:left="3360" w:hanging="420"/>
      </w:pPr>
    </w:lvl>
    <w:lvl w:ilvl="8" w:tplc="3828AEA2" w:tentative="1">
      <w:start w:val="1"/>
      <w:numFmt w:val="decimalEnclosedCircle"/>
      <w:lvlText w:val="%9"/>
      <w:lvlJc w:val="left"/>
      <w:pPr>
        <w:ind w:left="3780" w:hanging="420"/>
      </w:pPr>
    </w:lvl>
  </w:abstractNum>
  <w:abstractNum w:abstractNumId="15" w15:restartNumberingAfterBreak="0">
    <w:nsid w:val="302954BB"/>
    <w:multiLevelType w:val="multilevel"/>
    <w:tmpl w:val="BEA0AC6A"/>
    <w:lvl w:ilvl="0">
      <w:start w:val="1"/>
      <w:numFmt w:val="decimal"/>
      <w:lvlText w:val=""/>
      <w:lvlJc w:val="left"/>
      <w:pPr>
        <w:ind w:left="420" w:hanging="420"/>
      </w:pPr>
      <w:rPr>
        <w:rFonts w:ascii="Wingdings" w:eastAsia="Wingdings" w:hAnsi="Wingdings" w:cs="Wingding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15:restartNumberingAfterBreak="0">
    <w:nsid w:val="3E9113FE"/>
    <w:multiLevelType w:val="multilevel"/>
    <w:tmpl w:val="69127436"/>
    <w:lvl w:ilvl="0">
      <w:start w:val="1"/>
      <w:numFmt w:val="lowerLette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187F2E"/>
    <w:multiLevelType w:val="multilevel"/>
    <w:tmpl w:val="A68615DC"/>
    <w:lvl w:ilvl="0">
      <w:start w:val="1"/>
      <w:numFmt w:val="lowerLetter"/>
      <w:lvlText w:val="(%1)"/>
      <w:lvlJc w:val="left"/>
      <w:pPr>
        <w:ind w:left="360" w:hanging="360"/>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15:restartNumberingAfterBreak="0">
    <w:nsid w:val="467078F8"/>
    <w:multiLevelType w:val="multilevel"/>
    <w:tmpl w:val="24342322"/>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496B574E"/>
    <w:multiLevelType w:val="hybridMultilevel"/>
    <w:tmpl w:val="C4381320"/>
    <w:lvl w:ilvl="0" w:tplc="D7406FE6">
      <w:start w:val="1"/>
      <w:numFmt w:val="decimal"/>
      <w:lvlText w:val="%1."/>
      <w:lvlJc w:val="left"/>
      <w:pPr>
        <w:ind w:left="360" w:hanging="360"/>
      </w:pPr>
      <w:rPr>
        <w:rFonts w:hint="default"/>
      </w:rPr>
    </w:lvl>
    <w:lvl w:ilvl="1" w:tplc="39529084" w:tentative="1">
      <w:start w:val="1"/>
      <w:numFmt w:val="aiueoFullWidth"/>
      <w:lvlText w:val="(%2)"/>
      <w:lvlJc w:val="left"/>
      <w:pPr>
        <w:ind w:left="840" w:hanging="420"/>
      </w:pPr>
    </w:lvl>
    <w:lvl w:ilvl="2" w:tplc="93AE0C42" w:tentative="1">
      <w:start w:val="1"/>
      <w:numFmt w:val="decimalEnclosedCircle"/>
      <w:lvlText w:val="%3"/>
      <w:lvlJc w:val="left"/>
      <w:pPr>
        <w:ind w:left="1260" w:hanging="420"/>
      </w:pPr>
    </w:lvl>
    <w:lvl w:ilvl="3" w:tplc="87462706" w:tentative="1">
      <w:start w:val="1"/>
      <w:numFmt w:val="decimal"/>
      <w:lvlText w:val="%4."/>
      <w:lvlJc w:val="left"/>
      <w:pPr>
        <w:ind w:left="1680" w:hanging="420"/>
      </w:pPr>
    </w:lvl>
    <w:lvl w:ilvl="4" w:tplc="8838560A" w:tentative="1">
      <w:start w:val="1"/>
      <w:numFmt w:val="aiueoFullWidth"/>
      <w:lvlText w:val="(%5)"/>
      <w:lvlJc w:val="left"/>
      <w:pPr>
        <w:ind w:left="2100" w:hanging="420"/>
      </w:pPr>
    </w:lvl>
    <w:lvl w:ilvl="5" w:tplc="1ACEAA26" w:tentative="1">
      <w:start w:val="1"/>
      <w:numFmt w:val="decimalEnclosedCircle"/>
      <w:lvlText w:val="%6"/>
      <w:lvlJc w:val="left"/>
      <w:pPr>
        <w:ind w:left="2520" w:hanging="420"/>
      </w:pPr>
    </w:lvl>
    <w:lvl w:ilvl="6" w:tplc="FFAE4C02" w:tentative="1">
      <w:start w:val="1"/>
      <w:numFmt w:val="decimal"/>
      <w:lvlText w:val="%7."/>
      <w:lvlJc w:val="left"/>
      <w:pPr>
        <w:ind w:left="2940" w:hanging="420"/>
      </w:pPr>
    </w:lvl>
    <w:lvl w:ilvl="7" w:tplc="45C4C4A0" w:tentative="1">
      <w:start w:val="1"/>
      <w:numFmt w:val="aiueoFullWidth"/>
      <w:lvlText w:val="(%8)"/>
      <w:lvlJc w:val="left"/>
      <w:pPr>
        <w:ind w:left="3360" w:hanging="420"/>
      </w:pPr>
    </w:lvl>
    <w:lvl w:ilvl="8" w:tplc="B650B526" w:tentative="1">
      <w:start w:val="1"/>
      <w:numFmt w:val="decimalEnclosedCircle"/>
      <w:lvlText w:val="%9"/>
      <w:lvlJc w:val="left"/>
      <w:pPr>
        <w:ind w:left="3780" w:hanging="420"/>
      </w:pPr>
    </w:lvl>
  </w:abstractNum>
  <w:abstractNum w:abstractNumId="20" w15:restartNumberingAfterBreak="0">
    <w:nsid w:val="4ACE759F"/>
    <w:multiLevelType w:val="multilevel"/>
    <w:tmpl w:val="3182CE02"/>
    <w:lvl w:ilvl="0">
      <w:start w:val="1"/>
      <w:numFmt w:val="decimal"/>
      <w:lvlText w:val=""/>
      <w:lvlJc w:val="left"/>
      <w:pPr>
        <w:ind w:left="420" w:hanging="420"/>
      </w:pPr>
      <w:rPr>
        <w:rFonts w:ascii="Wingdings" w:eastAsia="Wingdings" w:hAnsi="Wingdings" w:cs="Wingding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1" w15:restartNumberingAfterBreak="0">
    <w:nsid w:val="4DFB5922"/>
    <w:multiLevelType w:val="multilevel"/>
    <w:tmpl w:val="E272B414"/>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22" w15:restartNumberingAfterBreak="0">
    <w:nsid w:val="562F1ACA"/>
    <w:multiLevelType w:val="multilevel"/>
    <w:tmpl w:val="E272B414"/>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23" w15:restartNumberingAfterBreak="0">
    <w:nsid w:val="5F5E56E4"/>
    <w:multiLevelType w:val="hybridMultilevel"/>
    <w:tmpl w:val="79BC98A4"/>
    <w:lvl w:ilvl="0" w:tplc="F24E5828">
      <w:start w:val="1"/>
      <w:numFmt w:val="decimal"/>
      <w:lvlText w:val="%1."/>
      <w:lvlJc w:val="left"/>
      <w:pPr>
        <w:ind w:left="720" w:hanging="360"/>
      </w:pPr>
      <w:rPr>
        <w:rFonts w:hint="default"/>
      </w:rPr>
    </w:lvl>
    <w:lvl w:ilvl="1" w:tplc="4D320E48" w:tentative="1">
      <w:start w:val="1"/>
      <w:numFmt w:val="aiueoFullWidth"/>
      <w:lvlText w:val="(%2)"/>
      <w:lvlJc w:val="left"/>
      <w:pPr>
        <w:ind w:left="1200" w:hanging="420"/>
      </w:pPr>
    </w:lvl>
    <w:lvl w:ilvl="2" w:tplc="61961E30" w:tentative="1">
      <w:start w:val="1"/>
      <w:numFmt w:val="decimalEnclosedCircle"/>
      <w:lvlText w:val="%3"/>
      <w:lvlJc w:val="left"/>
      <w:pPr>
        <w:ind w:left="1620" w:hanging="420"/>
      </w:pPr>
    </w:lvl>
    <w:lvl w:ilvl="3" w:tplc="84FE6488" w:tentative="1">
      <w:start w:val="1"/>
      <w:numFmt w:val="decimal"/>
      <w:lvlText w:val="%4."/>
      <w:lvlJc w:val="left"/>
      <w:pPr>
        <w:ind w:left="2040" w:hanging="420"/>
      </w:pPr>
    </w:lvl>
    <w:lvl w:ilvl="4" w:tplc="15AE2918" w:tentative="1">
      <w:start w:val="1"/>
      <w:numFmt w:val="aiueoFullWidth"/>
      <w:lvlText w:val="(%5)"/>
      <w:lvlJc w:val="left"/>
      <w:pPr>
        <w:ind w:left="2460" w:hanging="420"/>
      </w:pPr>
    </w:lvl>
    <w:lvl w:ilvl="5" w:tplc="02ACBF74" w:tentative="1">
      <w:start w:val="1"/>
      <w:numFmt w:val="decimalEnclosedCircle"/>
      <w:lvlText w:val="%6"/>
      <w:lvlJc w:val="left"/>
      <w:pPr>
        <w:ind w:left="2880" w:hanging="420"/>
      </w:pPr>
    </w:lvl>
    <w:lvl w:ilvl="6" w:tplc="69E87ECA" w:tentative="1">
      <w:start w:val="1"/>
      <w:numFmt w:val="decimal"/>
      <w:lvlText w:val="%7."/>
      <w:lvlJc w:val="left"/>
      <w:pPr>
        <w:ind w:left="3300" w:hanging="420"/>
      </w:pPr>
    </w:lvl>
    <w:lvl w:ilvl="7" w:tplc="9118B2D6" w:tentative="1">
      <w:start w:val="1"/>
      <w:numFmt w:val="aiueoFullWidth"/>
      <w:lvlText w:val="(%8)"/>
      <w:lvlJc w:val="left"/>
      <w:pPr>
        <w:ind w:left="3720" w:hanging="420"/>
      </w:pPr>
    </w:lvl>
    <w:lvl w:ilvl="8" w:tplc="33A84424" w:tentative="1">
      <w:start w:val="1"/>
      <w:numFmt w:val="decimalEnclosedCircle"/>
      <w:lvlText w:val="%9"/>
      <w:lvlJc w:val="left"/>
      <w:pPr>
        <w:ind w:left="4140" w:hanging="420"/>
      </w:pPr>
    </w:lvl>
  </w:abstractNum>
  <w:abstractNum w:abstractNumId="24" w15:restartNumberingAfterBreak="0">
    <w:nsid w:val="62EC45DB"/>
    <w:multiLevelType w:val="hybridMultilevel"/>
    <w:tmpl w:val="4B046728"/>
    <w:lvl w:ilvl="0" w:tplc="A49A39AE">
      <w:start w:val="1"/>
      <w:numFmt w:val="bullet"/>
      <w:lvlText w:val=""/>
      <w:lvlJc w:val="left"/>
      <w:pPr>
        <w:ind w:left="420" w:hanging="420"/>
      </w:pPr>
      <w:rPr>
        <w:rFonts w:ascii="Wingdings" w:hAnsi="Wingdings" w:hint="default"/>
      </w:rPr>
    </w:lvl>
    <w:lvl w:ilvl="1" w:tplc="5224B40A" w:tentative="1">
      <w:start w:val="1"/>
      <w:numFmt w:val="bullet"/>
      <w:lvlText w:val=""/>
      <w:lvlJc w:val="left"/>
      <w:pPr>
        <w:ind w:left="840" w:hanging="420"/>
      </w:pPr>
      <w:rPr>
        <w:rFonts w:ascii="Wingdings" w:hAnsi="Wingdings" w:hint="default"/>
      </w:rPr>
    </w:lvl>
    <w:lvl w:ilvl="2" w:tplc="6910048C" w:tentative="1">
      <w:start w:val="1"/>
      <w:numFmt w:val="bullet"/>
      <w:lvlText w:val=""/>
      <w:lvlJc w:val="left"/>
      <w:pPr>
        <w:ind w:left="1260" w:hanging="420"/>
      </w:pPr>
      <w:rPr>
        <w:rFonts w:ascii="Wingdings" w:hAnsi="Wingdings" w:hint="default"/>
      </w:rPr>
    </w:lvl>
    <w:lvl w:ilvl="3" w:tplc="B510C156" w:tentative="1">
      <w:start w:val="1"/>
      <w:numFmt w:val="bullet"/>
      <w:lvlText w:val=""/>
      <w:lvlJc w:val="left"/>
      <w:pPr>
        <w:ind w:left="1680" w:hanging="420"/>
      </w:pPr>
      <w:rPr>
        <w:rFonts w:ascii="Wingdings" w:hAnsi="Wingdings" w:hint="default"/>
      </w:rPr>
    </w:lvl>
    <w:lvl w:ilvl="4" w:tplc="B8F07DD0" w:tentative="1">
      <w:start w:val="1"/>
      <w:numFmt w:val="bullet"/>
      <w:lvlText w:val=""/>
      <w:lvlJc w:val="left"/>
      <w:pPr>
        <w:ind w:left="2100" w:hanging="420"/>
      </w:pPr>
      <w:rPr>
        <w:rFonts w:ascii="Wingdings" w:hAnsi="Wingdings" w:hint="default"/>
      </w:rPr>
    </w:lvl>
    <w:lvl w:ilvl="5" w:tplc="23F494B6" w:tentative="1">
      <w:start w:val="1"/>
      <w:numFmt w:val="bullet"/>
      <w:lvlText w:val=""/>
      <w:lvlJc w:val="left"/>
      <w:pPr>
        <w:ind w:left="2520" w:hanging="420"/>
      </w:pPr>
      <w:rPr>
        <w:rFonts w:ascii="Wingdings" w:hAnsi="Wingdings" w:hint="default"/>
      </w:rPr>
    </w:lvl>
    <w:lvl w:ilvl="6" w:tplc="AF1E99D8" w:tentative="1">
      <w:start w:val="1"/>
      <w:numFmt w:val="bullet"/>
      <w:lvlText w:val=""/>
      <w:lvlJc w:val="left"/>
      <w:pPr>
        <w:ind w:left="2940" w:hanging="420"/>
      </w:pPr>
      <w:rPr>
        <w:rFonts w:ascii="Wingdings" w:hAnsi="Wingdings" w:hint="default"/>
      </w:rPr>
    </w:lvl>
    <w:lvl w:ilvl="7" w:tplc="6480FC82" w:tentative="1">
      <w:start w:val="1"/>
      <w:numFmt w:val="bullet"/>
      <w:lvlText w:val=""/>
      <w:lvlJc w:val="left"/>
      <w:pPr>
        <w:ind w:left="3360" w:hanging="420"/>
      </w:pPr>
      <w:rPr>
        <w:rFonts w:ascii="Wingdings" w:hAnsi="Wingdings" w:hint="default"/>
      </w:rPr>
    </w:lvl>
    <w:lvl w:ilvl="8" w:tplc="95BE282A" w:tentative="1">
      <w:start w:val="1"/>
      <w:numFmt w:val="bullet"/>
      <w:lvlText w:val=""/>
      <w:lvlJc w:val="left"/>
      <w:pPr>
        <w:ind w:left="3780" w:hanging="420"/>
      </w:pPr>
      <w:rPr>
        <w:rFonts w:ascii="Wingdings" w:hAnsi="Wingdings" w:hint="default"/>
      </w:rPr>
    </w:lvl>
  </w:abstractNum>
  <w:abstractNum w:abstractNumId="25" w15:restartNumberingAfterBreak="0">
    <w:nsid w:val="64333264"/>
    <w:multiLevelType w:val="multilevel"/>
    <w:tmpl w:val="A46A0906"/>
    <w:lvl w:ilvl="0">
      <w:start w:val="1"/>
      <w:numFmt w:val="lowerLetter"/>
      <w:lvlText w:val="(%1)"/>
      <w:lvlJc w:val="left"/>
      <w:pPr>
        <w:ind w:left="360" w:hanging="360"/>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6" w15:restartNumberingAfterBreak="0">
    <w:nsid w:val="67BE20C2"/>
    <w:multiLevelType w:val="multilevel"/>
    <w:tmpl w:val="EE945E4C"/>
    <w:lvl w:ilvl="0">
      <w:start w:val="1"/>
      <w:numFmt w:val="decimal"/>
      <w:lvlText w:val=""/>
      <w:lvlJc w:val="left"/>
      <w:pPr>
        <w:ind w:left="420" w:hanging="420"/>
      </w:pPr>
      <w:rPr>
        <w:rFonts w:ascii="Wingdings" w:eastAsia="Wingdings" w:hAnsi="Wingdings" w:cs="Wingding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7" w15:restartNumberingAfterBreak="0">
    <w:nsid w:val="69FF223A"/>
    <w:multiLevelType w:val="multilevel"/>
    <w:tmpl w:val="8228CB2A"/>
    <w:lvl w:ilvl="0">
      <w:start w:val="1"/>
      <w:numFmt w:val="decimal"/>
      <w:lvlText w:val=""/>
      <w:lvlJc w:val="left"/>
      <w:pPr>
        <w:ind w:left="420" w:hanging="420"/>
      </w:pPr>
      <w:rPr>
        <w:rFonts w:ascii="Wingdings" w:eastAsia="Wingdings" w:hAnsi="Wingdings" w:cs="Wingding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8" w15:restartNumberingAfterBreak="0">
    <w:nsid w:val="6BE1746F"/>
    <w:multiLevelType w:val="hybridMultilevel"/>
    <w:tmpl w:val="1F7AD070"/>
    <w:lvl w:ilvl="0" w:tplc="C8AE74E0">
      <w:start w:val="1"/>
      <w:numFmt w:val="decimal"/>
      <w:lvlText w:val="%1."/>
      <w:lvlJc w:val="left"/>
      <w:pPr>
        <w:ind w:left="1170" w:hanging="360"/>
      </w:pPr>
    </w:lvl>
    <w:lvl w:ilvl="1" w:tplc="5A06FD72" w:tentative="1">
      <w:start w:val="1"/>
      <w:numFmt w:val="lowerLetter"/>
      <w:lvlText w:val="%2."/>
      <w:lvlJc w:val="left"/>
      <w:pPr>
        <w:ind w:left="1890" w:hanging="360"/>
      </w:pPr>
    </w:lvl>
    <w:lvl w:ilvl="2" w:tplc="AEBA9AAE" w:tentative="1">
      <w:start w:val="1"/>
      <w:numFmt w:val="lowerRoman"/>
      <w:lvlText w:val="%3."/>
      <w:lvlJc w:val="right"/>
      <w:pPr>
        <w:ind w:left="2610" w:hanging="180"/>
      </w:pPr>
    </w:lvl>
    <w:lvl w:ilvl="3" w:tplc="724414C6" w:tentative="1">
      <w:start w:val="1"/>
      <w:numFmt w:val="decimal"/>
      <w:lvlText w:val="%4."/>
      <w:lvlJc w:val="left"/>
      <w:pPr>
        <w:ind w:left="3330" w:hanging="360"/>
      </w:pPr>
    </w:lvl>
    <w:lvl w:ilvl="4" w:tplc="50D2F73A" w:tentative="1">
      <w:start w:val="1"/>
      <w:numFmt w:val="lowerLetter"/>
      <w:lvlText w:val="%5."/>
      <w:lvlJc w:val="left"/>
      <w:pPr>
        <w:ind w:left="4050" w:hanging="360"/>
      </w:pPr>
    </w:lvl>
    <w:lvl w:ilvl="5" w:tplc="367468F8" w:tentative="1">
      <w:start w:val="1"/>
      <w:numFmt w:val="lowerRoman"/>
      <w:lvlText w:val="%6."/>
      <w:lvlJc w:val="right"/>
      <w:pPr>
        <w:ind w:left="4770" w:hanging="180"/>
      </w:pPr>
    </w:lvl>
    <w:lvl w:ilvl="6" w:tplc="5E5EBF78" w:tentative="1">
      <w:start w:val="1"/>
      <w:numFmt w:val="decimal"/>
      <w:lvlText w:val="%7."/>
      <w:lvlJc w:val="left"/>
      <w:pPr>
        <w:ind w:left="5490" w:hanging="360"/>
      </w:pPr>
    </w:lvl>
    <w:lvl w:ilvl="7" w:tplc="DD826C6A" w:tentative="1">
      <w:start w:val="1"/>
      <w:numFmt w:val="lowerLetter"/>
      <w:lvlText w:val="%8."/>
      <w:lvlJc w:val="left"/>
      <w:pPr>
        <w:ind w:left="6210" w:hanging="360"/>
      </w:pPr>
    </w:lvl>
    <w:lvl w:ilvl="8" w:tplc="8618B972" w:tentative="1">
      <w:start w:val="1"/>
      <w:numFmt w:val="lowerRoman"/>
      <w:lvlText w:val="%9."/>
      <w:lvlJc w:val="right"/>
      <w:pPr>
        <w:ind w:left="6930" w:hanging="180"/>
      </w:pPr>
    </w:lvl>
  </w:abstractNum>
  <w:abstractNum w:abstractNumId="29" w15:restartNumberingAfterBreak="0">
    <w:nsid w:val="754238F4"/>
    <w:multiLevelType w:val="multilevel"/>
    <w:tmpl w:val="62E8D776"/>
    <w:lvl w:ilvl="0">
      <w:start w:val="1"/>
      <w:numFmt w:val="decimal"/>
      <w:lvlText w:val=""/>
      <w:lvlJc w:val="left"/>
      <w:pPr>
        <w:ind w:left="420" w:hanging="420"/>
      </w:pPr>
      <w:rPr>
        <w:rFonts w:ascii="Wingdings" w:eastAsia="Wingdings" w:hAnsi="Wingdings" w:cs="Wingding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0" w15:restartNumberingAfterBreak="0">
    <w:nsid w:val="76F30F01"/>
    <w:multiLevelType w:val="multilevel"/>
    <w:tmpl w:val="879C1060"/>
    <w:lvl w:ilvl="0">
      <w:start w:val="1"/>
      <w:numFmt w:val="decimal"/>
      <w:lvlText w:val="("/>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CC1B0E"/>
    <w:multiLevelType w:val="multilevel"/>
    <w:tmpl w:val="4ED002E6"/>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F3725D7"/>
    <w:multiLevelType w:val="multilevel"/>
    <w:tmpl w:val="ACAA8942"/>
    <w:lvl w:ilvl="0">
      <w:start w:val="1"/>
      <w:numFmt w:val="decimal"/>
      <w:lvlText w:val=""/>
      <w:lvlJc w:val="left"/>
      <w:pPr>
        <w:ind w:left="420" w:hanging="420"/>
      </w:pPr>
      <w:rPr>
        <w:rFonts w:ascii="Wingdings" w:eastAsia="Wingdings" w:hAnsi="Wingdings" w:cs="Wingding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3" w15:restartNumberingAfterBreak="0">
    <w:nsid w:val="7F4B4762"/>
    <w:multiLevelType w:val="multilevel"/>
    <w:tmpl w:val="6B4EF454"/>
    <w:lvl w:ilvl="0">
      <w:start w:val="1"/>
      <w:numFmt w:val="decimal"/>
      <w:lvlText w:val="("/>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34323499">
    <w:abstractNumId w:val="17"/>
  </w:num>
  <w:num w:numId="2" w16cid:durableId="263460056">
    <w:abstractNumId w:val="1"/>
  </w:num>
  <w:num w:numId="3" w16cid:durableId="287468016">
    <w:abstractNumId w:val="33"/>
  </w:num>
  <w:num w:numId="4" w16cid:durableId="1474636158">
    <w:abstractNumId w:val="2"/>
  </w:num>
  <w:num w:numId="5" w16cid:durableId="1189837828">
    <w:abstractNumId w:val="20"/>
  </w:num>
  <w:num w:numId="6" w16cid:durableId="807548979">
    <w:abstractNumId w:val="26"/>
  </w:num>
  <w:num w:numId="7" w16cid:durableId="11886859">
    <w:abstractNumId w:val="16"/>
  </w:num>
  <w:num w:numId="8" w16cid:durableId="529728408">
    <w:abstractNumId w:val="5"/>
  </w:num>
  <w:num w:numId="9" w16cid:durableId="2116443494">
    <w:abstractNumId w:val="25"/>
  </w:num>
  <w:num w:numId="10" w16cid:durableId="1739086638">
    <w:abstractNumId w:val="15"/>
  </w:num>
  <w:num w:numId="11" w16cid:durableId="457067611">
    <w:abstractNumId w:val="7"/>
  </w:num>
  <w:num w:numId="12" w16cid:durableId="1499810952">
    <w:abstractNumId w:val="4"/>
  </w:num>
  <w:num w:numId="13" w16cid:durableId="1164319558">
    <w:abstractNumId w:val="12"/>
  </w:num>
  <w:num w:numId="14" w16cid:durableId="687411379">
    <w:abstractNumId w:val="30"/>
  </w:num>
  <w:num w:numId="15" w16cid:durableId="360014187">
    <w:abstractNumId w:val="18"/>
  </w:num>
  <w:num w:numId="16" w16cid:durableId="570430614">
    <w:abstractNumId w:val="6"/>
  </w:num>
  <w:num w:numId="17" w16cid:durableId="352802978">
    <w:abstractNumId w:val="32"/>
  </w:num>
  <w:num w:numId="18" w16cid:durableId="2132741751">
    <w:abstractNumId w:val="29"/>
  </w:num>
  <w:num w:numId="19" w16cid:durableId="1875574860">
    <w:abstractNumId w:val="27"/>
  </w:num>
  <w:num w:numId="20" w16cid:durableId="1554657260">
    <w:abstractNumId w:val="31"/>
  </w:num>
  <w:num w:numId="21" w16cid:durableId="46733087">
    <w:abstractNumId w:val="0"/>
  </w:num>
  <w:num w:numId="22" w16cid:durableId="2002468796">
    <w:abstractNumId w:val="8"/>
  </w:num>
  <w:num w:numId="23" w16cid:durableId="1900362228">
    <w:abstractNumId w:val="28"/>
  </w:num>
  <w:num w:numId="24" w16cid:durableId="1799949884">
    <w:abstractNumId w:val="13"/>
  </w:num>
  <w:num w:numId="25" w16cid:durableId="2065987197">
    <w:abstractNumId w:val="22"/>
  </w:num>
  <w:num w:numId="26" w16cid:durableId="1261375838">
    <w:abstractNumId w:val="21"/>
  </w:num>
  <w:num w:numId="27" w16cid:durableId="301346013">
    <w:abstractNumId w:val="10"/>
  </w:num>
  <w:num w:numId="28" w16cid:durableId="1073043503">
    <w:abstractNumId w:val="24"/>
  </w:num>
  <w:num w:numId="29" w16cid:durableId="1573079023">
    <w:abstractNumId w:val="19"/>
  </w:num>
  <w:num w:numId="30" w16cid:durableId="793063540">
    <w:abstractNumId w:val="9"/>
  </w:num>
  <w:num w:numId="31" w16cid:durableId="2089644888">
    <w:abstractNumId w:val="11"/>
  </w:num>
  <w:num w:numId="32" w16cid:durableId="876433791">
    <w:abstractNumId w:val="3"/>
  </w:num>
  <w:num w:numId="33" w16cid:durableId="638270128">
    <w:abstractNumId w:val="14"/>
  </w:num>
  <w:num w:numId="34" w16cid:durableId="163868591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4CF"/>
    <w:rsid w:val="00012AA9"/>
    <w:rsid w:val="000321A3"/>
    <w:rsid w:val="00037D6F"/>
    <w:rsid w:val="00046C80"/>
    <w:rsid w:val="00054711"/>
    <w:rsid w:val="00064CDF"/>
    <w:rsid w:val="00072125"/>
    <w:rsid w:val="00072299"/>
    <w:rsid w:val="00096CE7"/>
    <w:rsid w:val="000A1351"/>
    <w:rsid w:val="000A18F7"/>
    <w:rsid w:val="000B388D"/>
    <w:rsid w:val="000C0E64"/>
    <w:rsid w:val="000D47BF"/>
    <w:rsid w:val="000F0C39"/>
    <w:rsid w:val="00106FD1"/>
    <w:rsid w:val="00110E5A"/>
    <w:rsid w:val="001157C1"/>
    <w:rsid w:val="00136905"/>
    <w:rsid w:val="001369E5"/>
    <w:rsid w:val="00137965"/>
    <w:rsid w:val="001414AF"/>
    <w:rsid w:val="001416F2"/>
    <w:rsid w:val="00144FBA"/>
    <w:rsid w:val="00147E45"/>
    <w:rsid w:val="0016448F"/>
    <w:rsid w:val="0016511A"/>
    <w:rsid w:val="001707C0"/>
    <w:rsid w:val="00172BEA"/>
    <w:rsid w:val="00181357"/>
    <w:rsid w:val="00185F30"/>
    <w:rsid w:val="0018707C"/>
    <w:rsid w:val="001A3CA2"/>
    <w:rsid w:val="001B2767"/>
    <w:rsid w:val="001C279B"/>
    <w:rsid w:val="001C3AB5"/>
    <w:rsid w:val="001D0736"/>
    <w:rsid w:val="00204607"/>
    <w:rsid w:val="00205F8A"/>
    <w:rsid w:val="00212485"/>
    <w:rsid w:val="00223178"/>
    <w:rsid w:val="00227C58"/>
    <w:rsid w:val="00237EBC"/>
    <w:rsid w:val="00261290"/>
    <w:rsid w:val="0026615B"/>
    <w:rsid w:val="00291653"/>
    <w:rsid w:val="002A53DF"/>
    <w:rsid w:val="002A5D8D"/>
    <w:rsid w:val="002C29EB"/>
    <w:rsid w:val="002C3040"/>
    <w:rsid w:val="002C60A4"/>
    <w:rsid w:val="002D2F48"/>
    <w:rsid w:val="002F42F1"/>
    <w:rsid w:val="002F4710"/>
    <w:rsid w:val="00305FDE"/>
    <w:rsid w:val="0031102C"/>
    <w:rsid w:val="003113A5"/>
    <w:rsid w:val="003130EC"/>
    <w:rsid w:val="00317EFB"/>
    <w:rsid w:val="003443C3"/>
    <w:rsid w:val="00351203"/>
    <w:rsid w:val="003574CB"/>
    <w:rsid w:val="003628BC"/>
    <w:rsid w:val="00373118"/>
    <w:rsid w:val="003762E6"/>
    <w:rsid w:val="003A3C8C"/>
    <w:rsid w:val="003A459F"/>
    <w:rsid w:val="003A7D61"/>
    <w:rsid w:val="003C16A1"/>
    <w:rsid w:val="003C4678"/>
    <w:rsid w:val="003D5D49"/>
    <w:rsid w:val="003E081F"/>
    <w:rsid w:val="003E1BE1"/>
    <w:rsid w:val="003E2168"/>
    <w:rsid w:val="003F346F"/>
    <w:rsid w:val="00403072"/>
    <w:rsid w:val="00413537"/>
    <w:rsid w:val="00414A41"/>
    <w:rsid w:val="00422441"/>
    <w:rsid w:val="004373C6"/>
    <w:rsid w:val="00440E1E"/>
    <w:rsid w:val="00452868"/>
    <w:rsid w:val="004530E3"/>
    <w:rsid w:val="00470F07"/>
    <w:rsid w:val="00474E2B"/>
    <w:rsid w:val="004763AC"/>
    <w:rsid w:val="00485DE6"/>
    <w:rsid w:val="00486A6F"/>
    <w:rsid w:val="0049180A"/>
    <w:rsid w:val="004A4F38"/>
    <w:rsid w:val="004A773F"/>
    <w:rsid w:val="004B04BF"/>
    <w:rsid w:val="004B43F8"/>
    <w:rsid w:val="004B6344"/>
    <w:rsid w:val="004B69BF"/>
    <w:rsid w:val="004C5774"/>
    <w:rsid w:val="004D1585"/>
    <w:rsid w:val="004E1C72"/>
    <w:rsid w:val="004E661A"/>
    <w:rsid w:val="00503265"/>
    <w:rsid w:val="005077EA"/>
    <w:rsid w:val="00534A8E"/>
    <w:rsid w:val="00546A6D"/>
    <w:rsid w:val="00550C76"/>
    <w:rsid w:val="005546FD"/>
    <w:rsid w:val="00563ECB"/>
    <w:rsid w:val="00570EA6"/>
    <w:rsid w:val="00574F3D"/>
    <w:rsid w:val="0058282E"/>
    <w:rsid w:val="00583575"/>
    <w:rsid w:val="00584BD2"/>
    <w:rsid w:val="0059144B"/>
    <w:rsid w:val="005A2A31"/>
    <w:rsid w:val="005B7140"/>
    <w:rsid w:val="005C1710"/>
    <w:rsid w:val="005C2B76"/>
    <w:rsid w:val="005C790E"/>
    <w:rsid w:val="005C7E6C"/>
    <w:rsid w:val="005D3873"/>
    <w:rsid w:val="005D749E"/>
    <w:rsid w:val="005E2B70"/>
    <w:rsid w:val="005F0AC4"/>
    <w:rsid w:val="005F136B"/>
    <w:rsid w:val="005F7D1A"/>
    <w:rsid w:val="00612012"/>
    <w:rsid w:val="006158A9"/>
    <w:rsid w:val="0061675B"/>
    <w:rsid w:val="00625773"/>
    <w:rsid w:val="00637D24"/>
    <w:rsid w:val="00640807"/>
    <w:rsid w:val="0064661B"/>
    <w:rsid w:val="006631BF"/>
    <w:rsid w:val="006763F4"/>
    <w:rsid w:val="006813BC"/>
    <w:rsid w:val="00695D68"/>
    <w:rsid w:val="006B5B6F"/>
    <w:rsid w:val="006C3146"/>
    <w:rsid w:val="006D2CC2"/>
    <w:rsid w:val="006D3647"/>
    <w:rsid w:val="006D6DA9"/>
    <w:rsid w:val="006D6FFD"/>
    <w:rsid w:val="006E0290"/>
    <w:rsid w:val="006F103E"/>
    <w:rsid w:val="007022BF"/>
    <w:rsid w:val="007104CF"/>
    <w:rsid w:val="00721211"/>
    <w:rsid w:val="007233D0"/>
    <w:rsid w:val="00726F1E"/>
    <w:rsid w:val="00754D1A"/>
    <w:rsid w:val="007573C4"/>
    <w:rsid w:val="00764C7C"/>
    <w:rsid w:val="00765645"/>
    <w:rsid w:val="00786C70"/>
    <w:rsid w:val="00786EA0"/>
    <w:rsid w:val="00787CAC"/>
    <w:rsid w:val="007B12CC"/>
    <w:rsid w:val="007B2D48"/>
    <w:rsid w:val="007C2680"/>
    <w:rsid w:val="007D70D1"/>
    <w:rsid w:val="007E771D"/>
    <w:rsid w:val="00822888"/>
    <w:rsid w:val="008406A7"/>
    <w:rsid w:val="00842143"/>
    <w:rsid w:val="00843885"/>
    <w:rsid w:val="008648DF"/>
    <w:rsid w:val="008743C9"/>
    <w:rsid w:val="008751EA"/>
    <w:rsid w:val="00876BC4"/>
    <w:rsid w:val="00880C1B"/>
    <w:rsid w:val="00882635"/>
    <w:rsid w:val="00883333"/>
    <w:rsid w:val="00890A09"/>
    <w:rsid w:val="00891C83"/>
    <w:rsid w:val="008A0EE7"/>
    <w:rsid w:val="008B0E17"/>
    <w:rsid w:val="008D7535"/>
    <w:rsid w:val="008E522D"/>
    <w:rsid w:val="008F41F1"/>
    <w:rsid w:val="008F62A0"/>
    <w:rsid w:val="0091393C"/>
    <w:rsid w:val="00915947"/>
    <w:rsid w:val="00917E77"/>
    <w:rsid w:val="0092017E"/>
    <w:rsid w:val="0092203F"/>
    <w:rsid w:val="00922141"/>
    <w:rsid w:val="00930C5A"/>
    <w:rsid w:val="00957208"/>
    <w:rsid w:val="00976419"/>
    <w:rsid w:val="00981C1D"/>
    <w:rsid w:val="009922D6"/>
    <w:rsid w:val="009A19BC"/>
    <w:rsid w:val="009A2E4F"/>
    <w:rsid w:val="009A3A13"/>
    <w:rsid w:val="009B5E49"/>
    <w:rsid w:val="009D1306"/>
    <w:rsid w:val="009E119D"/>
    <w:rsid w:val="009F2191"/>
    <w:rsid w:val="00A0632F"/>
    <w:rsid w:val="00A11E19"/>
    <w:rsid w:val="00A147ED"/>
    <w:rsid w:val="00A20B5F"/>
    <w:rsid w:val="00A24A30"/>
    <w:rsid w:val="00A26447"/>
    <w:rsid w:val="00A30237"/>
    <w:rsid w:val="00A32F65"/>
    <w:rsid w:val="00A35FF3"/>
    <w:rsid w:val="00A445CA"/>
    <w:rsid w:val="00A65AC5"/>
    <w:rsid w:val="00A6668B"/>
    <w:rsid w:val="00A90E9F"/>
    <w:rsid w:val="00AA082B"/>
    <w:rsid w:val="00AA0A45"/>
    <w:rsid w:val="00AA226A"/>
    <w:rsid w:val="00AA389F"/>
    <w:rsid w:val="00AA7E86"/>
    <w:rsid w:val="00AF0AA0"/>
    <w:rsid w:val="00AF353D"/>
    <w:rsid w:val="00B03722"/>
    <w:rsid w:val="00B15294"/>
    <w:rsid w:val="00B3160B"/>
    <w:rsid w:val="00B31B32"/>
    <w:rsid w:val="00B51CD8"/>
    <w:rsid w:val="00B5214E"/>
    <w:rsid w:val="00B55EFA"/>
    <w:rsid w:val="00B75F14"/>
    <w:rsid w:val="00BA591D"/>
    <w:rsid w:val="00BB2538"/>
    <w:rsid w:val="00BC2A3C"/>
    <w:rsid w:val="00BC44FF"/>
    <w:rsid w:val="00BD11E1"/>
    <w:rsid w:val="00BD1465"/>
    <w:rsid w:val="00BD2B8E"/>
    <w:rsid w:val="00BD4A2B"/>
    <w:rsid w:val="00BD60BF"/>
    <w:rsid w:val="00BF25E2"/>
    <w:rsid w:val="00BF2CE0"/>
    <w:rsid w:val="00BF2E58"/>
    <w:rsid w:val="00BF5E28"/>
    <w:rsid w:val="00C0063D"/>
    <w:rsid w:val="00C063FB"/>
    <w:rsid w:val="00C131ED"/>
    <w:rsid w:val="00C33CAF"/>
    <w:rsid w:val="00C35859"/>
    <w:rsid w:val="00C50BCD"/>
    <w:rsid w:val="00C55FEF"/>
    <w:rsid w:val="00C57D4A"/>
    <w:rsid w:val="00C82353"/>
    <w:rsid w:val="00C82C40"/>
    <w:rsid w:val="00C86D3F"/>
    <w:rsid w:val="00C9243A"/>
    <w:rsid w:val="00C927BD"/>
    <w:rsid w:val="00CA299D"/>
    <w:rsid w:val="00CA5B3D"/>
    <w:rsid w:val="00CB37DA"/>
    <w:rsid w:val="00CB395E"/>
    <w:rsid w:val="00CB613C"/>
    <w:rsid w:val="00CD014B"/>
    <w:rsid w:val="00CD5427"/>
    <w:rsid w:val="00CE4658"/>
    <w:rsid w:val="00D20A0E"/>
    <w:rsid w:val="00D22988"/>
    <w:rsid w:val="00D24729"/>
    <w:rsid w:val="00D24A6A"/>
    <w:rsid w:val="00D478B9"/>
    <w:rsid w:val="00D50D52"/>
    <w:rsid w:val="00D55AC6"/>
    <w:rsid w:val="00D7631C"/>
    <w:rsid w:val="00D95792"/>
    <w:rsid w:val="00DA63AC"/>
    <w:rsid w:val="00DA7B99"/>
    <w:rsid w:val="00DB5C02"/>
    <w:rsid w:val="00DC0F50"/>
    <w:rsid w:val="00DC5547"/>
    <w:rsid w:val="00DD5E74"/>
    <w:rsid w:val="00DF25C9"/>
    <w:rsid w:val="00E00816"/>
    <w:rsid w:val="00E02CE2"/>
    <w:rsid w:val="00E0409C"/>
    <w:rsid w:val="00E20B7B"/>
    <w:rsid w:val="00E4041A"/>
    <w:rsid w:val="00E43927"/>
    <w:rsid w:val="00E47DF4"/>
    <w:rsid w:val="00E56BE7"/>
    <w:rsid w:val="00E56F3F"/>
    <w:rsid w:val="00E65259"/>
    <w:rsid w:val="00E66D3D"/>
    <w:rsid w:val="00E66EE9"/>
    <w:rsid w:val="00EB444F"/>
    <w:rsid w:val="00EB71E3"/>
    <w:rsid w:val="00EE2D81"/>
    <w:rsid w:val="00EF4359"/>
    <w:rsid w:val="00F00DED"/>
    <w:rsid w:val="00F116F7"/>
    <w:rsid w:val="00F12F34"/>
    <w:rsid w:val="00F26958"/>
    <w:rsid w:val="00F27D27"/>
    <w:rsid w:val="00F63C62"/>
    <w:rsid w:val="00F70382"/>
    <w:rsid w:val="00F75303"/>
    <w:rsid w:val="00F77245"/>
    <w:rsid w:val="00F86B79"/>
    <w:rsid w:val="00F87880"/>
    <w:rsid w:val="00F92B55"/>
    <w:rsid w:val="00F95E2C"/>
    <w:rsid w:val="00FA72F0"/>
    <w:rsid w:val="00FC471C"/>
    <w:rsid w:val="00FC7031"/>
    <w:rsid w:val="00FD6B90"/>
    <w:rsid w:val="00FE06C7"/>
    <w:rsid w:val="00FE2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0CDE5A3C"/>
  <w15:docId w15:val="{EC146FA5-E740-8F4C-9E97-CB1A8A63A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4CF"/>
    <w:pPr>
      <w:widowControl w:val="0"/>
      <w:jc w:val="both"/>
    </w:pPr>
  </w:style>
  <w:style w:type="paragraph" w:styleId="1">
    <w:name w:val="heading 1"/>
    <w:basedOn w:val="a"/>
    <w:link w:val="10"/>
    <w:qFormat/>
    <w:rsid w:val="007104CF"/>
    <w:pPr>
      <w:keepNext/>
      <w:outlineLvl w:val="0"/>
    </w:pPr>
    <w:rPr>
      <w:rFonts w:ascii="Arial" w:eastAsia="Arial" w:hAnsi="Arial" w:cs="Arial"/>
      <w:sz w:val="24"/>
    </w:rPr>
  </w:style>
  <w:style w:type="paragraph" w:styleId="2">
    <w:name w:val="heading 2"/>
    <w:basedOn w:val="a"/>
    <w:link w:val="20"/>
    <w:qFormat/>
    <w:rsid w:val="007104CF"/>
    <w:pPr>
      <w:keepNext/>
      <w:outlineLvl w:val="1"/>
    </w:pPr>
    <w:rPr>
      <w:rFonts w:ascii="Arial" w:eastAsia="Arial" w:hAnsi="Arial" w:cs="Arial"/>
    </w:rPr>
  </w:style>
  <w:style w:type="paragraph" w:styleId="3">
    <w:name w:val="heading 3"/>
    <w:basedOn w:val="a"/>
    <w:link w:val="30"/>
    <w:qFormat/>
    <w:rsid w:val="007104CF"/>
    <w:pPr>
      <w:keepNext/>
      <w:ind w:left="400"/>
      <w:outlineLvl w:val="2"/>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7104CF"/>
    <w:rPr>
      <w:rFonts w:ascii="Arial" w:eastAsia="Arial" w:hAnsi="Arial" w:cs="Arial"/>
      <w:sz w:val="24"/>
    </w:rPr>
  </w:style>
  <w:style w:type="character" w:customStyle="1" w:styleId="20">
    <w:name w:val="見出し 2 (文字)"/>
    <w:basedOn w:val="a0"/>
    <w:link w:val="2"/>
    <w:rsid w:val="007104CF"/>
    <w:rPr>
      <w:rFonts w:ascii="Arial" w:eastAsia="Arial" w:hAnsi="Arial" w:cs="Arial"/>
    </w:rPr>
  </w:style>
  <w:style w:type="character" w:customStyle="1" w:styleId="30">
    <w:name w:val="見出し 3 (文字)"/>
    <w:basedOn w:val="a0"/>
    <w:link w:val="3"/>
    <w:rsid w:val="007104CF"/>
    <w:rPr>
      <w:rFonts w:ascii="Arial" w:eastAsia="Arial" w:hAnsi="Arial" w:cs="Arial"/>
    </w:rPr>
  </w:style>
  <w:style w:type="paragraph" w:styleId="11">
    <w:name w:val="toc 1"/>
    <w:basedOn w:val="a"/>
    <w:rsid w:val="007104CF"/>
    <w:pPr>
      <w:spacing w:line="305" w:lineRule="auto"/>
    </w:pPr>
    <w:rPr>
      <w:rFonts w:ascii="Calibri" w:eastAsia="Calibri" w:hAnsi="Calibri" w:cs="Calibri"/>
      <w:sz w:val="26"/>
    </w:rPr>
  </w:style>
  <w:style w:type="paragraph" w:styleId="21">
    <w:name w:val="toc 2"/>
    <w:basedOn w:val="a"/>
    <w:rsid w:val="007104CF"/>
    <w:pPr>
      <w:spacing w:line="330" w:lineRule="auto"/>
    </w:pPr>
    <w:rPr>
      <w:rFonts w:ascii="Calibri" w:eastAsia="Calibri" w:hAnsi="Calibri" w:cs="Calibri"/>
      <w:sz w:val="24"/>
    </w:rPr>
  </w:style>
  <w:style w:type="paragraph" w:styleId="31">
    <w:name w:val="toc 3"/>
    <w:basedOn w:val="a"/>
    <w:rsid w:val="007104CF"/>
    <w:pPr>
      <w:spacing w:line="360" w:lineRule="auto"/>
    </w:pPr>
    <w:rPr>
      <w:rFonts w:ascii="Calibri" w:eastAsia="Calibri" w:hAnsi="Calibri" w:cs="Calibri"/>
      <w:sz w:val="22"/>
    </w:rPr>
  </w:style>
  <w:style w:type="paragraph" w:styleId="4">
    <w:name w:val="toc 4"/>
    <w:basedOn w:val="a"/>
    <w:rsid w:val="007104CF"/>
    <w:pPr>
      <w:spacing w:line="330" w:lineRule="exact"/>
    </w:pPr>
    <w:rPr>
      <w:rFonts w:ascii="Calibri" w:eastAsia="Calibri" w:hAnsi="Calibri" w:cs="Calibri"/>
    </w:rPr>
  </w:style>
  <w:style w:type="paragraph" w:styleId="5">
    <w:name w:val="toc 5"/>
    <w:basedOn w:val="a"/>
    <w:rsid w:val="007104CF"/>
    <w:pPr>
      <w:spacing w:line="330" w:lineRule="exact"/>
    </w:pPr>
    <w:rPr>
      <w:rFonts w:ascii="Calibri" w:eastAsia="Calibri" w:hAnsi="Calibri" w:cs="Calibri"/>
    </w:rPr>
  </w:style>
  <w:style w:type="paragraph" w:styleId="6">
    <w:name w:val="toc 6"/>
    <w:basedOn w:val="a"/>
    <w:rsid w:val="007104CF"/>
    <w:pPr>
      <w:spacing w:line="330" w:lineRule="exact"/>
    </w:pPr>
    <w:rPr>
      <w:rFonts w:ascii="Calibri" w:eastAsia="Calibri" w:hAnsi="Calibri" w:cs="Calibri"/>
    </w:rPr>
  </w:style>
  <w:style w:type="paragraph" w:styleId="7">
    <w:name w:val="toc 7"/>
    <w:basedOn w:val="a"/>
    <w:rsid w:val="007104CF"/>
    <w:pPr>
      <w:spacing w:line="330" w:lineRule="exact"/>
    </w:pPr>
    <w:rPr>
      <w:rFonts w:ascii="Calibri" w:eastAsia="Calibri" w:hAnsi="Calibri" w:cs="Calibri"/>
    </w:rPr>
  </w:style>
  <w:style w:type="paragraph" w:styleId="8">
    <w:name w:val="toc 8"/>
    <w:basedOn w:val="a"/>
    <w:rsid w:val="007104CF"/>
    <w:pPr>
      <w:spacing w:line="330" w:lineRule="exact"/>
    </w:pPr>
    <w:rPr>
      <w:rFonts w:ascii="Calibri" w:eastAsia="Calibri" w:hAnsi="Calibri" w:cs="Calibri"/>
    </w:rPr>
  </w:style>
  <w:style w:type="paragraph" w:styleId="9">
    <w:name w:val="toc 9"/>
    <w:basedOn w:val="a"/>
    <w:rsid w:val="007104CF"/>
    <w:pPr>
      <w:spacing w:line="330" w:lineRule="exact"/>
    </w:pPr>
    <w:rPr>
      <w:rFonts w:ascii="Calibri" w:eastAsia="Calibri" w:hAnsi="Calibri" w:cs="Calibri"/>
    </w:rPr>
  </w:style>
  <w:style w:type="table" w:styleId="a3">
    <w:name w:val="Table Grid"/>
    <w:basedOn w:val="a1"/>
    <w:rsid w:val="00710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rsid w:val="007104CF"/>
    <w:tblPr>
      <w:tblCellMar>
        <w:top w:w="0" w:type="dxa"/>
        <w:left w:w="0" w:type="dxa"/>
        <w:bottom w:w="0" w:type="dxa"/>
        <w:right w:w="0" w:type="dxa"/>
      </w:tblCellMar>
    </w:tblPr>
  </w:style>
  <w:style w:type="character" w:styleId="a4">
    <w:name w:val="annotation reference"/>
    <w:basedOn w:val="a0"/>
    <w:uiPriority w:val="99"/>
    <w:rsid w:val="007104CF"/>
    <w:rPr>
      <w:sz w:val="18"/>
    </w:rPr>
  </w:style>
  <w:style w:type="character" w:styleId="a5">
    <w:name w:val="endnote reference"/>
    <w:basedOn w:val="a0"/>
    <w:rsid w:val="007104CF"/>
    <w:rPr>
      <w:vertAlign w:val="superscript"/>
    </w:rPr>
  </w:style>
  <w:style w:type="character" w:styleId="a6">
    <w:name w:val="footnote reference"/>
    <w:basedOn w:val="a0"/>
    <w:rsid w:val="007104CF"/>
    <w:rPr>
      <w:vertAlign w:val="superscript"/>
    </w:rPr>
  </w:style>
  <w:style w:type="paragraph" w:styleId="a7">
    <w:name w:val="Title"/>
    <w:basedOn w:val="a"/>
    <w:link w:val="a8"/>
    <w:qFormat/>
    <w:rsid w:val="007104CF"/>
    <w:pPr>
      <w:spacing w:before="240" w:after="120"/>
      <w:jc w:val="center"/>
      <w:outlineLvl w:val="0"/>
    </w:pPr>
    <w:rPr>
      <w:rFonts w:ascii="Arial" w:eastAsia="Arial" w:hAnsi="Arial" w:cs="Arial"/>
      <w:sz w:val="32"/>
    </w:rPr>
  </w:style>
  <w:style w:type="character" w:customStyle="1" w:styleId="a8">
    <w:name w:val="表題 (文字)"/>
    <w:basedOn w:val="a0"/>
    <w:link w:val="a7"/>
    <w:rsid w:val="007104CF"/>
    <w:rPr>
      <w:rFonts w:ascii="Arial" w:eastAsia="Arial" w:hAnsi="Arial" w:cs="Arial"/>
      <w:sz w:val="32"/>
    </w:rPr>
  </w:style>
  <w:style w:type="paragraph" w:styleId="a9">
    <w:name w:val="List Paragraph"/>
    <w:basedOn w:val="a"/>
    <w:rsid w:val="007104CF"/>
    <w:pPr>
      <w:ind w:left="840"/>
    </w:pPr>
  </w:style>
  <w:style w:type="character" w:styleId="aa">
    <w:name w:val="Hyperlink"/>
    <w:basedOn w:val="a0"/>
    <w:rsid w:val="007104CF"/>
    <w:rPr>
      <w:color w:val="0563C1"/>
      <w:u w:val="single"/>
    </w:rPr>
  </w:style>
  <w:style w:type="character" w:customStyle="1" w:styleId="12">
    <w:name w:val="未解決のメンション1"/>
    <w:basedOn w:val="a0"/>
    <w:rsid w:val="007104CF"/>
    <w:rPr>
      <w:color w:val="605E5C"/>
    </w:rPr>
  </w:style>
  <w:style w:type="character" w:styleId="ab">
    <w:name w:val="Placeholder Text"/>
    <w:basedOn w:val="a0"/>
    <w:rsid w:val="007104CF"/>
    <w:rPr>
      <w:color w:val="808080"/>
    </w:rPr>
  </w:style>
  <w:style w:type="paragraph" w:styleId="ac">
    <w:name w:val="Balloon Text"/>
    <w:basedOn w:val="a"/>
    <w:link w:val="ad"/>
    <w:rsid w:val="007104CF"/>
    <w:rPr>
      <w:rFonts w:ascii="Arial" w:eastAsia="Arial" w:hAnsi="Arial" w:cs="Arial"/>
      <w:sz w:val="18"/>
    </w:rPr>
  </w:style>
  <w:style w:type="character" w:customStyle="1" w:styleId="ad">
    <w:name w:val="吹き出し (文字)"/>
    <w:basedOn w:val="a0"/>
    <w:link w:val="ac"/>
    <w:rsid w:val="007104CF"/>
    <w:rPr>
      <w:rFonts w:ascii="Arial" w:eastAsia="Arial" w:hAnsi="Arial" w:cs="Arial"/>
      <w:sz w:val="18"/>
    </w:rPr>
  </w:style>
  <w:style w:type="paragraph" w:styleId="Web">
    <w:name w:val="Normal (Web)"/>
    <w:basedOn w:val="a"/>
    <w:qFormat/>
    <w:rsid w:val="007104CF"/>
    <w:pPr>
      <w:widowControl/>
      <w:spacing w:before="100" w:beforeAutospacing="1" w:after="100" w:afterAutospacing="1"/>
      <w:jc w:val="left"/>
    </w:pPr>
    <w:rPr>
      <w:rFonts w:ascii="ＭＳ Ｐゴシック" w:eastAsia="ＭＳ Ｐゴシック" w:hAnsi="ＭＳ Ｐゴシック" w:cs="ＭＳ Ｐゴシック"/>
      <w:sz w:val="24"/>
    </w:rPr>
  </w:style>
  <w:style w:type="paragraph" w:styleId="ae">
    <w:name w:val="footnote text"/>
    <w:basedOn w:val="a"/>
    <w:link w:val="af"/>
    <w:rsid w:val="007104CF"/>
    <w:pPr>
      <w:snapToGrid w:val="0"/>
      <w:jc w:val="left"/>
    </w:pPr>
  </w:style>
  <w:style w:type="character" w:customStyle="1" w:styleId="af">
    <w:name w:val="脚注文字列 (文字)"/>
    <w:basedOn w:val="a0"/>
    <w:link w:val="ae"/>
    <w:uiPriority w:val="99"/>
    <w:rsid w:val="007104CF"/>
  </w:style>
  <w:style w:type="paragraph" w:styleId="af0">
    <w:name w:val="caption"/>
    <w:basedOn w:val="a"/>
    <w:rsid w:val="007104CF"/>
  </w:style>
  <w:style w:type="paragraph" w:styleId="af1">
    <w:name w:val="annotation text"/>
    <w:basedOn w:val="a"/>
    <w:link w:val="af2"/>
    <w:qFormat/>
    <w:rsid w:val="007104CF"/>
    <w:pPr>
      <w:jc w:val="left"/>
    </w:pPr>
    <w:rPr>
      <w:rFonts w:ascii="Calibri" w:eastAsia="Calibri" w:hAnsi="Calibri" w:cs="Calibri"/>
      <w:sz w:val="20"/>
    </w:rPr>
  </w:style>
  <w:style w:type="character" w:customStyle="1" w:styleId="af2">
    <w:name w:val="コメント文字列 (文字)"/>
    <w:basedOn w:val="a0"/>
    <w:link w:val="af1"/>
    <w:qFormat/>
    <w:rsid w:val="007104CF"/>
    <w:rPr>
      <w:rFonts w:ascii="Calibri" w:eastAsia="Calibri" w:hAnsi="Calibri" w:cs="Calibri"/>
      <w:sz w:val="20"/>
    </w:rPr>
  </w:style>
  <w:style w:type="table" w:customStyle="1" w:styleId="110">
    <w:name w:val="標準の表 11"/>
    <w:basedOn w:val="a1"/>
    <w:rsid w:val="007104CF"/>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StylePr>
    <w:tblStylePr w:type="lastRow">
      <w:rPr>
        <w:b/>
      </w:rPr>
      <w:tblPr/>
      <w:tcPr>
        <w:tcBorders>
          <w:top w:val="doub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af3">
    <w:name w:val="header"/>
    <w:basedOn w:val="a"/>
    <w:link w:val="af4"/>
    <w:rsid w:val="007104CF"/>
    <w:pPr>
      <w:tabs>
        <w:tab w:val="center" w:pos="4252"/>
        <w:tab w:val="right" w:pos="8504"/>
      </w:tabs>
      <w:snapToGrid w:val="0"/>
    </w:pPr>
  </w:style>
  <w:style w:type="character" w:customStyle="1" w:styleId="af4">
    <w:name w:val="ヘッダー (文字)"/>
    <w:basedOn w:val="a0"/>
    <w:link w:val="af3"/>
    <w:rsid w:val="007104CF"/>
  </w:style>
  <w:style w:type="paragraph" w:styleId="af5">
    <w:name w:val="footer"/>
    <w:basedOn w:val="a"/>
    <w:link w:val="af6"/>
    <w:uiPriority w:val="99"/>
    <w:rsid w:val="007104CF"/>
    <w:pPr>
      <w:tabs>
        <w:tab w:val="center" w:pos="4252"/>
        <w:tab w:val="right" w:pos="8504"/>
      </w:tabs>
      <w:snapToGrid w:val="0"/>
    </w:pPr>
  </w:style>
  <w:style w:type="character" w:customStyle="1" w:styleId="af6">
    <w:name w:val="フッター (文字)"/>
    <w:basedOn w:val="a0"/>
    <w:link w:val="af5"/>
    <w:uiPriority w:val="99"/>
    <w:rsid w:val="007104CF"/>
  </w:style>
  <w:style w:type="paragraph" w:styleId="af7">
    <w:name w:val="annotation subject"/>
    <w:basedOn w:val="af1"/>
    <w:link w:val="af8"/>
    <w:rsid w:val="007104CF"/>
    <w:rPr>
      <w:b/>
    </w:rPr>
  </w:style>
  <w:style w:type="character" w:customStyle="1" w:styleId="af8">
    <w:name w:val="コメント内容 (文字)"/>
    <w:basedOn w:val="af2"/>
    <w:link w:val="af7"/>
    <w:rsid w:val="007104CF"/>
    <w:rPr>
      <w:rFonts w:ascii="Calibri" w:eastAsia="Calibri" w:hAnsi="Calibri" w:cs="Calibri"/>
      <w:b/>
      <w:sz w:val="20"/>
    </w:rPr>
  </w:style>
  <w:style w:type="paragraph" w:styleId="af9">
    <w:name w:val="Revision"/>
    <w:rsid w:val="007104CF"/>
  </w:style>
  <w:style w:type="character" w:styleId="afa">
    <w:name w:val="page number"/>
    <w:basedOn w:val="a0"/>
    <w:rsid w:val="007104CF"/>
  </w:style>
  <w:style w:type="paragraph" w:customStyle="1" w:styleId="TableList">
    <w:name w:val="Table List"/>
    <w:basedOn w:val="a"/>
    <w:rsid w:val="007104CF"/>
    <w:pPr>
      <w:ind w:left="300" w:hanging="300"/>
      <w:jc w:val="left"/>
    </w:pPr>
    <w:rPr>
      <w:rFonts w:ascii="Calibri" w:eastAsia="Calibri" w:hAnsi="Calibri" w:cs="Calibri"/>
      <w:sz w:val="20"/>
    </w:rPr>
  </w:style>
  <w:style w:type="character" w:customStyle="1" w:styleId="GivenName">
    <w:name w:val="Given Name"/>
    <w:basedOn w:val="a0"/>
    <w:rsid w:val="007104CF"/>
  </w:style>
  <w:style w:type="character" w:customStyle="1" w:styleId="FamilyName">
    <w:name w:val="Family Name"/>
    <w:basedOn w:val="a0"/>
    <w:rsid w:val="007104CF"/>
  </w:style>
  <w:style w:type="paragraph" w:customStyle="1" w:styleId="List8">
    <w:name w:val="List 8"/>
    <w:basedOn w:val="a"/>
    <w:rsid w:val="007104CF"/>
    <w:pPr>
      <w:spacing w:line="360" w:lineRule="auto"/>
      <w:ind w:left="1980" w:hanging="400"/>
    </w:pPr>
    <w:rPr>
      <w:rFonts w:ascii="Calibri" w:eastAsia="Calibri" w:hAnsi="Calibri" w:cs="Calibri"/>
      <w:sz w:val="22"/>
    </w:rPr>
  </w:style>
  <w:style w:type="character" w:customStyle="1" w:styleId="Cross-reference">
    <w:name w:val="Cross-reference"/>
    <w:basedOn w:val="a0"/>
    <w:rsid w:val="007104CF"/>
  </w:style>
  <w:style w:type="character" w:customStyle="1" w:styleId="Postcode">
    <w:name w:val="Postcode"/>
    <w:basedOn w:val="a0"/>
    <w:rsid w:val="007104CF"/>
  </w:style>
  <w:style w:type="paragraph" w:customStyle="1" w:styleId="Authors">
    <w:name w:val="Authors"/>
    <w:basedOn w:val="a"/>
    <w:rsid w:val="007104CF"/>
    <w:pPr>
      <w:spacing w:before="360" w:after="120" w:line="283" w:lineRule="auto"/>
      <w:jc w:val="left"/>
    </w:pPr>
    <w:rPr>
      <w:rFonts w:ascii="Calibri" w:eastAsia="Calibri" w:hAnsi="Calibri" w:cs="Calibri"/>
      <w:sz w:val="28"/>
    </w:rPr>
  </w:style>
  <w:style w:type="character" w:customStyle="1" w:styleId="GrantID">
    <w:name w:val="Grant ID"/>
    <w:basedOn w:val="a0"/>
    <w:rsid w:val="007104CF"/>
  </w:style>
  <w:style w:type="paragraph" w:customStyle="1" w:styleId="Annotation">
    <w:name w:val="Annotation"/>
    <w:basedOn w:val="a"/>
    <w:rsid w:val="007104CF"/>
    <w:pPr>
      <w:spacing w:after="160" w:line="360" w:lineRule="auto"/>
      <w:ind w:left="400"/>
      <w:jc w:val="left"/>
    </w:pPr>
    <w:rPr>
      <w:rFonts w:ascii="Calibri" w:eastAsia="Calibri" w:hAnsi="Calibri" w:cs="Calibri"/>
      <w:sz w:val="22"/>
    </w:rPr>
  </w:style>
  <w:style w:type="paragraph" w:customStyle="1" w:styleId="Note">
    <w:name w:val="Note"/>
    <w:basedOn w:val="a"/>
    <w:rsid w:val="007104CF"/>
    <w:pPr>
      <w:shd w:val="clear" w:color="auto" w:fill="EDF0FF"/>
      <w:spacing w:line="432" w:lineRule="auto"/>
    </w:pPr>
    <w:rPr>
      <w:rFonts w:ascii="Calibri" w:eastAsia="Calibri" w:hAnsi="Calibri" w:cs="Calibri"/>
      <w:sz w:val="20"/>
    </w:rPr>
  </w:style>
  <w:style w:type="paragraph" w:customStyle="1" w:styleId="Copyright">
    <w:name w:val="Copyright"/>
    <w:basedOn w:val="a"/>
    <w:rsid w:val="007104CF"/>
    <w:pPr>
      <w:shd w:val="clear" w:color="auto" w:fill="E9F9FF"/>
    </w:pPr>
    <w:rPr>
      <w:rFonts w:ascii="Calibri" w:eastAsia="Calibri" w:hAnsi="Calibri" w:cs="Calibri"/>
      <w:sz w:val="18"/>
    </w:rPr>
  </w:style>
  <w:style w:type="paragraph" w:customStyle="1" w:styleId="Formula">
    <w:name w:val="Formula"/>
    <w:basedOn w:val="a"/>
    <w:rsid w:val="007104CF"/>
    <w:pPr>
      <w:shd w:val="clear" w:color="auto" w:fill="FFF5ED"/>
      <w:spacing w:before="120" w:after="120" w:line="360" w:lineRule="auto"/>
      <w:jc w:val="left"/>
    </w:pPr>
    <w:rPr>
      <w:rFonts w:ascii="Calibri" w:eastAsia="Calibri" w:hAnsi="Calibri" w:cs="Calibri"/>
      <w:sz w:val="22"/>
    </w:rPr>
  </w:style>
  <w:style w:type="paragraph" w:customStyle="1" w:styleId="Abstract">
    <w:name w:val="Abstract"/>
    <w:basedOn w:val="a"/>
    <w:rsid w:val="007104CF"/>
    <w:pPr>
      <w:spacing w:after="160" w:line="360" w:lineRule="auto"/>
      <w:ind w:left="1440" w:right="1440"/>
    </w:pPr>
    <w:rPr>
      <w:rFonts w:ascii="Calibri" w:eastAsia="Calibri" w:hAnsi="Calibri" w:cs="Calibri"/>
      <w:sz w:val="22"/>
    </w:rPr>
  </w:style>
  <w:style w:type="paragraph" w:customStyle="1" w:styleId="Reference">
    <w:name w:val="Reference"/>
    <w:basedOn w:val="a"/>
    <w:rsid w:val="007104CF"/>
    <w:pPr>
      <w:spacing w:after="320" w:line="360" w:lineRule="auto"/>
      <w:ind w:left="400" w:hanging="400"/>
    </w:pPr>
    <w:rPr>
      <w:rFonts w:ascii="Calibri" w:eastAsia="Calibri" w:hAnsi="Calibri" w:cs="Calibri"/>
      <w:sz w:val="22"/>
    </w:rPr>
  </w:style>
  <w:style w:type="character" w:customStyle="1" w:styleId="Label">
    <w:name w:val="Label"/>
    <w:basedOn w:val="a0"/>
    <w:rsid w:val="007104CF"/>
    <w:rPr>
      <w:vertAlign w:val="baseline"/>
    </w:rPr>
  </w:style>
  <w:style w:type="paragraph" w:customStyle="1" w:styleId="Keywords">
    <w:name w:val="Keywords"/>
    <w:basedOn w:val="a"/>
    <w:rsid w:val="007104CF"/>
    <w:pPr>
      <w:spacing w:line="396" w:lineRule="auto"/>
      <w:ind w:left="1000"/>
      <w:jc w:val="left"/>
    </w:pPr>
    <w:rPr>
      <w:rFonts w:ascii="Calibri" w:eastAsia="Calibri" w:hAnsi="Calibri" w:cs="Calibri"/>
      <w:sz w:val="20"/>
    </w:rPr>
  </w:style>
  <w:style w:type="character" w:customStyle="1" w:styleId="Organization">
    <w:name w:val="Organization"/>
    <w:basedOn w:val="a0"/>
    <w:rsid w:val="007104CF"/>
  </w:style>
  <w:style w:type="paragraph" w:styleId="22">
    <w:name w:val="List 2"/>
    <w:basedOn w:val="a"/>
    <w:rsid w:val="007104CF"/>
    <w:pPr>
      <w:spacing w:line="360" w:lineRule="auto"/>
      <w:ind w:left="800" w:hanging="400"/>
    </w:pPr>
    <w:rPr>
      <w:rFonts w:ascii="Calibri" w:eastAsia="Calibri" w:hAnsi="Calibri" w:cs="Calibri"/>
      <w:sz w:val="22"/>
    </w:rPr>
  </w:style>
  <w:style w:type="character" w:customStyle="1" w:styleId="GlossaryTerm">
    <w:name w:val="Glossary Term"/>
    <w:basedOn w:val="a0"/>
    <w:rsid w:val="007104CF"/>
  </w:style>
  <w:style w:type="paragraph" w:styleId="afb">
    <w:name w:val="endnote text"/>
    <w:basedOn w:val="a"/>
    <w:link w:val="afc"/>
    <w:rsid w:val="007104CF"/>
    <w:rPr>
      <w:rFonts w:ascii="Calibri" w:eastAsia="Calibri" w:hAnsi="Calibri" w:cs="Calibri"/>
    </w:rPr>
  </w:style>
  <w:style w:type="character" w:customStyle="1" w:styleId="afc">
    <w:name w:val="文末脚注文字列 (文字)"/>
    <w:basedOn w:val="a0"/>
    <w:link w:val="afb"/>
    <w:rsid w:val="007104CF"/>
    <w:rPr>
      <w:rFonts w:ascii="Calibri" w:eastAsia="Calibri" w:hAnsi="Calibri" w:cs="Calibri"/>
    </w:rPr>
  </w:style>
  <w:style w:type="paragraph" w:styleId="afd">
    <w:name w:val="Block Text"/>
    <w:basedOn w:val="a"/>
    <w:rsid w:val="007104CF"/>
    <w:pPr>
      <w:spacing w:after="160" w:line="360" w:lineRule="auto"/>
      <w:ind w:left="1200"/>
    </w:pPr>
    <w:rPr>
      <w:rFonts w:ascii="Calibri" w:eastAsia="Calibri" w:hAnsi="Calibri" w:cs="Calibri"/>
      <w:sz w:val="22"/>
    </w:rPr>
  </w:style>
  <w:style w:type="character" w:customStyle="1" w:styleId="ArticleTitle">
    <w:name w:val="Article Title"/>
    <w:basedOn w:val="a0"/>
    <w:qFormat/>
    <w:rsid w:val="007104CF"/>
  </w:style>
  <w:style w:type="character" w:customStyle="1" w:styleId="City">
    <w:name w:val="City"/>
    <w:basedOn w:val="a0"/>
    <w:rsid w:val="007104CF"/>
  </w:style>
  <w:style w:type="character" w:customStyle="1" w:styleId="Region">
    <w:name w:val="Region"/>
    <w:basedOn w:val="a0"/>
    <w:rsid w:val="007104CF"/>
  </w:style>
  <w:style w:type="paragraph" w:customStyle="1" w:styleId="Correspondence">
    <w:name w:val="Correspondence"/>
    <w:basedOn w:val="a"/>
    <w:rsid w:val="007104CF"/>
    <w:pPr>
      <w:shd w:val="clear" w:color="auto" w:fill="F3F7F9"/>
      <w:spacing w:before="240" w:after="120" w:line="396" w:lineRule="auto"/>
      <w:ind w:left="400" w:hanging="400"/>
      <w:jc w:val="left"/>
    </w:pPr>
    <w:rPr>
      <w:rFonts w:ascii="Calibri" w:eastAsia="Calibri" w:hAnsi="Calibri" w:cs="Calibri"/>
      <w:sz w:val="20"/>
    </w:rPr>
  </w:style>
  <w:style w:type="character" w:customStyle="1" w:styleId="DatabaseLink">
    <w:name w:val="Database Link"/>
    <w:basedOn w:val="a0"/>
    <w:rsid w:val="007104CF"/>
  </w:style>
  <w:style w:type="paragraph" w:styleId="40">
    <w:name w:val="List 4"/>
    <w:basedOn w:val="a"/>
    <w:rsid w:val="007104CF"/>
    <w:pPr>
      <w:spacing w:line="360" w:lineRule="auto"/>
      <w:ind w:left="1600" w:hanging="400"/>
    </w:pPr>
    <w:rPr>
      <w:rFonts w:ascii="Calibri" w:eastAsia="Calibri" w:hAnsi="Calibri" w:cs="Calibri"/>
      <w:sz w:val="22"/>
    </w:rPr>
  </w:style>
  <w:style w:type="paragraph" w:customStyle="1" w:styleId="AbstractSubheading">
    <w:name w:val="Abstract Subheading"/>
    <w:basedOn w:val="a"/>
    <w:rsid w:val="007104CF"/>
    <w:pPr>
      <w:ind w:left="1440"/>
      <w:outlineLvl w:val="8"/>
    </w:pPr>
    <w:rPr>
      <w:sz w:val="22"/>
    </w:rPr>
  </w:style>
  <w:style w:type="paragraph" w:customStyle="1" w:styleId="QuotationSource">
    <w:name w:val="Quotation Source"/>
    <w:basedOn w:val="a"/>
    <w:rsid w:val="007104CF"/>
    <w:pPr>
      <w:spacing w:after="170" w:line="360" w:lineRule="auto"/>
      <w:ind w:left="1200"/>
      <w:jc w:val="right"/>
    </w:pPr>
    <w:rPr>
      <w:rFonts w:ascii="Calibri" w:eastAsia="Calibri" w:hAnsi="Calibri" w:cs="Calibri"/>
      <w:sz w:val="22"/>
    </w:rPr>
  </w:style>
  <w:style w:type="paragraph" w:customStyle="1" w:styleId="Glossary">
    <w:name w:val="Glossary"/>
    <w:basedOn w:val="a"/>
    <w:rsid w:val="007104CF"/>
    <w:pPr>
      <w:shd w:val="clear" w:color="auto" w:fill="FFEDF0"/>
      <w:spacing w:before="120" w:after="120" w:line="432" w:lineRule="auto"/>
    </w:pPr>
    <w:rPr>
      <w:rFonts w:ascii="Calibri" w:eastAsia="Calibri" w:hAnsi="Calibri" w:cs="Calibri"/>
      <w:sz w:val="20"/>
    </w:rPr>
  </w:style>
  <w:style w:type="paragraph" w:customStyle="1" w:styleId="List7">
    <w:name w:val="List 7"/>
    <w:basedOn w:val="a"/>
    <w:rsid w:val="007104CF"/>
    <w:pPr>
      <w:spacing w:line="360" w:lineRule="auto"/>
      <w:ind w:left="1920" w:hanging="400"/>
    </w:pPr>
    <w:rPr>
      <w:rFonts w:ascii="Calibri" w:eastAsia="Calibri" w:hAnsi="Calibri" w:cs="Calibri"/>
      <w:sz w:val="22"/>
    </w:rPr>
  </w:style>
  <w:style w:type="character" w:customStyle="1" w:styleId="Country">
    <w:name w:val="Country"/>
    <w:basedOn w:val="a0"/>
    <w:rsid w:val="007104CF"/>
  </w:style>
  <w:style w:type="paragraph" w:customStyle="1" w:styleId="Acknowledgements">
    <w:name w:val="Acknowledgements"/>
    <w:basedOn w:val="a"/>
    <w:rsid w:val="007104CF"/>
    <w:pPr>
      <w:shd w:val="clear" w:color="auto" w:fill="F9EDFF"/>
      <w:spacing w:after="160" w:line="396" w:lineRule="auto"/>
    </w:pPr>
    <w:rPr>
      <w:rFonts w:ascii="Calibri" w:eastAsia="Calibri" w:hAnsi="Calibri" w:cs="Calibri"/>
      <w:sz w:val="20"/>
    </w:rPr>
  </w:style>
  <w:style w:type="character" w:customStyle="1" w:styleId="PageNumbers">
    <w:name w:val="Page Numbers"/>
    <w:basedOn w:val="a0"/>
    <w:rsid w:val="007104CF"/>
  </w:style>
  <w:style w:type="paragraph" w:styleId="afe">
    <w:name w:val="Normal Indent"/>
    <w:basedOn w:val="a"/>
    <w:qFormat/>
    <w:rsid w:val="007104CF"/>
    <w:pPr>
      <w:ind w:firstLine="480"/>
    </w:pPr>
    <w:rPr>
      <w:sz w:val="22"/>
    </w:rPr>
  </w:style>
  <w:style w:type="paragraph" w:customStyle="1" w:styleId="Affiliation">
    <w:name w:val="Affiliation"/>
    <w:basedOn w:val="a"/>
    <w:rsid w:val="007104CF"/>
    <w:pPr>
      <w:shd w:val="clear" w:color="auto" w:fill="F4FFED"/>
      <w:spacing w:before="240" w:after="120" w:line="396" w:lineRule="auto"/>
      <w:ind w:left="400" w:hanging="400"/>
      <w:jc w:val="left"/>
    </w:pPr>
    <w:rPr>
      <w:rFonts w:ascii="Calibri" w:eastAsia="Calibri" w:hAnsi="Calibri" w:cs="Calibri"/>
      <w:sz w:val="20"/>
    </w:rPr>
  </w:style>
  <w:style w:type="character" w:customStyle="1" w:styleId="VolumeNumber">
    <w:name w:val="Volume Number"/>
    <w:basedOn w:val="a0"/>
    <w:rsid w:val="007104CF"/>
  </w:style>
  <w:style w:type="character" w:customStyle="1" w:styleId="GeneSequence">
    <w:name w:val="Gene Sequence"/>
    <w:basedOn w:val="a0"/>
    <w:rsid w:val="007104CF"/>
  </w:style>
  <w:style w:type="character" w:customStyle="1" w:styleId="IssueNumber">
    <w:name w:val="Issue Number"/>
    <w:basedOn w:val="a0"/>
    <w:rsid w:val="007104CF"/>
  </w:style>
  <w:style w:type="paragraph" w:styleId="aff">
    <w:name w:val="List"/>
    <w:basedOn w:val="a"/>
    <w:rsid w:val="007104CF"/>
    <w:pPr>
      <w:spacing w:line="360" w:lineRule="auto"/>
      <w:ind w:left="400" w:hanging="400"/>
    </w:pPr>
    <w:rPr>
      <w:rFonts w:ascii="Calibri" w:eastAsia="Calibri" w:hAnsi="Calibri" w:cs="Calibri"/>
      <w:sz w:val="22"/>
    </w:rPr>
  </w:style>
  <w:style w:type="character" w:customStyle="1" w:styleId="Edition">
    <w:name w:val="Edition"/>
    <w:basedOn w:val="a0"/>
    <w:rsid w:val="007104CF"/>
  </w:style>
  <w:style w:type="paragraph" w:customStyle="1" w:styleId="Biography">
    <w:name w:val="Biography"/>
    <w:basedOn w:val="a"/>
    <w:rsid w:val="007104CF"/>
    <w:pPr>
      <w:shd w:val="clear" w:color="auto" w:fill="EEFEF4"/>
      <w:spacing w:after="160" w:line="396" w:lineRule="auto"/>
    </w:pPr>
    <w:rPr>
      <w:rFonts w:ascii="Calibri" w:eastAsia="Calibri" w:hAnsi="Calibri" w:cs="Calibri"/>
      <w:sz w:val="20"/>
    </w:rPr>
  </w:style>
  <w:style w:type="paragraph" w:styleId="32">
    <w:name w:val="List 3"/>
    <w:basedOn w:val="a"/>
    <w:rsid w:val="007104CF"/>
    <w:pPr>
      <w:spacing w:line="360" w:lineRule="auto"/>
      <w:ind w:left="1200" w:hanging="400"/>
    </w:pPr>
    <w:rPr>
      <w:rFonts w:ascii="Calibri" w:eastAsia="Calibri" w:hAnsi="Calibri" w:cs="Calibri"/>
      <w:sz w:val="22"/>
    </w:rPr>
  </w:style>
  <w:style w:type="character" w:customStyle="1" w:styleId="Conference">
    <w:name w:val="Conference"/>
    <w:basedOn w:val="a0"/>
    <w:rsid w:val="007104CF"/>
  </w:style>
  <w:style w:type="paragraph" w:customStyle="1" w:styleId="Surtitle">
    <w:name w:val="Surtitle"/>
    <w:basedOn w:val="a"/>
    <w:qFormat/>
    <w:rsid w:val="007104CF"/>
    <w:pPr>
      <w:spacing w:after="160" w:line="208" w:lineRule="auto"/>
      <w:jc w:val="left"/>
    </w:pPr>
    <w:rPr>
      <w:rFonts w:ascii="Calibri" w:eastAsia="Calibri" w:hAnsi="Calibri" w:cs="Calibri"/>
      <w:sz w:val="38"/>
    </w:rPr>
  </w:style>
  <w:style w:type="paragraph" w:customStyle="1" w:styleId="TableHeadSpan">
    <w:name w:val="Table Head Span"/>
    <w:basedOn w:val="a"/>
    <w:rsid w:val="007104CF"/>
    <w:pPr>
      <w:shd w:val="clear" w:color="auto" w:fill="FFEDFA"/>
      <w:jc w:val="left"/>
    </w:pPr>
    <w:rPr>
      <w:rFonts w:ascii="Calibri" w:eastAsia="Calibri" w:hAnsi="Calibri" w:cs="Calibri"/>
    </w:rPr>
  </w:style>
  <w:style w:type="character" w:customStyle="1" w:styleId="Miscellaneous">
    <w:name w:val="Miscellaneous"/>
    <w:basedOn w:val="a0"/>
    <w:rsid w:val="007104CF"/>
  </w:style>
  <w:style w:type="paragraph" w:customStyle="1" w:styleId="List6">
    <w:name w:val="List 6"/>
    <w:basedOn w:val="a"/>
    <w:rsid w:val="007104CF"/>
    <w:pPr>
      <w:spacing w:line="360" w:lineRule="auto"/>
      <w:ind w:left="1860" w:hanging="400"/>
    </w:pPr>
    <w:rPr>
      <w:rFonts w:ascii="Calibri" w:eastAsia="Calibri" w:hAnsi="Calibri" w:cs="Calibri"/>
      <w:sz w:val="22"/>
    </w:rPr>
  </w:style>
  <w:style w:type="character" w:customStyle="1" w:styleId="Heading">
    <w:name w:val="Heading:"/>
    <w:basedOn w:val="a0"/>
    <w:rsid w:val="007104CF"/>
    <w:rPr>
      <w:color w:val="5B89C1"/>
    </w:rPr>
  </w:style>
  <w:style w:type="character" w:customStyle="1" w:styleId="Source">
    <w:name w:val="Source"/>
    <w:basedOn w:val="a0"/>
    <w:rsid w:val="007104CF"/>
  </w:style>
  <w:style w:type="paragraph" w:styleId="aff0">
    <w:name w:val="Subtitle"/>
    <w:basedOn w:val="a"/>
    <w:link w:val="aff1"/>
    <w:qFormat/>
    <w:rsid w:val="007104CF"/>
    <w:pPr>
      <w:spacing w:after="160" w:line="208" w:lineRule="auto"/>
      <w:jc w:val="left"/>
    </w:pPr>
    <w:rPr>
      <w:rFonts w:ascii="Calibri" w:eastAsia="Calibri" w:hAnsi="Calibri" w:cs="Calibri"/>
      <w:sz w:val="38"/>
    </w:rPr>
  </w:style>
  <w:style w:type="character" w:customStyle="1" w:styleId="aff1">
    <w:name w:val="副題 (文字)"/>
    <w:basedOn w:val="a0"/>
    <w:link w:val="aff0"/>
    <w:rsid w:val="007104CF"/>
    <w:rPr>
      <w:rFonts w:ascii="Calibri" w:eastAsia="Calibri" w:hAnsi="Calibri" w:cs="Calibri"/>
      <w:sz w:val="38"/>
    </w:rPr>
  </w:style>
  <w:style w:type="character" w:customStyle="1" w:styleId="NameScientific">
    <w:name w:val="Name Scientific"/>
    <w:basedOn w:val="a0"/>
    <w:rsid w:val="007104CF"/>
  </w:style>
  <w:style w:type="paragraph" w:customStyle="1" w:styleId="Statement">
    <w:name w:val="Statement"/>
    <w:basedOn w:val="a"/>
    <w:rsid w:val="007104CF"/>
    <w:pPr>
      <w:ind w:left="900"/>
    </w:pPr>
    <w:rPr>
      <w:rFonts w:ascii="Calibri" w:eastAsia="Calibri" w:hAnsi="Calibri" w:cs="Calibri"/>
      <w:sz w:val="22"/>
    </w:rPr>
  </w:style>
  <w:style w:type="paragraph" w:customStyle="1" w:styleId="TableHead">
    <w:name w:val="Table Head"/>
    <w:basedOn w:val="a"/>
    <w:rsid w:val="007104CF"/>
    <w:pPr>
      <w:shd w:val="clear" w:color="auto" w:fill="FFEDFA"/>
      <w:jc w:val="left"/>
    </w:pPr>
    <w:rPr>
      <w:rFonts w:ascii="Calibri" w:eastAsia="Calibri" w:hAnsi="Calibri" w:cs="Calibri"/>
      <w:sz w:val="20"/>
    </w:rPr>
  </w:style>
  <w:style w:type="paragraph" w:customStyle="1" w:styleId="Quotation">
    <w:name w:val="Quotation"/>
    <w:basedOn w:val="a"/>
    <w:rsid w:val="007104CF"/>
    <w:pPr>
      <w:spacing w:after="160" w:line="360" w:lineRule="auto"/>
      <w:ind w:left="1200" w:right="1200"/>
    </w:pPr>
    <w:rPr>
      <w:rFonts w:ascii="Calibri" w:eastAsia="Calibri" w:hAnsi="Calibri" w:cs="Calibri"/>
      <w:sz w:val="22"/>
    </w:rPr>
  </w:style>
  <w:style w:type="paragraph" w:customStyle="1" w:styleId="TableNote">
    <w:name w:val="Table Note"/>
    <w:basedOn w:val="a"/>
    <w:rsid w:val="007104CF"/>
    <w:rPr>
      <w:rFonts w:ascii="Calibri" w:eastAsia="Calibri" w:hAnsi="Calibri" w:cs="Calibri"/>
      <w:sz w:val="18"/>
    </w:rPr>
  </w:style>
  <w:style w:type="character" w:customStyle="1" w:styleId="Year">
    <w:name w:val="Year"/>
    <w:basedOn w:val="a0"/>
    <w:rsid w:val="007104CF"/>
  </w:style>
  <w:style w:type="paragraph" w:customStyle="1" w:styleId="TableBody">
    <w:name w:val="Table Body"/>
    <w:basedOn w:val="a"/>
    <w:rsid w:val="007104CF"/>
    <w:pPr>
      <w:spacing w:after="160" w:line="396" w:lineRule="auto"/>
      <w:jc w:val="left"/>
    </w:pPr>
    <w:rPr>
      <w:rFonts w:ascii="Calibri" w:eastAsia="Calibri" w:hAnsi="Calibri" w:cs="Calibri"/>
      <w:sz w:val="20"/>
    </w:rPr>
  </w:style>
  <w:style w:type="character" w:customStyle="1" w:styleId="Location">
    <w:name w:val="Location"/>
    <w:basedOn w:val="a0"/>
    <w:rsid w:val="007104CF"/>
  </w:style>
  <w:style w:type="paragraph" w:customStyle="1" w:styleId="ChapterNumber">
    <w:name w:val="Chapter Number"/>
    <w:basedOn w:val="a"/>
    <w:rsid w:val="007104CF"/>
    <w:rPr>
      <w:rFonts w:ascii="Calibri" w:eastAsia="Calibri" w:hAnsi="Calibri" w:cs="Calibri"/>
    </w:rPr>
  </w:style>
  <w:style w:type="paragraph" w:styleId="50">
    <w:name w:val="List 5"/>
    <w:basedOn w:val="a"/>
    <w:rsid w:val="007104CF"/>
    <w:pPr>
      <w:spacing w:line="360" w:lineRule="auto"/>
      <w:ind w:left="1800" w:hanging="400"/>
    </w:pPr>
    <w:rPr>
      <w:rFonts w:ascii="Calibri" w:eastAsia="Calibri" w:hAnsi="Calibri" w:cs="Calibri"/>
      <w:sz w:val="22"/>
    </w:rPr>
  </w:style>
  <w:style w:type="character" w:customStyle="1" w:styleId="Publisher">
    <w:name w:val="Publisher"/>
    <w:basedOn w:val="a0"/>
    <w:rsid w:val="007104CF"/>
  </w:style>
  <w:style w:type="paragraph" w:customStyle="1" w:styleId="List1">
    <w:name w:val="List 1"/>
    <w:basedOn w:val="a"/>
    <w:rsid w:val="007104CF"/>
    <w:pPr>
      <w:ind w:left="1200" w:hanging="600"/>
    </w:pPr>
    <w:rPr>
      <w:rFonts w:ascii="Times New Roman" w:eastAsia="Times New Roman" w:hAnsi="Times New Roman" w:cs="Times New Roman"/>
      <w:sz w:val="22"/>
    </w:rPr>
  </w:style>
  <w:style w:type="paragraph" w:customStyle="1" w:styleId="List9">
    <w:name w:val="List 9"/>
    <w:basedOn w:val="a"/>
    <w:rsid w:val="007104CF"/>
    <w:pPr>
      <w:ind w:left="1200" w:hanging="600"/>
    </w:pPr>
    <w:rPr>
      <w:rFonts w:ascii="Times New Roman" w:eastAsia="Times New Roman" w:hAnsi="Times New Roman" w:cs="Times New Roman"/>
      <w:sz w:val="22"/>
    </w:rPr>
  </w:style>
  <w:style w:type="character" w:styleId="aff2">
    <w:name w:val="FollowedHyperlink"/>
    <w:basedOn w:val="a0"/>
    <w:rsid w:val="007104CF"/>
    <w:rPr>
      <w:color w:val="954F72"/>
      <w:u w:val="single"/>
    </w:rPr>
  </w:style>
  <w:style w:type="character" w:customStyle="1" w:styleId="23">
    <w:name w:val="未解決のメンション2"/>
    <w:basedOn w:val="a0"/>
    <w:rsid w:val="007104CF"/>
    <w:rPr>
      <w:color w:val="605E5C"/>
    </w:rPr>
  </w:style>
  <w:style w:type="character" w:customStyle="1" w:styleId="33">
    <w:name w:val="未解決のメンション3"/>
    <w:basedOn w:val="a0"/>
    <w:rsid w:val="007104CF"/>
    <w:rPr>
      <w:color w:val="605E5C"/>
    </w:rPr>
  </w:style>
  <w:style w:type="character" w:customStyle="1" w:styleId="41">
    <w:name w:val="未解決のメンション4"/>
    <w:basedOn w:val="a0"/>
    <w:uiPriority w:val="99"/>
    <w:semiHidden/>
    <w:unhideWhenUsed/>
    <w:rsid w:val="007104CF"/>
    <w:rPr>
      <w:color w:val="605E5C"/>
      <w:shd w:val="clear" w:color="auto" w:fill="E1DFDD"/>
    </w:rPr>
  </w:style>
  <w:style w:type="paragraph" w:styleId="HTML">
    <w:name w:val="HTML Preformatted"/>
    <w:basedOn w:val="a"/>
    <w:link w:val="HTML0"/>
    <w:uiPriority w:val="99"/>
    <w:semiHidden/>
    <w:unhideWhenUsed/>
    <w:rsid w:val="007104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7104CF"/>
    <w:rPr>
      <w:rFonts w:ascii="ＭＳ ゴシック" w:eastAsia="ＭＳ ゴシック" w:hAnsi="ＭＳ ゴシック" w:cs="ＭＳ ゴシック"/>
      <w:kern w:val="0"/>
      <w:sz w:val="24"/>
      <w:szCs w:val="24"/>
    </w:rPr>
  </w:style>
  <w:style w:type="paragraph" w:customStyle="1" w:styleId="Default">
    <w:name w:val="Default"/>
    <w:rsid w:val="007104CF"/>
    <w:pPr>
      <w:widowControl w:val="0"/>
      <w:autoSpaceDE w:val="0"/>
      <w:autoSpaceDN w:val="0"/>
      <w:adjustRightInd w:val="0"/>
    </w:pPr>
    <w:rPr>
      <w:rFonts w:ascii="Adobe Garamond Pro" w:eastAsia="Adobe Garamond Pro" w:cs="Adobe Garamond Pro"/>
      <w:color w:val="000000"/>
      <w:kern w:val="0"/>
      <w:sz w:val="24"/>
      <w:szCs w:val="24"/>
    </w:rPr>
  </w:style>
  <w:style w:type="character" w:customStyle="1" w:styleId="cf01">
    <w:name w:val="cf01"/>
    <w:basedOn w:val="a0"/>
    <w:rsid w:val="007104CF"/>
    <w:rPr>
      <w:rFonts w:ascii="ＭＳ ゴシック" w:eastAsia="ＭＳ ゴシック" w:hAnsi="ＭＳ ゴシック" w:hint="eastAsia"/>
      <w:sz w:val="18"/>
      <w:szCs w:val="18"/>
    </w:rPr>
  </w:style>
  <w:style w:type="character" w:customStyle="1" w:styleId="cf11">
    <w:name w:val="cf11"/>
    <w:basedOn w:val="a0"/>
    <w:rsid w:val="007104CF"/>
    <w:rPr>
      <w:rFonts w:ascii="Calibri" w:hAnsi="Calibri" w:cs="Calibri" w:hint="default"/>
      <w:sz w:val="18"/>
      <w:szCs w:val="18"/>
    </w:rPr>
  </w:style>
  <w:style w:type="character" w:customStyle="1" w:styleId="51">
    <w:name w:val="未解決のメンション5"/>
    <w:basedOn w:val="a0"/>
    <w:uiPriority w:val="99"/>
    <w:semiHidden/>
    <w:unhideWhenUsed/>
    <w:rsid w:val="00C927BD"/>
    <w:rPr>
      <w:color w:val="605E5C"/>
      <w:shd w:val="clear" w:color="auto" w:fill="E1DFDD"/>
    </w:rPr>
  </w:style>
  <w:style w:type="character" w:styleId="aff3">
    <w:name w:val="Unresolved Mention"/>
    <w:basedOn w:val="a0"/>
    <w:uiPriority w:val="99"/>
    <w:semiHidden/>
    <w:unhideWhenUsed/>
    <w:rsid w:val="007E77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doi.org/10.1111/0034-6527.00321" TargetMode="External"/><Relationship Id="rId18" Type="http://schemas.openxmlformats.org/officeDocument/2006/relationships/hyperlink" Target="https://doi.org/10.1017/pan.2019.1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016/j.jeconom.2004.04.011"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ideas.repec.org/p/bss/wpaper/35.html" TargetMode="External"/><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https://ideas.repec.org/p/bss/wpaper/32.html" TargetMode="External"/><Relationship Id="rId20" Type="http://schemas.openxmlformats.org/officeDocument/2006/relationships/hyperlink" Target="https://doi.org/10.1016/j.jeconom.2020.06.0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2307/2971733" TargetMode="External"/><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doi.org/10.1007/s00354-021-00139-x"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doi.org/10.1080/01621459.1974.10482962" TargetMode="External"/><Relationship Id="rId22" Type="http://schemas.openxmlformats.org/officeDocument/2006/relationships/hyperlink" Target="https://doi.org/10.1016/j.jeconom.2007.02.00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research.nii.ac.jp/~mizun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9572F731A64D228F274E0FA28C93F3"/>
        <w:category>
          <w:name w:val="全般"/>
          <w:gallery w:val="placeholder"/>
        </w:category>
        <w:types>
          <w:type w:val="bbPlcHdr"/>
        </w:types>
        <w:behaviors>
          <w:behavior w:val="content"/>
        </w:behaviors>
        <w:guid w:val="{BB62158D-1D2E-46EA-B6EF-3F910690E6EE}"/>
      </w:docPartPr>
      <w:docPartBody>
        <w:p w:rsidR="00915947" w:rsidRDefault="00000000" w:rsidP="007C2680">
          <w:pPr>
            <w:pStyle w:val="C79572F731A64D228F274E0FA28C93F3"/>
          </w:pPr>
          <w:r w:rsidRPr="00891C83">
            <w:rPr>
              <w:rStyle w:val="a3"/>
              <w:rFonts w:hint="eastAsia"/>
            </w:rPr>
            <w:t>ここに数式を入力します。</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4FEA" w:rsidRDefault="00EE4FEA">
      <w:r>
        <w:separator/>
      </w:r>
    </w:p>
  </w:endnote>
  <w:endnote w:type="continuationSeparator" w:id="0">
    <w:p w:rsidR="00EE4FEA" w:rsidRDefault="00EE4FEA">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dobe Garamond Pro">
    <w:altName w:val="Yu Gothic"/>
    <w:panose1 w:val="020B0604020202020204"/>
    <w:charset w:val="80"/>
    <w:family w:val="roman"/>
    <w:pitch w:val="default"/>
    <w:sig w:usb0="00002A87" w:usb1="08070000" w:usb2="00000010" w:usb3="00000000" w:csb0="000201FF" w:csb1="00000000"/>
  </w:font>
  <w:font w:name="Cambria Math">
    <w:panose1 w:val="02040503050406030204"/>
    <w:charset w:val="00"/>
    <w:family w:val="roman"/>
    <w:pitch w:val="variable"/>
    <w:sig w:usb0="E00002FF" w:usb1="42002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游ゴシック Light">
    <w:panose1 w:val="020B0300000000000000"/>
    <w:charset w:val="80"/>
    <w:family w:val="swiss"/>
    <w:pitch w:val="variable"/>
    <w:sig w:usb0="E00002FF" w:usb1="2AC7FDFF" w:usb2="00000016" w:usb3="00000000" w:csb0="0002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4FEA" w:rsidRDefault="00EE4FEA">
      <w:r>
        <w:separator/>
      </w:r>
    </w:p>
  </w:footnote>
  <w:footnote w:type="continuationSeparator" w:id="0">
    <w:p w:rsidR="00EE4FEA" w:rsidRDefault="00EE4FEA">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2680"/>
    <w:rsid w:val="00010240"/>
    <w:rsid w:val="000129C6"/>
    <w:rsid w:val="00027F36"/>
    <w:rsid w:val="00032000"/>
    <w:rsid w:val="000940A2"/>
    <w:rsid w:val="000A765C"/>
    <w:rsid w:val="000D71B4"/>
    <w:rsid w:val="001210B9"/>
    <w:rsid w:val="00185738"/>
    <w:rsid w:val="001B4CAA"/>
    <w:rsid w:val="002136AD"/>
    <w:rsid w:val="00234BEC"/>
    <w:rsid w:val="00262FE4"/>
    <w:rsid w:val="00274B9B"/>
    <w:rsid w:val="002955B1"/>
    <w:rsid w:val="00335CA1"/>
    <w:rsid w:val="003C2424"/>
    <w:rsid w:val="003E249A"/>
    <w:rsid w:val="003F2C05"/>
    <w:rsid w:val="003F55FB"/>
    <w:rsid w:val="00430958"/>
    <w:rsid w:val="00475F1A"/>
    <w:rsid w:val="00484245"/>
    <w:rsid w:val="00516C8D"/>
    <w:rsid w:val="005809D7"/>
    <w:rsid w:val="005E6F94"/>
    <w:rsid w:val="005F18CE"/>
    <w:rsid w:val="00601822"/>
    <w:rsid w:val="006371D4"/>
    <w:rsid w:val="0070094C"/>
    <w:rsid w:val="007949AB"/>
    <w:rsid w:val="007C2680"/>
    <w:rsid w:val="007C27F8"/>
    <w:rsid w:val="007E0E4C"/>
    <w:rsid w:val="00821B2C"/>
    <w:rsid w:val="008225AE"/>
    <w:rsid w:val="0082323E"/>
    <w:rsid w:val="00842978"/>
    <w:rsid w:val="009119BC"/>
    <w:rsid w:val="00915947"/>
    <w:rsid w:val="00926944"/>
    <w:rsid w:val="0096275A"/>
    <w:rsid w:val="009743EC"/>
    <w:rsid w:val="009C098C"/>
    <w:rsid w:val="009C6D43"/>
    <w:rsid w:val="009F4F28"/>
    <w:rsid w:val="00A54598"/>
    <w:rsid w:val="00A675E4"/>
    <w:rsid w:val="00A70570"/>
    <w:rsid w:val="00A96EBE"/>
    <w:rsid w:val="00B33D8B"/>
    <w:rsid w:val="00C2265C"/>
    <w:rsid w:val="00C32659"/>
    <w:rsid w:val="00C4445D"/>
    <w:rsid w:val="00C44E92"/>
    <w:rsid w:val="00C91C40"/>
    <w:rsid w:val="00CD328E"/>
    <w:rsid w:val="00D26E5D"/>
    <w:rsid w:val="00D3064D"/>
    <w:rsid w:val="00D434C3"/>
    <w:rsid w:val="00D62556"/>
    <w:rsid w:val="00E42739"/>
    <w:rsid w:val="00E51A1B"/>
    <w:rsid w:val="00EA100E"/>
    <w:rsid w:val="00EB1999"/>
    <w:rsid w:val="00EB518E"/>
    <w:rsid w:val="00EE1F10"/>
    <w:rsid w:val="00EE353A"/>
    <w:rsid w:val="00EE4FEA"/>
    <w:rsid w:val="00EF1D92"/>
    <w:rsid w:val="00F05104"/>
    <w:rsid w:val="00F24242"/>
    <w:rsid w:val="00F81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rsid w:val="00F05104"/>
    <w:rPr>
      <w:color w:val="808080"/>
    </w:rPr>
  </w:style>
  <w:style w:type="paragraph" w:customStyle="1" w:styleId="C79572F731A64D228F274E0FA28C93F3">
    <w:name w:val="C79572F731A64D228F274E0FA28C93F3"/>
    <w:rsid w:val="007C2680"/>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17</Pages>
  <Words>4155</Words>
  <Characters>23686</Characters>
  <Application>Microsoft Office Word</Application>
  <DocSecurity>0</DocSecurity>
  <Lines>197</Lines>
  <Paragraphs>55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Sumita Kazuto</dc:creator>
  <cp:lastModifiedBy>Kazuto Sumita</cp:lastModifiedBy>
  <cp:revision>6</cp:revision>
  <cp:lastPrinted>2023-07-03T00:04:00Z</cp:lastPrinted>
  <dcterms:created xsi:type="dcterms:W3CDTF">2023-08-04T03:54:00Z</dcterms:created>
  <dcterms:modified xsi:type="dcterms:W3CDTF">2023-08-04T21:58:00Z</dcterms:modified>
</cp:coreProperties>
</file>