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50A4" w:rsidRPr="00F54237" w:rsidRDefault="008F50A4" w:rsidP="008F50A4">
      <w:pPr>
        <w:rPr>
          <w:rFonts w:ascii="Times New Roman" w:eastAsia="Times New Roman" w:hAnsi="Times New Roman" w:cs="Times New Roman"/>
          <w:b/>
          <w:sz w:val="24"/>
          <w:szCs w:val="24"/>
        </w:rPr>
      </w:pPr>
      <w:r w:rsidRPr="00F54237">
        <w:rPr>
          <w:rFonts w:ascii="Times New Roman" w:eastAsia="Times New Roman" w:hAnsi="Times New Roman" w:cs="Times New Roman"/>
          <w:b/>
          <w:sz w:val="24"/>
          <w:szCs w:val="24"/>
        </w:rPr>
        <w:t>Online Supplementary Materials (OSM)</w:t>
      </w:r>
    </w:p>
    <w:p w:rsidR="008F50A4" w:rsidRPr="00F54237" w:rsidRDefault="008F50A4" w:rsidP="008F50A4">
      <w:pPr>
        <w:rPr>
          <w:rFonts w:ascii="Times New Roman" w:eastAsia="Times New Roman" w:hAnsi="Times New Roman" w:cs="Times New Roman"/>
          <w:sz w:val="24"/>
          <w:szCs w:val="24"/>
        </w:rPr>
      </w:pPr>
    </w:p>
    <w:p w:rsidR="008F50A4" w:rsidRPr="00F54237" w:rsidRDefault="008F50A4" w:rsidP="008F50A4">
      <w:pPr>
        <w:rPr>
          <w:rFonts w:ascii="Times New Roman" w:eastAsia="Times New Roman" w:hAnsi="Times New Roman" w:cs="Times New Roman"/>
          <w:b/>
          <w:sz w:val="24"/>
          <w:szCs w:val="24"/>
        </w:rPr>
      </w:pPr>
    </w:p>
    <w:tbl>
      <w:tblPr>
        <w:tblW w:w="9360" w:type="dxa"/>
        <w:tblBorders>
          <w:top w:val="single" w:sz="12" w:space="0" w:color="000000"/>
          <w:bottom w:val="single" w:sz="12" w:space="0" w:color="000000"/>
        </w:tblBorders>
        <w:tblLayout w:type="fixed"/>
        <w:tblLook w:val="0400" w:firstRow="0" w:lastRow="0" w:firstColumn="0" w:lastColumn="0" w:noHBand="0" w:noVBand="1"/>
      </w:tblPr>
      <w:tblGrid>
        <w:gridCol w:w="1075"/>
        <w:gridCol w:w="1255"/>
        <w:gridCol w:w="1400"/>
        <w:gridCol w:w="5630"/>
      </w:tblGrid>
      <w:tr w:rsidR="008F50A4" w:rsidRPr="00F54237" w:rsidTr="00824A62">
        <w:trPr>
          <w:tblHeader/>
        </w:trPr>
        <w:tc>
          <w:tcPr>
            <w:tcW w:w="9360" w:type="dxa"/>
            <w:gridSpan w:val="4"/>
            <w:tcBorders>
              <w:top w:val="nil"/>
              <w:bottom w:val="single" w:sz="4" w:space="0" w:color="000000"/>
            </w:tcBorders>
          </w:tcPr>
          <w:p w:rsidR="008F50A4" w:rsidRPr="0004671E" w:rsidRDefault="008F50A4" w:rsidP="00824A62">
            <w:pPr>
              <w:rPr>
                <w:rFonts w:ascii="Times New Roman" w:eastAsia="Times New Roman" w:hAnsi="Times New Roman" w:cs="Times New Roman"/>
                <w:b/>
                <w:sz w:val="24"/>
                <w:szCs w:val="24"/>
              </w:rPr>
            </w:pPr>
            <w:r w:rsidRPr="0004671E">
              <w:rPr>
                <w:rFonts w:ascii="Times New Roman" w:eastAsia="Times New Roman" w:hAnsi="Times New Roman" w:cs="Times New Roman"/>
                <w:b/>
                <w:sz w:val="24"/>
                <w:szCs w:val="24"/>
              </w:rPr>
              <w:t>Table S1</w:t>
            </w:r>
          </w:p>
          <w:p w:rsidR="008F50A4" w:rsidRPr="0004671E" w:rsidRDefault="008F50A4" w:rsidP="00824A62">
            <w:pPr>
              <w:rPr>
                <w:rFonts w:ascii="Times New Roman" w:eastAsia="Times New Roman" w:hAnsi="Times New Roman" w:cs="Times New Roman"/>
                <w:i/>
                <w:sz w:val="24"/>
                <w:szCs w:val="24"/>
              </w:rPr>
            </w:pPr>
            <w:r w:rsidRPr="0004671E">
              <w:rPr>
                <w:rFonts w:ascii="Times New Roman" w:eastAsia="Times New Roman" w:hAnsi="Times New Roman" w:cs="Times New Roman"/>
                <w:i/>
                <w:sz w:val="24"/>
                <w:szCs w:val="24"/>
              </w:rPr>
              <w:t>Details about Data Collection Separately for Each Country</w:t>
            </w:r>
          </w:p>
        </w:tc>
      </w:tr>
      <w:tr w:rsidR="008F50A4" w:rsidRPr="00F54237" w:rsidTr="00824A62">
        <w:tc>
          <w:tcPr>
            <w:tcW w:w="1075" w:type="dxa"/>
            <w:tcBorders>
              <w:top w:val="single" w:sz="4" w:space="0" w:color="000000"/>
              <w:bottom w:val="single" w:sz="4" w:space="0" w:color="000000"/>
            </w:tcBorders>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Country</w:t>
            </w:r>
          </w:p>
        </w:tc>
        <w:tc>
          <w:tcPr>
            <w:tcW w:w="1255" w:type="dxa"/>
            <w:tcBorders>
              <w:top w:val="single" w:sz="4" w:space="0" w:color="000000"/>
              <w:bottom w:val="single" w:sz="4" w:space="0" w:color="000000"/>
            </w:tcBorders>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Data collected on</w:t>
            </w:r>
          </w:p>
        </w:tc>
        <w:tc>
          <w:tcPr>
            <w:tcW w:w="1400" w:type="dxa"/>
            <w:tcBorders>
              <w:top w:val="single" w:sz="4" w:space="0" w:color="000000"/>
              <w:bottom w:val="single" w:sz="4" w:space="0" w:color="000000"/>
            </w:tcBorders>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Sampling strategy</w:t>
            </w:r>
          </w:p>
        </w:tc>
        <w:tc>
          <w:tcPr>
            <w:tcW w:w="5630" w:type="dxa"/>
            <w:tcBorders>
              <w:top w:val="single" w:sz="4" w:space="0" w:color="000000"/>
              <w:bottom w:val="single" w:sz="4" w:space="0" w:color="000000"/>
            </w:tcBorders>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Procedure</w:t>
            </w:r>
          </w:p>
        </w:tc>
      </w:tr>
      <w:tr w:rsidR="008F50A4" w:rsidRPr="00F54237" w:rsidTr="00824A62">
        <w:tc>
          <w:tcPr>
            <w:tcW w:w="1075" w:type="dxa"/>
            <w:tcBorders>
              <w:top w:val="single" w:sz="4" w:space="0" w:color="000000"/>
            </w:tcBorders>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Austria</w:t>
            </w:r>
          </w:p>
        </w:tc>
        <w:tc>
          <w:tcPr>
            <w:tcW w:w="1255" w:type="dxa"/>
            <w:tcBorders>
              <w:top w:val="single" w:sz="4" w:space="0" w:color="000000"/>
            </w:tcBorders>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April – July 2019</w:t>
            </w:r>
          </w:p>
          <w:p w:rsidR="008F50A4" w:rsidRPr="0004671E" w:rsidRDefault="008F50A4" w:rsidP="00824A62">
            <w:pPr>
              <w:rPr>
                <w:rFonts w:ascii="Times New Roman" w:eastAsia="Times New Roman" w:hAnsi="Times New Roman" w:cs="Times New Roman"/>
                <w:sz w:val="24"/>
                <w:szCs w:val="24"/>
              </w:rPr>
            </w:pPr>
          </w:p>
        </w:tc>
        <w:tc>
          <w:tcPr>
            <w:tcW w:w="1400" w:type="dxa"/>
            <w:tcBorders>
              <w:top w:val="single" w:sz="4" w:space="0" w:color="000000"/>
            </w:tcBorders>
          </w:tcPr>
          <w:p w:rsidR="008F50A4" w:rsidRPr="0004671E" w:rsidRDefault="008F50A4" w:rsidP="00824A62">
            <w:pPr>
              <w:rPr>
                <w:rFonts w:ascii="Times New Roman" w:eastAsia="Times New Roman" w:hAnsi="Times New Roman" w:cs="Times New Roman"/>
                <w:b/>
                <w:sz w:val="24"/>
                <w:szCs w:val="24"/>
              </w:rPr>
            </w:pPr>
            <w:r w:rsidRPr="0004671E">
              <w:rPr>
                <w:rFonts w:ascii="Times New Roman" w:eastAsia="Times New Roman" w:hAnsi="Times New Roman" w:cs="Times New Roman"/>
                <w:sz w:val="24"/>
                <w:szCs w:val="24"/>
              </w:rPr>
              <w:t>Convenient and snowball sampling</w:t>
            </w:r>
          </w:p>
        </w:tc>
        <w:tc>
          <w:tcPr>
            <w:tcW w:w="5630" w:type="dxa"/>
            <w:tcBorders>
              <w:top w:val="single" w:sz="4" w:space="0" w:color="000000"/>
            </w:tcBorders>
          </w:tcPr>
          <w:p w:rsidR="008F50A4" w:rsidRPr="0004671E" w:rsidRDefault="008F50A4" w:rsidP="00824A62">
            <w:pPr>
              <w:rPr>
                <w:rFonts w:ascii="Times New Roman" w:eastAsia="Times New Roman" w:hAnsi="Times New Roman" w:cs="Times New Roman"/>
                <w:b/>
                <w:sz w:val="24"/>
                <w:szCs w:val="24"/>
              </w:rPr>
            </w:pPr>
            <w:r w:rsidRPr="0004671E">
              <w:rPr>
                <w:rFonts w:ascii="Times New Roman" w:eastAsia="Times New Roman" w:hAnsi="Times New Roman" w:cs="Times New Roman"/>
                <w:sz w:val="24"/>
                <w:szCs w:val="24"/>
              </w:rPr>
              <w:t xml:space="preserve">Information about the online-survey was given to students in University courses (using e-learning platforms of members of the research team and colleagues respectively); email invitations were sent to friends, acquaintances and peers by student members of the research team; information was also  posted in groups on Facebook and on several platforms supporting research (e.g. </w:t>
            </w:r>
            <w:proofErr w:type="spellStart"/>
            <w:r w:rsidRPr="0004671E">
              <w:rPr>
                <w:rFonts w:ascii="Times New Roman" w:eastAsia="Times New Roman" w:hAnsi="Times New Roman" w:cs="Times New Roman"/>
                <w:sz w:val="24"/>
                <w:szCs w:val="24"/>
              </w:rPr>
              <w:t>SurveyCircle</w:t>
            </w:r>
            <w:proofErr w:type="spellEnd"/>
            <w:r w:rsidRPr="0004671E">
              <w:rPr>
                <w:rFonts w:ascii="Times New Roman" w:eastAsia="Times New Roman" w:hAnsi="Times New Roman" w:cs="Times New Roman"/>
                <w:sz w:val="24"/>
                <w:szCs w:val="24"/>
              </w:rPr>
              <w:t xml:space="preserve">, </w:t>
            </w:r>
            <w:proofErr w:type="spellStart"/>
            <w:r w:rsidRPr="0004671E">
              <w:rPr>
                <w:rFonts w:ascii="Times New Roman" w:eastAsia="Times New Roman" w:hAnsi="Times New Roman" w:cs="Times New Roman"/>
                <w:sz w:val="24"/>
                <w:szCs w:val="24"/>
              </w:rPr>
              <w:t>Pollpool</w:t>
            </w:r>
            <w:proofErr w:type="spellEnd"/>
            <w:r w:rsidRPr="0004671E">
              <w:rPr>
                <w:rFonts w:ascii="Times New Roman" w:eastAsia="Times New Roman" w:hAnsi="Times New Roman" w:cs="Times New Roman"/>
                <w:sz w:val="24"/>
                <w:szCs w:val="24"/>
              </w:rPr>
              <w:t xml:space="preserve">, </w:t>
            </w:r>
            <w:proofErr w:type="spellStart"/>
            <w:r w:rsidRPr="0004671E">
              <w:rPr>
                <w:rFonts w:ascii="Times New Roman" w:eastAsia="Times New Roman" w:hAnsi="Times New Roman" w:cs="Times New Roman"/>
                <w:sz w:val="24"/>
                <w:szCs w:val="24"/>
              </w:rPr>
              <w:t>SurveySwap</w:t>
            </w:r>
            <w:proofErr w:type="spellEnd"/>
            <w:r w:rsidRPr="0004671E">
              <w:rPr>
                <w:rFonts w:ascii="Times New Roman" w:eastAsia="Times New Roman" w:hAnsi="Times New Roman" w:cs="Times New Roman"/>
                <w:sz w:val="24"/>
                <w:szCs w:val="24"/>
              </w:rPr>
              <w:t xml:space="preserve"> and </w:t>
            </w:r>
            <w:proofErr w:type="spellStart"/>
            <w:r w:rsidRPr="0004671E">
              <w:rPr>
                <w:rFonts w:ascii="Times New Roman" w:eastAsia="Times New Roman" w:hAnsi="Times New Roman" w:cs="Times New Roman"/>
                <w:sz w:val="24"/>
                <w:szCs w:val="24"/>
              </w:rPr>
              <w:t>Thesius</w:t>
            </w:r>
            <w:proofErr w:type="spellEnd"/>
            <w:r w:rsidRPr="0004671E">
              <w:rPr>
                <w:rFonts w:ascii="Times New Roman" w:eastAsia="Times New Roman" w:hAnsi="Times New Roman" w:cs="Times New Roman"/>
                <w:sz w:val="24"/>
                <w:szCs w:val="24"/>
              </w:rPr>
              <w:t>). In addition, Flyers were used to search for possible participants at different university campuses in Vienna. Student emerging adults were asked to share information about the study with non-student peers. Subjects provided informed consent online before participating. Taking part in the study was totally voluntary, subjects could also withdraw from the study at any time and they did not receive any credits or compensation.</w:t>
            </w:r>
          </w:p>
        </w:tc>
      </w:tr>
      <w:tr w:rsidR="008F50A4" w:rsidRPr="00F54237" w:rsidTr="00824A62">
        <w:tc>
          <w:tcPr>
            <w:tcW w:w="1075" w:type="dxa"/>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Finland</w:t>
            </w:r>
          </w:p>
        </w:tc>
        <w:tc>
          <w:tcPr>
            <w:tcW w:w="1255" w:type="dxa"/>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December 2020</w:t>
            </w:r>
          </w:p>
          <w:p w:rsidR="008F50A4" w:rsidRPr="0004671E" w:rsidRDefault="008F50A4" w:rsidP="00824A62">
            <w:pPr>
              <w:rPr>
                <w:rFonts w:ascii="Times New Roman" w:eastAsia="Times New Roman" w:hAnsi="Times New Roman" w:cs="Times New Roman"/>
                <w:sz w:val="24"/>
                <w:szCs w:val="24"/>
              </w:rPr>
            </w:pPr>
          </w:p>
        </w:tc>
        <w:tc>
          <w:tcPr>
            <w:tcW w:w="1400" w:type="dxa"/>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Online web panel</w:t>
            </w:r>
          </w:p>
        </w:tc>
        <w:tc>
          <w:tcPr>
            <w:tcW w:w="5630" w:type="dxa"/>
          </w:tcPr>
          <w:p w:rsidR="008F50A4" w:rsidRPr="0004671E" w:rsidRDefault="008F50A4" w:rsidP="00824A62">
            <w:pPr>
              <w:rPr>
                <w:rFonts w:ascii="Times New Roman" w:eastAsia="Times New Roman" w:hAnsi="Times New Roman" w:cs="Times New Roman"/>
                <w:sz w:val="24"/>
                <w:szCs w:val="24"/>
              </w:rPr>
            </w:pPr>
            <w:bookmarkStart w:id="0" w:name="_heading=h.17dp8vu" w:colFirst="0" w:colLast="0"/>
            <w:bookmarkEnd w:id="0"/>
            <w:r w:rsidRPr="0004671E">
              <w:rPr>
                <w:rFonts w:ascii="Times New Roman" w:eastAsia="Times New Roman" w:hAnsi="Times New Roman" w:cs="Times New Roman"/>
                <w:sz w:val="24"/>
                <w:szCs w:val="24"/>
              </w:rPr>
              <w:t xml:space="preserve">The web panel sample was gathered to represent Finland as a whole according to age groups of 18-22, 23-25 and 26-29 years, gender and area (greater areas, NUTS2). In these fields, the data matches the general population well. Persons in the panel were contacted in random order </w:t>
            </w:r>
            <w:proofErr w:type="gramStart"/>
            <w:r w:rsidRPr="0004671E">
              <w:rPr>
                <w:rFonts w:ascii="Times New Roman" w:eastAsia="Times New Roman" w:hAnsi="Times New Roman" w:cs="Times New Roman"/>
                <w:sz w:val="24"/>
                <w:szCs w:val="24"/>
              </w:rPr>
              <w:t>between 2th to 11th December 2020</w:t>
            </w:r>
            <w:proofErr w:type="gramEnd"/>
            <w:r w:rsidRPr="0004671E">
              <w:rPr>
                <w:rFonts w:ascii="Times New Roman" w:eastAsia="Times New Roman" w:hAnsi="Times New Roman" w:cs="Times New Roman"/>
                <w:sz w:val="24"/>
                <w:szCs w:val="24"/>
              </w:rPr>
              <w:t xml:space="preserve">. In total, 1,000 answers were gathered. The whole CINT panel consists of approximately 350,000 </w:t>
            </w:r>
            <w:proofErr w:type="spellStart"/>
            <w:r w:rsidRPr="0004671E">
              <w:rPr>
                <w:rFonts w:ascii="Times New Roman" w:eastAsia="Times New Roman" w:hAnsi="Times New Roman" w:cs="Times New Roman"/>
                <w:sz w:val="24"/>
                <w:szCs w:val="24"/>
              </w:rPr>
              <w:t>panelists</w:t>
            </w:r>
            <w:proofErr w:type="spellEnd"/>
            <w:r w:rsidRPr="0004671E">
              <w:rPr>
                <w:rFonts w:ascii="Times New Roman" w:eastAsia="Times New Roman" w:hAnsi="Times New Roman" w:cs="Times New Roman"/>
                <w:sz w:val="24"/>
                <w:szCs w:val="24"/>
              </w:rPr>
              <w:t xml:space="preserve"> in Finland. The web </w:t>
            </w:r>
            <w:proofErr w:type="spellStart"/>
            <w:r w:rsidRPr="0004671E">
              <w:rPr>
                <w:rFonts w:ascii="Times New Roman" w:eastAsia="Times New Roman" w:hAnsi="Times New Roman" w:cs="Times New Roman"/>
                <w:sz w:val="24"/>
                <w:szCs w:val="24"/>
              </w:rPr>
              <w:t>panelists</w:t>
            </w:r>
            <w:proofErr w:type="spellEnd"/>
            <w:r w:rsidRPr="0004671E">
              <w:rPr>
                <w:rFonts w:ascii="Times New Roman" w:eastAsia="Times New Roman" w:hAnsi="Times New Roman" w:cs="Times New Roman"/>
                <w:sz w:val="24"/>
                <w:szCs w:val="24"/>
              </w:rPr>
              <w:t xml:space="preserve"> are volunteers, who choose to respond to surveys according to their likes and interests. The </w:t>
            </w:r>
            <w:proofErr w:type="spellStart"/>
            <w:r w:rsidRPr="0004671E">
              <w:rPr>
                <w:rFonts w:ascii="Times New Roman" w:eastAsia="Times New Roman" w:hAnsi="Times New Roman" w:cs="Times New Roman"/>
                <w:sz w:val="24"/>
                <w:szCs w:val="24"/>
              </w:rPr>
              <w:t>panelists</w:t>
            </w:r>
            <w:proofErr w:type="spellEnd"/>
            <w:r w:rsidRPr="0004671E">
              <w:rPr>
                <w:rFonts w:ascii="Times New Roman" w:eastAsia="Times New Roman" w:hAnsi="Times New Roman" w:cs="Times New Roman"/>
                <w:sz w:val="24"/>
                <w:szCs w:val="24"/>
              </w:rPr>
              <w:t xml:space="preserve"> are also awarded prizes and compensation for their time and effort. The data belongs to the </w:t>
            </w:r>
            <w:proofErr w:type="spellStart"/>
            <w:r w:rsidRPr="0004671E">
              <w:rPr>
                <w:rFonts w:ascii="Times New Roman" w:eastAsia="Times New Roman" w:hAnsi="Times New Roman" w:cs="Times New Roman"/>
                <w:sz w:val="24"/>
                <w:szCs w:val="24"/>
              </w:rPr>
              <w:t>DigiConsumers</w:t>
            </w:r>
            <w:proofErr w:type="spellEnd"/>
            <w:r w:rsidRPr="0004671E">
              <w:rPr>
                <w:rFonts w:ascii="Times New Roman" w:eastAsia="Times New Roman" w:hAnsi="Times New Roman" w:cs="Times New Roman"/>
                <w:sz w:val="24"/>
                <w:szCs w:val="24"/>
              </w:rPr>
              <w:t xml:space="preserve"> research project funded by the Strategic Research Council (SRC) established within the Academy of Finland and the data will be used in other project publications.</w:t>
            </w:r>
          </w:p>
        </w:tc>
      </w:tr>
      <w:tr w:rsidR="008F50A4" w:rsidRPr="00F54237" w:rsidTr="00824A62">
        <w:tc>
          <w:tcPr>
            <w:tcW w:w="1075" w:type="dxa"/>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Hungary</w:t>
            </w:r>
          </w:p>
        </w:tc>
        <w:tc>
          <w:tcPr>
            <w:tcW w:w="1255" w:type="dxa"/>
            <w:shd w:val="clear" w:color="auto" w:fill="auto"/>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 xml:space="preserve">first round: </w:t>
            </w:r>
            <w:r w:rsidRPr="0004671E">
              <w:rPr>
                <w:rFonts w:ascii="Times New Roman" w:eastAsia="Times New Roman" w:hAnsi="Times New Roman" w:cs="Times New Roman"/>
                <w:sz w:val="24"/>
                <w:szCs w:val="24"/>
              </w:rPr>
              <w:lastRenderedPageBreak/>
              <w:t>December 2018 – April 2019; second round: January –</w:t>
            </w:r>
            <w:proofErr w:type="spellStart"/>
            <w:r w:rsidRPr="0004671E">
              <w:rPr>
                <w:rFonts w:ascii="Times New Roman" w:eastAsia="Times New Roman" w:hAnsi="Times New Roman" w:cs="Times New Roman"/>
                <w:sz w:val="24"/>
                <w:szCs w:val="24"/>
              </w:rPr>
              <w:t>Febrary</w:t>
            </w:r>
            <w:proofErr w:type="spellEnd"/>
            <w:r w:rsidRPr="0004671E">
              <w:rPr>
                <w:rFonts w:ascii="Times New Roman" w:eastAsia="Times New Roman" w:hAnsi="Times New Roman" w:cs="Times New Roman"/>
                <w:sz w:val="24"/>
                <w:szCs w:val="24"/>
              </w:rPr>
              <w:t xml:space="preserve"> 2020</w:t>
            </w:r>
          </w:p>
        </w:tc>
        <w:tc>
          <w:tcPr>
            <w:tcW w:w="1400" w:type="dxa"/>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lastRenderedPageBreak/>
              <w:t xml:space="preserve">Convenient and </w:t>
            </w:r>
            <w:r w:rsidRPr="0004671E">
              <w:rPr>
                <w:rFonts w:ascii="Times New Roman" w:eastAsia="Times New Roman" w:hAnsi="Times New Roman" w:cs="Times New Roman"/>
                <w:sz w:val="24"/>
                <w:szCs w:val="24"/>
              </w:rPr>
              <w:lastRenderedPageBreak/>
              <w:t>snowball sampling</w:t>
            </w:r>
          </w:p>
        </w:tc>
        <w:tc>
          <w:tcPr>
            <w:tcW w:w="5630" w:type="dxa"/>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lastRenderedPageBreak/>
              <w:t xml:space="preserve">University students performed participant recruitment for an online questionnaire study as part of the </w:t>
            </w:r>
            <w:r w:rsidRPr="0004671E">
              <w:rPr>
                <w:rFonts w:ascii="Times New Roman" w:eastAsia="Times New Roman" w:hAnsi="Times New Roman" w:cs="Times New Roman"/>
                <w:sz w:val="24"/>
                <w:szCs w:val="24"/>
              </w:rPr>
              <w:lastRenderedPageBreak/>
              <w:t>requirements for obtaining course credit from an introductory psychology course on research methodologies. Participants were recruited from social media sites (e.g., Facebook) and with direct invitations sent out by the students. Interested participants were directed to the online survey link that contained the informed consent site and the study questionnaire. Responses were anonymous. Participants did not receive compensation for their involvement in the study.</w:t>
            </w:r>
          </w:p>
        </w:tc>
      </w:tr>
      <w:tr w:rsidR="008F50A4" w:rsidRPr="00F54237" w:rsidTr="00824A62">
        <w:tc>
          <w:tcPr>
            <w:tcW w:w="1075" w:type="dxa"/>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lastRenderedPageBreak/>
              <w:t>India</w:t>
            </w:r>
          </w:p>
        </w:tc>
        <w:tc>
          <w:tcPr>
            <w:tcW w:w="1255" w:type="dxa"/>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July – September 2020</w:t>
            </w:r>
          </w:p>
        </w:tc>
        <w:tc>
          <w:tcPr>
            <w:tcW w:w="1400" w:type="dxa"/>
          </w:tcPr>
          <w:p w:rsidR="008F50A4" w:rsidRPr="0004671E" w:rsidRDefault="008F50A4" w:rsidP="00824A62">
            <w:pPr>
              <w:rPr>
                <w:rFonts w:ascii="Times New Roman" w:eastAsia="Times New Roman" w:hAnsi="Times New Roman" w:cs="Times New Roman"/>
                <w:b/>
                <w:sz w:val="24"/>
                <w:szCs w:val="24"/>
              </w:rPr>
            </w:pPr>
            <w:r w:rsidRPr="0004671E">
              <w:rPr>
                <w:rFonts w:ascii="Times New Roman" w:eastAsia="Times New Roman" w:hAnsi="Times New Roman" w:cs="Times New Roman"/>
                <w:sz w:val="24"/>
                <w:szCs w:val="24"/>
              </w:rPr>
              <w:t>Convenient and snowball sampling</w:t>
            </w:r>
          </w:p>
        </w:tc>
        <w:tc>
          <w:tcPr>
            <w:tcW w:w="5630" w:type="dxa"/>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 xml:space="preserve">Email invitations were sent to the students and </w:t>
            </w:r>
            <w:proofErr w:type="spellStart"/>
            <w:r w:rsidRPr="0004671E">
              <w:rPr>
                <w:rFonts w:ascii="Times New Roman" w:eastAsia="Times New Roman" w:hAnsi="Times New Roman" w:cs="Times New Roman"/>
                <w:sz w:val="24"/>
                <w:szCs w:val="24"/>
              </w:rPr>
              <w:t>alumunus</w:t>
            </w:r>
            <w:proofErr w:type="spellEnd"/>
            <w:r w:rsidRPr="0004671E">
              <w:rPr>
                <w:rFonts w:ascii="Times New Roman" w:eastAsia="Times New Roman" w:hAnsi="Times New Roman" w:cs="Times New Roman"/>
                <w:sz w:val="24"/>
                <w:szCs w:val="24"/>
              </w:rPr>
              <w:t xml:space="preserve"> of the institutes and </w:t>
            </w:r>
            <w:proofErr w:type="spellStart"/>
            <w:r w:rsidRPr="0004671E">
              <w:rPr>
                <w:rFonts w:ascii="Times New Roman" w:eastAsia="Times New Roman" w:hAnsi="Times New Roman" w:cs="Times New Roman"/>
                <w:sz w:val="24"/>
                <w:szCs w:val="24"/>
              </w:rPr>
              <w:t>non students</w:t>
            </w:r>
            <w:proofErr w:type="spellEnd"/>
            <w:r w:rsidRPr="0004671E">
              <w:rPr>
                <w:rFonts w:ascii="Times New Roman" w:eastAsia="Times New Roman" w:hAnsi="Times New Roman" w:cs="Times New Roman"/>
                <w:sz w:val="24"/>
                <w:szCs w:val="24"/>
              </w:rPr>
              <w:t xml:space="preserve"> emerging adults known to the research team. Emerging adults were asked to confirm their agreement for filling the survey and on receipt of an affirmative response, they were sent a separate email with a link to fill the survey. All emerging adults were asked to share the invitation with their peers. Participants did not receive any compensation.</w:t>
            </w:r>
          </w:p>
        </w:tc>
      </w:tr>
      <w:tr w:rsidR="008F50A4" w:rsidRPr="00F54237" w:rsidTr="00824A62">
        <w:tc>
          <w:tcPr>
            <w:tcW w:w="1075" w:type="dxa"/>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Italy</w:t>
            </w:r>
          </w:p>
        </w:tc>
        <w:tc>
          <w:tcPr>
            <w:tcW w:w="1255" w:type="dxa"/>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March – April 2019</w:t>
            </w:r>
          </w:p>
        </w:tc>
        <w:tc>
          <w:tcPr>
            <w:tcW w:w="1400" w:type="dxa"/>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Convenient and snowball sampling</w:t>
            </w:r>
          </w:p>
        </w:tc>
        <w:tc>
          <w:tcPr>
            <w:tcW w:w="5630" w:type="dxa"/>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 xml:space="preserve">After receiving approval from the ethical commission of the </w:t>
            </w:r>
            <w:proofErr w:type="spellStart"/>
            <w:r w:rsidRPr="0004671E">
              <w:rPr>
                <w:rFonts w:ascii="Times New Roman" w:eastAsia="Times New Roman" w:hAnsi="Times New Roman" w:cs="Times New Roman"/>
                <w:sz w:val="24"/>
                <w:szCs w:val="24"/>
              </w:rPr>
              <w:t>Università</w:t>
            </w:r>
            <w:proofErr w:type="spellEnd"/>
            <w:r w:rsidRPr="0004671E">
              <w:rPr>
                <w:rFonts w:ascii="Times New Roman" w:eastAsia="Times New Roman" w:hAnsi="Times New Roman" w:cs="Times New Roman"/>
                <w:sz w:val="24"/>
                <w:szCs w:val="24"/>
              </w:rPr>
              <w:t xml:space="preserve"> </w:t>
            </w:r>
            <w:proofErr w:type="spellStart"/>
            <w:r w:rsidRPr="0004671E">
              <w:rPr>
                <w:rFonts w:ascii="Times New Roman" w:eastAsia="Times New Roman" w:hAnsi="Times New Roman" w:cs="Times New Roman"/>
                <w:sz w:val="24"/>
                <w:szCs w:val="24"/>
              </w:rPr>
              <w:t>Cattolica</w:t>
            </w:r>
            <w:proofErr w:type="spellEnd"/>
            <w:r w:rsidRPr="0004671E">
              <w:rPr>
                <w:rFonts w:ascii="Times New Roman" w:eastAsia="Times New Roman" w:hAnsi="Times New Roman" w:cs="Times New Roman"/>
                <w:sz w:val="24"/>
                <w:szCs w:val="24"/>
              </w:rPr>
              <w:t xml:space="preserve"> del </w:t>
            </w:r>
            <w:proofErr w:type="spellStart"/>
            <w:r w:rsidRPr="0004671E">
              <w:rPr>
                <w:rFonts w:ascii="Times New Roman" w:eastAsia="Times New Roman" w:hAnsi="Times New Roman" w:cs="Times New Roman"/>
                <w:sz w:val="24"/>
                <w:szCs w:val="24"/>
              </w:rPr>
              <w:t>Sacro</w:t>
            </w:r>
            <w:proofErr w:type="spellEnd"/>
            <w:r w:rsidRPr="0004671E">
              <w:rPr>
                <w:rFonts w:ascii="Times New Roman" w:eastAsia="Times New Roman" w:hAnsi="Times New Roman" w:cs="Times New Roman"/>
                <w:sz w:val="24"/>
                <w:szCs w:val="24"/>
              </w:rPr>
              <w:t xml:space="preserve"> </w:t>
            </w:r>
            <w:proofErr w:type="spellStart"/>
            <w:r w:rsidRPr="0004671E">
              <w:rPr>
                <w:rFonts w:ascii="Times New Roman" w:eastAsia="Times New Roman" w:hAnsi="Times New Roman" w:cs="Times New Roman"/>
                <w:sz w:val="24"/>
                <w:szCs w:val="24"/>
              </w:rPr>
              <w:t>Cuore</w:t>
            </w:r>
            <w:proofErr w:type="spellEnd"/>
            <w:r w:rsidRPr="0004671E">
              <w:rPr>
                <w:rFonts w:ascii="Times New Roman" w:eastAsia="Times New Roman" w:hAnsi="Times New Roman" w:cs="Times New Roman"/>
                <w:sz w:val="24"/>
                <w:szCs w:val="24"/>
              </w:rPr>
              <w:t>, email invitations were sent to university students as well as non-student emerging adult friends of members of the research team. All emerging adults who received the email invitation were asked to share the invitation with their non-student peers. Emerging adults interested in participating, received another email with the link to fill an online survey and to sign an online consent. Participants did not receive any compensation.</w:t>
            </w:r>
          </w:p>
        </w:tc>
      </w:tr>
      <w:tr w:rsidR="008F50A4" w:rsidRPr="00F54237" w:rsidTr="00824A62">
        <w:tc>
          <w:tcPr>
            <w:tcW w:w="1075" w:type="dxa"/>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Lithuania</w:t>
            </w:r>
          </w:p>
        </w:tc>
        <w:tc>
          <w:tcPr>
            <w:tcW w:w="1255" w:type="dxa"/>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March – May 2019</w:t>
            </w:r>
          </w:p>
        </w:tc>
        <w:tc>
          <w:tcPr>
            <w:tcW w:w="1400" w:type="dxa"/>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Convenient and snowball sampling</w:t>
            </w:r>
          </w:p>
        </w:tc>
        <w:tc>
          <w:tcPr>
            <w:tcW w:w="5630" w:type="dxa"/>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 xml:space="preserve">After receiving approval from the Psychological Research Ethics of </w:t>
            </w:r>
            <w:proofErr w:type="spellStart"/>
            <w:r w:rsidRPr="0004671E">
              <w:rPr>
                <w:rFonts w:ascii="Times New Roman" w:eastAsia="Times New Roman" w:hAnsi="Times New Roman" w:cs="Times New Roman"/>
                <w:sz w:val="24"/>
                <w:szCs w:val="24"/>
              </w:rPr>
              <w:t>Mykolas</w:t>
            </w:r>
            <w:proofErr w:type="spellEnd"/>
            <w:r w:rsidRPr="0004671E">
              <w:rPr>
                <w:rFonts w:ascii="Times New Roman" w:eastAsia="Times New Roman" w:hAnsi="Times New Roman" w:cs="Times New Roman"/>
                <w:sz w:val="24"/>
                <w:szCs w:val="24"/>
              </w:rPr>
              <w:t xml:space="preserve"> </w:t>
            </w:r>
            <w:proofErr w:type="spellStart"/>
            <w:r w:rsidRPr="0004671E">
              <w:rPr>
                <w:rFonts w:ascii="Times New Roman" w:eastAsia="Times New Roman" w:hAnsi="Times New Roman" w:cs="Times New Roman"/>
                <w:sz w:val="24"/>
                <w:szCs w:val="24"/>
              </w:rPr>
              <w:t>Romeris</w:t>
            </w:r>
            <w:proofErr w:type="spellEnd"/>
            <w:r w:rsidRPr="0004671E">
              <w:rPr>
                <w:rFonts w:ascii="Times New Roman" w:eastAsia="Times New Roman" w:hAnsi="Times New Roman" w:cs="Times New Roman"/>
                <w:sz w:val="24"/>
                <w:szCs w:val="24"/>
              </w:rPr>
              <w:t xml:space="preserve"> University (MRU), emerging adults were invited to participate in the study through research study advertisements put on the MRU Facebook page, on the MRU website, and through the email invitations sent out to university students. The advertisements and email invitations also included a request to share the invitations with peers not studying at the MRU. Emerging adults interested in participating received another email with the link to fill out an online survey and sign an online consent. Participants did not receive any compensation.</w:t>
            </w:r>
          </w:p>
        </w:tc>
      </w:tr>
      <w:tr w:rsidR="008F50A4" w:rsidRPr="00F54237" w:rsidTr="00824A62">
        <w:tc>
          <w:tcPr>
            <w:tcW w:w="1075" w:type="dxa"/>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lastRenderedPageBreak/>
              <w:t>Portugal</w:t>
            </w:r>
          </w:p>
        </w:tc>
        <w:tc>
          <w:tcPr>
            <w:tcW w:w="1255" w:type="dxa"/>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May 2019 – February 2020</w:t>
            </w:r>
          </w:p>
          <w:p w:rsidR="008F50A4" w:rsidRPr="0004671E" w:rsidRDefault="008F50A4" w:rsidP="00824A62">
            <w:pPr>
              <w:rPr>
                <w:rFonts w:ascii="Times New Roman" w:eastAsia="Times New Roman" w:hAnsi="Times New Roman" w:cs="Times New Roman"/>
                <w:sz w:val="24"/>
                <w:szCs w:val="24"/>
              </w:rPr>
            </w:pPr>
          </w:p>
        </w:tc>
        <w:tc>
          <w:tcPr>
            <w:tcW w:w="1400" w:type="dxa"/>
          </w:tcPr>
          <w:p w:rsidR="008F50A4" w:rsidRPr="0004671E" w:rsidRDefault="008F50A4" w:rsidP="00824A62">
            <w:pPr>
              <w:rPr>
                <w:rFonts w:ascii="Times New Roman" w:eastAsia="Times New Roman" w:hAnsi="Times New Roman" w:cs="Times New Roman"/>
                <w:b/>
                <w:sz w:val="24"/>
                <w:szCs w:val="24"/>
              </w:rPr>
            </w:pPr>
            <w:r w:rsidRPr="0004671E">
              <w:rPr>
                <w:rFonts w:ascii="Times New Roman" w:eastAsia="Times New Roman" w:hAnsi="Times New Roman" w:cs="Times New Roman"/>
                <w:sz w:val="24"/>
                <w:szCs w:val="24"/>
              </w:rPr>
              <w:t>Convenient and snowball sampling</w:t>
            </w:r>
          </w:p>
        </w:tc>
        <w:tc>
          <w:tcPr>
            <w:tcW w:w="5630" w:type="dxa"/>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Data were collected using both in-person (52.0%) and online (48.0%) survey administration strategies. Regarding the in-person data collection, students from three Portuguese universities were asked to participate in this study, by completing a paper-and-pencil questionnaire and/or by inviting people from their network of friends and acquaintances to do the same. They were given hard copies of the survey to return to the research team when duly completed. In addition, a web link for the online survey version was created and shared on the Portuguese research team’s Facebook page. Informed consent was obtained from all participants, who did not receive any compensation for their collaboration.</w:t>
            </w:r>
          </w:p>
        </w:tc>
      </w:tr>
      <w:tr w:rsidR="008F50A4" w:rsidRPr="00F54237" w:rsidTr="00824A62">
        <w:tc>
          <w:tcPr>
            <w:tcW w:w="1075" w:type="dxa"/>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Romania</w:t>
            </w:r>
          </w:p>
        </w:tc>
        <w:tc>
          <w:tcPr>
            <w:tcW w:w="1255" w:type="dxa"/>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March-August 2019</w:t>
            </w:r>
          </w:p>
          <w:p w:rsidR="008F50A4" w:rsidRPr="0004671E" w:rsidRDefault="008F50A4" w:rsidP="00824A62">
            <w:pPr>
              <w:rPr>
                <w:rFonts w:ascii="Times New Roman" w:eastAsia="Times New Roman" w:hAnsi="Times New Roman" w:cs="Times New Roman"/>
                <w:sz w:val="24"/>
                <w:szCs w:val="24"/>
              </w:rPr>
            </w:pPr>
          </w:p>
        </w:tc>
        <w:tc>
          <w:tcPr>
            <w:tcW w:w="1400" w:type="dxa"/>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 xml:space="preserve">Convenient </w:t>
            </w:r>
          </w:p>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sampling</w:t>
            </w:r>
          </w:p>
        </w:tc>
        <w:tc>
          <w:tcPr>
            <w:tcW w:w="5630" w:type="dxa"/>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After receiving the approval from the ethical committee of the Babes-</w:t>
            </w:r>
            <w:proofErr w:type="spellStart"/>
            <w:r w:rsidRPr="0004671E">
              <w:rPr>
                <w:rFonts w:ascii="Times New Roman" w:eastAsia="Times New Roman" w:hAnsi="Times New Roman" w:cs="Times New Roman"/>
                <w:sz w:val="24"/>
                <w:szCs w:val="24"/>
              </w:rPr>
              <w:t>Bolyai</w:t>
            </w:r>
            <w:proofErr w:type="spellEnd"/>
            <w:r w:rsidRPr="0004671E">
              <w:rPr>
                <w:rFonts w:ascii="Times New Roman" w:eastAsia="Times New Roman" w:hAnsi="Times New Roman" w:cs="Times New Roman"/>
                <w:sz w:val="24"/>
                <w:szCs w:val="24"/>
              </w:rPr>
              <w:t xml:space="preserve"> University, emerging adults were invited to participate in the study through presentations at their universities and at youth-focused events. Participants gave their active consent for participating in the study and then filled in the pen-and-paper questionnaire. Participants did not receive any compensation.</w:t>
            </w:r>
          </w:p>
        </w:tc>
      </w:tr>
      <w:tr w:rsidR="008F50A4" w:rsidRPr="00F54237" w:rsidTr="00824A62">
        <w:tc>
          <w:tcPr>
            <w:tcW w:w="1075" w:type="dxa"/>
            <w:tcBorders>
              <w:bottom w:val="nil"/>
            </w:tcBorders>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Slovenia</w:t>
            </w:r>
          </w:p>
        </w:tc>
        <w:tc>
          <w:tcPr>
            <w:tcW w:w="1255" w:type="dxa"/>
            <w:tcBorders>
              <w:bottom w:val="nil"/>
            </w:tcBorders>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March – June 2019</w:t>
            </w:r>
          </w:p>
          <w:p w:rsidR="008F50A4" w:rsidRPr="0004671E" w:rsidRDefault="008F50A4" w:rsidP="00824A62">
            <w:pPr>
              <w:rPr>
                <w:rFonts w:ascii="Times New Roman" w:eastAsia="Times New Roman" w:hAnsi="Times New Roman" w:cs="Times New Roman"/>
                <w:sz w:val="24"/>
                <w:szCs w:val="24"/>
              </w:rPr>
            </w:pPr>
          </w:p>
        </w:tc>
        <w:tc>
          <w:tcPr>
            <w:tcW w:w="1400" w:type="dxa"/>
            <w:tcBorders>
              <w:bottom w:val="nil"/>
            </w:tcBorders>
          </w:tcPr>
          <w:p w:rsidR="008F50A4" w:rsidRPr="0004671E" w:rsidRDefault="008F50A4" w:rsidP="00824A62">
            <w:pPr>
              <w:rPr>
                <w:rFonts w:ascii="Times New Roman" w:eastAsia="Times New Roman" w:hAnsi="Times New Roman" w:cs="Times New Roman"/>
                <w:b/>
                <w:sz w:val="24"/>
                <w:szCs w:val="24"/>
              </w:rPr>
            </w:pPr>
            <w:r w:rsidRPr="0004671E">
              <w:rPr>
                <w:rFonts w:ascii="Times New Roman" w:eastAsia="Times New Roman" w:hAnsi="Times New Roman" w:cs="Times New Roman"/>
                <w:sz w:val="24"/>
                <w:szCs w:val="24"/>
              </w:rPr>
              <w:t>Convenient and snowball sampling</w:t>
            </w:r>
          </w:p>
        </w:tc>
        <w:tc>
          <w:tcPr>
            <w:tcW w:w="5630" w:type="dxa"/>
            <w:tcBorders>
              <w:bottom w:val="nil"/>
            </w:tcBorders>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 xml:space="preserve">Data were collected online. University students (in courses </w:t>
            </w:r>
            <w:proofErr w:type="gramStart"/>
            <w:r w:rsidRPr="0004671E">
              <w:rPr>
                <w:rFonts w:ascii="Times New Roman" w:eastAsia="Times New Roman" w:hAnsi="Times New Roman" w:cs="Times New Roman"/>
                <w:sz w:val="24"/>
                <w:szCs w:val="24"/>
              </w:rPr>
              <w:t>taught  by</w:t>
            </w:r>
            <w:proofErr w:type="gramEnd"/>
            <w:r w:rsidRPr="0004671E">
              <w:rPr>
                <w:rFonts w:ascii="Times New Roman" w:eastAsia="Times New Roman" w:hAnsi="Times New Roman" w:cs="Times New Roman"/>
                <w:sz w:val="24"/>
                <w:szCs w:val="24"/>
              </w:rPr>
              <w:t xml:space="preserve"> the research team members and their emerging adult acquaintances) were invited to participate and asked to share the invitation with their friends who were of different gender and preferably not students. Participants provided informed consent online before participating. They did not receive any compensation.</w:t>
            </w:r>
          </w:p>
        </w:tc>
      </w:tr>
      <w:tr w:rsidR="008F50A4" w:rsidRPr="00F54237" w:rsidTr="00824A62">
        <w:trPr>
          <w:trHeight w:val="925"/>
        </w:trPr>
        <w:tc>
          <w:tcPr>
            <w:tcW w:w="1075" w:type="dxa"/>
            <w:tcBorders>
              <w:top w:val="nil"/>
              <w:bottom w:val="single" w:sz="4" w:space="0" w:color="000000"/>
            </w:tcBorders>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The United States</w:t>
            </w:r>
          </w:p>
        </w:tc>
        <w:tc>
          <w:tcPr>
            <w:tcW w:w="1255" w:type="dxa"/>
            <w:tcBorders>
              <w:top w:val="nil"/>
              <w:bottom w:val="single" w:sz="4" w:space="0" w:color="000000"/>
            </w:tcBorders>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March-June 2013</w:t>
            </w:r>
          </w:p>
        </w:tc>
        <w:tc>
          <w:tcPr>
            <w:tcW w:w="1400" w:type="dxa"/>
            <w:tcBorders>
              <w:top w:val="nil"/>
              <w:bottom w:val="single" w:sz="4" w:space="0" w:color="000000"/>
            </w:tcBorders>
          </w:tcPr>
          <w:p w:rsidR="008F50A4" w:rsidRPr="0004671E" w:rsidRDefault="008F50A4" w:rsidP="00824A62">
            <w:pPr>
              <w:rPr>
                <w:rFonts w:ascii="Times New Roman" w:eastAsia="Times New Roman" w:hAnsi="Times New Roman" w:cs="Times New Roman"/>
                <w:b/>
                <w:sz w:val="24"/>
                <w:szCs w:val="24"/>
              </w:rPr>
            </w:pPr>
            <w:r w:rsidRPr="0004671E">
              <w:rPr>
                <w:rFonts w:ascii="Times New Roman" w:eastAsia="Times New Roman" w:hAnsi="Times New Roman" w:cs="Times New Roman"/>
                <w:sz w:val="24"/>
                <w:szCs w:val="24"/>
              </w:rPr>
              <w:t xml:space="preserve">Drawn from participants in a longitudinal study of first year college students (N=2,198) enrolled in a single </w:t>
            </w:r>
            <w:r w:rsidRPr="0004671E">
              <w:rPr>
                <w:rFonts w:ascii="Times New Roman" w:eastAsia="Times New Roman" w:hAnsi="Times New Roman" w:cs="Times New Roman"/>
                <w:sz w:val="24"/>
                <w:szCs w:val="24"/>
              </w:rPr>
              <w:lastRenderedPageBreak/>
              <w:t xml:space="preserve">public university </w:t>
            </w:r>
          </w:p>
        </w:tc>
        <w:tc>
          <w:tcPr>
            <w:tcW w:w="5630" w:type="dxa"/>
            <w:tcBorders>
              <w:top w:val="nil"/>
              <w:bottom w:val="single" w:sz="4" w:space="0" w:color="000000"/>
            </w:tcBorders>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lastRenderedPageBreak/>
              <w:t>The U.S. sample (N=951) participated in the Wave 3 survey of the Arizona Pathways to Life Success for University Students (APLUS). The original sample was comprised by 1/3 of the university cohort and closely resembled the full cohort (Shim et al., 2010). As a group, Wave 3 characteristics matched those of Waves 1 and 2, with no significant sociodemographic differences: The Wave 3 participants received $25 for completing the online survey.</w:t>
            </w:r>
          </w:p>
        </w:tc>
      </w:tr>
    </w:tbl>
    <w:p w:rsidR="008F50A4" w:rsidRPr="00F54237" w:rsidRDefault="008F50A4" w:rsidP="008F50A4">
      <w:pPr>
        <w:rPr>
          <w:rFonts w:ascii="Times New Roman" w:eastAsia="Times New Roman" w:hAnsi="Times New Roman" w:cs="Times New Roman"/>
          <w:b/>
          <w:sz w:val="24"/>
          <w:szCs w:val="24"/>
        </w:rPr>
        <w:sectPr w:rsidR="008F50A4" w:rsidRPr="00F54237">
          <w:pgSz w:w="11906" w:h="16838"/>
          <w:pgMar w:top="1418" w:right="1134" w:bottom="1134" w:left="1134" w:header="709" w:footer="709" w:gutter="0"/>
          <w:pgNumType w:start="1"/>
          <w:cols w:space="720"/>
        </w:sectPr>
      </w:pPr>
    </w:p>
    <w:p w:rsidR="008F50A4" w:rsidRPr="00F54237" w:rsidRDefault="008F50A4" w:rsidP="008F50A4">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bl>
      <w:tblPr>
        <w:tblW w:w="12696" w:type="dxa"/>
        <w:tblBorders>
          <w:top w:val="nil"/>
          <w:left w:val="nil"/>
          <w:bottom w:val="nil"/>
          <w:right w:val="nil"/>
          <w:insideH w:val="nil"/>
          <w:insideV w:val="nil"/>
        </w:tblBorders>
        <w:tblLayout w:type="fixed"/>
        <w:tblLook w:val="0400" w:firstRow="0" w:lastRow="0" w:firstColumn="0" w:lastColumn="0" w:noHBand="0" w:noVBand="1"/>
      </w:tblPr>
      <w:tblGrid>
        <w:gridCol w:w="3136"/>
        <w:gridCol w:w="956"/>
        <w:gridCol w:w="956"/>
        <w:gridCol w:w="956"/>
        <w:gridCol w:w="956"/>
        <w:gridCol w:w="956"/>
        <w:gridCol w:w="956"/>
        <w:gridCol w:w="956"/>
        <w:gridCol w:w="956"/>
        <w:gridCol w:w="956"/>
        <w:gridCol w:w="956"/>
      </w:tblGrid>
      <w:tr w:rsidR="008F50A4" w:rsidRPr="00F54237" w:rsidTr="00824A62">
        <w:trPr>
          <w:trHeight w:val="288"/>
        </w:trPr>
        <w:tc>
          <w:tcPr>
            <w:tcW w:w="12696" w:type="dxa"/>
            <w:gridSpan w:val="11"/>
            <w:tcBorders>
              <w:bottom w:val="single" w:sz="4" w:space="0" w:color="000000"/>
            </w:tcBorders>
          </w:tcPr>
          <w:p w:rsidR="008F50A4" w:rsidRPr="00F54237" w:rsidRDefault="008F50A4" w:rsidP="00824A62">
            <w:pPr>
              <w:spacing w:after="0" w:line="240" w:lineRule="auto"/>
              <w:rPr>
                <w:rFonts w:ascii="Times New Roman" w:eastAsia="Times New Roman" w:hAnsi="Times New Roman" w:cs="Times New Roman"/>
                <w:b/>
                <w:sz w:val="24"/>
                <w:szCs w:val="24"/>
              </w:rPr>
            </w:pPr>
            <w:r w:rsidRPr="00F54237">
              <w:rPr>
                <w:rFonts w:ascii="Times New Roman" w:eastAsia="Times New Roman" w:hAnsi="Times New Roman" w:cs="Times New Roman"/>
                <w:b/>
                <w:sz w:val="24"/>
                <w:szCs w:val="24"/>
              </w:rPr>
              <w:t xml:space="preserve">Table </w:t>
            </w:r>
            <w:bookmarkStart w:id="1" w:name="_GoBack"/>
            <w:bookmarkEnd w:id="1"/>
            <w:r w:rsidRPr="0004671E">
              <w:rPr>
                <w:rFonts w:ascii="Times New Roman" w:eastAsia="Times New Roman" w:hAnsi="Times New Roman" w:cs="Times New Roman"/>
                <w:b/>
                <w:sz w:val="24"/>
                <w:szCs w:val="24"/>
              </w:rPr>
              <w:t>S2</w:t>
            </w:r>
          </w:p>
          <w:p w:rsidR="008F50A4" w:rsidRPr="00F54237" w:rsidRDefault="008F50A4" w:rsidP="00824A62">
            <w:pPr>
              <w:spacing w:after="0" w:line="240" w:lineRule="auto"/>
              <w:rPr>
                <w:rFonts w:ascii="Times New Roman" w:eastAsia="Times New Roman" w:hAnsi="Times New Roman" w:cs="Times New Roman"/>
                <w:i/>
                <w:sz w:val="24"/>
                <w:szCs w:val="24"/>
              </w:rPr>
            </w:pPr>
            <w:r w:rsidRPr="00F54237">
              <w:rPr>
                <w:rFonts w:ascii="Times New Roman" w:eastAsia="Times New Roman" w:hAnsi="Times New Roman" w:cs="Times New Roman"/>
                <w:i/>
                <w:sz w:val="24"/>
                <w:szCs w:val="24"/>
              </w:rPr>
              <w:t>Factor loadings, McDonald's omega, and Correlations for the Financial Identity Scale across Countries</w:t>
            </w:r>
          </w:p>
        </w:tc>
      </w:tr>
      <w:tr w:rsidR="008F50A4" w:rsidRPr="00F54237" w:rsidTr="00824A62">
        <w:trPr>
          <w:trHeight w:val="288"/>
        </w:trPr>
        <w:tc>
          <w:tcPr>
            <w:tcW w:w="3136" w:type="dxa"/>
            <w:tcBorders>
              <w:top w:val="single" w:sz="4" w:space="0" w:color="000000"/>
              <w:bottom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p>
        </w:tc>
        <w:tc>
          <w:tcPr>
            <w:tcW w:w="956" w:type="dxa"/>
            <w:tcBorders>
              <w:top w:val="single" w:sz="4" w:space="0" w:color="000000"/>
              <w:bottom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AU</w:t>
            </w:r>
          </w:p>
        </w:tc>
        <w:tc>
          <w:tcPr>
            <w:tcW w:w="956" w:type="dxa"/>
            <w:tcBorders>
              <w:top w:val="single" w:sz="4" w:space="0" w:color="000000"/>
              <w:bottom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FI</w:t>
            </w:r>
          </w:p>
        </w:tc>
        <w:tc>
          <w:tcPr>
            <w:tcW w:w="956" w:type="dxa"/>
            <w:tcBorders>
              <w:top w:val="single" w:sz="4" w:space="0" w:color="000000"/>
              <w:bottom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HU</w:t>
            </w:r>
          </w:p>
        </w:tc>
        <w:tc>
          <w:tcPr>
            <w:tcW w:w="956" w:type="dxa"/>
            <w:tcBorders>
              <w:top w:val="single" w:sz="4" w:space="0" w:color="000000"/>
              <w:bottom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IN</w:t>
            </w:r>
          </w:p>
        </w:tc>
        <w:tc>
          <w:tcPr>
            <w:tcW w:w="956" w:type="dxa"/>
            <w:tcBorders>
              <w:top w:val="single" w:sz="4" w:space="0" w:color="000000"/>
              <w:bottom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IT</w:t>
            </w:r>
          </w:p>
        </w:tc>
        <w:tc>
          <w:tcPr>
            <w:tcW w:w="956" w:type="dxa"/>
            <w:tcBorders>
              <w:top w:val="single" w:sz="4" w:space="0" w:color="000000"/>
              <w:bottom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LT</w:t>
            </w:r>
          </w:p>
        </w:tc>
        <w:tc>
          <w:tcPr>
            <w:tcW w:w="956" w:type="dxa"/>
            <w:tcBorders>
              <w:top w:val="single" w:sz="4" w:space="0" w:color="000000"/>
              <w:bottom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PT</w:t>
            </w:r>
          </w:p>
        </w:tc>
        <w:tc>
          <w:tcPr>
            <w:tcW w:w="956" w:type="dxa"/>
            <w:tcBorders>
              <w:top w:val="single" w:sz="4" w:space="0" w:color="000000"/>
              <w:bottom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RO</w:t>
            </w:r>
          </w:p>
        </w:tc>
        <w:tc>
          <w:tcPr>
            <w:tcW w:w="956" w:type="dxa"/>
            <w:tcBorders>
              <w:top w:val="single" w:sz="4" w:space="0" w:color="000000"/>
              <w:bottom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SL</w:t>
            </w:r>
          </w:p>
        </w:tc>
        <w:tc>
          <w:tcPr>
            <w:tcW w:w="956" w:type="dxa"/>
            <w:tcBorders>
              <w:top w:val="single" w:sz="4" w:space="0" w:color="000000"/>
              <w:bottom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US</w:t>
            </w:r>
          </w:p>
        </w:tc>
      </w:tr>
      <w:tr w:rsidR="008F50A4" w:rsidRPr="00F54237" w:rsidTr="00824A62">
        <w:trPr>
          <w:trHeight w:val="288"/>
        </w:trPr>
        <w:tc>
          <w:tcPr>
            <w:tcW w:w="12696" w:type="dxa"/>
            <w:gridSpan w:val="11"/>
            <w:tcBorders>
              <w:top w:val="single" w:sz="4" w:space="0" w:color="000000"/>
              <w:bottom w:val="single" w:sz="4" w:space="0" w:color="000000"/>
            </w:tcBorders>
            <w:shd w:val="clear" w:color="auto" w:fill="E8E8E8"/>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Diffusion</w:t>
            </w:r>
          </w:p>
        </w:tc>
      </w:tr>
      <w:tr w:rsidR="008F50A4" w:rsidRPr="00F54237" w:rsidTr="00824A62">
        <w:trPr>
          <w:trHeight w:val="288"/>
        </w:trPr>
        <w:tc>
          <w:tcPr>
            <w:tcW w:w="3136" w:type="dxa"/>
            <w:tcBorders>
              <w:top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item 1’s factor loading</w:t>
            </w:r>
          </w:p>
        </w:tc>
        <w:tc>
          <w:tcPr>
            <w:tcW w:w="956" w:type="dxa"/>
            <w:tcBorders>
              <w:top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.696</w:t>
            </w:r>
            <w:r w:rsidRPr="00F54237">
              <w:rPr>
                <w:rFonts w:ascii="Times New Roman" w:eastAsia="Times New Roman" w:hAnsi="Times New Roman" w:cs="Times New Roman"/>
                <w:sz w:val="24"/>
                <w:szCs w:val="24"/>
                <w:vertAlign w:val="superscript"/>
              </w:rPr>
              <w:t>***</w:t>
            </w:r>
          </w:p>
        </w:tc>
        <w:tc>
          <w:tcPr>
            <w:tcW w:w="956" w:type="dxa"/>
            <w:tcBorders>
              <w:top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.501</w:t>
            </w:r>
            <w:r w:rsidRPr="00F54237">
              <w:rPr>
                <w:rFonts w:ascii="Times New Roman" w:eastAsia="Times New Roman" w:hAnsi="Times New Roman" w:cs="Times New Roman"/>
                <w:sz w:val="24"/>
                <w:szCs w:val="24"/>
                <w:vertAlign w:val="superscript"/>
              </w:rPr>
              <w:t>***</w:t>
            </w:r>
          </w:p>
        </w:tc>
        <w:tc>
          <w:tcPr>
            <w:tcW w:w="956" w:type="dxa"/>
            <w:tcBorders>
              <w:top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.587</w:t>
            </w:r>
            <w:r w:rsidRPr="00F54237">
              <w:rPr>
                <w:rFonts w:ascii="Times New Roman" w:eastAsia="Times New Roman" w:hAnsi="Times New Roman" w:cs="Times New Roman"/>
                <w:sz w:val="24"/>
                <w:szCs w:val="24"/>
                <w:vertAlign w:val="superscript"/>
              </w:rPr>
              <w:t>***</w:t>
            </w:r>
          </w:p>
        </w:tc>
        <w:tc>
          <w:tcPr>
            <w:tcW w:w="956" w:type="dxa"/>
            <w:tcBorders>
              <w:top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.692</w:t>
            </w:r>
            <w:r w:rsidRPr="00F54237">
              <w:rPr>
                <w:rFonts w:ascii="Times New Roman" w:eastAsia="Times New Roman" w:hAnsi="Times New Roman" w:cs="Times New Roman"/>
                <w:sz w:val="24"/>
                <w:szCs w:val="24"/>
                <w:vertAlign w:val="superscript"/>
              </w:rPr>
              <w:t>***</w:t>
            </w:r>
          </w:p>
        </w:tc>
        <w:tc>
          <w:tcPr>
            <w:tcW w:w="956" w:type="dxa"/>
            <w:tcBorders>
              <w:top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.600</w:t>
            </w:r>
            <w:r w:rsidRPr="00F54237">
              <w:rPr>
                <w:rFonts w:ascii="Times New Roman" w:eastAsia="Times New Roman" w:hAnsi="Times New Roman" w:cs="Times New Roman"/>
                <w:sz w:val="24"/>
                <w:szCs w:val="24"/>
                <w:vertAlign w:val="superscript"/>
              </w:rPr>
              <w:t>***</w:t>
            </w:r>
          </w:p>
        </w:tc>
        <w:tc>
          <w:tcPr>
            <w:tcW w:w="956" w:type="dxa"/>
            <w:tcBorders>
              <w:top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.427</w:t>
            </w:r>
            <w:r w:rsidRPr="00F54237">
              <w:rPr>
                <w:rFonts w:ascii="Times New Roman" w:eastAsia="Times New Roman" w:hAnsi="Times New Roman" w:cs="Times New Roman"/>
                <w:sz w:val="24"/>
                <w:szCs w:val="24"/>
                <w:vertAlign w:val="superscript"/>
              </w:rPr>
              <w:t>***</w:t>
            </w:r>
          </w:p>
        </w:tc>
        <w:tc>
          <w:tcPr>
            <w:tcW w:w="956" w:type="dxa"/>
            <w:tcBorders>
              <w:top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.627</w:t>
            </w:r>
            <w:r w:rsidRPr="00F54237">
              <w:rPr>
                <w:rFonts w:ascii="Times New Roman" w:eastAsia="Times New Roman" w:hAnsi="Times New Roman" w:cs="Times New Roman"/>
                <w:sz w:val="24"/>
                <w:szCs w:val="24"/>
                <w:vertAlign w:val="superscript"/>
              </w:rPr>
              <w:t>***</w:t>
            </w:r>
          </w:p>
        </w:tc>
        <w:tc>
          <w:tcPr>
            <w:tcW w:w="956" w:type="dxa"/>
            <w:tcBorders>
              <w:top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.527</w:t>
            </w:r>
            <w:r w:rsidRPr="00F54237">
              <w:rPr>
                <w:rFonts w:ascii="Times New Roman" w:eastAsia="Times New Roman" w:hAnsi="Times New Roman" w:cs="Times New Roman"/>
                <w:sz w:val="24"/>
                <w:szCs w:val="24"/>
                <w:vertAlign w:val="superscript"/>
              </w:rPr>
              <w:t>***</w:t>
            </w:r>
          </w:p>
        </w:tc>
        <w:tc>
          <w:tcPr>
            <w:tcW w:w="956" w:type="dxa"/>
            <w:tcBorders>
              <w:top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.702</w:t>
            </w:r>
            <w:r w:rsidRPr="00F54237">
              <w:rPr>
                <w:rFonts w:ascii="Times New Roman" w:eastAsia="Times New Roman" w:hAnsi="Times New Roman" w:cs="Times New Roman"/>
                <w:sz w:val="24"/>
                <w:szCs w:val="24"/>
                <w:vertAlign w:val="superscript"/>
              </w:rPr>
              <w:t>***</w:t>
            </w:r>
          </w:p>
        </w:tc>
        <w:tc>
          <w:tcPr>
            <w:tcW w:w="956" w:type="dxa"/>
            <w:tcBorders>
              <w:top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.654</w:t>
            </w:r>
            <w:r w:rsidRPr="00F54237">
              <w:rPr>
                <w:rFonts w:ascii="Times New Roman" w:eastAsia="Times New Roman" w:hAnsi="Times New Roman" w:cs="Times New Roman"/>
                <w:sz w:val="24"/>
                <w:szCs w:val="24"/>
                <w:vertAlign w:val="superscript"/>
              </w:rPr>
              <w:t>***</w:t>
            </w:r>
          </w:p>
        </w:tc>
      </w:tr>
      <w:tr w:rsidR="008F50A4" w:rsidRPr="00F54237" w:rsidTr="00824A62">
        <w:trPr>
          <w:trHeight w:val="288"/>
        </w:trPr>
        <w:tc>
          <w:tcPr>
            <w:tcW w:w="313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item 10’s factor loading</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.573</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.682</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.808</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.733</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.779</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.875</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.642</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.612</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.671</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.684</w:t>
            </w:r>
            <w:r w:rsidRPr="00F54237">
              <w:rPr>
                <w:rFonts w:ascii="Times New Roman" w:eastAsia="Times New Roman" w:hAnsi="Times New Roman" w:cs="Times New Roman"/>
                <w:sz w:val="24"/>
                <w:szCs w:val="24"/>
                <w:vertAlign w:val="superscript"/>
              </w:rPr>
              <w:t>***</w:t>
            </w:r>
          </w:p>
        </w:tc>
      </w:tr>
      <w:tr w:rsidR="008F50A4" w:rsidRPr="00F54237" w:rsidTr="00824A62">
        <w:trPr>
          <w:trHeight w:val="288"/>
        </w:trPr>
        <w:tc>
          <w:tcPr>
            <w:tcW w:w="313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item 12’s factor loading</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.652</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.773</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.629</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.754</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.769</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.654</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.649</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.702</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.627</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.723</w:t>
            </w:r>
            <w:r w:rsidRPr="00F54237">
              <w:rPr>
                <w:rFonts w:ascii="Times New Roman" w:eastAsia="Times New Roman" w:hAnsi="Times New Roman" w:cs="Times New Roman"/>
                <w:sz w:val="24"/>
                <w:szCs w:val="24"/>
                <w:vertAlign w:val="superscript"/>
              </w:rPr>
              <w:t>***</w:t>
            </w:r>
          </w:p>
        </w:tc>
      </w:tr>
      <w:tr w:rsidR="008F50A4" w:rsidRPr="00F54237" w:rsidTr="00824A62">
        <w:trPr>
          <w:trHeight w:val="288"/>
        </w:trPr>
        <w:tc>
          <w:tcPr>
            <w:tcW w:w="3136" w:type="dxa"/>
            <w:tcBorders>
              <w:bottom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McDonald's omega</w:t>
            </w:r>
          </w:p>
        </w:tc>
        <w:tc>
          <w:tcPr>
            <w:tcW w:w="956" w:type="dxa"/>
            <w:tcBorders>
              <w:bottom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.673</w:t>
            </w:r>
            <w:r w:rsidRPr="00F54237">
              <w:rPr>
                <w:rFonts w:ascii="Times New Roman" w:eastAsia="Times New Roman" w:hAnsi="Times New Roman" w:cs="Times New Roman"/>
                <w:sz w:val="24"/>
                <w:szCs w:val="24"/>
                <w:vertAlign w:val="superscript"/>
              </w:rPr>
              <w:t>***</w:t>
            </w:r>
          </w:p>
        </w:tc>
        <w:tc>
          <w:tcPr>
            <w:tcW w:w="956" w:type="dxa"/>
            <w:tcBorders>
              <w:bottom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.699</w:t>
            </w:r>
            <w:r w:rsidRPr="00F54237">
              <w:rPr>
                <w:rFonts w:ascii="Times New Roman" w:eastAsia="Times New Roman" w:hAnsi="Times New Roman" w:cs="Times New Roman"/>
                <w:sz w:val="24"/>
                <w:szCs w:val="24"/>
                <w:vertAlign w:val="superscript"/>
              </w:rPr>
              <w:t>***</w:t>
            </w:r>
          </w:p>
        </w:tc>
        <w:tc>
          <w:tcPr>
            <w:tcW w:w="956" w:type="dxa"/>
            <w:tcBorders>
              <w:bottom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.717</w:t>
            </w:r>
            <w:r w:rsidRPr="00F54237">
              <w:rPr>
                <w:rFonts w:ascii="Times New Roman" w:eastAsia="Times New Roman" w:hAnsi="Times New Roman" w:cs="Times New Roman"/>
                <w:sz w:val="24"/>
                <w:szCs w:val="24"/>
                <w:vertAlign w:val="superscript"/>
              </w:rPr>
              <w:t>***</w:t>
            </w:r>
          </w:p>
        </w:tc>
        <w:tc>
          <w:tcPr>
            <w:tcW w:w="956" w:type="dxa"/>
            <w:tcBorders>
              <w:bottom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.770</w:t>
            </w:r>
            <w:r w:rsidRPr="00F54237">
              <w:rPr>
                <w:rFonts w:ascii="Times New Roman" w:eastAsia="Times New Roman" w:hAnsi="Times New Roman" w:cs="Times New Roman"/>
                <w:sz w:val="24"/>
                <w:szCs w:val="24"/>
                <w:vertAlign w:val="superscript"/>
              </w:rPr>
              <w:t>***</w:t>
            </w:r>
          </w:p>
        </w:tc>
        <w:tc>
          <w:tcPr>
            <w:tcW w:w="956" w:type="dxa"/>
            <w:tcBorders>
              <w:bottom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.760</w:t>
            </w:r>
            <w:r w:rsidRPr="00F54237">
              <w:rPr>
                <w:rFonts w:ascii="Times New Roman" w:eastAsia="Times New Roman" w:hAnsi="Times New Roman" w:cs="Times New Roman"/>
                <w:sz w:val="24"/>
                <w:szCs w:val="24"/>
                <w:vertAlign w:val="superscript"/>
              </w:rPr>
              <w:t>***</w:t>
            </w:r>
          </w:p>
        </w:tc>
        <w:tc>
          <w:tcPr>
            <w:tcW w:w="956" w:type="dxa"/>
            <w:tcBorders>
              <w:bottom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.710</w:t>
            </w:r>
            <w:r w:rsidRPr="00F54237">
              <w:rPr>
                <w:rFonts w:ascii="Times New Roman" w:eastAsia="Times New Roman" w:hAnsi="Times New Roman" w:cs="Times New Roman"/>
                <w:sz w:val="24"/>
                <w:szCs w:val="24"/>
                <w:vertAlign w:val="superscript"/>
              </w:rPr>
              <w:t>***</w:t>
            </w:r>
          </w:p>
        </w:tc>
        <w:tc>
          <w:tcPr>
            <w:tcW w:w="956" w:type="dxa"/>
            <w:tcBorders>
              <w:bottom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.680</w:t>
            </w:r>
            <w:r w:rsidRPr="00F54237">
              <w:rPr>
                <w:rFonts w:ascii="Times New Roman" w:eastAsia="Times New Roman" w:hAnsi="Times New Roman" w:cs="Times New Roman"/>
                <w:sz w:val="24"/>
                <w:szCs w:val="24"/>
                <w:vertAlign w:val="superscript"/>
              </w:rPr>
              <w:t>***</w:t>
            </w:r>
          </w:p>
        </w:tc>
        <w:tc>
          <w:tcPr>
            <w:tcW w:w="956" w:type="dxa"/>
            <w:tcBorders>
              <w:bottom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.631</w:t>
            </w:r>
            <w:r w:rsidRPr="00F54237">
              <w:rPr>
                <w:rFonts w:ascii="Times New Roman" w:eastAsia="Times New Roman" w:hAnsi="Times New Roman" w:cs="Times New Roman"/>
                <w:sz w:val="24"/>
                <w:szCs w:val="24"/>
                <w:vertAlign w:val="superscript"/>
              </w:rPr>
              <w:t>***</w:t>
            </w:r>
          </w:p>
        </w:tc>
        <w:tc>
          <w:tcPr>
            <w:tcW w:w="956" w:type="dxa"/>
            <w:tcBorders>
              <w:bottom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.719</w:t>
            </w:r>
            <w:r w:rsidRPr="00F54237">
              <w:rPr>
                <w:rFonts w:ascii="Times New Roman" w:eastAsia="Times New Roman" w:hAnsi="Times New Roman" w:cs="Times New Roman"/>
                <w:sz w:val="24"/>
                <w:szCs w:val="24"/>
                <w:vertAlign w:val="superscript"/>
              </w:rPr>
              <w:t>***</w:t>
            </w:r>
          </w:p>
        </w:tc>
        <w:tc>
          <w:tcPr>
            <w:tcW w:w="956" w:type="dxa"/>
            <w:tcBorders>
              <w:bottom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.726</w:t>
            </w:r>
            <w:r w:rsidRPr="00F54237">
              <w:rPr>
                <w:rFonts w:ascii="Times New Roman" w:eastAsia="Times New Roman" w:hAnsi="Times New Roman" w:cs="Times New Roman"/>
                <w:sz w:val="24"/>
                <w:szCs w:val="24"/>
                <w:vertAlign w:val="superscript"/>
              </w:rPr>
              <w:t>***</w:t>
            </w:r>
          </w:p>
        </w:tc>
      </w:tr>
      <w:tr w:rsidR="008F50A4" w:rsidRPr="00F54237" w:rsidTr="00824A62">
        <w:trPr>
          <w:trHeight w:val="288"/>
        </w:trPr>
        <w:tc>
          <w:tcPr>
            <w:tcW w:w="12696" w:type="dxa"/>
            <w:gridSpan w:val="11"/>
            <w:tcBorders>
              <w:bottom w:val="single" w:sz="4" w:space="0" w:color="000000"/>
            </w:tcBorders>
            <w:shd w:val="clear" w:color="auto" w:fill="E8E8E8"/>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Moratorium</w:t>
            </w:r>
          </w:p>
        </w:tc>
      </w:tr>
      <w:tr w:rsidR="008F50A4" w:rsidRPr="00F54237" w:rsidTr="00824A62">
        <w:trPr>
          <w:trHeight w:val="288"/>
        </w:trPr>
        <w:tc>
          <w:tcPr>
            <w:tcW w:w="3136" w:type="dxa"/>
            <w:tcBorders>
              <w:top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item 2’s factor loading</w:t>
            </w:r>
          </w:p>
        </w:tc>
        <w:tc>
          <w:tcPr>
            <w:tcW w:w="956" w:type="dxa"/>
            <w:tcBorders>
              <w:top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.659</w:t>
            </w:r>
            <w:r w:rsidRPr="00F54237">
              <w:rPr>
                <w:rFonts w:ascii="Times New Roman" w:eastAsia="Times New Roman" w:hAnsi="Times New Roman" w:cs="Times New Roman"/>
                <w:sz w:val="24"/>
                <w:szCs w:val="24"/>
                <w:vertAlign w:val="superscript"/>
              </w:rPr>
              <w:t>***</w:t>
            </w:r>
          </w:p>
        </w:tc>
        <w:tc>
          <w:tcPr>
            <w:tcW w:w="956" w:type="dxa"/>
            <w:tcBorders>
              <w:top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.438</w:t>
            </w:r>
            <w:r w:rsidRPr="00F54237">
              <w:rPr>
                <w:rFonts w:ascii="Times New Roman" w:eastAsia="Times New Roman" w:hAnsi="Times New Roman" w:cs="Times New Roman"/>
                <w:sz w:val="24"/>
                <w:szCs w:val="24"/>
                <w:vertAlign w:val="superscript"/>
              </w:rPr>
              <w:t>***</w:t>
            </w:r>
          </w:p>
        </w:tc>
        <w:tc>
          <w:tcPr>
            <w:tcW w:w="956" w:type="dxa"/>
            <w:tcBorders>
              <w:top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.582</w:t>
            </w:r>
            <w:r w:rsidRPr="00F54237">
              <w:rPr>
                <w:rFonts w:ascii="Times New Roman" w:eastAsia="Times New Roman" w:hAnsi="Times New Roman" w:cs="Times New Roman"/>
                <w:sz w:val="24"/>
                <w:szCs w:val="24"/>
                <w:vertAlign w:val="superscript"/>
              </w:rPr>
              <w:t>***</w:t>
            </w:r>
          </w:p>
        </w:tc>
        <w:tc>
          <w:tcPr>
            <w:tcW w:w="956" w:type="dxa"/>
            <w:tcBorders>
              <w:top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.696</w:t>
            </w:r>
            <w:r w:rsidRPr="00F54237">
              <w:rPr>
                <w:rFonts w:ascii="Times New Roman" w:eastAsia="Times New Roman" w:hAnsi="Times New Roman" w:cs="Times New Roman"/>
                <w:sz w:val="24"/>
                <w:szCs w:val="24"/>
                <w:vertAlign w:val="superscript"/>
              </w:rPr>
              <w:t>***</w:t>
            </w:r>
          </w:p>
        </w:tc>
        <w:tc>
          <w:tcPr>
            <w:tcW w:w="956" w:type="dxa"/>
            <w:tcBorders>
              <w:top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.389</w:t>
            </w:r>
            <w:r w:rsidRPr="00F54237">
              <w:rPr>
                <w:rFonts w:ascii="Times New Roman" w:eastAsia="Times New Roman" w:hAnsi="Times New Roman" w:cs="Times New Roman"/>
                <w:sz w:val="24"/>
                <w:szCs w:val="24"/>
                <w:vertAlign w:val="superscript"/>
              </w:rPr>
              <w:t>***</w:t>
            </w:r>
          </w:p>
        </w:tc>
        <w:tc>
          <w:tcPr>
            <w:tcW w:w="956" w:type="dxa"/>
            <w:tcBorders>
              <w:top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.704</w:t>
            </w:r>
            <w:r w:rsidRPr="00F54237">
              <w:rPr>
                <w:rFonts w:ascii="Times New Roman" w:eastAsia="Times New Roman" w:hAnsi="Times New Roman" w:cs="Times New Roman"/>
                <w:sz w:val="24"/>
                <w:szCs w:val="24"/>
                <w:vertAlign w:val="superscript"/>
              </w:rPr>
              <w:t>***</w:t>
            </w:r>
          </w:p>
        </w:tc>
        <w:tc>
          <w:tcPr>
            <w:tcW w:w="956" w:type="dxa"/>
            <w:tcBorders>
              <w:top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.698</w:t>
            </w:r>
            <w:r w:rsidRPr="00F54237">
              <w:rPr>
                <w:rFonts w:ascii="Times New Roman" w:eastAsia="Times New Roman" w:hAnsi="Times New Roman" w:cs="Times New Roman"/>
                <w:sz w:val="24"/>
                <w:szCs w:val="24"/>
                <w:vertAlign w:val="superscript"/>
              </w:rPr>
              <w:t>***</w:t>
            </w:r>
          </w:p>
        </w:tc>
        <w:tc>
          <w:tcPr>
            <w:tcW w:w="956" w:type="dxa"/>
            <w:tcBorders>
              <w:top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.596</w:t>
            </w:r>
            <w:r w:rsidRPr="00F54237">
              <w:rPr>
                <w:rFonts w:ascii="Times New Roman" w:eastAsia="Times New Roman" w:hAnsi="Times New Roman" w:cs="Times New Roman"/>
                <w:sz w:val="24"/>
                <w:szCs w:val="24"/>
                <w:vertAlign w:val="superscript"/>
              </w:rPr>
              <w:t>***</w:t>
            </w:r>
          </w:p>
        </w:tc>
        <w:tc>
          <w:tcPr>
            <w:tcW w:w="956" w:type="dxa"/>
            <w:tcBorders>
              <w:top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.312</w:t>
            </w:r>
            <w:r w:rsidRPr="00F54237">
              <w:rPr>
                <w:rFonts w:ascii="Times New Roman" w:eastAsia="Times New Roman" w:hAnsi="Times New Roman" w:cs="Times New Roman"/>
                <w:sz w:val="24"/>
                <w:szCs w:val="24"/>
                <w:vertAlign w:val="superscript"/>
              </w:rPr>
              <w:t>***</w:t>
            </w:r>
          </w:p>
        </w:tc>
        <w:tc>
          <w:tcPr>
            <w:tcW w:w="956" w:type="dxa"/>
            <w:tcBorders>
              <w:top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.649</w:t>
            </w:r>
            <w:r w:rsidRPr="00F54237">
              <w:rPr>
                <w:rFonts w:ascii="Times New Roman" w:eastAsia="Times New Roman" w:hAnsi="Times New Roman" w:cs="Times New Roman"/>
                <w:sz w:val="24"/>
                <w:szCs w:val="24"/>
                <w:vertAlign w:val="superscript"/>
              </w:rPr>
              <w:t>***</w:t>
            </w:r>
          </w:p>
        </w:tc>
      </w:tr>
      <w:tr w:rsidR="008F50A4" w:rsidRPr="00F54237" w:rsidTr="00824A62">
        <w:trPr>
          <w:trHeight w:val="288"/>
        </w:trPr>
        <w:tc>
          <w:tcPr>
            <w:tcW w:w="313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item 6’s factor loading</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.789</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.841</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.835</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.783</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.997</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.958</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.776</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.867</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.921</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.892</w:t>
            </w:r>
            <w:r w:rsidRPr="00F54237">
              <w:rPr>
                <w:rFonts w:ascii="Times New Roman" w:eastAsia="Times New Roman" w:hAnsi="Times New Roman" w:cs="Times New Roman"/>
                <w:sz w:val="24"/>
                <w:szCs w:val="24"/>
                <w:vertAlign w:val="superscript"/>
              </w:rPr>
              <w:t>***</w:t>
            </w:r>
          </w:p>
        </w:tc>
      </w:tr>
      <w:tr w:rsidR="008F50A4" w:rsidRPr="00F54237" w:rsidTr="00824A62">
        <w:trPr>
          <w:trHeight w:val="288"/>
        </w:trPr>
        <w:tc>
          <w:tcPr>
            <w:tcW w:w="313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item 11’s factor loading</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.544</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.470</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.387</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.502</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.580</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.577</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.773</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.432</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.428</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.573</w:t>
            </w:r>
            <w:r w:rsidRPr="00F54237">
              <w:rPr>
                <w:rFonts w:ascii="Times New Roman" w:eastAsia="Times New Roman" w:hAnsi="Times New Roman" w:cs="Times New Roman"/>
                <w:sz w:val="24"/>
                <w:szCs w:val="24"/>
                <w:vertAlign w:val="superscript"/>
              </w:rPr>
              <w:t>***</w:t>
            </w:r>
          </w:p>
        </w:tc>
      </w:tr>
      <w:tr w:rsidR="008F50A4" w:rsidRPr="00F54237" w:rsidTr="00824A62">
        <w:trPr>
          <w:trHeight w:val="288"/>
        </w:trPr>
        <w:tc>
          <w:tcPr>
            <w:tcW w:w="3136" w:type="dxa"/>
            <w:tcBorders>
              <w:bottom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McDonald's omega</w:t>
            </w:r>
          </w:p>
        </w:tc>
        <w:tc>
          <w:tcPr>
            <w:tcW w:w="956" w:type="dxa"/>
            <w:tcBorders>
              <w:bottom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.710</w:t>
            </w:r>
            <w:r w:rsidRPr="00F54237">
              <w:rPr>
                <w:rFonts w:ascii="Times New Roman" w:eastAsia="Times New Roman" w:hAnsi="Times New Roman" w:cs="Times New Roman"/>
                <w:sz w:val="24"/>
                <w:szCs w:val="24"/>
                <w:vertAlign w:val="superscript"/>
              </w:rPr>
              <w:t>***</w:t>
            </w:r>
          </w:p>
        </w:tc>
        <w:tc>
          <w:tcPr>
            <w:tcW w:w="956" w:type="dxa"/>
            <w:tcBorders>
              <w:bottom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.627</w:t>
            </w:r>
            <w:r w:rsidRPr="00F54237">
              <w:rPr>
                <w:rFonts w:ascii="Times New Roman" w:eastAsia="Times New Roman" w:hAnsi="Times New Roman" w:cs="Times New Roman"/>
                <w:sz w:val="24"/>
                <w:szCs w:val="24"/>
                <w:vertAlign w:val="superscript"/>
              </w:rPr>
              <w:t>***</w:t>
            </w:r>
          </w:p>
        </w:tc>
        <w:tc>
          <w:tcPr>
            <w:tcW w:w="956" w:type="dxa"/>
            <w:tcBorders>
              <w:bottom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.656</w:t>
            </w:r>
            <w:r w:rsidRPr="00F54237">
              <w:rPr>
                <w:rFonts w:ascii="Times New Roman" w:eastAsia="Times New Roman" w:hAnsi="Times New Roman" w:cs="Times New Roman"/>
                <w:sz w:val="24"/>
                <w:szCs w:val="24"/>
                <w:vertAlign w:val="superscript"/>
              </w:rPr>
              <w:t>***</w:t>
            </w:r>
          </w:p>
        </w:tc>
        <w:tc>
          <w:tcPr>
            <w:tcW w:w="956" w:type="dxa"/>
            <w:tcBorders>
              <w:bottom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.710</w:t>
            </w:r>
            <w:r w:rsidRPr="00F54237">
              <w:rPr>
                <w:rFonts w:ascii="Times New Roman" w:eastAsia="Times New Roman" w:hAnsi="Times New Roman" w:cs="Times New Roman"/>
                <w:sz w:val="24"/>
                <w:szCs w:val="24"/>
                <w:vertAlign w:val="superscript"/>
              </w:rPr>
              <w:t>***</w:t>
            </w:r>
          </w:p>
        </w:tc>
        <w:tc>
          <w:tcPr>
            <w:tcW w:w="956" w:type="dxa"/>
            <w:tcBorders>
              <w:bottom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.726</w:t>
            </w:r>
            <w:r w:rsidRPr="00F54237">
              <w:rPr>
                <w:rFonts w:ascii="Times New Roman" w:eastAsia="Times New Roman" w:hAnsi="Times New Roman" w:cs="Times New Roman"/>
                <w:sz w:val="24"/>
                <w:szCs w:val="24"/>
                <w:vertAlign w:val="superscript"/>
              </w:rPr>
              <w:t>***</w:t>
            </w:r>
          </w:p>
        </w:tc>
        <w:tc>
          <w:tcPr>
            <w:tcW w:w="956" w:type="dxa"/>
            <w:tcBorders>
              <w:bottom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.806</w:t>
            </w:r>
            <w:r w:rsidRPr="00F54237">
              <w:rPr>
                <w:rFonts w:ascii="Times New Roman" w:eastAsia="Times New Roman" w:hAnsi="Times New Roman" w:cs="Times New Roman"/>
                <w:sz w:val="24"/>
                <w:szCs w:val="24"/>
                <w:vertAlign w:val="superscript"/>
              </w:rPr>
              <w:t>***</w:t>
            </w:r>
          </w:p>
        </w:tc>
        <w:tc>
          <w:tcPr>
            <w:tcW w:w="956" w:type="dxa"/>
            <w:tcBorders>
              <w:bottom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.790</w:t>
            </w:r>
            <w:r w:rsidRPr="00F54237">
              <w:rPr>
                <w:rFonts w:ascii="Times New Roman" w:eastAsia="Times New Roman" w:hAnsi="Times New Roman" w:cs="Times New Roman"/>
                <w:sz w:val="24"/>
                <w:szCs w:val="24"/>
                <w:vertAlign w:val="superscript"/>
              </w:rPr>
              <w:t>***</w:t>
            </w:r>
          </w:p>
        </w:tc>
        <w:tc>
          <w:tcPr>
            <w:tcW w:w="956" w:type="dxa"/>
            <w:tcBorders>
              <w:bottom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.703</w:t>
            </w:r>
            <w:r w:rsidRPr="00F54237">
              <w:rPr>
                <w:rFonts w:ascii="Times New Roman" w:eastAsia="Times New Roman" w:hAnsi="Times New Roman" w:cs="Times New Roman"/>
                <w:sz w:val="24"/>
                <w:szCs w:val="24"/>
                <w:vertAlign w:val="superscript"/>
              </w:rPr>
              <w:t>***</w:t>
            </w:r>
          </w:p>
        </w:tc>
        <w:tc>
          <w:tcPr>
            <w:tcW w:w="956" w:type="dxa"/>
            <w:tcBorders>
              <w:bottom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.595</w:t>
            </w:r>
            <w:r w:rsidRPr="00F54237">
              <w:rPr>
                <w:rFonts w:ascii="Times New Roman" w:eastAsia="Times New Roman" w:hAnsi="Times New Roman" w:cs="Times New Roman"/>
                <w:sz w:val="24"/>
                <w:szCs w:val="24"/>
                <w:vertAlign w:val="superscript"/>
              </w:rPr>
              <w:t>***</w:t>
            </w:r>
          </w:p>
        </w:tc>
        <w:tc>
          <w:tcPr>
            <w:tcW w:w="956" w:type="dxa"/>
            <w:tcBorders>
              <w:bottom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.761</w:t>
            </w:r>
            <w:r w:rsidRPr="00F54237">
              <w:rPr>
                <w:rFonts w:ascii="Times New Roman" w:eastAsia="Times New Roman" w:hAnsi="Times New Roman" w:cs="Times New Roman"/>
                <w:sz w:val="24"/>
                <w:szCs w:val="24"/>
                <w:vertAlign w:val="superscript"/>
              </w:rPr>
              <w:t>***</w:t>
            </w:r>
          </w:p>
        </w:tc>
      </w:tr>
      <w:tr w:rsidR="008F50A4" w:rsidRPr="00F54237" w:rsidTr="00824A62">
        <w:trPr>
          <w:trHeight w:val="288"/>
        </w:trPr>
        <w:tc>
          <w:tcPr>
            <w:tcW w:w="12696" w:type="dxa"/>
            <w:gridSpan w:val="11"/>
            <w:tcBorders>
              <w:bottom w:val="single" w:sz="4" w:space="0" w:color="000000"/>
            </w:tcBorders>
            <w:shd w:val="clear" w:color="auto" w:fill="E8E8E8"/>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Achievement</w:t>
            </w:r>
          </w:p>
        </w:tc>
      </w:tr>
      <w:tr w:rsidR="008F50A4" w:rsidRPr="00F54237" w:rsidTr="00824A62">
        <w:trPr>
          <w:trHeight w:val="288"/>
        </w:trPr>
        <w:tc>
          <w:tcPr>
            <w:tcW w:w="3136" w:type="dxa"/>
            <w:tcBorders>
              <w:top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item 3’s factor loading</w:t>
            </w:r>
          </w:p>
        </w:tc>
        <w:tc>
          <w:tcPr>
            <w:tcW w:w="956" w:type="dxa"/>
            <w:tcBorders>
              <w:top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.594</w:t>
            </w:r>
            <w:r w:rsidRPr="00F54237">
              <w:rPr>
                <w:rFonts w:ascii="Times New Roman" w:eastAsia="Times New Roman" w:hAnsi="Times New Roman" w:cs="Times New Roman"/>
                <w:sz w:val="24"/>
                <w:szCs w:val="24"/>
                <w:vertAlign w:val="superscript"/>
              </w:rPr>
              <w:t>***</w:t>
            </w:r>
          </w:p>
        </w:tc>
        <w:tc>
          <w:tcPr>
            <w:tcW w:w="956" w:type="dxa"/>
            <w:tcBorders>
              <w:top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.613</w:t>
            </w:r>
            <w:r w:rsidRPr="00F54237">
              <w:rPr>
                <w:rFonts w:ascii="Times New Roman" w:eastAsia="Times New Roman" w:hAnsi="Times New Roman" w:cs="Times New Roman"/>
                <w:sz w:val="24"/>
                <w:szCs w:val="24"/>
                <w:vertAlign w:val="superscript"/>
              </w:rPr>
              <w:t>***</w:t>
            </w:r>
          </w:p>
        </w:tc>
        <w:tc>
          <w:tcPr>
            <w:tcW w:w="956" w:type="dxa"/>
            <w:tcBorders>
              <w:top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.784</w:t>
            </w:r>
            <w:r w:rsidRPr="00F54237">
              <w:rPr>
                <w:rFonts w:ascii="Times New Roman" w:eastAsia="Times New Roman" w:hAnsi="Times New Roman" w:cs="Times New Roman"/>
                <w:sz w:val="24"/>
                <w:szCs w:val="24"/>
                <w:vertAlign w:val="superscript"/>
              </w:rPr>
              <w:t>***</w:t>
            </w:r>
          </w:p>
        </w:tc>
        <w:tc>
          <w:tcPr>
            <w:tcW w:w="956" w:type="dxa"/>
            <w:tcBorders>
              <w:top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.745</w:t>
            </w:r>
            <w:r w:rsidRPr="00F54237">
              <w:rPr>
                <w:rFonts w:ascii="Times New Roman" w:eastAsia="Times New Roman" w:hAnsi="Times New Roman" w:cs="Times New Roman"/>
                <w:sz w:val="24"/>
                <w:szCs w:val="24"/>
                <w:vertAlign w:val="superscript"/>
              </w:rPr>
              <w:t>***</w:t>
            </w:r>
          </w:p>
        </w:tc>
        <w:tc>
          <w:tcPr>
            <w:tcW w:w="956" w:type="dxa"/>
            <w:tcBorders>
              <w:top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.642</w:t>
            </w:r>
            <w:r w:rsidRPr="00F54237">
              <w:rPr>
                <w:rFonts w:ascii="Times New Roman" w:eastAsia="Times New Roman" w:hAnsi="Times New Roman" w:cs="Times New Roman"/>
                <w:sz w:val="24"/>
                <w:szCs w:val="24"/>
                <w:vertAlign w:val="superscript"/>
              </w:rPr>
              <w:t>***</w:t>
            </w:r>
          </w:p>
        </w:tc>
        <w:tc>
          <w:tcPr>
            <w:tcW w:w="956" w:type="dxa"/>
            <w:tcBorders>
              <w:top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.789</w:t>
            </w:r>
            <w:r w:rsidRPr="00F54237">
              <w:rPr>
                <w:rFonts w:ascii="Times New Roman" w:eastAsia="Times New Roman" w:hAnsi="Times New Roman" w:cs="Times New Roman"/>
                <w:sz w:val="24"/>
                <w:szCs w:val="24"/>
                <w:vertAlign w:val="superscript"/>
              </w:rPr>
              <w:t>***</w:t>
            </w:r>
          </w:p>
        </w:tc>
        <w:tc>
          <w:tcPr>
            <w:tcW w:w="956" w:type="dxa"/>
            <w:tcBorders>
              <w:top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.732</w:t>
            </w:r>
            <w:r w:rsidRPr="00F54237">
              <w:rPr>
                <w:rFonts w:ascii="Times New Roman" w:eastAsia="Times New Roman" w:hAnsi="Times New Roman" w:cs="Times New Roman"/>
                <w:sz w:val="24"/>
                <w:szCs w:val="24"/>
                <w:vertAlign w:val="superscript"/>
              </w:rPr>
              <w:t>***</w:t>
            </w:r>
          </w:p>
        </w:tc>
        <w:tc>
          <w:tcPr>
            <w:tcW w:w="956" w:type="dxa"/>
            <w:tcBorders>
              <w:top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.778</w:t>
            </w:r>
            <w:r w:rsidRPr="00F54237">
              <w:rPr>
                <w:rFonts w:ascii="Times New Roman" w:eastAsia="Times New Roman" w:hAnsi="Times New Roman" w:cs="Times New Roman"/>
                <w:sz w:val="24"/>
                <w:szCs w:val="24"/>
                <w:vertAlign w:val="superscript"/>
              </w:rPr>
              <w:t>***</w:t>
            </w:r>
          </w:p>
        </w:tc>
        <w:tc>
          <w:tcPr>
            <w:tcW w:w="956" w:type="dxa"/>
            <w:tcBorders>
              <w:top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.788</w:t>
            </w:r>
            <w:r w:rsidRPr="00F54237">
              <w:rPr>
                <w:rFonts w:ascii="Times New Roman" w:eastAsia="Times New Roman" w:hAnsi="Times New Roman" w:cs="Times New Roman"/>
                <w:sz w:val="24"/>
                <w:szCs w:val="24"/>
                <w:vertAlign w:val="superscript"/>
              </w:rPr>
              <w:t>***</w:t>
            </w:r>
          </w:p>
        </w:tc>
        <w:tc>
          <w:tcPr>
            <w:tcW w:w="956" w:type="dxa"/>
            <w:tcBorders>
              <w:top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.750</w:t>
            </w:r>
            <w:r w:rsidRPr="00F54237">
              <w:rPr>
                <w:rFonts w:ascii="Times New Roman" w:eastAsia="Times New Roman" w:hAnsi="Times New Roman" w:cs="Times New Roman"/>
                <w:sz w:val="24"/>
                <w:szCs w:val="24"/>
                <w:vertAlign w:val="superscript"/>
              </w:rPr>
              <w:t>***</w:t>
            </w:r>
          </w:p>
        </w:tc>
      </w:tr>
      <w:tr w:rsidR="008F50A4" w:rsidRPr="00F54237" w:rsidTr="00824A62">
        <w:trPr>
          <w:trHeight w:val="288"/>
        </w:trPr>
        <w:tc>
          <w:tcPr>
            <w:tcW w:w="313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item 5’s factor loading</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.723</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.814</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.789</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.798</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.784</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.914</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.684</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.665</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.706</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.830</w:t>
            </w:r>
            <w:r w:rsidRPr="00F54237">
              <w:rPr>
                <w:rFonts w:ascii="Times New Roman" w:eastAsia="Times New Roman" w:hAnsi="Times New Roman" w:cs="Times New Roman"/>
                <w:sz w:val="24"/>
                <w:szCs w:val="24"/>
                <w:vertAlign w:val="superscript"/>
              </w:rPr>
              <w:t>***</w:t>
            </w:r>
          </w:p>
        </w:tc>
      </w:tr>
      <w:tr w:rsidR="008F50A4" w:rsidRPr="00F54237" w:rsidTr="00824A62">
        <w:trPr>
          <w:trHeight w:val="288"/>
        </w:trPr>
        <w:tc>
          <w:tcPr>
            <w:tcW w:w="313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item 9’s factor loading</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.373</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.530</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.242</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.638</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.661</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.742</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.414</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.710</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.635</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.553</w:t>
            </w:r>
            <w:r w:rsidRPr="00F54237">
              <w:rPr>
                <w:rFonts w:ascii="Times New Roman" w:eastAsia="Times New Roman" w:hAnsi="Times New Roman" w:cs="Times New Roman"/>
                <w:sz w:val="24"/>
                <w:szCs w:val="24"/>
                <w:vertAlign w:val="superscript"/>
              </w:rPr>
              <w:t>***</w:t>
            </w:r>
          </w:p>
        </w:tc>
      </w:tr>
      <w:tr w:rsidR="008F50A4" w:rsidRPr="00F54237" w:rsidTr="00824A62">
        <w:trPr>
          <w:trHeight w:val="288"/>
        </w:trPr>
        <w:tc>
          <w:tcPr>
            <w:tcW w:w="3136" w:type="dxa"/>
            <w:tcBorders>
              <w:bottom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McDonald's omega</w:t>
            </w:r>
          </w:p>
        </w:tc>
        <w:tc>
          <w:tcPr>
            <w:tcW w:w="956" w:type="dxa"/>
            <w:tcBorders>
              <w:bottom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.605</w:t>
            </w:r>
            <w:r w:rsidRPr="00F54237">
              <w:rPr>
                <w:rFonts w:ascii="Times New Roman" w:eastAsia="Times New Roman" w:hAnsi="Times New Roman" w:cs="Times New Roman"/>
                <w:sz w:val="24"/>
                <w:szCs w:val="24"/>
                <w:vertAlign w:val="superscript"/>
              </w:rPr>
              <w:t>***</w:t>
            </w:r>
          </w:p>
        </w:tc>
        <w:tc>
          <w:tcPr>
            <w:tcW w:w="956" w:type="dxa"/>
            <w:tcBorders>
              <w:bottom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.704</w:t>
            </w:r>
            <w:r w:rsidRPr="00F54237">
              <w:rPr>
                <w:rFonts w:ascii="Times New Roman" w:eastAsia="Times New Roman" w:hAnsi="Times New Roman" w:cs="Times New Roman"/>
                <w:sz w:val="24"/>
                <w:szCs w:val="24"/>
                <w:vertAlign w:val="superscript"/>
              </w:rPr>
              <w:t>***</w:t>
            </w:r>
          </w:p>
        </w:tc>
        <w:tc>
          <w:tcPr>
            <w:tcW w:w="956" w:type="dxa"/>
            <w:tcBorders>
              <w:bottom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.667</w:t>
            </w:r>
            <w:r w:rsidRPr="00F54237">
              <w:rPr>
                <w:rFonts w:ascii="Times New Roman" w:eastAsia="Times New Roman" w:hAnsi="Times New Roman" w:cs="Times New Roman"/>
                <w:sz w:val="24"/>
                <w:szCs w:val="24"/>
                <w:vertAlign w:val="superscript"/>
              </w:rPr>
              <w:t>***</w:t>
            </w:r>
          </w:p>
        </w:tc>
        <w:tc>
          <w:tcPr>
            <w:tcW w:w="956" w:type="dxa"/>
            <w:tcBorders>
              <w:bottom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.775</w:t>
            </w:r>
            <w:r w:rsidRPr="00F54237">
              <w:rPr>
                <w:rFonts w:ascii="Times New Roman" w:eastAsia="Times New Roman" w:hAnsi="Times New Roman" w:cs="Times New Roman"/>
                <w:sz w:val="24"/>
                <w:szCs w:val="24"/>
                <w:vertAlign w:val="superscript"/>
              </w:rPr>
              <w:t>***</w:t>
            </w:r>
          </w:p>
        </w:tc>
        <w:tc>
          <w:tcPr>
            <w:tcW w:w="956" w:type="dxa"/>
            <w:tcBorders>
              <w:bottom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.740</w:t>
            </w:r>
            <w:r w:rsidRPr="00F54237">
              <w:rPr>
                <w:rFonts w:ascii="Times New Roman" w:eastAsia="Times New Roman" w:hAnsi="Times New Roman" w:cs="Times New Roman"/>
                <w:sz w:val="24"/>
                <w:szCs w:val="24"/>
                <w:vertAlign w:val="superscript"/>
              </w:rPr>
              <w:t>***</w:t>
            </w:r>
          </w:p>
        </w:tc>
        <w:tc>
          <w:tcPr>
            <w:tcW w:w="956" w:type="dxa"/>
            <w:tcBorders>
              <w:bottom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.853</w:t>
            </w:r>
            <w:r w:rsidRPr="00F54237">
              <w:rPr>
                <w:rFonts w:ascii="Times New Roman" w:eastAsia="Times New Roman" w:hAnsi="Times New Roman" w:cs="Times New Roman"/>
                <w:sz w:val="24"/>
                <w:szCs w:val="24"/>
                <w:vertAlign w:val="superscript"/>
              </w:rPr>
              <w:t>***</w:t>
            </w:r>
          </w:p>
        </w:tc>
        <w:tc>
          <w:tcPr>
            <w:tcW w:w="956" w:type="dxa"/>
            <w:tcBorders>
              <w:bottom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.664</w:t>
            </w:r>
            <w:r w:rsidRPr="00F54237">
              <w:rPr>
                <w:rFonts w:ascii="Times New Roman" w:eastAsia="Times New Roman" w:hAnsi="Times New Roman" w:cs="Times New Roman"/>
                <w:sz w:val="24"/>
                <w:szCs w:val="24"/>
                <w:vertAlign w:val="superscript"/>
              </w:rPr>
              <w:t>***</w:t>
            </w:r>
          </w:p>
        </w:tc>
        <w:tc>
          <w:tcPr>
            <w:tcW w:w="956" w:type="dxa"/>
            <w:tcBorders>
              <w:bottom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.758</w:t>
            </w:r>
            <w:r w:rsidRPr="00F54237">
              <w:rPr>
                <w:rFonts w:ascii="Times New Roman" w:eastAsia="Times New Roman" w:hAnsi="Times New Roman" w:cs="Times New Roman"/>
                <w:sz w:val="24"/>
                <w:szCs w:val="24"/>
                <w:vertAlign w:val="superscript"/>
              </w:rPr>
              <w:t>***</w:t>
            </w:r>
          </w:p>
        </w:tc>
        <w:tc>
          <w:tcPr>
            <w:tcW w:w="956" w:type="dxa"/>
            <w:tcBorders>
              <w:bottom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.758</w:t>
            </w:r>
            <w:r w:rsidRPr="00F54237">
              <w:rPr>
                <w:rFonts w:ascii="Times New Roman" w:eastAsia="Times New Roman" w:hAnsi="Times New Roman" w:cs="Times New Roman"/>
                <w:sz w:val="24"/>
                <w:szCs w:val="24"/>
                <w:vertAlign w:val="superscript"/>
              </w:rPr>
              <w:t>***</w:t>
            </w:r>
          </w:p>
        </w:tc>
        <w:tc>
          <w:tcPr>
            <w:tcW w:w="956" w:type="dxa"/>
            <w:tcBorders>
              <w:bottom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.767</w:t>
            </w:r>
            <w:r w:rsidRPr="00F54237">
              <w:rPr>
                <w:rFonts w:ascii="Times New Roman" w:eastAsia="Times New Roman" w:hAnsi="Times New Roman" w:cs="Times New Roman"/>
                <w:sz w:val="24"/>
                <w:szCs w:val="24"/>
                <w:vertAlign w:val="superscript"/>
              </w:rPr>
              <w:t>***</w:t>
            </w:r>
          </w:p>
        </w:tc>
      </w:tr>
      <w:tr w:rsidR="008F50A4" w:rsidRPr="00F54237" w:rsidTr="00824A62">
        <w:trPr>
          <w:trHeight w:val="288"/>
        </w:trPr>
        <w:tc>
          <w:tcPr>
            <w:tcW w:w="12696" w:type="dxa"/>
            <w:gridSpan w:val="11"/>
            <w:tcBorders>
              <w:top w:val="single" w:sz="4" w:space="0" w:color="000000"/>
              <w:bottom w:val="single" w:sz="4" w:space="0" w:color="000000"/>
            </w:tcBorders>
            <w:shd w:val="clear" w:color="auto" w:fill="E8E8E8"/>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Foreclosure</w:t>
            </w:r>
          </w:p>
        </w:tc>
      </w:tr>
      <w:tr w:rsidR="008F50A4" w:rsidRPr="00F54237" w:rsidTr="00824A62">
        <w:trPr>
          <w:trHeight w:val="288"/>
        </w:trPr>
        <w:tc>
          <w:tcPr>
            <w:tcW w:w="3136" w:type="dxa"/>
            <w:tcBorders>
              <w:top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item 4’s factor loading</w:t>
            </w:r>
          </w:p>
        </w:tc>
        <w:tc>
          <w:tcPr>
            <w:tcW w:w="956" w:type="dxa"/>
            <w:tcBorders>
              <w:top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.740</w:t>
            </w:r>
            <w:r w:rsidRPr="00F54237">
              <w:rPr>
                <w:rFonts w:ascii="Times New Roman" w:eastAsia="Times New Roman" w:hAnsi="Times New Roman" w:cs="Times New Roman"/>
                <w:sz w:val="24"/>
                <w:szCs w:val="24"/>
                <w:vertAlign w:val="superscript"/>
              </w:rPr>
              <w:t>***</w:t>
            </w:r>
          </w:p>
        </w:tc>
        <w:tc>
          <w:tcPr>
            <w:tcW w:w="956" w:type="dxa"/>
            <w:tcBorders>
              <w:top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.482</w:t>
            </w:r>
            <w:r w:rsidRPr="00F54237">
              <w:rPr>
                <w:rFonts w:ascii="Times New Roman" w:eastAsia="Times New Roman" w:hAnsi="Times New Roman" w:cs="Times New Roman"/>
                <w:sz w:val="24"/>
                <w:szCs w:val="24"/>
                <w:vertAlign w:val="superscript"/>
              </w:rPr>
              <w:t>***</w:t>
            </w:r>
          </w:p>
        </w:tc>
        <w:tc>
          <w:tcPr>
            <w:tcW w:w="956" w:type="dxa"/>
            <w:tcBorders>
              <w:top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.528</w:t>
            </w:r>
            <w:r w:rsidRPr="00F54237">
              <w:rPr>
                <w:rFonts w:ascii="Times New Roman" w:eastAsia="Times New Roman" w:hAnsi="Times New Roman" w:cs="Times New Roman"/>
                <w:sz w:val="24"/>
                <w:szCs w:val="24"/>
                <w:vertAlign w:val="superscript"/>
              </w:rPr>
              <w:t>***</w:t>
            </w:r>
          </w:p>
        </w:tc>
        <w:tc>
          <w:tcPr>
            <w:tcW w:w="956" w:type="dxa"/>
            <w:tcBorders>
              <w:top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.554</w:t>
            </w:r>
            <w:r w:rsidRPr="00F54237">
              <w:rPr>
                <w:rFonts w:ascii="Times New Roman" w:eastAsia="Times New Roman" w:hAnsi="Times New Roman" w:cs="Times New Roman"/>
                <w:sz w:val="24"/>
                <w:szCs w:val="24"/>
                <w:vertAlign w:val="superscript"/>
              </w:rPr>
              <w:t>***</w:t>
            </w:r>
          </w:p>
        </w:tc>
        <w:tc>
          <w:tcPr>
            <w:tcW w:w="956" w:type="dxa"/>
            <w:tcBorders>
              <w:top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.591</w:t>
            </w:r>
            <w:r w:rsidRPr="00F54237">
              <w:rPr>
                <w:rFonts w:ascii="Times New Roman" w:eastAsia="Times New Roman" w:hAnsi="Times New Roman" w:cs="Times New Roman"/>
                <w:sz w:val="24"/>
                <w:szCs w:val="24"/>
                <w:vertAlign w:val="superscript"/>
              </w:rPr>
              <w:t>*</w:t>
            </w:r>
          </w:p>
        </w:tc>
        <w:tc>
          <w:tcPr>
            <w:tcW w:w="956" w:type="dxa"/>
            <w:tcBorders>
              <w:top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.506</w:t>
            </w:r>
            <w:r w:rsidRPr="00F54237">
              <w:rPr>
                <w:rFonts w:ascii="Times New Roman" w:eastAsia="Times New Roman" w:hAnsi="Times New Roman" w:cs="Times New Roman"/>
                <w:sz w:val="24"/>
                <w:szCs w:val="24"/>
                <w:vertAlign w:val="superscript"/>
              </w:rPr>
              <w:t>***</w:t>
            </w:r>
          </w:p>
        </w:tc>
        <w:tc>
          <w:tcPr>
            <w:tcW w:w="956" w:type="dxa"/>
            <w:tcBorders>
              <w:top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.444</w:t>
            </w:r>
            <w:r w:rsidRPr="00F54237">
              <w:rPr>
                <w:rFonts w:ascii="Times New Roman" w:eastAsia="Times New Roman" w:hAnsi="Times New Roman" w:cs="Times New Roman"/>
                <w:sz w:val="24"/>
                <w:szCs w:val="24"/>
                <w:vertAlign w:val="superscript"/>
              </w:rPr>
              <w:t>***</w:t>
            </w:r>
          </w:p>
        </w:tc>
        <w:tc>
          <w:tcPr>
            <w:tcW w:w="956" w:type="dxa"/>
            <w:tcBorders>
              <w:top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.443</w:t>
            </w:r>
            <w:r w:rsidRPr="00F54237">
              <w:rPr>
                <w:rFonts w:ascii="Times New Roman" w:eastAsia="Times New Roman" w:hAnsi="Times New Roman" w:cs="Times New Roman"/>
                <w:sz w:val="24"/>
                <w:szCs w:val="24"/>
                <w:vertAlign w:val="superscript"/>
              </w:rPr>
              <w:t>***</w:t>
            </w:r>
          </w:p>
        </w:tc>
        <w:tc>
          <w:tcPr>
            <w:tcW w:w="956" w:type="dxa"/>
            <w:tcBorders>
              <w:top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.430</w:t>
            </w:r>
            <w:r w:rsidRPr="00F54237">
              <w:rPr>
                <w:rFonts w:ascii="Times New Roman" w:eastAsia="Times New Roman" w:hAnsi="Times New Roman" w:cs="Times New Roman"/>
                <w:sz w:val="24"/>
                <w:szCs w:val="24"/>
                <w:vertAlign w:val="superscript"/>
              </w:rPr>
              <w:t>***</w:t>
            </w:r>
          </w:p>
        </w:tc>
        <w:tc>
          <w:tcPr>
            <w:tcW w:w="956" w:type="dxa"/>
            <w:tcBorders>
              <w:top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.689</w:t>
            </w:r>
            <w:r w:rsidRPr="00F54237">
              <w:rPr>
                <w:rFonts w:ascii="Times New Roman" w:eastAsia="Times New Roman" w:hAnsi="Times New Roman" w:cs="Times New Roman"/>
                <w:sz w:val="24"/>
                <w:szCs w:val="24"/>
                <w:vertAlign w:val="superscript"/>
              </w:rPr>
              <w:t>***</w:t>
            </w:r>
          </w:p>
        </w:tc>
      </w:tr>
      <w:tr w:rsidR="008F50A4" w:rsidRPr="00F54237" w:rsidTr="00824A62">
        <w:trPr>
          <w:trHeight w:val="288"/>
        </w:trPr>
        <w:tc>
          <w:tcPr>
            <w:tcW w:w="313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item 7’s factor loading</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.586</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.736</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.562</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.644</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.644</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.688</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.526</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.235</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.505</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.772</w:t>
            </w:r>
            <w:r w:rsidRPr="00F54237">
              <w:rPr>
                <w:rFonts w:ascii="Times New Roman" w:eastAsia="Times New Roman" w:hAnsi="Times New Roman" w:cs="Times New Roman"/>
                <w:sz w:val="24"/>
                <w:szCs w:val="24"/>
                <w:vertAlign w:val="superscript"/>
              </w:rPr>
              <w:t>***</w:t>
            </w:r>
          </w:p>
        </w:tc>
      </w:tr>
      <w:tr w:rsidR="008F50A4" w:rsidRPr="00F54237" w:rsidTr="00824A62">
        <w:trPr>
          <w:trHeight w:val="288"/>
        </w:trPr>
        <w:tc>
          <w:tcPr>
            <w:tcW w:w="313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item 8’s factor loading</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.626</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.713</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.836</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.781</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.834</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.611</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.877</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.913</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.866</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.766</w:t>
            </w:r>
            <w:r w:rsidRPr="00F54237">
              <w:rPr>
                <w:rFonts w:ascii="Times New Roman" w:eastAsia="Times New Roman" w:hAnsi="Times New Roman" w:cs="Times New Roman"/>
                <w:sz w:val="24"/>
                <w:szCs w:val="24"/>
                <w:vertAlign w:val="superscript"/>
              </w:rPr>
              <w:t>***</w:t>
            </w:r>
          </w:p>
        </w:tc>
      </w:tr>
      <w:tr w:rsidR="008F50A4" w:rsidRPr="00F54237" w:rsidTr="00824A62">
        <w:trPr>
          <w:trHeight w:val="288"/>
        </w:trPr>
        <w:tc>
          <w:tcPr>
            <w:tcW w:w="3136" w:type="dxa"/>
            <w:tcBorders>
              <w:bottom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McDonald's omega</w:t>
            </w:r>
          </w:p>
        </w:tc>
        <w:tc>
          <w:tcPr>
            <w:tcW w:w="956" w:type="dxa"/>
            <w:tcBorders>
              <w:bottom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.681</w:t>
            </w:r>
            <w:r w:rsidRPr="00F54237">
              <w:rPr>
                <w:rFonts w:ascii="Times New Roman" w:eastAsia="Times New Roman" w:hAnsi="Times New Roman" w:cs="Times New Roman"/>
                <w:sz w:val="24"/>
                <w:szCs w:val="24"/>
                <w:vertAlign w:val="superscript"/>
              </w:rPr>
              <w:t>***</w:t>
            </w:r>
          </w:p>
        </w:tc>
        <w:tc>
          <w:tcPr>
            <w:tcW w:w="956" w:type="dxa"/>
            <w:tcBorders>
              <w:bottom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.688</w:t>
            </w:r>
            <w:r w:rsidRPr="00F54237">
              <w:rPr>
                <w:rFonts w:ascii="Times New Roman" w:eastAsia="Times New Roman" w:hAnsi="Times New Roman" w:cs="Times New Roman"/>
                <w:sz w:val="24"/>
                <w:szCs w:val="24"/>
                <w:vertAlign w:val="superscript"/>
              </w:rPr>
              <w:t>***</w:t>
            </w:r>
          </w:p>
        </w:tc>
        <w:tc>
          <w:tcPr>
            <w:tcW w:w="956" w:type="dxa"/>
            <w:tcBorders>
              <w:bottom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.676</w:t>
            </w:r>
            <w:r w:rsidRPr="00F54237">
              <w:rPr>
                <w:rFonts w:ascii="Times New Roman" w:eastAsia="Times New Roman" w:hAnsi="Times New Roman" w:cs="Times New Roman"/>
                <w:sz w:val="24"/>
                <w:szCs w:val="24"/>
                <w:vertAlign w:val="superscript"/>
              </w:rPr>
              <w:t>***</w:t>
            </w:r>
          </w:p>
        </w:tc>
        <w:tc>
          <w:tcPr>
            <w:tcW w:w="956" w:type="dxa"/>
            <w:tcBorders>
              <w:bottom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.707</w:t>
            </w:r>
            <w:r w:rsidRPr="00F54237">
              <w:rPr>
                <w:rFonts w:ascii="Times New Roman" w:eastAsia="Times New Roman" w:hAnsi="Times New Roman" w:cs="Times New Roman"/>
                <w:sz w:val="24"/>
                <w:szCs w:val="24"/>
                <w:vertAlign w:val="superscript"/>
              </w:rPr>
              <w:t>***</w:t>
            </w:r>
          </w:p>
        </w:tc>
        <w:tc>
          <w:tcPr>
            <w:tcW w:w="956" w:type="dxa"/>
            <w:tcBorders>
              <w:bottom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.737</w:t>
            </w:r>
            <w:r w:rsidRPr="00F54237">
              <w:rPr>
                <w:rFonts w:ascii="Times New Roman" w:eastAsia="Times New Roman" w:hAnsi="Times New Roman" w:cs="Times New Roman"/>
                <w:sz w:val="24"/>
                <w:szCs w:val="24"/>
                <w:vertAlign w:val="superscript"/>
              </w:rPr>
              <w:t>***</w:t>
            </w:r>
          </w:p>
        </w:tc>
        <w:tc>
          <w:tcPr>
            <w:tcW w:w="956" w:type="dxa"/>
            <w:tcBorders>
              <w:bottom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.642</w:t>
            </w:r>
            <w:r w:rsidRPr="00F54237">
              <w:rPr>
                <w:rFonts w:ascii="Times New Roman" w:eastAsia="Times New Roman" w:hAnsi="Times New Roman" w:cs="Times New Roman"/>
                <w:sz w:val="24"/>
                <w:szCs w:val="24"/>
                <w:vertAlign w:val="superscript"/>
              </w:rPr>
              <w:t>***</w:t>
            </w:r>
          </w:p>
        </w:tc>
        <w:tc>
          <w:tcPr>
            <w:tcW w:w="956" w:type="dxa"/>
            <w:tcBorders>
              <w:bottom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.696</w:t>
            </w:r>
            <w:r w:rsidRPr="00F54237">
              <w:rPr>
                <w:rFonts w:ascii="Times New Roman" w:eastAsia="Times New Roman" w:hAnsi="Times New Roman" w:cs="Times New Roman"/>
                <w:sz w:val="24"/>
                <w:szCs w:val="24"/>
                <w:vertAlign w:val="superscript"/>
              </w:rPr>
              <w:t>***</w:t>
            </w:r>
          </w:p>
        </w:tc>
        <w:tc>
          <w:tcPr>
            <w:tcW w:w="956" w:type="dxa"/>
            <w:tcBorders>
              <w:bottom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.543</w:t>
            </w:r>
            <w:r w:rsidRPr="00F54237">
              <w:rPr>
                <w:rFonts w:ascii="Times New Roman" w:eastAsia="Times New Roman" w:hAnsi="Times New Roman" w:cs="Times New Roman"/>
                <w:sz w:val="24"/>
                <w:szCs w:val="24"/>
                <w:vertAlign w:val="superscript"/>
              </w:rPr>
              <w:t>***</w:t>
            </w:r>
          </w:p>
        </w:tc>
        <w:tc>
          <w:tcPr>
            <w:tcW w:w="956" w:type="dxa"/>
            <w:tcBorders>
              <w:bottom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.705</w:t>
            </w:r>
            <w:r w:rsidRPr="00F54237">
              <w:rPr>
                <w:rFonts w:ascii="Times New Roman" w:eastAsia="Times New Roman" w:hAnsi="Times New Roman" w:cs="Times New Roman"/>
                <w:sz w:val="24"/>
                <w:szCs w:val="24"/>
                <w:vertAlign w:val="superscript"/>
              </w:rPr>
              <w:t>***</w:t>
            </w:r>
          </w:p>
        </w:tc>
        <w:tc>
          <w:tcPr>
            <w:tcW w:w="956" w:type="dxa"/>
            <w:tcBorders>
              <w:bottom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.786</w:t>
            </w:r>
            <w:r w:rsidRPr="00F54237">
              <w:rPr>
                <w:rFonts w:ascii="Times New Roman" w:eastAsia="Times New Roman" w:hAnsi="Times New Roman" w:cs="Times New Roman"/>
                <w:sz w:val="24"/>
                <w:szCs w:val="24"/>
                <w:vertAlign w:val="superscript"/>
              </w:rPr>
              <w:t>***</w:t>
            </w:r>
          </w:p>
        </w:tc>
      </w:tr>
      <w:tr w:rsidR="008F50A4" w:rsidRPr="00F54237" w:rsidTr="00824A62">
        <w:trPr>
          <w:trHeight w:val="288"/>
        </w:trPr>
        <w:tc>
          <w:tcPr>
            <w:tcW w:w="12696" w:type="dxa"/>
            <w:gridSpan w:val="11"/>
            <w:tcBorders>
              <w:top w:val="single" w:sz="4" w:space="0" w:color="000000"/>
              <w:bottom w:val="single" w:sz="4" w:space="0" w:color="000000"/>
            </w:tcBorders>
            <w:shd w:val="clear" w:color="auto" w:fill="E8E8E8"/>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Correlations</w:t>
            </w:r>
          </w:p>
        </w:tc>
      </w:tr>
      <w:tr w:rsidR="008F50A4" w:rsidRPr="00F54237" w:rsidTr="00824A62">
        <w:trPr>
          <w:trHeight w:val="288"/>
        </w:trPr>
        <w:tc>
          <w:tcPr>
            <w:tcW w:w="3136" w:type="dxa"/>
            <w:tcBorders>
              <w:top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 xml:space="preserve">Diffusion with moratorium </w:t>
            </w:r>
          </w:p>
        </w:tc>
        <w:tc>
          <w:tcPr>
            <w:tcW w:w="956" w:type="dxa"/>
            <w:tcBorders>
              <w:top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.539</w:t>
            </w:r>
            <w:r w:rsidRPr="00F54237">
              <w:rPr>
                <w:rFonts w:ascii="Times New Roman" w:eastAsia="Times New Roman" w:hAnsi="Times New Roman" w:cs="Times New Roman"/>
                <w:sz w:val="24"/>
                <w:szCs w:val="24"/>
                <w:vertAlign w:val="superscript"/>
              </w:rPr>
              <w:t>***</w:t>
            </w:r>
          </w:p>
        </w:tc>
        <w:tc>
          <w:tcPr>
            <w:tcW w:w="956" w:type="dxa"/>
            <w:tcBorders>
              <w:top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.564</w:t>
            </w:r>
            <w:r w:rsidRPr="00F54237">
              <w:rPr>
                <w:rFonts w:ascii="Times New Roman" w:eastAsia="Times New Roman" w:hAnsi="Times New Roman" w:cs="Times New Roman"/>
                <w:sz w:val="24"/>
                <w:szCs w:val="24"/>
                <w:vertAlign w:val="superscript"/>
              </w:rPr>
              <w:t>***</w:t>
            </w:r>
          </w:p>
        </w:tc>
        <w:tc>
          <w:tcPr>
            <w:tcW w:w="956" w:type="dxa"/>
            <w:tcBorders>
              <w:top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.549</w:t>
            </w:r>
            <w:r w:rsidRPr="00F54237">
              <w:rPr>
                <w:rFonts w:ascii="Times New Roman" w:eastAsia="Times New Roman" w:hAnsi="Times New Roman" w:cs="Times New Roman"/>
                <w:sz w:val="24"/>
                <w:szCs w:val="24"/>
                <w:vertAlign w:val="superscript"/>
              </w:rPr>
              <w:t>***</w:t>
            </w:r>
          </w:p>
        </w:tc>
        <w:tc>
          <w:tcPr>
            <w:tcW w:w="956" w:type="dxa"/>
            <w:tcBorders>
              <w:top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.570</w:t>
            </w:r>
            <w:r w:rsidRPr="00F54237">
              <w:rPr>
                <w:rFonts w:ascii="Times New Roman" w:eastAsia="Times New Roman" w:hAnsi="Times New Roman" w:cs="Times New Roman"/>
                <w:sz w:val="24"/>
                <w:szCs w:val="24"/>
                <w:vertAlign w:val="superscript"/>
              </w:rPr>
              <w:t>***</w:t>
            </w:r>
          </w:p>
        </w:tc>
        <w:tc>
          <w:tcPr>
            <w:tcW w:w="956" w:type="dxa"/>
            <w:tcBorders>
              <w:top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.361</w:t>
            </w:r>
            <w:r w:rsidRPr="00F54237">
              <w:rPr>
                <w:rFonts w:ascii="Times New Roman" w:eastAsia="Times New Roman" w:hAnsi="Times New Roman" w:cs="Times New Roman"/>
                <w:sz w:val="24"/>
                <w:szCs w:val="24"/>
                <w:vertAlign w:val="superscript"/>
              </w:rPr>
              <w:t>***</w:t>
            </w:r>
          </w:p>
        </w:tc>
        <w:tc>
          <w:tcPr>
            <w:tcW w:w="956" w:type="dxa"/>
            <w:tcBorders>
              <w:top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.278</w:t>
            </w:r>
            <w:r w:rsidRPr="00F54237">
              <w:rPr>
                <w:rFonts w:ascii="Times New Roman" w:eastAsia="Times New Roman" w:hAnsi="Times New Roman" w:cs="Times New Roman"/>
                <w:sz w:val="24"/>
                <w:szCs w:val="24"/>
                <w:vertAlign w:val="superscript"/>
              </w:rPr>
              <w:t>***</w:t>
            </w:r>
          </w:p>
        </w:tc>
        <w:tc>
          <w:tcPr>
            <w:tcW w:w="956" w:type="dxa"/>
            <w:tcBorders>
              <w:top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.541</w:t>
            </w:r>
            <w:r w:rsidRPr="00F54237">
              <w:rPr>
                <w:rFonts w:ascii="Times New Roman" w:eastAsia="Times New Roman" w:hAnsi="Times New Roman" w:cs="Times New Roman"/>
                <w:sz w:val="24"/>
                <w:szCs w:val="24"/>
                <w:vertAlign w:val="superscript"/>
              </w:rPr>
              <w:t>***</w:t>
            </w:r>
          </w:p>
        </w:tc>
        <w:tc>
          <w:tcPr>
            <w:tcW w:w="956" w:type="dxa"/>
            <w:tcBorders>
              <w:top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.233</w:t>
            </w:r>
            <w:r w:rsidRPr="00F54237">
              <w:rPr>
                <w:rFonts w:ascii="Times New Roman" w:eastAsia="Times New Roman" w:hAnsi="Times New Roman" w:cs="Times New Roman"/>
                <w:sz w:val="24"/>
                <w:szCs w:val="24"/>
                <w:vertAlign w:val="superscript"/>
              </w:rPr>
              <w:t>***</w:t>
            </w:r>
          </w:p>
        </w:tc>
        <w:tc>
          <w:tcPr>
            <w:tcW w:w="956" w:type="dxa"/>
            <w:tcBorders>
              <w:top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.255</w:t>
            </w:r>
            <w:r w:rsidRPr="00F54237">
              <w:rPr>
                <w:rFonts w:ascii="Times New Roman" w:eastAsia="Times New Roman" w:hAnsi="Times New Roman" w:cs="Times New Roman"/>
                <w:sz w:val="24"/>
                <w:szCs w:val="24"/>
                <w:vertAlign w:val="superscript"/>
              </w:rPr>
              <w:t>***</w:t>
            </w:r>
          </w:p>
        </w:tc>
        <w:tc>
          <w:tcPr>
            <w:tcW w:w="956" w:type="dxa"/>
            <w:tcBorders>
              <w:top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.459</w:t>
            </w:r>
            <w:r w:rsidRPr="00F54237">
              <w:rPr>
                <w:rFonts w:ascii="Times New Roman" w:eastAsia="Times New Roman" w:hAnsi="Times New Roman" w:cs="Times New Roman"/>
                <w:sz w:val="24"/>
                <w:szCs w:val="24"/>
                <w:vertAlign w:val="superscript"/>
              </w:rPr>
              <w:t>***</w:t>
            </w:r>
          </w:p>
        </w:tc>
      </w:tr>
      <w:tr w:rsidR="008F50A4" w:rsidRPr="00F54237" w:rsidTr="00824A62">
        <w:trPr>
          <w:trHeight w:val="288"/>
        </w:trPr>
        <w:tc>
          <w:tcPr>
            <w:tcW w:w="313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Diffusion with achievement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-.462</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-.127</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-.626</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-.304</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-.623</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-.407</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-.331</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-.526</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-.434</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-.447</w:t>
            </w:r>
            <w:r w:rsidRPr="00F54237">
              <w:rPr>
                <w:rFonts w:ascii="Times New Roman" w:eastAsia="Times New Roman" w:hAnsi="Times New Roman" w:cs="Times New Roman"/>
                <w:sz w:val="24"/>
                <w:szCs w:val="24"/>
                <w:vertAlign w:val="superscript"/>
              </w:rPr>
              <w:t>***</w:t>
            </w:r>
          </w:p>
        </w:tc>
      </w:tr>
      <w:tr w:rsidR="008F50A4" w:rsidRPr="00F54237" w:rsidTr="00824A62">
        <w:trPr>
          <w:trHeight w:val="288"/>
        </w:trPr>
        <w:tc>
          <w:tcPr>
            <w:tcW w:w="313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Diffusion with foreclosure</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.286</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.663</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.291</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.632</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 xml:space="preserve">.261 </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.241</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.676</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.352</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.656</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.438</w:t>
            </w:r>
            <w:r w:rsidRPr="00F54237">
              <w:rPr>
                <w:rFonts w:ascii="Times New Roman" w:eastAsia="Times New Roman" w:hAnsi="Times New Roman" w:cs="Times New Roman"/>
                <w:sz w:val="24"/>
                <w:szCs w:val="24"/>
                <w:vertAlign w:val="superscript"/>
              </w:rPr>
              <w:t>***</w:t>
            </w:r>
          </w:p>
        </w:tc>
      </w:tr>
      <w:tr w:rsidR="008F50A4" w:rsidRPr="00F54237" w:rsidTr="00824A62">
        <w:trPr>
          <w:trHeight w:val="288"/>
        </w:trPr>
        <w:tc>
          <w:tcPr>
            <w:tcW w:w="313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Moratorium with achievement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-.701</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-.329</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-.873</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-.467</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-.642</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-.398</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-.704</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-.518</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-.738</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-.694</w:t>
            </w:r>
            <w:r w:rsidRPr="00F54237">
              <w:rPr>
                <w:rFonts w:ascii="Times New Roman" w:eastAsia="Times New Roman" w:hAnsi="Times New Roman" w:cs="Times New Roman"/>
                <w:sz w:val="24"/>
                <w:szCs w:val="24"/>
                <w:vertAlign w:val="superscript"/>
              </w:rPr>
              <w:t>***</w:t>
            </w:r>
          </w:p>
        </w:tc>
      </w:tr>
      <w:tr w:rsidR="008F50A4" w:rsidRPr="00F54237" w:rsidTr="00824A62">
        <w:trPr>
          <w:trHeight w:val="288"/>
        </w:trPr>
        <w:tc>
          <w:tcPr>
            <w:tcW w:w="313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Moratorium with foreclosure</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.334</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.439</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.168</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.380</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.279</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.190</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.374</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 xml:space="preserve">-.014 </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.270</w:t>
            </w:r>
            <w:r w:rsidRPr="00F54237">
              <w:rPr>
                <w:rFonts w:ascii="Times New Roman" w:eastAsia="Times New Roman" w:hAnsi="Times New Roman" w:cs="Times New Roman"/>
                <w:sz w:val="24"/>
                <w:szCs w:val="24"/>
                <w:vertAlign w:val="superscript"/>
              </w:rPr>
              <w:t>**</w:t>
            </w:r>
          </w:p>
        </w:tc>
        <w:tc>
          <w:tcPr>
            <w:tcW w:w="956" w:type="dxa"/>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.252</w:t>
            </w:r>
            <w:r w:rsidRPr="00F54237">
              <w:rPr>
                <w:rFonts w:ascii="Times New Roman" w:eastAsia="Times New Roman" w:hAnsi="Times New Roman" w:cs="Times New Roman"/>
                <w:sz w:val="24"/>
                <w:szCs w:val="24"/>
                <w:vertAlign w:val="superscript"/>
              </w:rPr>
              <w:t>***</w:t>
            </w:r>
          </w:p>
        </w:tc>
      </w:tr>
      <w:tr w:rsidR="008F50A4" w:rsidRPr="00F54237" w:rsidTr="00824A62">
        <w:trPr>
          <w:trHeight w:val="288"/>
        </w:trPr>
        <w:tc>
          <w:tcPr>
            <w:tcW w:w="3136" w:type="dxa"/>
            <w:tcBorders>
              <w:bottom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 xml:space="preserve">Foreclosure with achievement </w:t>
            </w:r>
          </w:p>
        </w:tc>
        <w:tc>
          <w:tcPr>
            <w:tcW w:w="956" w:type="dxa"/>
            <w:tcBorders>
              <w:bottom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-.158</w:t>
            </w:r>
            <w:r w:rsidRPr="00F54237">
              <w:rPr>
                <w:rFonts w:ascii="Times New Roman" w:eastAsia="Times New Roman" w:hAnsi="Times New Roman" w:cs="Times New Roman"/>
                <w:sz w:val="24"/>
                <w:szCs w:val="24"/>
                <w:vertAlign w:val="superscript"/>
              </w:rPr>
              <w:t>*</w:t>
            </w:r>
          </w:p>
        </w:tc>
        <w:tc>
          <w:tcPr>
            <w:tcW w:w="956" w:type="dxa"/>
            <w:tcBorders>
              <w:bottom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.245</w:t>
            </w:r>
            <w:r w:rsidRPr="00F54237">
              <w:rPr>
                <w:rFonts w:ascii="Times New Roman" w:eastAsia="Times New Roman" w:hAnsi="Times New Roman" w:cs="Times New Roman"/>
                <w:sz w:val="24"/>
                <w:szCs w:val="24"/>
                <w:vertAlign w:val="superscript"/>
              </w:rPr>
              <w:t>***</w:t>
            </w:r>
          </w:p>
        </w:tc>
        <w:tc>
          <w:tcPr>
            <w:tcW w:w="956" w:type="dxa"/>
            <w:tcBorders>
              <w:bottom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-.113</w:t>
            </w:r>
          </w:p>
        </w:tc>
        <w:tc>
          <w:tcPr>
            <w:tcW w:w="956" w:type="dxa"/>
            <w:tcBorders>
              <w:bottom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 xml:space="preserve">.065 </w:t>
            </w:r>
          </w:p>
        </w:tc>
        <w:tc>
          <w:tcPr>
            <w:tcW w:w="956" w:type="dxa"/>
            <w:tcBorders>
              <w:bottom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 xml:space="preserve">-.198 </w:t>
            </w:r>
          </w:p>
        </w:tc>
        <w:tc>
          <w:tcPr>
            <w:tcW w:w="956" w:type="dxa"/>
            <w:tcBorders>
              <w:bottom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 xml:space="preserve">.053 </w:t>
            </w:r>
          </w:p>
        </w:tc>
        <w:tc>
          <w:tcPr>
            <w:tcW w:w="956" w:type="dxa"/>
            <w:tcBorders>
              <w:bottom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-.346</w:t>
            </w:r>
            <w:r w:rsidRPr="00F54237">
              <w:rPr>
                <w:rFonts w:ascii="Times New Roman" w:eastAsia="Times New Roman" w:hAnsi="Times New Roman" w:cs="Times New Roman"/>
                <w:sz w:val="24"/>
                <w:szCs w:val="24"/>
                <w:vertAlign w:val="superscript"/>
              </w:rPr>
              <w:t>***</w:t>
            </w:r>
          </w:p>
        </w:tc>
        <w:tc>
          <w:tcPr>
            <w:tcW w:w="956" w:type="dxa"/>
            <w:tcBorders>
              <w:bottom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 xml:space="preserve">.057 </w:t>
            </w:r>
          </w:p>
        </w:tc>
        <w:tc>
          <w:tcPr>
            <w:tcW w:w="956" w:type="dxa"/>
            <w:tcBorders>
              <w:bottom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-.380</w:t>
            </w:r>
            <w:r w:rsidRPr="00F54237">
              <w:rPr>
                <w:rFonts w:ascii="Times New Roman" w:eastAsia="Times New Roman" w:hAnsi="Times New Roman" w:cs="Times New Roman"/>
                <w:sz w:val="24"/>
                <w:szCs w:val="24"/>
                <w:vertAlign w:val="superscript"/>
              </w:rPr>
              <w:t>***</w:t>
            </w:r>
          </w:p>
        </w:tc>
        <w:tc>
          <w:tcPr>
            <w:tcW w:w="956" w:type="dxa"/>
            <w:tcBorders>
              <w:bottom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 xml:space="preserve">-.041 </w:t>
            </w:r>
          </w:p>
        </w:tc>
      </w:tr>
      <w:tr w:rsidR="008F50A4" w:rsidRPr="00F54237" w:rsidTr="00824A62">
        <w:trPr>
          <w:trHeight w:val="288"/>
        </w:trPr>
        <w:tc>
          <w:tcPr>
            <w:tcW w:w="12696" w:type="dxa"/>
            <w:gridSpan w:val="11"/>
            <w:tcBorders>
              <w:top w:val="single" w:sz="4" w:space="0" w:color="000000"/>
            </w:tcBorders>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i/>
                <w:sz w:val="24"/>
                <w:szCs w:val="24"/>
              </w:rPr>
              <w:t>Note</w:t>
            </w:r>
            <w:r w:rsidRPr="00F54237">
              <w:rPr>
                <w:rFonts w:ascii="Times New Roman" w:eastAsia="Times New Roman" w:hAnsi="Times New Roman" w:cs="Times New Roman"/>
                <w:sz w:val="24"/>
                <w:szCs w:val="24"/>
              </w:rPr>
              <w:t>. AU = Austria; FI = Finland; HU = Hungary ; IN = India; IT = Italy; LT = Lithuania; PT = Portugal; RO = Romania; SL = Slovenia; US = United States</w:t>
            </w:r>
          </w:p>
        </w:tc>
      </w:tr>
    </w:tbl>
    <w:p w:rsidR="008F50A4" w:rsidRPr="00F54237" w:rsidRDefault="008F50A4" w:rsidP="008F50A4">
      <w:pPr>
        <w:rPr>
          <w:rFonts w:ascii="Times New Roman" w:eastAsia="Times New Roman" w:hAnsi="Times New Roman" w:cs="Times New Roman"/>
          <w:sz w:val="24"/>
          <w:szCs w:val="24"/>
        </w:rPr>
        <w:sectPr w:rsidR="008F50A4" w:rsidRPr="00F54237">
          <w:pgSz w:w="16838" w:h="11906" w:orient="landscape"/>
          <w:pgMar w:top="1134" w:right="1418" w:bottom="1134" w:left="1134" w:header="709" w:footer="709" w:gutter="0"/>
          <w:pgNumType w:start="1"/>
          <w:cols w:space="720"/>
        </w:sectPr>
      </w:pPr>
    </w:p>
    <w:p w:rsidR="008F50A4" w:rsidRPr="00F54237" w:rsidRDefault="008F50A4" w:rsidP="008F50A4">
      <w:pPr>
        <w:spacing w:line="480" w:lineRule="auto"/>
        <w:rPr>
          <w:rFonts w:ascii="Times New Roman" w:eastAsia="Times New Roman" w:hAnsi="Times New Roman" w:cs="Times New Roman"/>
          <w:b/>
          <w:sz w:val="24"/>
          <w:szCs w:val="24"/>
        </w:rPr>
      </w:pPr>
      <w:r w:rsidRPr="0004671E">
        <w:rPr>
          <w:rFonts w:ascii="Times New Roman" w:eastAsia="Times New Roman" w:hAnsi="Times New Roman" w:cs="Times New Roman"/>
          <w:b/>
          <w:sz w:val="24"/>
          <w:szCs w:val="24"/>
        </w:rPr>
        <w:lastRenderedPageBreak/>
        <w:t>Section A. Comparison</w:t>
      </w:r>
      <w:r w:rsidRPr="00F54237">
        <w:rPr>
          <w:rFonts w:ascii="Times New Roman" w:eastAsia="Times New Roman" w:hAnsi="Times New Roman" w:cs="Times New Roman"/>
          <w:b/>
          <w:sz w:val="24"/>
          <w:szCs w:val="24"/>
        </w:rPr>
        <w:t xml:space="preserve"> across countries within the variable-</w:t>
      </w:r>
      <w:proofErr w:type="spellStart"/>
      <w:r w:rsidRPr="00F54237">
        <w:rPr>
          <w:rFonts w:ascii="Times New Roman" w:eastAsia="Times New Roman" w:hAnsi="Times New Roman" w:cs="Times New Roman"/>
          <w:b/>
          <w:sz w:val="24"/>
          <w:szCs w:val="24"/>
        </w:rPr>
        <w:t>centered</w:t>
      </w:r>
      <w:proofErr w:type="spellEnd"/>
      <w:r w:rsidRPr="00F54237">
        <w:rPr>
          <w:rFonts w:ascii="Times New Roman" w:eastAsia="Times New Roman" w:hAnsi="Times New Roman" w:cs="Times New Roman"/>
          <w:b/>
          <w:sz w:val="24"/>
          <w:szCs w:val="24"/>
        </w:rPr>
        <w:t xml:space="preserve"> approach</w:t>
      </w:r>
    </w:p>
    <w:p w:rsidR="008F50A4" w:rsidRPr="00F54237" w:rsidRDefault="008F50A4" w:rsidP="008F50A4">
      <w:pPr>
        <w:spacing w:line="480" w:lineRule="auto"/>
        <w:rPr>
          <w:rFonts w:ascii="Times New Roman" w:eastAsia="Times New Roman" w:hAnsi="Times New Roman" w:cs="Times New Roman"/>
          <w:b/>
          <w:sz w:val="24"/>
          <w:szCs w:val="24"/>
        </w:rPr>
      </w:pPr>
      <w:r w:rsidRPr="00F54237">
        <w:rPr>
          <w:rFonts w:ascii="Times New Roman" w:eastAsia="Times New Roman" w:hAnsi="Times New Roman" w:cs="Times New Roman"/>
          <w:b/>
          <w:sz w:val="24"/>
          <w:szCs w:val="24"/>
        </w:rPr>
        <w:t xml:space="preserve">Aim </w:t>
      </w:r>
    </w:p>
    <w:p w:rsidR="008F50A4" w:rsidRPr="00F54237" w:rsidRDefault="008F50A4" w:rsidP="008F50A4">
      <w:pPr>
        <w:spacing w:line="48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To verify whether emerging adults living in different countries (Austria, Finland, Hungary, India, Italy, Lithuania, USA) reported different levels of the four statuses of financial identity (achieved, foreclosed, diffused, moratorium).</w:t>
      </w:r>
    </w:p>
    <w:p w:rsidR="008F50A4" w:rsidRPr="00F54237" w:rsidRDefault="008F50A4" w:rsidP="008F50A4">
      <w:pPr>
        <w:spacing w:line="480" w:lineRule="auto"/>
        <w:rPr>
          <w:rFonts w:ascii="Times New Roman" w:eastAsia="Times New Roman" w:hAnsi="Times New Roman" w:cs="Times New Roman"/>
          <w:b/>
          <w:sz w:val="24"/>
          <w:szCs w:val="24"/>
        </w:rPr>
      </w:pPr>
      <w:r w:rsidRPr="00F54237">
        <w:rPr>
          <w:rFonts w:ascii="Times New Roman" w:eastAsia="Times New Roman" w:hAnsi="Times New Roman" w:cs="Times New Roman"/>
          <w:b/>
          <w:sz w:val="24"/>
          <w:szCs w:val="24"/>
        </w:rPr>
        <w:t>Data Analysis</w:t>
      </w:r>
    </w:p>
    <w:p w:rsidR="008F50A4" w:rsidRPr="00F54237" w:rsidRDefault="008F50A4" w:rsidP="008F50A4">
      <w:pPr>
        <w:spacing w:line="48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Four univariate ANOVA were run where the country was included as independent variable and one of four statuses of financial identity (achieved, foreclosed, diffused, moratorium) was included as dependent variable. Mean levels were compared using Post-hoc analyses based on the Tukey’s HSD (Honestly Significant Difference) test.</w:t>
      </w:r>
    </w:p>
    <w:p w:rsidR="008F50A4" w:rsidRPr="00F54237" w:rsidRDefault="008F50A4" w:rsidP="008F50A4">
      <w:pPr>
        <w:spacing w:line="480" w:lineRule="auto"/>
        <w:rPr>
          <w:rFonts w:ascii="Times New Roman" w:eastAsia="Times New Roman" w:hAnsi="Times New Roman" w:cs="Times New Roman"/>
          <w:b/>
          <w:sz w:val="24"/>
          <w:szCs w:val="24"/>
        </w:rPr>
      </w:pPr>
      <w:r w:rsidRPr="00F54237">
        <w:rPr>
          <w:rFonts w:ascii="Times New Roman" w:eastAsia="Times New Roman" w:hAnsi="Times New Roman" w:cs="Times New Roman"/>
          <w:b/>
          <w:sz w:val="24"/>
          <w:szCs w:val="24"/>
        </w:rPr>
        <w:t>Results</w:t>
      </w:r>
    </w:p>
    <w:p w:rsidR="008F50A4" w:rsidRPr="00F54237" w:rsidRDefault="008F50A4" w:rsidP="008F50A4">
      <w:pPr>
        <w:spacing w:line="48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 xml:space="preserve">The country where the emerging adult lived significantly affected the level of achievement [F (6, 3917) = 18.361; </w:t>
      </w:r>
      <w:r w:rsidRPr="00F54237">
        <w:rPr>
          <w:rFonts w:ascii="Times New Roman" w:eastAsia="Times New Roman" w:hAnsi="Times New Roman" w:cs="Times New Roman"/>
          <w:i/>
          <w:sz w:val="24"/>
          <w:szCs w:val="24"/>
        </w:rPr>
        <w:t>p</w:t>
      </w:r>
      <w:r w:rsidRPr="00F54237">
        <w:rPr>
          <w:rFonts w:ascii="Times New Roman" w:eastAsia="Times New Roman" w:hAnsi="Times New Roman" w:cs="Times New Roman"/>
          <w:sz w:val="24"/>
          <w:szCs w:val="24"/>
        </w:rPr>
        <w:t xml:space="preserve"> &lt; .001; η</w:t>
      </w:r>
      <w:r w:rsidRPr="00F54237">
        <w:rPr>
          <w:rFonts w:ascii="Times New Roman" w:eastAsia="Times New Roman" w:hAnsi="Times New Roman" w:cs="Times New Roman"/>
          <w:sz w:val="24"/>
          <w:szCs w:val="24"/>
          <w:vertAlign w:val="superscript"/>
        </w:rPr>
        <w:t>2</w:t>
      </w:r>
      <w:r w:rsidRPr="00F54237">
        <w:rPr>
          <w:rFonts w:ascii="Times New Roman" w:eastAsia="Times New Roman" w:hAnsi="Times New Roman" w:cs="Times New Roman"/>
          <w:sz w:val="24"/>
          <w:szCs w:val="24"/>
        </w:rPr>
        <w:t xml:space="preserve">= .027], foreclosure [F (6, 3914) = 37.616; </w:t>
      </w:r>
      <w:r w:rsidRPr="00F54237">
        <w:rPr>
          <w:rFonts w:ascii="Times New Roman" w:eastAsia="Times New Roman" w:hAnsi="Times New Roman" w:cs="Times New Roman"/>
          <w:i/>
          <w:sz w:val="24"/>
          <w:szCs w:val="24"/>
        </w:rPr>
        <w:t xml:space="preserve">p </w:t>
      </w:r>
      <w:r w:rsidRPr="00F54237">
        <w:rPr>
          <w:rFonts w:ascii="Times New Roman" w:eastAsia="Times New Roman" w:hAnsi="Times New Roman" w:cs="Times New Roman"/>
          <w:sz w:val="24"/>
          <w:szCs w:val="24"/>
        </w:rPr>
        <w:t>&lt; .001; η</w:t>
      </w:r>
      <w:r w:rsidRPr="00F54237">
        <w:rPr>
          <w:rFonts w:ascii="Times New Roman" w:eastAsia="Times New Roman" w:hAnsi="Times New Roman" w:cs="Times New Roman"/>
          <w:sz w:val="24"/>
          <w:szCs w:val="24"/>
          <w:vertAlign w:val="superscript"/>
        </w:rPr>
        <w:t>2</w:t>
      </w:r>
      <w:r w:rsidRPr="00F54237">
        <w:rPr>
          <w:rFonts w:ascii="Times New Roman" w:eastAsia="Times New Roman" w:hAnsi="Times New Roman" w:cs="Times New Roman"/>
          <w:sz w:val="24"/>
          <w:szCs w:val="24"/>
        </w:rPr>
        <w:t xml:space="preserve">= .055], diffusion [F(6, 3918) = 85.334; </w:t>
      </w:r>
      <w:r w:rsidRPr="00F54237">
        <w:rPr>
          <w:rFonts w:ascii="Times New Roman" w:eastAsia="Times New Roman" w:hAnsi="Times New Roman" w:cs="Times New Roman"/>
          <w:i/>
          <w:sz w:val="24"/>
          <w:szCs w:val="24"/>
        </w:rPr>
        <w:t>p</w:t>
      </w:r>
      <w:r w:rsidRPr="00F54237">
        <w:rPr>
          <w:rFonts w:ascii="Times New Roman" w:eastAsia="Times New Roman" w:hAnsi="Times New Roman" w:cs="Times New Roman"/>
          <w:sz w:val="24"/>
          <w:szCs w:val="24"/>
        </w:rPr>
        <w:t xml:space="preserve"> &lt;.001; η</w:t>
      </w:r>
      <w:r w:rsidRPr="00F54237">
        <w:rPr>
          <w:rFonts w:ascii="Times New Roman" w:eastAsia="Times New Roman" w:hAnsi="Times New Roman" w:cs="Times New Roman"/>
          <w:sz w:val="24"/>
          <w:szCs w:val="24"/>
          <w:vertAlign w:val="superscript"/>
        </w:rPr>
        <w:t>2</w:t>
      </w:r>
      <w:r w:rsidRPr="00F54237">
        <w:rPr>
          <w:rFonts w:ascii="Times New Roman" w:eastAsia="Times New Roman" w:hAnsi="Times New Roman" w:cs="Times New Roman"/>
          <w:sz w:val="24"/>
          <w:szCs w:val="24"/>
        </w:rPr>
        <w:t xml:space="preserve">= .116], and moratorium [F (6, 3917) = 37.226; </w:t>
      </w:r>
      <w:r w:rsidRPr="00F54237">
        <w:rPr>
          <w:rFonts w:ascii="Times New Roman" w:eastAsia="Times New Roman" w:hAnsi="Times New Roman" w:cs="Times New Roman"/>
          <w:i/>
          <w:sz w:val="24"/>
          <w:szCs w:val="24"/>
        </w:rPr>
        <w:t xml:space="preserve">p </w:t>
      </w:r>
      <w:r w:rsidRPr="00F54237">
        <w:rPr>
          <w:rFonts w:ascii="Times New Roman" w:eastAsia="Times New Roman" w:hAnsi="Times New Roman" w:cs="Times New Roman"/>
          <w:sz w:val="24"/>
          <w:szCs w:val="24"/>
        </w:rPr>
        <w:t>&lt; .001;  η</w:t>
      </w:r>
      <w:r w:rsidRPr="00F54237">
        <w:rPr>
          <w:rFonts w:ascii="Times New Roman" w:eastAsia="Times New Roman" w:hAnsi="Times New Roman" w:cs="Times New Roman"/>
          <w:sz w:val="24"/>
          <w:szCs w:val="24"/>
          <w:vertAlign w:val="superscript"/>
        </w:rPr>
        <w:t>2</w:t>
      </w:r>
      <w:r w:rsidRPr="00F54237">
        <w:rPr>
          <w:rFonts w:ascii="Times New Roman" w:eastAsia="Times New Roman" w:hAnsi="Times New Roman" w:cs="Times New Roman"/>
          <w:sz w:val="24"/>
          <w:szCs w:val="24"/>
        </w:rPr>
        <w:t>= .054] that the respondent had in the financial identity domain. In particular, the highest levels of achieved financial identity were reported by Austrian and Lithuanian emerging adults, while the lowest by Finnish and Italian emerging adults. The highest levels of both foreclosure and moratorium were reported in India and Italy, while the lowest in Austria. Finally, the highest levels of diffusion were reported in Finland, India and Lithuania, while the lowest in Austria.</w:t>
      </w:r>
    </w:p>
    <w:p w:rsidR="008F50A4" w:rsidRPr="00F54237" w:rsidRDefault="008F50A4" w:rsidP="008F50A4">
      <w:pPr>
        <w:spacing w:line="48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 xml:space="preserve"> The mean that each country reported for each identity status are reported in the manuscript (see Table 4), while a one-to-one comparison across countries is reported </w:t>
      </w:r>
      <w:r w:rsidRPr="0004671E">
        <w:rPr>
          <w:rFonts w:ascii="Times New Roman" w:eastAsia="Times New Roman" w:hAnsi="Times New Roman" w:cs="Times New Roman"/>
          <w:sz w:val="24"/>
          <w:szCs w:val="24"/>
        </w:rPr>
        <w:t>in Table S3.</w:t>
      </w:r>
    </w:p>
    <w:p w:rsidR="008F50A4" w:rsidRPr="00F54237" w:rsidRDefault="008F50A4" w:rsidP="008F50A4">
      <w:pPr>
        <w:spacing w:line="480" w:lineRule="auto"/>
        <w:rPr>
          <w:rFonts w:ascii="Times New Roman" w:eastAsia="Times New Roman" w:hAnsi="Times New Roman" w:cs="Times New Roman"/>
          <w:b/>
          <w:sz w:val="24"/>
          <w:szCs w:val="24"/>
        </w:rPr>
      </w:pPr>
      <w:r w:rsidRPr="00F54237">
        <w:rPr>
          <w:rFonts w:ascii="Times New Roman" w:eastAsia="Times New Roman" w:hAnsi="Times New Roman" w:cs="Times New Roman"/>
          <w:b/>
          <w:sz w:val="24"/>
          <w:szCs w:val="24"/>
        </w:rPr>
        <w:t>Discussion</w:t>
      </w:r>
    </w:p>
    <w:p w:rsidR="008F50A4" w:rsidRPr="00F54237" w:rsidRDefault="008F50A4" w:rsidP="008F50A4">
      <w:pPr>
        <w:spacing w:line="480" w:lineRule="auto"/>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The differences observed between countries cannot be unequivocally attributed to genuine cross-national differences, as the samples used in this study were not always representative of the entire population of emerging adults in their respective countries. In particular, the samples were not well balanced in terms of key variables such as educational status. The influence of these variables on profile assignment was examined in Section D of the OSM. Therefore, the cross-countries differences identified in this study are interpreted in light of the findings presented in such section.</w:t>
      </w:r>
    </w:p>
    <w:p w:rsidR="008F50A4" w:rsidRPr="00F54237" w:rsidRDefault="008F50A4" w:rsidP="008F50A4">
      <w:pPr>
        <w:spacing w:line="480" w:lineRule="auto"/>
        <w:rPr>
          <w:rFonts w:ascii="Times New Roman" w:eastAsia="Times New Roman" w:hAnsi="Times New Roman" w:cs="Times New Roman"/>
          <w:sz w:val="24"/>
          <w:szCs w:val="24"/>
        </w:rPr>
      </w:pPr>
    </w:p>
    <w:tbl>
      <w:tblPr>
        <w:tblW w:w="9638" w:type="dxa"/>
        <w:tblLayout w:type="fixed"/>
        <w:tblLook w:val="0000" w:firstRow="0" w:lastRow="0" w:firstColumn="0" w:lastColumn="0" w:noHBand="0" w:noVBand="0"/>
      </w:tblPr>
      <w:tblGrid>
        <w:gridCol w:w="1903"/>
        <w:gridCol w:w="1546"/>
        <w:gridCol w:w="1421"/>
        <w:gridCol w:w="1633"/>
        <w:gridCol w:w="1338"/>
        <w:gridCol w:w="1797"/>
      </w:tblGrid>
      <w:tr w:rsidR="008F50A4" w:rsidRPr="00F54237" w:rsidTr="00824A62">
        <w:trPr>
          <w:cantSplit/>
          <w:trHeight w:val="458"/>
        </w:trPr>
        <w:tc>
          <w:tcPr>
            <w:tcW w:w="9638" w:type="dxa"/>
            <w:gridSpan w:val="6"/>
            <w:tcBorders>
              <w:bottom w:val="single" w:sz="4" w:space="0" w:color="000000"/>
            </w:tcBorders>
            <w:shd w:val="clear" w:color="auto" w:fill="FFFFFF"/>
          </w:tcPr>
          <w:p w:rsidR="008F50A4" w:rsidRPr="0004671E" w:rsidRDefault="008F50A4" w:rsidP="00824A62">
            <w:pPr>
              <w:spacing w:after="0" w:line="240" w:lineRule="auto"/>
              <w:rPr>
                <w:rFonts w:ascii="Times New Roman" w:eastAsia="Times New Roman" w:hAnsi="Times New Roman" w:cs="Times New Roman"/>
                <w:b/>
                <w:sz w:val="24"/>
                <w:szCs w:val="24"/>
              </w:rPr>
            </w:pPr>
            <w:r w:rsidRPr="0004671E">
              <w:rPr>
                <w:rFonts w:ascii="Times New Roman" w:eastAsia="Times New Roman" w:hAnsi="Times New Roman" w:cs="Times New Roman"/>
                <w:b/>
                <w:sz w:val="24"/>
                <w:szCs w:val="24"/>
              </w:rPr>
              <w:t>Table S3</w:t>
            </w:r>
          </w:p>
          <w:p w:rsidR="008F50A4" w:rsidRPr="00F54237" w:rsidRDefault="008F50A4" w:rsidP="00824A62">
            <w:pPr>
              <w:spacing w:after="0" w:line="240" w:lineRule="auto"/>
              <w:rPr>
                <w:rFonts w:ascii="Times New Roman" w:eastAsia="Times New Roman" w:hAnsi="Times New Roman" w:cs="Times New Roman"/>
                <w:i/>
                <w:sz w:val="24"/>
                <w:szCs w:val="24"/>
              </w:rPr>
            </w:pPr>
            <w:r w:rsidRPr="0004671E">
              <w:rPr>
                <w:rFonts w:ascii="Times New Roman" w:eastAsia="Times New Roman" w:hAnsi="Times New Roman" w:cs="Times New Roman"/>
                <w:i/>
                <w:sz w:val="24"/>
                <w:szCs w:val="24"/>
              </w:rPr>
              <w:t>Country-to-country Comparison of the Mean Level of the Four Financial Identity Statuses According to the Variable-</w:t>
            </w:r>
            <w:proofErr w:type="spellStart"/>
            <w:r w:rsidRPr="0004671E">
              <w:rPr>
                <w:rFonts w:ascii="Times New Roman" w:eastAsia="Times New Roman" w:hAnsi="Times New Roman" w:cs="Times New Roman"/>
                <w:i/>
                <w:sz w:val="24"/>
                <w:szCs w:val="24"/>
              </w:rPr>
              <w:t>centered</w:t>
            </w:r>
            <w:proofErr w:type="spellEnd"/>
            <w:r w:rsidRPr="0004671E">
              <w:rPr>
                <w:rFonts w:ascii="Times New Roman" w:eastAsia="Times New Roman" w:hAnsi="Times New Roman" w:cs="Times New Roman"/>
                <w:i/>
                <w:sz w:val="24"/>
                <w:szCs w:val="24"/>
              </w:rPr>
              <w:t xml:space="preserve"> Approach of FIS: Achieved, Foreclosed, Diffused, Moratorium.</w:t>
            </w:r>
          </w:p>
        </w:tc>
      </w:tr>
      <w:tr w:rsidR="008F50A4" w:rsidRPr="00F54237" w:rsidTr="00824A62">
        <w:trPr>
          <w:cantSplit/>
          <w:trHeight w:val="458"/>
        </w:trPr>
        <w:tc>
          <w:tcPr>
            <w:tcW w:w="1903" w:type="dxa"/>
            <w:tcBorders>
              <w:top w:val="single" w:sz="4" w:space="0" w:color="000000"/>
              <w:bottom w:val="single" w:sz="4" w:space="0" w:color="000000"/>
            </w:tcBorders>
            <w:shd w:val="clear" w:color="auto" w:fill="FFFFFF"/>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Country A</w:t>
            </w:r>
          </w:p>
        </w:tc>
        <w:tc>
          <w:tcPr>
            <w:tcW w:w="1546" w:type="dxa"/>
            <w:tcBorders>
              <w:top w:val="single" w:sz="4" w:space="0" w:color="000000"/>
              <w:bottom w:val="single" w:sz="4" w:space="0" w:color="000000"/>
            </w:tcBorders>
            <w:shd w:val="clear" w:color="auto" w:fill="FFFFFF"/>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Country B</w:t>
            </w:r>
          </w:p>
        </w:tc>
        <w:tc>
          <w:tcPr>
            <w:tcW w:w="1421" w:type="dxa"/>
            <w:tcBorders>
              <w:top w:val="single" w:sz="4" w:space="0" w:color="000000"/>
              <w:bottom w:val="single" w:sz="4" w:space="0" w:color="000000"/>
            </w:tcBorders>
            <w:shd w:val="clear" w:color="auto" w:fill="FFFFFF"/>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Achieved</w:t>
            </w:r>
          </w:p>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(A-B)</w:t>
            </w:r>
          </w:p>
        </w:tc>
        <w:tc>
          <w:tcPr>
            <w:tcW w:w="1633" w:type="dxa"/>
            <w:tcBorders>
              <w:top w:val="single" w:sz="4" w:space="0" w:color="000000"/>
              <w:bottom w:val="single" w:sz="4" w:space="0" w:color="000000"/>
            </w:tcBorders>
            <w:shd w:val="clear" w:color="auto" w:fill="FFFFFF"/>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Foreclosed</w:t>
            </w:r>
          </w:p>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(A-B)</w:t>
            </w:r>
          </w:p>
        </w:tc>
        <w:tc>
          <w:tcPr>
            <w:tcW w:w="1338" w:type="dxa"/>
            <w:tcBorders>
              <w:top w:val="single" w:sz="4" w:space="0" w:color="000000"/>
              <w:bottom w:val="single" w:sz="4" w:space="0" w:color="000000"/>
            </w:tcBorders>
            <w:shd w:val="clear" w:color="auto" w:fill="FFFFFF"/>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Diffused</w:t>
            </w:r>
          </w:p>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(A-B)</w:t>
            </w:r>
          </w:p>
        </w:tc>
        <w:tc>
          <w:tcPr>
            <w:tcW w:w="1797" w:type="dxa"/>
            <w:tcBorders>
              <w:top w:val="single" w:sz="4" w:space="0" w:color="000000"/>
              <w:bottom w:val="single" w:sz="4" w:space="0" w:color="000000"/>
            </w:tcBorders>
            <w:shd w:val="clear" w:color="auto" w:fill="FFFFFF"/>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Moratorium</w:t>
            </w:r>
          </w:p>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(A-B)</w:t>
            </w:r>
          </w:p>
        </w:tc>
      </w:tr>
      <w:tr w:rsidR="008F50A4" w:rsidRPr="00F54237" w:rsidTr="00824A62">
        <w:trPr>
          <w:cantSplit/>
        </w:trPr>
        <w:tc>
          <w:tcPr>
            <w:tcW w:w="1903" w:type="dxa"/>
            <w:vMerge w:val="restart"/>
            <w:tcBorders>
              <w:top w:val="single" w:sz="4" w:space="0" w:color="000000"/>
            </w:tcBorders>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Italy vs.</w:t>
            </w:r>
          </w:p>
        </w:tc>
        <w:tc>
          <w:tcPr>
            <w:tcW w:w="1546" w:type="dxa"/>
            <w:tcBorders>
              <w:top w:val="single" w:sz="4" w:space="0" w:color="000000"/>
            </w:tcBorders>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Austria</w:t>
            </w:r>
          </w:p>
        </w:tc>
        <w:tc>
          <w:tcPr>
            <w:tcW w:w="1421" w:type="dxa"/>
            <w:tcBorders>
              <w:top w:val="single" w:sz="4" w:space="0" w:color="000000"/>
            </w:tcBorders>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-.3534</w:t>
            </w:r>
            <w:r w:rsidRPr="00F54237">
              <w:rPr>
                <w:rFonts w:ascii="Times New Roman" w:eastAsia="Times New Roman" w:hAnsi="Times New Roman" w:cs="Times New Roman"/>
                <w:sz w:val="24"/>
                <w:szCs w:val="24"/>
                <w:vertAlign w:val="superscript"/>
              </w:rPr>
              <w:t>***</w:t>
            </w:r>
          </w:p>
        </w:tc>
        <w:tc>
          <w:tcPr>
            <w:tcW w:w="1633" w:type="dxa"/>
            <w:tcBorders>
              <w:top w:val="single" w:sz="4" w:space="0" w:color="000000"/>
            </w:tcBorders>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.6075</w:t>
            </w:r>
            <w:r w:rsidRPr="00F54237">
              <w:rPr>
                <w:rFonts w:ascii="Times New Roman" w:eastAsia="Times New Roman" w:hAnsi="Times New Roman" w:cs="Times New Roman"/>
                <w:sz w:val="24"/>
                <w:szCs w:val="24"/>
                <w:vertAlign w:val="superscript"/>
              </w:rPr>
              <w:t>***</w:t>
            </w:r>
          </w:p>
        </w:tc>
        <w:tc>
          <w:tcPr>
            <w:tcW w:w="1338" w:type="dxa"/>
            <w:tcBorders>
              <w:top w:val="single" w:sz="4" w:space="0" w:color="000000"/>
            </w:tcBorders>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.1892</w:t>
            </w:r>
          </w:p>
        </w:tc>
        <w:tc>
          <w:tcPr>
            <w:tcW w:w="1797" w:type="dxa"/>
            <w:tcBorders>
              <w:top w:val="single" w:sz="4" w:space="0" w:color="000000"/>
            </w:tcBorders>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.8124</w:t>
            </w:r>
            <w:r w:rsidRPr="00F54237">
              <w:rPr>
                <w:rFonts w:ascii="Times New Roman" w:eastAsia="Times New Roman" w:hAnsi="Times New Roman" w:cs="Times New Roman"/>
                <w:sz w:val="24"/>
                <w:szCs w:val="24"/>
                <w:vertAlign w:val="superscript"/>
              </w:rPr>
              <w:t>***</w:t>
            </w:r>
          </w:p>
        </w:tc>
      </w:tr>
      <w:tr w:rsidR="008F50A4" w:rsidRPr="00F54237" w:rsidTr="00824A62">
        <w:trPr>
          <w:cantSplit/>
        </w:trPr>
        <w:tc>
          <w:tcPr>
            <w:tcW w:w="1903" w:type="dxa"/>
            <w:vMerge/>
            <w:tcBorders>
              <w:top w:val="single" w:sz="4" w:space="0" w:color="000000"/>
            </w:tcBorders>
            <w:shd w:val="clear" w:color="auto" w:fill="FFFFFF"/>
            <w:vAlign w:val="center"/>
          </w:tcPr>
          <w:p w:rsidR="008F50A4" w:rsidRPr="00F54237" w:rsidRDefault="008F50A4" w:rsidP="00824A6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546"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USA</w:t>
            </w:r>
          </w:p>
        </w:tc>
        <w:tc>
          <w:tcPr>
            <w:tcW w:w="1421"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-.0377</w:t>
            </w:r>
          </w:p>
        </w:tc>
        <w:tc>
          <w:tcPr>
            <w:tcW w:w="1633"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.3373</w:t>
            </w:r>
            <w:r w:rsidRPr="00F54237">
              <w:rPr>
                <w:rFonts w:ascii="Times New Roman" w:eastAsia="Times New Roman" w:hAnsi="Times New Roman" w:cs="Times New Roman"/>
                <w:sz w:val="24"/>
                <w:szCs w:val="24"/>
                <w:vertAlign w:val="superscript"/>
              </w:rPr>
              <w:t>**</w:t>
            </w:r>
          </w:p>
        </w:tc>
        <w:tc>
          <w:tcPr>
            <w:tcW w:w="1338"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-.0767</w:t>
            </w:r>
          </w:p>
        </w:tc>
        <w:tc>
          <w:tcPr>
            <w:tcW w:w="1797"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.4180</w:t>
            </w:r>
            <w:r w:rsidRPr="00F54237">
              <w:rPr>
                <w:rFonts w:ascii="Times New Roman" w:eastAsia="Times New Roman" w:hAnsi="Times New Roman" w:cs="Times New Roman"/>
                <w:sz w:val="24"/>
                <w:szCs w:val="24"/>
                <w:vertAlign w:val="superscript"/>
              </w:rPr>
              <w:t>***</w:t>
            </w:r>
          </w:p>
        </w:tc>
      </w:tr>
      <w:tr w:rsidR="008F50A4" w:rsidRPr="00F54237" w:rsidTr="00824A62">
        <w:trPr>
          <w:cantSplit/>
        </w:trPr>
        <w:tc>
          <w:tcPr>
            <w:tcW w:w="1903" w:type="dxa"/>
            <w:vMerge/>
            <w:tcBorders>
              <w:top w:val="single" w:sz="4" w:space="0" w:color="000000"/>
            </w:tcBorders>
            <w:shd w:val="clear" w:color="auto" w:fill="FFFFFF"/>
            <w:vAlign w:val="center"/>
          </w:tcPr>
          <w:p w:rsidR="008F50A4" w:rsidRPr="00F54237" w:rsidRDefault="008F50A4" w:rsidP="00824A6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546"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Lithuania</w:t>
            </w:r>
          </w:p>
        </w:tc>
        <w:tc>
          <w:tcPr>
            <w:tcW w:w="1421"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-.2770</w:t>
            </w:r>
            <w:r w:rsidRPr="00F54237">
              <w:rPr>
                <w:rFonts w:ascii="Times New Roman" w:eastAsia="Times New Roman" w:hAnsi="Times New Roman" w:cs="Times New Roman"/>
                <w:sz w:val="24"/>
                <w:szCs w:val="24"/>
                <w:vertAlign w:val="superscript"/>
              </w:rPr>
              <w:t>*</w:t>
            </w:r>
          </w:p>
        </w:tc>
        <w:tc>
          <w:tcPr>
            <w:tcW w:w="1633"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.2544</w:t>
            </w:r>
          </w:p>
        </w:tc>
        <w:tc>
          <w:tcPr>
            <w:tcW w:w="1338"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-.4992</w:t>
            </w:r>
            <w:r w:rsidRPr="00F54237">
              <w:rPr>
                <w:rFonts w:ascii="Times New Roman" w:eastAsia="Times New Roman" w:hAnsi="Times New Roman" w:cs="Times New Roman"/>
                <w:sz w:val="24"/>
                <w:szCs w:val="24"/>
                <w:vertAlign w:val="superscript"/>
              </w:rPr>
              <w:t>***</w:t>
            </w:r>
          </w:p>
        </w:tc>
        <w:tc>
          <w:tcPr>
            <w:tcW w:w="1797"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.2401</w:t>
            </w:r>
          </w:p>
        </w:tc>
      </w:tr>
      <w:tr w:rsidR="008F50A4" w:rsidRPr="00F54237" w:rsidTr="00824A62">
        <w:trPr>
          <w:cantSplit/>
        </w:trPr>
        <w:tc>
          <w:tcPr>
            <w:tcW w:w="1903" w:type="dxa"/>
            <w:vMerge/>
            <w:tcBorders>
              <w:top w:val="single" w:sz="4" w:space="0" w:color="000000"/>
            </w:tcBorders>
            <w:shd w:val="clear" w:color="auto" w:fill="FFFFFF"/>
            <w:vAlign w:val="center"/>
          </w:tcPr>
          <w:p w:rsidR="008F50A4" w:rsidRPr="00F54237" w:rsidRDefault="008F50A4" w:rsidP="00824A6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546"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Hungary</w:t>
            </w:r>
          </w:p>
        </w:tc>
        <w:tc>
          <w:tcPr>
            <w:tcW w:w="1421"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-.0356</w:t>
            </w:r>
          </w:p>
        </w:tc>
        <w:tc>
          <w:tcPr>
            <w:tcW w:w="1633"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.2161</w:t>
            </w:r>
          </w:p>
        </w:tc>
        <w:tc>
          <w:tcPr>
            <w:tcW w:w="1338"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.0085</w:t>
            </w:r>
          </w:p>
        </w:tc>
        <w:tc>
          <w:tcPr>
            <w:tcW w:w="1797"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.2037</w:t>
            </w:r>
          </w:p>
        </w:tc>
      </w:tr>
      <w:tr w:rsidR="008F50A4" w:rsidRPr="00F54237" w:rsidTr="00824A62">
        <w:trPr>
          <w:cantSplit/>
        </w:trPr>
        <w:tc>
          <w:tcPr>
            <w:tcW w:w="1903" w:type="dxa"/>
            <w:vMerge/>
            <w:tcBorders>
              <w:top w:val="single" w:sz="4" w:space="0" w:color="000000"/>
            </w:tcBorders>
            <w:shd w:val="clear" w:color="auto" w:fill="FFFFFF"/>
            <w:vAlign w:val="center"/>
          </w:tcPr>
          <w:p w:rsidR="008F50A4" w:rsidRPr="00F54237" w:rsidRDefault="008F50A4" w:rsidP="00824A6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546"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India</w:t>
            </w:r>
          </w:p>
        </w:tc>
        <w:tc>
          <w:tcPr>
            <w:tcW w:w="1421"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-.1293</w:t>
            </w:r>
          </w:p>
        </w:tc>
        <w:tc>
          <w:tcPr>
            <w:tcW w:w="1633"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-.2803</w:t>
            </w:r>
            <w:r w:rsidRPr="00F54237">
              <w:rPr>
                <w:rFonts w:ascii="Times New Roman" w:eastAsia="Times New Roman" w:hAnsi="Times New Roman" w:cs="Times New Roman"/>
                <w:sz w:val="24"/>
                <w:szCs w:val="24"/>
                <w:vertAlign w:val="superscript"/>
              </w:rPr>
              <w:t>*</w:t>
            </w:r>
          </w:p>
        </w:tc>
        <w:tc>
          <w:tcPr>
            <w:tcW w:w="1338"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-.5800</w:t>
            </w:r>
            <w:r w:rsidRPr="00F54237">
              <w:rPr>
                <w:rFonts w:ascii="Times New Roman" w:eastAsia="Times New Roman" w:hAnsi="Times New Roman" w:cs="Times New Roman"/>
                <w:sz w:val="24"/>
                <w:szCs w:val="24"/>
                <w:vertAlign w:val="superscript"/>
              </w:rPr>
              <w:t>***</w:t>
            </w:r>
          </w:p>
        </w:tc>
        <w:tc>
          <w:tcPr>
            <w:tcW w:w="1797"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.1037</w:t>
            </w:r>
          </w:p>
        </w:tc>
      </w:tr>
      <w:tr w:rsidR="008F50A4" w:rsidRPr="00F54237" w:rsidTr="00824A62">
        <w:trPr>
          <w:cantSplit/>
        </w:trPr>
        <w:tc>
          <w:tcPr>
            <w:tcW w:w="1903" w:type="dxa"/>
            <w:vMerge/>
            <w:tcBorders>
              <w:top w:val="single" w:sz="4" w:space="0" w:color="000000"/>
            </w:tcBorders>
            <w:shd w:val="clear" w:color="auto" w:fill="FFFFFF"/>
            <w:vAlign w:val="center"/>
          </w:tcPr>
          <w:p w:rsidR="008F50A4" w:rsidRPr="00F54237" w:rsidRDefault="008F50A4" w:rsidP="00824A6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546" w:type="dxa"/>
            <w:tcBorders>
              <w:bottom w:val="single" w:sz="4" w:space="0" w:color="000000"/>
            </w:tcBorders>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Finland</w:t>
            </w:r>
          </w:p>
        </w:tc>
        <w:tc>
          <w:tcPr>
            <w:tcW w:w="1421" w:type="dxa"/>
            <w:tcBorders>
              <w:bottom w:val="single" w:sz="4" w:space="0" w:color="000000"/>
            </w:tcBorders>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.0473</w:t>
            </w:r>
          </w:p>
        </w:tc>
        <w:tc>
          <w:tcPr>
            <w:tcW w:w="1633" w:type="dxa"/>
            <w:tcBorders>
              <w:bottom w:val="single" w:sz="4" w:space="0" w:color="000000"/>
            </w:tcBorders>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.3634</w:t>
            </w:r>
            <w:r w:rsidRPr="00F54237">
              <w:rPr>
                <w:rFonts w:ascii="Times New Roman" w:eastAsia="Times New Roman" w:hAnsi="Times New Roman" w:cs="Times New Roman"/>
                <w:sz w:val="24"/>
                <w:szCs w:val="24"/>
                <w:vertAlign w:val="superscript"/>
              </w:rPr>
              <w:t>***</w:t>
            </w:r>
          </w:p>
        </w:tc>
        <w:tc>
          <w:tcPr>
            <w:tcW w:w="1338" w:type="dxa"/>
            <w:tcBorders>
              <w:bottom w:val="single" w:sz="4" w:space="0" w:color="000000"/>
            </w:tcBorders>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-.6447</w:t>
            </w:r>
            <w:r w:rsidRPr="00F54237">
              <w:rPr>
                <w:rFonts w:ascii="Times New Roman" w:eastAsia="Times New Roman" w:hAnsi="Times New Roman" w:cs="Times New Roman"/>
                <w:sz w:val="24"/>
                <w:szCs w:val="24"/>
                <w:vertAlign w:val="superscript"/>
              </w:rPr>
              <w:t>***</w:t>
            </w:r>
          </w:p>
        </w:tc>
        <w:tc>
          <w:tcPr>
            <w:tcW w:w="1797" w:type="dxa"/>
            <w:tcBorders>
              <w:bottom w:val="single" w:sz="4" w:space="0" w:color="000000"/>
            </w:tcBorders>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.3657</w:t>
            </w:r>
            <w:r w:rsidRPr="00F54237">
              <w:rPr>
                <w:rFonts w:ascii="Times New Roman" w:eastAsia="Times New Roman" w:hAnsi="Times New Roman" w:cs="Times New Roman"/>
                <w:sz w:val="24"/>
                <w:szCs w:val="24"/>
                <w:vertAlign w:val="superscript"/>
              </w:rPr>
              <w:t>***</w:t>
            </w:r>
          </w:p>
        </w:tc>
      </w:tr>
      <w:tr w:rsidR="008F50A4" w:rsidRPr="00F54237" w:rsidTr="00824A62">
        <w:trPr>
          <w:cantSplit/>
        </w:trPr>
        <w:tc>
          <w:tcPr>
            <w:tcW w:w="1903" w:type="dxa"/>
            <w:vMerge w:val="restart"/>
            <w:tcBorders>
              <w:top w:val="single" w:sz="4" w:space="0" w:color="000000"/>
            </w:tcBorders>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Austria vs.</w:t>
            </w:r>
          </w:p>
        </w:tc>
        <w:tc>
          <w:tcPr>
            <w:tcW w:w="1546" w:type="dxa"/>
            <w:tcBorders>
              <w:top w:val="single" w:sz="4" w:space="0" w:color="000000"/>
            </w:tcBorders>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Italy</w:t>
            </w:r>
          </w:p>
        </w:tc>
        <w:tc>
          <w:tcPr>
            <w:tcW w:w="1421" w:type="dxa"/>
            <w:tcBorders>
              <w:top w:val="single" w:sz="4" w:space="0" w:color="000000"/>
            </w:tcBorders>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.3534</w:t>
            </w:r>
            <w:r w:rsidRPr="00F54237">
              <w:rPr>
                <w:rFonts w:ascii="Times New Roman" w:eastAsia="Times New Roman" w:hAnsi="Times New Roman" w:cs="Times New Roman"/>
                <w:sz w:val="24"/>
                <w:szCs w:val="24"/>
                <w:vertAlign w:val="superscript"/>
              </w:rPr>
              <w:t>***</w:t>
            </w:r>
          </w:p>
        </w:tc>
        <w:tc>
          <w:tcPr>
            <w:tcW w:w="1633" w:type="dxa"/>
            <w:tcBorders>
              <w:top w:val="single" w:sz="4" w:space="0" w:color="000000"/>
            </w:tcBorders>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-.6075</w:t>
            </w:r>
            <w:r w:rsidRPr="00F54237">
              <w:rPr>
                <w:rFonts w:ascii="Times New Roman" w:eastAsia="Times New Roman" w:hAnsi="Times New Roman" w:cs="Times New Roman"/>
                <w:sz w:val="24"/>
                <w:szCs w:val="24"/>
                <w:vertAlign w:val="superscript"/>
              </w:rPr>
              <w:t>***</w:t>
            </w:r>
          </w:p>
        </w:tc>
        <w:tc>
          <w:tcPr>
            <w:tcW w:w="1338" w:type="dxa"/>
            <w:tcBorders>
              <w:top w:val="single" w:sz="4" w:space="0" w:color="000000"/>
            </w:tcBorders>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-.1892</w:t>
            </w:r>
          </w:p>
        </w:tc>
        <w:tc>
          <w:tcPr>
            <w:tcW w:w="1797" w:type="dxa"/>
            <w:tcBorders>
              <w:top w:val="single" w:sz="4" w:space="0" w:color="000000"/>
            </w:tcBorders>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-.8124</w:t>
            </w:r>
            <w:r w:rsidRPr="00F54237">
              <w:rPr>
                <w:rFonts w:ascii="Times New Roman" w:eastAsia="Times New Roman" w:hAnsi="Times New Roman" w:cs="Times New Roman"/>
                <w:sz w:val="24"/>
                <w:szCs w:val="24"/>
                <w:vertAlign w:val="superscript"/>
              </w:rPr>
              <w:t>***</w:t>
            </w:r>
          </w:p>
        </w:tc>
      </w:tr>
      <w:tr w:rsidR="008F50A4" w:rsidRPr="00F54237" w:rsidTr="00824A62">
        <w:trPr>
          <w:cantSplit/>
        </w:trPr>
        <w:tc>
          <w:tcPr>
            <w:tcW w:w="1903" w:type="dxa"/>
            <w:vMerge/>
            <w:tcBorders>
              <w:top w:val="single" w:sz="4" w:space="0" w:color="000000"/>
            </w:tcBorders>
            <w:shd w:val="clear" w:color="auto" w:fill="FFFFFF"/>
            <w:vAlign w:val="center"/>
          </w:tcPr>
          <w:p w:rsidR="008F50A4" w:rsidRPr="00F54237" w:rsidRDefault="008F50A4" w:rsidP="00824A6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546"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USA</w:t>
            </w:r>
          </w:p>
        </w:tc>
        <w:tc>
          <w:tcPr>
            <w:tcW w:w="1421"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.3158</w:t>
            </w:r>
            <w:r w:rsidRPr="00F54237">
              <w:rPr>
                <w:rFonts w:ascii="Times New Roman" w:eastAsia="Times New Roman" w:hAnsi="Times New Roman" w:cs="Times New Roman"/>
                <w:sz w:val="24"/>
                <w:szCs w:val="24"/>
                <w:vertAlign w:val="superscript"/>
              </w:rPr>
              <w:t>***</w:t>
            </w:r>
          </w:p>
        </w:tc>
        <w:tc>
          <w:tcPr>
            <w:tcW w:w="1633"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-.2702</w:t>
            </w:r>
            <w:r w:rsidRPr="00F54237">
              <w:rPr>
                <w:rFonts w:ascii="Times New Roman" w:eastAsia="Times New Roman" w:hAnsi="Times New Roman" w:cs="Times New Roman"/>
                <w:sz w:val="24"/>
                <w:szCs w:val="24"/>
                <w:vertAlign w:val="superscript"/>
              </w:rPr>
              <w:t>***</w:t>
            </w:r>
          </w:p>
        </w:tc>
        <w:tc>
          <w:tcPr>
            <w:tcW w:w="1338"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-.2659</w:t>
            </w:r>
            <w:r w:rsidRPr="00F54237">
              <w:rPr>
                <w:rFonts w:ascii="Times New Roman" w:eastAsia="Times New Roman" w:hAnsi="Times New Roman" w:cs="Times New Roman"/>
                <w:sz w:val="24"/>
                <w:szCs w:val="24"/>
                <w:vertAlign w:val="superscript"/>
              </w:rPr>
              <w:t>***</w:t>
            </w:r>
          </w:p>
        </w:tc>
        <w:tc>
          <w:tcPr>
            <w:tcW w:w="1797"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-.3944</w:t>
            </w:r>
            <w:r w:rsidRPr="00F54237">
              <w:rPr>
                <w:rFonts w:ascii="Times New Roman" w:eastAsia="Times New Roman" w:hAnsi="Times New Roman" w:cs="Times New Roman"/>
                <w:sz w:val="24"/>
                <w:szCs w:val="24"/>
                <w:vertAlign w:val="superscript"/>
              </w:rPr>
              <w:t>***</w:t>
            </w:r>
          </w:p>
        </w:tc>
      </w:tr>
      <w:tr w:rsidR="008F50A4" w:rsidRPr="00F54237" w:rsidTr="00824A62">
        <w:trPr>
          <w:cantSplit/>
        </w:trPr>
        <w:tc>
          <w:tcPr>
            <w:tcW w:w="1903" w:type="dxa"/>
            <w:vMerge/>
            <w:tcBorders>
              <w:top w:val="single" w:sz="4" w:space="0" w:color="000000"/>
            </w:tcBorders>
            <w:shd w:val="clear" w:color="auto" w:fill="FFFFFF"/>
            <w:vAlign w:val="center"/>
          </w:tcPr>
          <w:p w:rsidR="008F50A4" w:rsidRPr="00F54237" w:rsidRDefault="008F50A4" w:rsidP="00824A6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546"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Lithuania</w:t>
            </w:r>
          </w:p>
        </w:tc>
        <w:tc>
          <w:tcPr>
            <w:tcW w:w="1421"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.0765</w:t>
            </w:r>
          </w:p>
        </w:tc>
        <w:tc>
          <w:tcPr>
            <w:tcW w:w="1633"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-.3531</w:t>
            </w:r>
            <w:r w:rsidRPr="00F54237">
              <w:rPr>
                <w:rFonts w:ascii="Times New Roman" w:eastAsia="Times New Roman" w:hAnsi="Times New Roman" w:cs="Times New Roman"/>
                <w:sz w:val="24"/>
                <w:szCs w:val="24"/>
                <w:vertAlign w:val="superscript"/>
              </w:rPr>
              <w:t>***</w:t>
            </w:r>
          </w:p>
        </w:tc>
        <w:tc>
          <w:tcPr>
            <w:tcW w:w="1338"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-.6884</w:t>
            </w:r>
            <w:r w:rsidRPr="00F54237">
              <w:rPr>
                <w:rFonts w:ascii="Times New Roman" w:eastAsia="Times New Roman" w:hAnsi="Times New Roman" w:cs="Times New Roman"/>
                <w:sz w:val="24"/>
                <w:szCs w:val="24"/>
                <w:vertAlign w:val="superscript"/>
              </w:rPr>
              <w:t>***</w:t>
            </w:r>
          </w:p>
        </w:tc>
        <w:tc>
          <w:tcPr>
            <w:tcW w:w="1797"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-.5723</w:t>
            </w:r>
            <w:r w:rsidRPr="00F54237">
              <w:rPr>
                <w:rFonts w:ascii="Times New Roman" w:eastAsia="Times New Roman" w:hAnsi="Times New Roman" w:cs="Times New Roman"/>
                <w:sz w:val="24"/>
                <w:szCs w:val="24"/>
                <w:vertAlign w:val="superscript"/>
              </w:rPr>
              <w:t>***</w:t>
            </w:r>
          </w:p>
        </w:tc>
      </w:tr>
      <w:tr w:rsidR="008F50A4" w:rsidRPr="00F54237" w:rsidTr="00824A62">
        <w:trPr>
          <w:cantSplit/>
        </w:trPr>
        <w:tc>
          <w:tcPr>
            <w:tcW w:w="1903" w:type="dxa"/>
            <w:vMerge/>
            <w:tcBorders>
              <w:top w:val="single" w:sz="4" w:space="0" w:color="000000"/>
            </w:tcBorders>
            <w:shd w:val="clear" w:color="auto" w:fill="FFFFFF"/>
            <w:vAlign w:val="center"/>
          </w:tcPr>
          <w:p w:rsidR="008F50A4" w:rsidRPr="00F54237" w:rsidRDefault="008F50A4" w:rsidP="00824A6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546"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Hungary</w:t>
            </w:r>
          </w:p>
        </w:tc>
        <w:tc>
          <w:tcPr>
            <w:tcW w:w="1421"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.3179</w:t>
            </w:r>
            <w:r w:rsidRPr="00F54237">
              <w:rPr>
                <w:rFonts w:ascii="Times New Roman" w:eastAsia="Times New Roman" w:hAnsi="Times New Roman" w:cs="Times New Roman"/>
                <w:sz w:val="24"/>
                <w:szCs w:val="24"/>
                <w:vertAlign w:val="superscript"/>
              </w:rPr>
              <w:t>***</w:t>
            </w:r>
          </w:p>
        </w:tc>
        <w:tc>
          <w:tcPr>
            <w:tcW w:w="1633"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-.3914</w:t>
            </w:r>
            <w:r w:rsidRPr="00F54237">
              <w:rPr>
                <w:rFonts w:ascii="Times New Roman" w:eastAsia="Times New Roman" w:hAnsi="Times New Roman" w:cs="Times New Roman"/>
                <w:sz w:val="24"/>
                <w:szCs w:val="24"/>
                <w:vertAlign w:val="superscript"/>
              </w:rPr>
              <w:t>***</w:t>
            </w:r>
          </w:p>
        </w:tc>
        <w:tc>
          <w:tcPr>
            <w:tcW w:w="1338"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-.1807</w:t>
            </w:r>
            <w:r w:rsidRPr="00F54237">
              <w:rPr>
                <w:rFonts w:ascii="Times New Roman" w:eastAsia="Times New Roman" w:hAnsi="Times New Roman" w:cs="Times New Roman"/>
                <w:sz w:val="24"/>
                <w:szCs w:val="24"/>
                <w:vertAlign w:val="superscript"/>
              </w:rPr>
              <w:t>*</w:t>
            </w:r>
          </w:p>
        </w:tc>
        <w:tc>
          <w:tcPr>
            <w:tcW w:w="1797"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-.6087</w:t>
            </w:r>
            <w:r w:rsidRPr="00F54237">
              <w:rPr>
                <w:rFonts w:ascii="Times New Roman" w:eastAsia="Times New Roman" w:hAnsi="Times New Roman" w:cs="Times New Roman"/>
                <w:sz w:val="24"/>
                <w:szCs w:val="24"/>
                <w:vertAlign w:val="superscript"/>
              </w:rPr>
              <w:t>***</w:t>
            </w:r>
          </w:p>
        </w:tc>
      </w:tr>
      <w:tr w:rsidR="008F50A4" w:rsidRPr="00F54237" w:rsidTr="00824A62">
        <w:trPr>
          <w:cantSplit/>
        </w:trPr>
        <w:tc>
          <w:tcPr>
            <w:tcW w:w="1903" w:type="dxa"/>
            <w:vMerge/>
            <w:tcBorders>
              <w:top w:val="single" w:sz="4" w:space="0" w:color="000000"/>
            </w:tcBorders>
            <w:shd w:val="clear" w:color="auto" w:fill="FFFFFF"/>
            <w:vAlign w:val="center"/>
          </w:tcPr>
          <w:p w:rsidR="008F50A4" w:rsidRPr="00F54237" w:rsidRDefault="008F50A4" w:rsidP="00824A6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546"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India</w:t>
            </w:r>
          </w:p>
        </w:tc>
        <w:tc>
          <w:tcPr>
            <w:tcW w:w="1421"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.2241</w:t>
            </w:r>
            <w:r w:rsidRPr="00F54237">
              <w:rPr>
                <w:rFonts w:ascii="Times New Roman" w:eastAsia="Times New Roman" w:hAnsi="Times New Roman" w:cs="Times New Roman"/>
                <w:sz w:val="24"/>
                <w:szCs w:val="24"/>
                <w:vertAlign w:val="superscript"/>
              </w:rPr>
              <w:t>**</w:t>
            </w:r>
          </w:p>
        </w:tc>
        <w:tc>
          <w:tcPr>
            <w:tcW w:w="1633"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-.8878</w:t>
            </w:r>
            <w:r w:rsidRPr="00F54237">
              <w:rPr>
                <w:rFonts w:ascii="Times New Roman" w:eastAsia="Times New Roman" w:hAnsi="Times New Roman" w:cs="Times New Roman"/>
                <w:sz w:val="24"/>
                <w:szCs w:val="24"/>
                <w:vertAlign w:val="superscript"/>
              </w:rPr>
              <w:t>***</w:t>
            </w:r>
          </w:p>
        </w:tc>
        <w:tc>
          <w:tcPr>
            <w:tcW w:w="1338"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-.7692</w:t>
            </w:r>
            <w:r w:rsidRPr="00F54237">
              <w:rPr>
                <w:rFonts w:ascii="Times New Roman" w:eastAsia="Times New Roman" w:hAnsi="Times New Roman" w:cs="Times New Roman"/>
                <w:sz w:val="24"/>
                <w:szCs w:val="24"/>
                <w:vertAlign w:val="superscript"/>
              </w:rPr>
              <w:t>***</w:t>
            </w:r>
          </w:p>
        </w:tc>
        <w:tc>
          <w:tcPr>
            <w:tcW w:w="1797"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-.7087</w:t>
            </w:r>
            <w:r w:rsidRPr="00F54237">
              <w:rPr>
                <w:rFonts w:ascii="Times New Roman" w:eastAsia="Times New Roman" w:hAnsi="Times New Roman" w:cs="Times New Roman"/>
                <w:sz w:val="24"/>
                <w:szCs w:val="24"/>
                <w:vertAlign w:val="superscript"/>
              </w:rPr>
              <w:t>***</w:t>
            </w:r>
          </w:p>
        </w:tc>
      </w:tr>
      <w:tr w:rsidR="008F50A4" w:rsidRPr="00F54237" w:rsidTr="00824A62">
        <w:trPr>
          <w:cantSplit/>
        </w:trPr>
        <w:tc>
          <w:tcPr>
            <w:tcW w:w="1903" w:type="dxa"/>
            <w:vMerge/>
            <w:tcBorders>
              <w:top w:val="single" w:sz="4" w:space="0" w:color="000000"/>
            </w:tcBorders>
            <w:shd w:val="clear" w:color="auto" w:fill="FFFFFF"/>
            <w:vAlign w:val="center"/>
          </w:tcPr>
          <w:p w:rsidR="008F50A4" w:rsidRPr="00F54237" w:rsidRDefault="008F50A4" w:rsidP="00824A6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546" w:type="dxa"/>
            <w:tcBorders>
              <w:bottom w:val="single" w:sz="4" w:space="0" w:color="000000"/>
            </w:tcBorders>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Finland</w:t>
            </w:r>
          </w:p>
        </w:tc>
        <w:tc>
          <w:tcPr>
            <w:tcW w:w="1421" w:type="dxa"/>
            <w:tcBorders>
              <w:bottom w:val="single" w:sz="4" w:space="0" w:color="000000"/>
            </w:tcBorders>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.4008</w:t>
            </w:r>
            <w:r w:rsidRPr="00F54237">
              <w:rPr>
                <w:rFonts w:ascii="Times New Roman" w:eastAsia="Times New Roman" w:hAnsi="Times New Roman" w:cs="Times New Roman"/>
                <w:sz w:val="24"/>
                <w:szCs w:val="24"/>
                <w:vertAlign w:val="superscript"/>
              </w:rPr>
              <w:t>***</w:t>
            </w:r>
          </w:p>
        </w:tc>
        <w:tc>
          <w:tcPr>
            <w:tcW w:w="1633" w:type="dxa"/>
            <w:tcBorders>
              <w:bottom w:val="single" w:sz="4" w:space="0" w:color="000000"/>
            </w:tcBorders>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-.2440</w:t>
            </w:r>
            <w:r w:rsidRPr="00F54237">
              <w:rPr>
                <w:rFonts w:ascii="Times New Roman" w:eastAsia="Times New Roman" w:hAnsi="Times New Roman" w:cs="Times New Roman"/>
                <w:sz w:val="24"/>
                <w:szCs w:val="24"/>
                <w:vertAlign w:val="superscript"/>
              </w:rPr>
              <w:t>***</w:t>
            </w:r>
          </w:p>
        </w:tc>
        <w:tc>
          <w:tcPr>
            <w:tcW w:w="1338" w:type="dxa"/>
            <w:tcBorders>
              <w:bottom w:val="single" w:sz="4" w:space="0" w:color="000000"/>
            </w:tcBorders>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-.8340</w:t>
            </w:r>
            <w:r w:rsidRPr="00F54237">
              <w:rPr>
                <w:rFonts w:ascii="Times New Roman" w:eastAsia="Times New Roman" w:hAnsi="Times New Roman" w:cs="Times New Roman"/>
                <w:sz w:val="24"/>
                <w:szCs w:val="24"/>
                <w:vertAlign w:val="superscript"/>
              </w:rPr>
              <w:t>***</w:t>
            </w:r>
          </w:p>
        </w:tc>
        <w:tc>
          <w:tcPr>
            <w:tcW w:w="1797" w:type="dxa"/>
            <w:tcBorders>
              <w:bottom w:val="single" w:sz="4" w:space="0" w:color="000000"/>
            </w:tcBorders>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-.4468</w:t>
            </w:r>
            <w:r w:rsidRPr="00F54237">
              <w:rPr>
                <w:rFonts w:ascii="Times New Roman" w:eastAsia="Times New Roman" w:hAnsi="Times New Roman" w:cs="Times New Roman"/>
                <w:sz w:val="24"/>
                <w:szCs w:val="24"/>
                <w:vertAlign w:val="superscript"/>
              </w:rPr>
              <w:t>***</w:t>
            </w:r>
          </w:p>
        </w:tc>
      </w:tr>
      <w:tr w:rsidR="008F50A4" w:rsidRPr="00F54237" w:rsidTr="00824A62">
        <w:trPr>
          <w:cantSplit/>
        </w:trPr>
        <w:tc>
          <w:tcPr>
            <w:tcW w:w="1903" w:type="dxa"/>
            <w:vMerge w:val="restart"/>
            <w:tcBorders>
              <w:top w:val="single" w:sz="4" w:space="0" w:color="000000"/>
            </w:tcBorders>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USA vs.</w:t>
            </w:r>
          </w:p>
        </w:tc>
        <w:tc>
          <w:tcPr>
            <w:tcW w:w="1546" w:type="dxa"/>
            <w:tcBorders>
              <w:top w:val="single" w:sz="4" w:space="0" w:color="000000"/>
            </w:tcBorders>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Italy</w:t>
            </w:r>
          </w:p>
        </w:tc>
        <w:tc>
          <w:tcPr>
            <w:tcW w:w="1421" w:type="dxa"/>
            <w:tcBorders>
              <w:top w:val="single" w:sz="4" w:space="0" w:color="000000"/>
            </w:tcBorders>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.0377</w:t>
            </w:r>
          </w:p>
        </w:tc>
        <w:tc>
          <w:tcPr>
            <w:tcW w:w="1633" w:type="dxa"/>
            <w:tcBorders>
              <w:top w:val="single" w:sz="4" w:space="0" w:color="000000"/>
            </w:tcBorders>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-.3373</w:t>
            </w:r>
            <w:r w:rsidRPr="00F54237">
              <w:rPr>
                <w:rFonts w:ascii="Times New Roman" w:eastAsia="Times New Roman" w:hAnsi="Times New Roman" w:cs="Times New Roman"/>
                <w:sz w:val="24"/>
                <w:szCs w:val="24"/>
                <w:vertAlign w:val="superscript"/>
              </w:rPr>
              <w:t>**</w:t>
            </w:r>
          </w:p>
        </w:tc>
        <w:tc>
          <w:tcPr>
            <w:tcW w:w="1338" w:type="dxa"/>
            <w:tcBorders>
              <w:top w:val="single" w:sz="4" w:space="0" w:color="000000"/>
            </w:tcBorders>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.0767</w:t>
            </w:r>
          </w:p>
        </w:tc>
        <w:tc>
          <w:tcPr>
            <w:tcW w:w="1797" w:type="dxa"/>
            <w:tcBorders>
              <w:top w:val="single" w:sz="4" w:space="0" w:color="000000"/>
            </w:tcBorders>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-.4180</w:t>
            </w:r>
            <w:r w:rsidRPr="00F54237">
              <w:rPr>
                <w:rFonts w:ascii="Times New Roman" w:eastAsia="Times New Roman" w:hAnsi="Times New Roman" w:cs="Times New Roman"/>
                <w:sz w:val="24"/>
                <w:szCs w:val="24"/>
                <w:vertAlign w:val="superscript"/>
              </w:rPr>
              <w:t>***</w:t>
            </w:r>
          </w:p>
        </w:tc>
      </w:tr>
      <w:tr w:rsidR="008F50A4" w:rsidRPr="00F54237" w:rsidTr="00824A62">
        <w:trPr>
          <w:cantSplit/>
        </w:trPr>
        <w:tc>
          <w:tcPr>
            <w:tcW w:w="1903" w:type="dxa"/>
            <w:vMerge/>
            <w:tcBorders>
              <w:top w:val="single" w:sz="4" w:space="0" w:color="000000"/>
            </w:tcBorders>
            <w:shd w:val="clear" w:color="auto" w:fill="FFFFFF"/>
            <w:vAlign w:val="center"/>
          </w:tcPr>
          <w:p w:rsidR="008F50A4" w:rsidRPr="00F54237" w:rsidRDefault="008F50A4" w:rsidP="00824A6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546"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Austria</w:t>
            </w:r>
          </w:p>
        </w:tc>
        <w:tc>
          <w:tcPr>
            <w:tcW w:w="1421"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-.3158</w:t>
            </w:r>
            <w:r w:rsidRPr="00F54237">
              <w:rPr>
                <w:rFonts w:ascii="Times New Roman" w:eastAsia="Times New Roman" w:hAnsi="Times New Roman" w:cs="Times New Roman"/>
                <w:sz w:val="24"/>
                <w:szCs w:val="24"/>
                <w:vertAlign w:val="superscript"/>
              </w:rPr>
              <w:t>***</w:t>
            </w:r>
          </w:p>
        </w:tc>
        <w:tc>
          <w:tcPr>
            <w:tcW w:w="1633"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.2702</w:t>
            </w:r>
            <w:r w:rsidRPr="00F54237">
              <w:rPr>
                <w:rFonts w:ascii="Times New Roman" w:eastAsia="Times New Roman" w:hAnsi="Times New Roman" w:cs="Times New Roman"/>
                <w:sz w:val="24"/>
                <w:szCs w:val="24"/>
                <w:vertAlign w:val="superscript"/>
              </w:rPr>
              <w:t>***</w:t>
            </w:r>
          </w:p>
        </w:tc>
        <w:tc>
          <w:tcPr>
            <w:tcW w:w="1338"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.2659</w:t>
            </w:r>
            <w:r w:rsidRPr="00F54237">
              <w:rPr>
                <w:rFonts w:ascii="Times New Roman" w:eastAsia="Times New Roman" w:hAnsi="Times New Roman" w:cs="Times New Roman"/>
                <w:sz w:val="24"/>
                <w:szCs w:val="24"/>
                <w:vertAlign w:val="superscript"/>
              </w:rPr>
              <w:t>***</w:t>
            </w:r>
          </w:p>
        </w:tc>
        <w:tc>
          <w:tcPr>
            <w:tcW w:w="1797"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.3944</w:t>
            </w:r>
            <w:r w:rsidRPr="00F54237">
              <w:rPr>
                <w:rFonts w:ascii="Times New Roman" w:eastAsia="Times New Roman" w:hAnsi="Times New Roman" w:cs="Times New Roman"/>
                <w:sz w:val="24"/>
                <w:szCs w:val="24"/>
                <w:vertAlign w:val="superscript"/>
              </w:rPr>
              <w:t>***</w:t>
            </w:r>
          </w:p>
        </w:tc>
      </w:tr>
      <w:tr w:rsidR="008F50A4" w:rsidRPr="00F54237" w:rsidTr="00824A62">
        <w:trPr>
          <w:cantSplit/>
        </w:trPr>
        <w:tc>
          <w:tcPr>
            <w:tcW w:w="1903" w:type="dxa"/>
            <w:vMerge/>
            <w:tcBorders>
              <w:top w:val="single" w:sz="4" w:space="0" w:color="000000"/>
            </w:tcBorders>
            <w:shd w:val="clear" w:color="auto" w:fill="FFFFFF"/>
            <w:vAlign w:val="center"/>
          </w:tcPr>
          <w:p w:rsidR="008F50A4" w:rsidRPr="00F54237" w:rsidRDefault="008F50A4" w:rsidP="00824A6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546"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Lithuania</w:t>
            </w:r>
          </w:p>
        </w:tc>
        <w:tc>
          <w:tcPr>
            <w:tcW w:w="1421"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-.2393</w:t>
            </w:r>
            <w:r w:rsidRPr="00F54237">
              <w:rPr>
                <w:rFonts w:ascii="Times New Roman" w:eastAsia="Times New Roman" w:hAnsi="Times New Roman" w:cs="Times New Roman"/>
                <w:sz w:val="24"/>
                <w:szCs w:val="24"/>
                <w:vertAlign w:val="superscript"/>
              </w:rPr>
              <w:t>***</w:t>
            </w:r>
          </w:p>
        </w:tc>
        <w:tc>
          <w:tcPr>
            <w:tcW w:w="1633"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-.0829</w:t>
            </w:r>
          </w:p>
        </w:tc>
        <w:tc>
          <w:tcPr>
            <w:tcW w:w="1338"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-.4225</w:t>
            </w:r>
            <w:r w:rsidRPr="00F54237">
              <w:rPr>
                <w:rFonts w:ascii="Times New Roman" w:eastAsia="Times New Roman" w:hAnsi="Times New Roman" w:cs="Times New Roman"/>
                <w:sz w:val="24"/>
                <w:szCs w:val="24"/>
                <w:vertAlign w:val="superscript"/>
              </w:rPr>
              <w:t>***</w:t>
            </w:r>
          </w:p>
        </w:tc>
        <w:tc>
          <w:tcPr>
            <w:tcW w:w="1797"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-.1779</w:t>
            </w:r>
            <w:r w:rsidRPr="00F54237">
              <w:rPr>
                <w:rFonts w:ascii="Times New Roman" w:eastAsia="Times New Roman" w:hAnsi="Times New Roman" w:cs="Times New Roman"/>
                <w:sz w:val="24"/>
                <w:szCs w:val="24"/>
                <w:vertAlign w:val="superscript"/>
              </w:rPr>
              <w:t>**</w:t>
            </w:r>
          </w:p>
        </w:tc>
      </w:tr>
      <w:tr w:rsidR="008F50A4" w:rsidRPr="00F54237" w:rsidTr="00824A62">
        <w:trPr>
          <w:cantSplit/>
        </w:trPr>
        <w:tc>
          <w:tcPr>
            <w:tcW w:w="1903" w:type="dxa"/>
            <w:vMerge/>
            <w:tcBorders>
              <w:top w:val="single" w:sz="4" w:space="0" w:color="000000"/>
            </w:tcBorders>
            <w:shd w:val="clear" w:color="auto" w:fill="FFFFFF"/>
            <w:vAlign w:val="center"/>
          </w:tcPr>
          <w:p w:rsidR="008F50A4" w:rsidRPr="00F54237" w:rsidRDefault="008F50A4" w:rsidP="00824A6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546"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Hungary</w:t>
            </w:r>
          </w:p>
        </w:tc>
        <w:tc>
          <w:tcPr>
            <w:tcW w:w="1421"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.0021</w:t>
            </w:r>
          </w:p>
        </w:tc>
        <w:tc>
          <w:tcPr>
            <w:tcW w:w="1633"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-.1212</w:t>
            </w:r>
          </w:p>
        </w:tc>
        <w:tc>
          <w:tcPr>
            <w:tcW w:w="1338"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.0852</w:t>
            </w:r>
          </w:p>
        </w:tc>
        <w:tc>
          <w:tcPr>
            <w:tcW w:w="1797"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-.2143</w:t>
            </w:r>
            <w:r w:rsidRPr="00F54237">
              <w:rPr>
                <w:rFonts w:ascii="Times New Roman" w:eastAsia="Times New Roman" w:hAnsi="Times New Roman" w:cs="Times New Roman"/>
                <w:sz w:val="24"/>
                <w:szCs w:val="24"/>
                <w:vertAlign w:val="superscript"/>
              </w:rPr>
              <w:t>**</w:t>
            </w:r>
          </w:p>
        </w:tc>
      </w:tr>
      <w:tr w:rsidR="008F50A4" w:rsidRPr="00F54237" w:rsidTr="00824A62">
        <w:trPr>
          <w:cantSplit/>
        </w:trPr>
        <w:tc>
          <w:tcPr>
            <w:tcW w:w="1903" w:type="dxa"/>
            <w:vMerge/>
            <w:tcBorders>
              <w:top w:val="single" w:sz="4" w:space="0" w:color="000000"/>
            </w:tcBorders>
            <w:shd w:val="clear" w:color="auto" w:fill="FFFFFF"/>
            <w:vAlign w:val="center"/>
          </w:tcPr>
          <w:p w:rsidR="008F50A4" w:rsidRPr="00F54237" w:rsidRDefault="008F50A4" w:rsidP="00824A6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546"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India</w:t>
            </w:r>
          </w:p>
        </w:tc>
        <w:tc>
          <w:tcPr>
            <w:tcW w:w="1421"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-.0916</w:t>
            </w:r>
          </w:p>
        </w:tc>
        <w:tc>
          <w:tcPr>
            <w:tcW w:w="1633"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-.6176</w:t>
            </w:r>
            <w:r w:rsidRPr="00F54237">
              <w:rPr>
                <w:rFonts w:ascii="Times New Roman" w:eastAsia="Times New Roman" w:hAnsi="Times New Roman" w:cs="Times New Roman"/>
                <w:sz w:val="24"/>
                <w:szCs w:val="24"/>
                <w:vertAlign w:val="superscript"/>
              </w:rPr>
              <w:t>***</w:t>
            </w:r>
          </w:p>
        </w:tc>
        <w:tc>
          <w:tcPr>
            <w:tcW w:w="1338"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-.5033</w:t>
            </w:r>
            <w:r w:rsidRPr="00F54237">
              <w:rPr>
                <w:rFonts w:ascii="Times New Roman" w:eastAsia="Times New Roman" w:hAnsi="Times New Roman" w:cs="Times New Roman"/>
                <w:sz w:val="24"/>
                <w:szCs w:val="24"/>
                <w:vertAlign w:val="superscript"/>
              </w:rPr>
              <w:t>***</w:t>
            </w:r>
          </w:p>
        </w:tc>
        <w:tc>
          <w:tcPr>
            <w:tcW w:w="1797"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-.3142</w:t>
            </w:r>
            <w:r w:rsidRPr="00F54237">
              <w:rPr>
                <w:rFonts w:ascii="Times New Roman" w:eastAsia="Times New Roman" w:hAnsi="Times New Roman" w:cs="Times New Roman"/>
                <w:sz w:val="24"/>
                <w:szCs w:val="24"/>
                <w:vertAlign w:val="superscript"/>
              </w:rPr>
              <w:t>***</w:t>
            </w:r>
          </w:p>
        </w:tc>
      </w:tr>
      <w:tr w:rsidR="008F50A4" w:rsidRPr="00F54237" w:rsidTr="00824A62">
        <w:trPr>
          <w:cantSplit/>
        </w:trPr>
        <w:tc>
          <w:tcPr>
            <w:tcW w:w="1903" w:type="dxa"/>
            <w:vMerge/>
            <w:tcBorders>
              <w:top w:val="single" w:sz="4" w:space="0" w:color="000000"/>
            </w:tcBorders>
            <w:shd w:val="clear" w:color="auto" w:fill="FFFFFF"/>
            <w:vAlign w:val="center"/>
          </w:tcPr>
          <w:p w:rsidR="008F50A4" w:rsidRPr="00F54237" w:rsidRDefault="008F50A4" w:rsidP="00824A6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546" w:type="dxa"/>
            <w:tcBorders>
              <w:bottom w:val="single" w:sz="4" w:space="0" w:color="000000"/>
            </w:tcBorders>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Finland</w:t>
            </w:r>
          </w:p>
        </w:tc>
        <w:tc>
          <w:tcPr>
            <w:tcW w:w="1421" w:type="dxa"/>
            <w:tcBorders>
              <w:bottom w:val="single" w:sz="4" w:space="0" w:color="000000"/>
            </w:tcBorders>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.0850</w:t>
            </w:r>
          </w:p>
        </w:tc>
        <w:tc>
          <w:tcPr>
            <w:tcW w:w="1633" w:type="dxa"/>
            <w:tcBorders>
              <w:bottom w:val="single" w:sz="4" w:space="0" w:color="000000"/>
            </w:tcBorders>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.0261</w:t>
            </w:r>
          </w:p>
        </w:tc>
        <w:tc>
          <w:tcPr>
            <w:tcW w:w="1338" w:type="dxa"/>
            <w:tcBorders>
              <w:bottom w:val="single" w:sz="4" w:space="0" w:color="000000"/>
            </w:tcBorders>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-.5680</w:t>
            </w:r>
            <w:r w:rsidRPr="00F54237">
              <w:rPr>
                <w:rFonts w:ascii="Times New Roman" w:eastAsia="Times New Roman" w:hAnsi="Times New Roman" w:cs="Times New Roman"/>
                <w:sz w:val="24"/>
                <w:szCs w:val="24"/>
                <w:vertAlign w:val="superscript"/>
              </w:rPr>
              <w:t>***</w:t>
            </w:r>
          </w:p>
        </w:tc>
        <w:tc>
          <w:tcPr>
            <w:tcW w:w="1797" w:type="dxa"/>
            <w:tcBorders>
              <w:bottom w:val="single" w:sz="4" w:space="0" w:color="000000"/>
            </w:tcBorders>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-.0523</w:t>
            </w:r>
          </w:p>
        </w:tc>
      </w:tr>
      <w:tr w:rsidR="008F50A4" w:rsidRPr="00F54237" w:rsidTr="00824A62">
        <w:trPr>
          <w:cantSplit/>
        </w:trPr>
        <w:tc>
          <w:tcPr>
            <w:tcW w:w="1903" w:type="dxa"/>
            <w:vMerge w:val="restart"/>
            <w:tcBorders>
              <w:top w:val="single" w:sz="4" w:space="0" w:color="000000"/>
            </w:tcBorders>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 xml:space="preserve">Lithuania vs. </w:t>
            </w:r>
          </w:p>
        </w:tc>
        <w:tc>
          <w:tcPr>
            <w:tcW w:w="1546" w:type="dxa"/>
            <w:tcBorders>
              <w:top w:val="single" w:sz="4" w:space="0" w:color="000000"/>
            </w:tcBorders>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Italy</w:t>
            </w:r>
          </w:p>
        </w:tc>
        <w:tc>
          <w:tcPr>
            <w:tcW w:w="1421" w:type="dxa"/>
            <w:tcBorders>
              <w:top w:val="single" w:sz="4" w:space="0" w:color="000000"/>
            </w:tcBorders>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.2770</w:t>
            </w:r>
            <w:r w:rsidRPr="00F54237">
              <w:rPr>
                <w:rFonts w:ascii="Times New Roman" w:eastAsia="Times New Roman" w:hAnsi="Times New Roman" w:cs="Times New Roman"/>
                <w:sz w:val="24"/>
                <w:szCs w:val="24"/>
                <w:vertAlign w:val="superscript"/>
              </w:rPr>
              <w:t>*</w:t>
            </w:r>
          </w:p>
        </w:tc>
        <w:tc>
          <w:tcPr>
            <w:tcW w:w="1633" w:type="dxa"/>
            <w:tcBorders>
              <w:top w:val="single" w:sz="4" w:space="0" w:color="000000"/>
            </w:tcBorders>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-.2544</w:t>
            </w:r>
          </w:p>
        </w:tc>
        <w:tc>
          <w:tcPr>
            <w:tcW w:w="1338" w:type="dxa"/>
            <w:tcBorders>
              <w:top w:val="single" w:sz="4" w:space="0" w:color="000000"/>
            </w:tcBorders>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.4992</w:t>
            </w:r>
            <w:r w:rsidRPr="00F54237">
              <w:rPr>
                <w:rFonts w:ascii="Times New Roman" w:eastAsia="Times New Roman" w:hAnsi="Times New Roman" w:cs="Times New Roman"/>
                <w:sz w:val="24"/>
                <w:szCs w:val="24"/>
                <w:vertAlign w:val="superscript"/>
              </w:rPr>
              <w:t>***</w:t>
            </w:r>
          </w:p>
        </w:tc>
        <w:tc>
          <w:tcPr>
            <w:tcW w:w="1797" w:type="dxa"/>
            <w:tcBorders>
              <w:top w:val="single" w:sz="4" w:space="0" w:color="000000"/>
            </w:tcBorders>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-.2401</w:t>
            </w:r>
          </w:p>
        </w:tc>
      </w:tr>
      <w:tr w:rsidR="008F50A4" w:rsidRPr="00F54237" w:rsidTr="00824A62">
        <w:trPr>
          <w:cantSplit/>
        </w:trPr>
        <w:tc>
          <w:tcPr>
            <w:tcW w:w="1903" w:type="dxa"/>
            <w:vMerge/>
            <w:tcBorders>
              <w:top w:val="single" w:sz="4" w:space="0" w:color="000000"/>
            </w:tcBorders>
            <w:shd w:val="clear" w:color="auto" w:fill="FFFFFF"/>
            <w:vAlign w:val="center"/>
          </w:tcPr>
          <w:p w:rsidR="008F50A4" w:rsidRPr="00F54237" w:rsidRDefault="008F50A4" w:rsidP="00824A6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546"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Austria</w:t>
            </w:r>
          </w:p>
        </w:tc>
        <w:tc>
          <w:tcPr>
            <w:tcW w:w="1421"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-.0765</w:t>
            </w:r>
          </w:p>
        </w:tc>
        <w:tc>
          <w:tcPr>
            <w:tcW w:w="1633"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.3531</w:t>
            </w:r>
            <w:r w:rsidRPr="00F54237">
              <w:rPr>
                <w:rFonts w:ascii="Times New Roman" w:eastAsia="Times New Roman" w:hAnsi="Times New Roman" w:cs="Times New Roman"/>
                <w:sz w:val="24"/>
                <w:szCs w:val="24"/>
                <w:vertAlign w:val="superscript"/>
              </w:rPr>
              <w:t>***</w:t>
            </w:r>
          </w:p>
        </w:tc>
        <w:tc>
          <w:tcPr>
            <w:tcW w:w="1338"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.6884</w:t>
            </w:r>
            <w:r w:rsidRPr="00F54237">
              <w:rPr>
                <w:rFonts w:ascii="Times New Roman" w:eastAsia="Times New Roman" w:hAnsi="Times New Roman" w:cs="Times New Roman"/>
                <w:sz w:val="24"/>
                <w:szCs w:val="24"/>
                <w:vertAlign w:val="superscript"/>
              </w:rPr>
              <w:t>***</w:t>
            </w:r>
          </w:p>
        </w:tc>
        <w:tc>
          <w:tcPr>
            <w:tcW w:w="1797"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.5723</w:t>
            </w:r>
            <w:r w:rsidRPr="00F54237">
              <w:rPr>
                <w:rFonts w:ascii="Times New Roman" w:eastAsia="Times New Roman" w:hAnsi="Times New Roman" w:cs="Times New Roman"/>
                <w:sz w:val="24"/>
                <w:szCs w:val="24"/>
                <w:vertAlign w:val="superscript"/>
              </w:rPr>
              <w:t>***</w:t>
            </w:r>
          </w:p>
        </w:tc>
      </w:tr>
      <w:tr w:rsidR="008F50A4" w:rsidRPr="00F54237" w:rsidTr="00824A62">
        <w:trPr>
          <w:cantSplit/>
        </w:trPr>
        <w:tc>
          <w:tcPr>
            <w:tcW w:w="1903" w:type="dxa"/>
            <w:vMerge/>
            <w:tcBorders>
              <w:top w:val="single" w:sz="4" w:space="0" w:color="000000"/>
            </w:tcBorders>
            <w:shd w:val="clear" w:color="auto" w:fill="FFFFFF"/>
            <w:vAlign w:val="center"/>
          </w:tcPr>
          <w:p w:rsidR="008F50A4" w:rsidRPr="00F54237" w:rsidRDefault="008F50A4" w:rsidP="00824A6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546"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USA</w:t>
            </w:r>
          </w:p>
        </w:tc>
        <w:tc>
          <w:tcPr>
            <w:tcW w:w="1421"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.2393</w:t>
            </w:r>
            <w:r w:rsidRPr="00F54237">
              <w:rPr>
                <w:rFonts w:ascii="Times New Roman" w:eastAsia="Times New Roman" w:hAnsi="Times New Roman" w:cs="Times New Roman"/>
                <w:sz w:val="24"/>
                <w:szCs w:val="24"/>
                <w:vertAlign w:val="superscript"/>
              </w:rPr>
              <w:t>***</w:t>
            </w:r>
          </w:p>
        </w:tc>
        <w:tc>
          <w:tcPr>
            <w:tcW w:w="1633"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.0829</w:t>
            </w:r>
          </w:p>
        </w:tc>
        <w:tc>
          <w:tcPr>
            <w:tcW w:w="1338"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.4225</w:t>
            </w:r>
            <w:r w:rsidRPr="00F54237">
              <w:rPr>
                <w:rFonts w:ascii="Times New Roman" w:eastAsia="Times New Roman" w:hAnsi="Times New Roman" w:cs="Times New Roman"/>
                <w:sz w:val="24"/>
                <w:szCs w:val="24"/>
                <w:vertAlign w:val="superscript"/>
              </w:rPr>
              <w:t>***</w:t>
            </w:r>
          </w:p>
        </w:tc>
        <w:tc>
          <w:tcPr>
            <w:tcW w:w="1797"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.1779</w:t>
            </w:r>
            <w:r w:rsidRPr="00F54237">
              <w:rPr>
                <w:rFonts w:ascii="Times New Roman" w:eastAsia="Times New Roman" w:hAnsi="Times New Roman" w:cs="Times New Roman"/>
                <w:sz w:val="24"/>
                <w:szCs w:val="24"/>
                <w:vertAlign w:val="superscript"/>
              </w:rPr>
              <w:t>**</w:t>
            </w:r>
          </w:p>
        </w:tc>
      </w:tr>
      <w:tr w:rsidR="008F50A4" w:rsidRPr="00F54237" w:rsidTr="00824A62">
        <w:trPr>
          <w:cantSplit/>
        </w:trPr>
        <w:tc>
          <w:tcPr>
            <w:tcW w:w="1903" w:type="dxa"/>
            <w:vMerge/>
            <w:tcBorders>
              <w:top w:val="single" w:sz="4" w:space="0" w:color="000000"/>
            </w:tcBorders>
            <w:shd w:val="clear" w:color="auto" w:fill="FFFFFF"/>
            <w:vAlign w:val="center"/>
          </w:tcPr>
          <w:p w:rsidR="008F50A4" w:rsidRPr="00F54237" w:rsidRDefault="008F50A4" w:rsidP="00824A6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546"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Hungary</w:t>
            </w:r>
          </w:p>
        </w:tc>
        <w:tc>
          <w:tcPr>
            <w:tcW w:w="1421"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.2414</w:t>
            </w:r>
            <w:r w:rsidRPr="00F54237">
              <w:rPr>
                <w:rFonts w:ascii="Times New Roman" w:eastAsia="Times New Roman" w:hAnsi="Times New Roman" w:cs="Times New Roman"/>
                <w:sz w:val="24"/>
                <w:szCs w:val="24"/>
                <w:vertAlign w:val="superscript"/>
              </w:rPr>
              <w:t>**</w:t>
            </w:r>
          </w:p>
        </w:tc>
        <w:tc>
          <w:tcPr>
            <w:tcW w:w="1633"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-.0383</w:t>
            </w:r>
          </w:p>
        </w:tc>
        <w:tc>
          <w:tcPr>
            <w:tcW w:w="1338"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.5077</w:t>
            </w:r>
            <w:r w:rsidRPr="00F54237">
              <w:rPr>
                <w:rFonts w:ascii="Times New Roman" w:eastAsia="Times New Roman" w:hAnsi="Times New Roman" w:cs="Times New Roman"/>
                <w:sz w:val="24"/>
                <w:szCs w:val="24"/>
                <w:vertAlign w:val="superscript"/>
              </w:rPr>
              <w:t>***</w:t>
            </w:r>
          </w:p>
        </w:tc>
        <w:tc>
          <w:tcPr>
            <w:tcW w:w="1797"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-.0364</w:t>
            </w:r>
          </w:p>
        </w:tc>
      </w:tr>
      <w:tr w:rsidR="008F50A4" w:rsidRPr="00F54237" w:rsidTr="00824A62">
        <w:trPr>
          <w:cantSplit/>
        </w:trPr>
        <w:tc>
          <w:tcPr>
            <w:tcW w:w="1903" w:type="dxa"/>
            <w:vMerge/>
            <w:tcBorders>
              <w:top w:val="single" w:sz="4" w:space="0" w:color="000000"/>
            </w:tcBorders>
            <w:shd w:val="clear" w:color="auto" w:fill="FFFFFF"/>
            <w:vAlign w:val="center"/>
          </w:tcPr>
          <w:p w:rsidR="008F50A4" w:rsidRPr="00F54237" w:rsidRDefault="008F50A4" w:rsidP="00824A6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546"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India</w:t>
            </w:r>
          </w:p>
        </w:tc>
        <w:tc>
          <w:tcPr>
            <w:tcW w:w="1421"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.1477</w:t>
            </w:r>
          </w:p>
        </w:tc>
        <w:tc>
          <w:tcPr>
            <w:tcW w:w="1633"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-.5347</w:t>
            </w:r>
            <w:r w:rsidRPr="00F54237">
              <w:rPr>
                <w:rFonts w:ascii="Times New Roman" w:eastAsia="Times New Roman" w:hAnsi="Times New Roman" w:cs="Times New Roman"/>
                <w:sz w:val="24"/>
                <w:szCs w:val="24"/>
                <w:vertAlign w:val="superscript"/>
              </w:rPr>
              <w:t>***</w:t>
            </w:r>
          </w:p>
        </w:tc>
        <w:tc>
          <w:tcPr>
            <w:tcW w:w="1338"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-.0808</w:t>
            </w:r>
          </w:p>
        </w:tc>
        <w:tc>
          <w:tcPr>
            <w:tcW w:w="1797"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-.1364</w:t>
            </w:r>
          </w:p>
        </w:tc>
      </w:tr>
      <w:tr w:rsidR="008F50A4" w:rsidRPr="00F54237" w:rsidTr="00824A62">
        <w:trPr>
          <w:cantSplit/>
        </w:trPr>
        <w:tc>
          <w:tcPr>
            <w:tcW w:w="1903" w:type="dxa"/>
            <w:vMerge/>
            <w:tcBorders>
              <w:top w:val="single" w:sz="4" w:space="0" w:color="000000"/>
            </w:tcBorders>
            <w:shd w:val="clear" w:color="auto" w:fill="FFFFFF"/>
            <w:vAlign w:val="center"/>
          </w:tcPr>
          <w:p w:rsidR="008F50A4" w:rsidRPr="00F54237" w:rsidRDefault="008F50A4" w:rsidP="00824A6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546" w:type="dxa"/>
            <w:tcBorders>
              <w:bottom w:val="single" w:sz="4" w:space="0" w:color="000000"/>
            </w:tcBorders>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Finland</w:t>
            </w:r>
          </w:p>
        </w:tc>
        <w:tc>
          <w:tcPr>
            <w:tcW w:w="1421" w:type="dxa"/>
            <w:tcBorders>
              <w:bottom w:val="single" w:sz="4" w:space="0" w:color="000000"/>
            </w:tcBorders>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.3243</w:t>
            </w:r>
            <w:r w:rsidRPr="00F54237">
              <w:rPr>
                <w:rFonts w:ascii="Times New Roman" w:eastAsia="Times New Roman" w:hAnsi="Times New Roman" w:cs="Times New Roman"/>
                <w:sz w:val="24"/>
                <w:szCs w:val="24"/>
                <w:vertAlign w:val="superscript"/>
              </w:rPr>
              <w:t>***</w:t>
            </w:r>
          </w:p>
        </w:tc>
        <w:tc>
          <w:tcPr>
            <w:tcW w:w="1633" w:type="dxa"/>
            <w:tcBorders>
              <w:bottom w:val="single" w:sz="4" w:space="0" w:color="000000"/>
            </w:tcBorders>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.1091</w:t>
            </w:r>
          </w:p>
        </w:tc>
        <w:tc>
          <w:tcPr>
            <w:tcW w:w="1338" w:type="dxa"/>
            <w:tcBorders>
              <w:bottom w:val="single" w:sz="4" w:space="0" w:color="000000"/>
            </w:tcBorders>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-.1455</w:t>
            </w:r>
            <w:r w:rsidRPr="00F54237">
              <w:rPr>
                <w:rFonts w:ascii="Times New Roman" w:eastAsia="Times New Roman" w:hAnsi="Times New Roman" w:cs="Times New Roman"/>
                <w:sz w:val="24"/>
                <w:szCs w:val="24"/>
                <w:vertAlign w:val="superscript"/>
              </w:rPr>
              <w:t>*</w:t>
            </w:r>
          </w:p>
        </w:tc>
        <w:tc>
          <w:tcPr>
            <w:tcW w:w="1797" w:type="dxa"/>
            <w:tcBorders>
              <w:bottom w:val="single" w:sz="4" w:space="0" w:color="000000"/>
            </w:tcBorders>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.1255</w:t>
            </w:r>
          </w:p>
        </w:tc>
      </w:tr>
      <w:tr w:rsidR="008F50A4" w:rsidRPr="00F54237" w:rsidTr="00824A62">
        <w:trPr>
          <w:cantSplit/>
        </w:trPr>
        <w:tc>
          <w:tcPr>
            <w:tcW w:w="1903" w:type="dxa"/>
            <w:vMerge w:val="restart"/>
            <w:tcBorders>
              <w:top w:val="single" w:sz="4" w:space="0" w:color="000000"/>
            </w:tcBorders>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Hungary vs.</w:t>
            </w:r>
          </w:p>
        </w:tc>
        <w:tc>
          <w:tcPr>
            <w:tcW w:w="1546" w:type="dxa"/>
            <w:tcBorders>
              <w:top w:val="single" w:sz="4" w:space="0" w:color="000000"/>
            </w:tcBorders>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Italy</w:t>
            </w:r>
          </w:p>
        </w:tc>
        <w:tc>
          <w:tcPr>
            <w:tcW w:w="1421" w:type="dxa"/>
            <w:tcBorders>
              <w:top w:val="single" w:sz="4" w:space="0" w:color="000000"/>
            </w:tcBorders>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.0356</w:t>
            </w:r>
          </w:p>
        </w:tc>
        <w:tc>
          <w:tcPr>
            <w:tcW w:w="1633" w:type="dxa"/>
            <w:tcBorders>
              <w:top w:val="single" w:sz="4" w:space="0" w:color="000000"/>
            </w:tcBorders>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-.2161</w:t>
            </w:r>
          </w:p>
        </w:tc>
        <w:tc>
          <w:tcPr>
            <w:tcW w:w="1338" w:type="dxa"/>
            <w:tcBorders>
              <w:top w:val="single" w:sz="4" w:space="0" w:color="000000"/>
            </w:tcBorders>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-.0085</w:t>
            </w:r>
          </w:p>
        </w:tc>
        <w:tc>
          <w:tcPr>
            <w:tcW w:w="1797" w:type="dxa"/>
            <w:tcBorders>
              <w:top w:val="single" w:sz="4" w:space="0" w:color="000000"/>
            </w:tcBorders>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-.2037</w:t>
            </w:r>
          </w:p>
        </w:tc>
      </w:tr>
      <w:tr w:rsidR="008F50A4" w:rsidRPr="00F54237" w:rsidTr="00824A62">
        <w:trPr>
          <w:cantSplit/>
        </w:trPr>
        <w:tc>
          <w:tcPr>
            <w:tcW w:w="1903" w:type="dxa"/>
            <w:vMerge/>
            <w:tcBorders>
              <w:top w:val="single" w:sz="4" w:space="0" w:color="000000"/>
            </w:tcBorders>
            <w:shd w:val="clear" w:color="auto" w:fill="FFFFFF"/>
            <w:vAlign w:val="center"/>
          </w:tcPr>
          <w:p w:rsidR="008F50A4" w:rsidRPr="00F54237" w:rsidRDefault="008F50A4" w:rsidP="00824A6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546"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Austria</w:t>
            </w:r>
          </w:p>
        </w:tc>
        <w:tc>
          <w:tcPr>
            <w:tcW w:w="1421"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-.3179</w:t>
            </w:r>
            <w:r w:rsidRPr="00F54237">
              <w:rPr>
                <w:rFonts w:ascii="Times New Roman" w:eastAsia="Times New Roman" w:hAnsi="Times New Roman" w:cs="Times New Roman"/>
                <w:sz w:val="24"/>
                <w:szCs w:val="24"/>
                <w:vertAlign w:val="superscript"/>
              </w:rPr>
              <w:t>***</w:t>
            </w:r>
          </w:p>
        </w:tc>
        <w:tc>
          <w:tcPr>
            <w:tcW w:w="1633"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.3914</w:t>
            </w:r>
            <w:r w:rsidRPr="00F54237">
              <w:rPr>
                <w:rFonts w:ascii="Times New Roman" w:eastAsia="Times New Roman" w:hAnsi="Times New Roman" w:cs="Times New Roman"/>
                <w:sz w:val="24"/>
                <w:szCs w:val="24"/>
                <w:vertAlign w:val="superscript"/>
              </w:rPr>
              <w:t>***</w:t>
            </w:r>
          </w:p>
        </w:tc>
        <w:tc>
          <w:tcPr>
            <w:tcW w:w="1338"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.1807</w:t>
            </w:r>
            <w:r w:rsidRPr="00F54237">
              <w:rPr>
                <w:rFonts w:ascii="Times New Roman" w:eastAsia="Times New Roman" w:hAnsi="Times New Roman" w:cs="Times New Roman"/>
                <w:sz w:val="24"/>
                <w:szCs w:val="24"/>
                <w:vertAlign w:val="superscript"/>
              </w:rPr>
              <w:t>*</w:t>
            </w:r>
          </w:p>
        </w:tc>
        <w:tc>
          <w:tcPr>
            <w:tcW w:w="1797"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.6087</w:t>
            </w:r>
            <w:r w:rsidRPr="00F54237">
              <w:rPr>
                <w:rFonts w:ascii="Times New Roman" w:eastAsia="Times New Roman" w:hAnsi="Times New Roman" w:cs="Times New Roman"/>
                <w:sz w:val="24"/>
                <w:szCs w:val="24"/>
                <w:vertAlign w:val="superscript"/>
              </w:rPr>
              <w:t>***</w:t>
            </w:r>
          </w:p>
        </w:tc>
      </w:tr>
      <w:tr w:rsidR="008F50A4" w:rsidRPr="00F54237" w:rsidTr="00824A62">
        <w:trPr>
          <w:cantSplit/>
        </w:trPr>
        <w:tc>
          <w:tcPr>
            <w:tcW w:w="1903" w:type="dxa"/>
            <w:vMerge/>
            <w:tcBorders>
              <w:top w:val="single" w:sz="4" w:space="0" w:color="000000"/>
            </w:tcBorders>
            <w:shd w:val="clear" w:color="auto" w:fill="FFFFFF"/>
            <w:vAlign w:val="center"/>
          </w:tcPr>
          <w:p w:rsidR="008F50A4" w:rsidRPr="00F54237" w:rsidRDefault="008F50A4" w:rsidP="00824A6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546"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USA</w:t>
            </w:r>
          </w:p>
        </w:tc>
        <w:tc>
          <w:tcPr>
            <w:tcW w:w="1421"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-.0021</w:t>
            </w:r>
          </w:p>
        </w:tc>
        <w:tc>
          <w:tcPr>
            <w:tcW w:w="1633"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.1212</w:t>
            </w:r>
          </w:p>
        </w:tc>
        <w:tc>
          <w:tcPr>
            <w:tcW w:w="1338"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-.0852</w:t>
            </w:r>
          </w:p>
        </w:tc>
        <w:tc>
          <w:tcPr>
            <w:tcW w:w="1797"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.2143</w:t>
            </w:r>
            <w:r w:rsidRPr="00F54237">
              <w:rPr>
                <w:rFonts w:ascii="Times New Roman" w:eastAsia="Times New Roman" w:hAnsi="Times New Roman" w:cs="Times New Roman"/>
                <w:sz w:val="24"/>
                <w:szCs w:val="24"/>
                <w:vertAlign w:val="superscript"/>
              </w:rPr>
              <w:t>**</w:t>
            </w:r>
          </w:p>
        </w:tc>
      </w:tr>
      <w:tr w:rsidR="008F50A4" w:rsidRPr="00F54237" w:rsidTr="00824A62">
        <w:trPr>
          <w:cantSplit/>
        </w:trPr>
        <w:tc>
          <w:tcPr>
            <w:tcW w:w="1903" w:type="dxa"/>
            <w:vMerge/>
            <w:tcBorders>
              <w:top w:val="single" w:sz="4" w:space="0" w:color="000000"/>
            </w:tcBorders>
            <w:shd w:val="clear" w:color="auto" w:fill="FFFFFF"/>
            <w:vAlign w:val="center"/>
          </w:tcPr>
          <w:p w:rsidR="008F50A4" w:rsidRPr="00F54237" w:rsidRDefault="008F50A4" w:rsidP="00824A6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546"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Lithuania</w:t>
            </w:r>
          </w:p>
        </w:tc>
        <w:tc>
          <w:tcPr>
            <w:tcW w:w="1421"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-.2414</w:t>
            </w:r>
            <w:r w:rsidRPr="00F54237">
              <w:rPr>
                <w:rFonts w:ascii="Times New Roman" w:eastAsia="Times New Roman" w:hAnsi="Times New Roman" w:cs="Times New Roman"/>
                <w:sz w:val="24"/>
                <w:szCs w:val="24"/>
                <w:vertAlign w:val="superscript"/>
              </w:rPr>
              <w:t>**</w:t>
            </w:r>
          </w:p>
        </w:tc>
        <w:tc>
          <w:tcPr>
            <w:tcW w:w="1633"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.0383</w:t>
            </w:r>
          </w:p>
        </w:tc>
        <w:tc>
          <w:tcPr>
            <w:tcW w:w="1338"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-.5077</w:t>
            </w:r>
            <w:r w:rsidRPr="00F54237">
              <w:rPr>
                <w:rFonts w:ascii="Times New Roman" w:eastAsia="Times New Roman" w:hAnsi="Times New Roman" w:cs="Times New Roman"/>
                <w:sz w:val="24"/>
                <w:szCs w:val="24"/>
                <w:vertAlign w:val="superscript"/>
              </w:rPr>
              <w:t>***</w:t>
            </w:r>
          </w:p>
        </w:tc>
        <w:tc>
          <w:tcPr>
            <w:tcW w:w="1797"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.0364</w:t>
            </w:r>
          </w:p>
        </w:tc>
      </w:tr>
      <w:tr w:rsidR="008F50A4" w:rsidRPr="00F54237" w:rsidTr="00824A62">
        <w:trPr>
          <w:cantSplit/>
        </w:trPr>
        <w:tc>
          <w:tcPr>
            <w:tcW w:w="1903" w:type="dxa"/>
            <w:vMerge/>
            <w:tcBorders>
              <w:top w:val="single" w:sz="4" w:space="0" w:color="000000"/>
            </w:tcBorders>
            <w:shd w:val="clear" w:color="auto" w:fill="FFFFFF"/>
            <w:vAlign w:val="center"/>
          </w:tcPr>
          <w:p w:rsidR="008F50A4" w:rsidRPr="00F54237" w:rsidRDefault="008F50A4" w:rsidP="00824A6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546"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India</w:t>
            </w:r>
          </w:p>
        </w:tc>
        <w:tc>
          <w:tcPr>
            <w:tcW w:w="1421"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-.0938</w:t>
            </w:r>
          </w:p>
        </w:tc>
        <w:tc>
          <w:tcPr>
            <w:tcW w:w="1633"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-.4964</w:t>
            </w:r>
            <w:r w:rsidRPr="00F54237">
              <w:rPr>
                <w:rFonts w:ascii="Times New Roman" w:eastAsia="Times New Roman" w:hAnsi="Times New Roman" w:cs="Times New Roman"/>
                <w:sz w:val="24"/>
                <w:szCs w:val="24"/>
                <w:vertAlign w:val="superscript"/>
              </w:rPr>
              <w:t>***</w:t>
            </w:r>
          </w:p>
        </w:tc>
        <w:tc>
          <w:tcPr>
            <w:tcW w:w="1338"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-.5885</w:t>
            </w:r>
            <w:r w:rsidRPr="00F54237">
              <w:rPr>
                <w:rFonts w:ascii="Times New Roman" w:eastAsia="Times New Roman" w:hAnsi="Times New Roman" w:cs="Times New Roman"/>
                <w:sz w:val="24"/>
                <w:szCs w:val="24"/>
                <w:vertAlign w:val="superscript"/>
              </w:rPr>
              <w:t>***</w:t>
            </w:r>
          </w:p>
        </w:tc>
        <w:tc>
          <w:tcPr>
            <w:tcW w:w="1797"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-.1000</w:t>
            </w:r>
          </w:p>
        </w:tc>
      </w:tr>
      <w:tr w:rsidR="008F50A4" w:rsidRPr="00F54237" w:rsidTr="00824A62">
        <w:trPr>
          <w:cantSplit/>
        </w:trPr>
        <w:tc>
          <w:tcPr>
            <w:tcW w:w="1903" w:type="dxa"/>
            <w:vMerge/>
            <w:tcBorders>
              <w:top w:val="single" w:sz="4" w:space="0" w:color="000000"/>
            </w:tcBorders>
            <w:shd w:val="clear" w:color="auto" w:fill="FFFFFF"/>
            <w:vAlign w:val="center"/>
          </w:tcPr>
          <w:p w:rsidR="008F50A4" w:rsidRPr="00F54237" w:rsidRDefault="008F50A4" w:rsidP="00824A6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546" w:type="dxa"/>
            <w:tcBorders>
              <w:bottom w:val="single" w:sz="4" w:space="0" w:color="000000"/>
            </w:tcBorders>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Finland</w:t>
            </w:r>
          </w:p>
        </w:tc>
        <w:tc>
          <w:tcPr>
            <w:tcW w:w="1421" w:type="dxa"/>
            <w:tcBorders>
              <w:bottom w:val="single" w:sz="4" w:space="0" w:color="000000"/>
            </w:tcBorders>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.0829</w:t>
            </w:r>
          </w:p>
        </w:tc>
        <w:tc>
          <w:tcPr>
            <w:tcW w:w="1633" w:type="dxa"/>
            <w:tcBorders>
              <w:bottom w:val="single" w:sz="4" w:space="0" w:color="000000"/>
            </w:tcBorders>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.1473</w:t>
            </w:r>
          </w:p>
        </w:tc>
        <w:tc>
          <w:tcPr>
            <w:tcW w:w="1338" w:type="dxa"/>
            <w:tcBorders>
              <w:bottom w:val="single" w:sz="4" w:space="0" w:color="000000"/>
            </w:tcBorders>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-.6532</w:t>
            </w:r>
            <w:r w:rsidRPr="00F54237">
              <w:rPr>
                <w:rFonts w:ascii="Times New Roman" w:eastAsia="Times New Roman" w:hAnsi="Times New Roman" w:cs="Times New Roman"/>
                <w:sz w:val="24"/>
                <w:szCs w:val="24"/>
                <w:vertAlign w:val="superscript"/>
              </w:rPr>
              <w:t>***</w:t>
            </w:r>
          </w:p>
        </w:tc>
        <w:tc>
          <w:tcPr>
            <w:tcW w:w="1797" w:type="dxa"/>
            <w:tcBorders>
              <w:bottom w:val="single" w:sz="4" w:space="0" w:color="000000"/>
            </w:tcBorders>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.1620</w:t>
            </w:r>
          </w:p>
        </w:tc>
      </w:tr>
      <w:tr w:rsidR="008F50A4" w:rsidRPr="00F54237" w:rsidTr="00824A62">
        <w:trPr>
          <w:cantSplit/>
        </w:trPr>
        <w:tc>
          <w:tcPr>
            <w:tcW w:w="1903" w:type="dxa"/>
            <w:vMerge w:val="restart"/>
            <w:tcBorders>
              <w:top w:val="single" w:sz="4" w:space="0" w:color="000000"/>
            </w:tcBorders>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India vs.</w:t>
            </w:r>
          </w:p>
        </w:tc>
        <w:tc>
          <w:tcPr>
            <w:tcW w:w="1546" w:type="dxa"/>
            <w:tcBorders>
              <w:top w:val="single" w:sz="4" w:space="0" w:color="000000"/>
            </w:tcBorders>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Italy</w:t>
            </w:r>
          </w:p>
        </w:tc>
        <w:tc>
          <w:tcPr>
            <w:tcW w:w="1421" w:type="dxa"/>
            <w:tcBorders>
              <w:top w:val="single" w:sz="4" w:space="0" w:color="000000"/>
            </w:tcBorders>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.1293</w:t>
            </w:r>
          </w:p>
        </w:tc>
        <w:tc>
          <w:tcPr>
            <w:tcW w:w="1633" w:type="dxa"/>
            <w:tcBorders>
              <w:top w:val="single" w:sz="4" w:space="0" w:color="000000"/>
            </w:tcBorders>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.2803</w:t>
            </w:r>
            <w:r w:rsidRPr="00F54237">
              <w:rPr>
                <w:rFonts w:ascii="Times New Roman" w:eastAsia="Times New Roman" w:hAnsi="Times New Roman" w:cs="Times New Roman"/>
                <w:sz w:val="24"/>
                <w:szCs w:val="24"/>
                <w:vertAlign w:val="superscript"/>
              </w:rPr>
              <w:t>*</w:t>
            </w:r>
          </w:p>
        </w:tc>
        <w:tc>
          <w:tcPr>
            <w:tcW w:w="1338" w:type="dxa"/>
            <w:tcBorders>
              <w:top w:val="single" w:sz="4" w:space="0" w:color="000000"/>
            </w:tcBorders>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.5800</w:t>
            </w:r>
            <w:r w:rsidRPr="00F54237">
              <w:rPr>
                <w:rFonts w:ascii="Times New Roman" w:eastAsia="Times New Roman" w:hAnsi="Times New Roman" w:cs="Times New Roman"/>
                <w:sz w:val="24"/>
                <w:szCs w:val="24"/>
                <w:vertAlign w:val="superscript"/>
              </w:rPr>
              <w:t>***</w:t>
            </w:r>
          </w:p>
        </w:tc>
        <w:tc>
          <w:tcPr>
            <w:tcW w:w="1797" w:type="dxa"/>
            <w:tcBorders>
              <w:top w:val="single" w:sz="4" w:space="0" w:color="000000"/>
            </w:tcBorders>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-.1037</w:t>
            </w:r>
          </w:p>
        </w:tc>
      </w:tr>
      <w:tr w:rsidR="008F50A4" w:rsidRPr="00F54237" w:rsidTr="00824A62">
        <w:trPr>
          <w:cantSplit/>
        </w:trPr>
        <w:tc>
          <w:tcPr>
            <w:tcW w:w="1903" w:type="dxa"/>
            <w:vMerge/>
            <w:tcBorders>
              <w:top w:val="single" w:sz="4" w:space="0" w:color="000000"/>
            </w:tcBorders>
            <w:shd w:val="clear" w:color="auto" w:fill="FFFFFF"/>
            <w:vAlign w:val="center"/>
          </w:tcPr>
          <w:p w:rsidR="008F50A4" w:rsidRPr="00F54237" w:rsidRDefault="008F50A4" w:rsidP="00824A6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546"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Austria</w:t>
            </w:r>
          </w:p>
        </w:tc>
        <w:tc>
          <w:tcPr>
            <w:tcW w:w="1421"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-.2241</w:t>
            </w:r>
            <w:r w:rsidRPr="00F54237">
              <w:rPr>
                <w:rFonts w:ascii="Times New Roman" w:eastAsia="Times New Roman" w:hAnsi="Times New Roman" w:cs="Times New Roman"/>
                <w:sz w:val="24"/>
                <w:szCs w:val="24"/>
                <w:vertAlign w:val="superscript"/>
              </w:rPr>
              <w:t>**</w:t>
            </w:r>
          </w:p>
        </w:tc>
        <w:tc>
          <w:tcPr>
            <w:tcW w:w="1633"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.8878</w:t>
            </w:r>
            <w:r w:rsidRPr="00F54237">
              <w:rPr>
                <w:rFonts w:ascii="Times New Roman" w:eastAsia="Times New Roman" w:hAnsi="Times New Roman" w:cs="Times New Roman"/>
                <w:sz w:val="24"/>
                <w:szCs w:val="24"/>
                <w:vertAlign w:val="superscript"/>
              </w:rPr>
              <w:t>***</w:t>
            </w:r>
          </w:p>
        </w:tc>
        <w:tc>
          <w:tcPr>
            <w:tcW w:w="1338"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.7692</w:t>
            </w:r>
            <w:r w:rsidRPr="00F54237">
              <w:rPr>
                <w:rFonts w:ascii="Times New Roman" w:eastAsia="Times New Roman" w:hAnsi="Times New Roman" w:cs="Times New Roman"/>
                <w:sz w:val="24"/>
                <w:szCs w:val="24"/>
                <w:vertAlign w:val="superscript"/>
              </w:rPr>
              <w:t>***</w:t>
            </w:r>
          </w:p>
        </w:tc>
        <w:tc>
          <w:tcPr>
            <w:tcW w:w="1797"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.7087</w:t>
            </w:r>
            <w:r w:rsidRPr="00F54237">
              <w:rPr>
                <w:rFonts w:ascii="Times New Roman" w:eastAsia="Times New Roman" w:hAnsi="Times New Roman" w:cs="Times New Roman"/>
                <w:sz w:val="24"/>
                <w:szCs w:val="24"/>
                <w:vertAlign w:val="superscript"/>
              </w:rPr>
              <w:t>***</w:t>
            </w:r>
          </w:p>
        </w:tc>
      </w:tr>
      <w:tr w:rsidR="008F50A4" w:rsidRPr="00F54237" w:rsidTr="00824A62">
        <w:trPr>
          <w:cantSplit/>
        </w:trPr>
        <w:tc>
          <w:tcPr>
            <w:tcW w:w="1903" w:type="dxa"/>
            <w:vMerge/>
            <w:tcBorders>
              <w:top w:val="single" w:sz="4" w:space="0" w:color="000000"/>
            </w:tcBorders>
            <w:shd w:val="clear" w:color="auto" w:fill="FFFFFF"/>
            <w:vAlign w:val="center"/>
          </w:tcPr>
          <w:p w:rsidR="008F50A4" w:rsidRPr="00F54237" w:rsidRDefault="008F50A4" w:rsidP="00824A6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546"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USA</w:t>
            </w:r>
          </w:p>
        </w:tc>
        <w:tc>
          <w:tcPr>
            <w:tcW w:w="1421"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.0916</w:t>
            </w:r>
          </w:p>
        </w:tc>
        <w:tc>
          <w:tcPr>
            <w:tcW w:w="1633"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.6176</w:t>
            </w:r>
            <w:r w:rsidRPr="00F54237">
              <w:rPr>
                <w:rFonts w:ascii="Times New Roman" w:eastAsia="Times New Roman" w:hAnsi="Times New Roman" w:cs="Times New Roman"/>
                <w:sz w:val="24"/>
                <w:szCs w:val="24"/>
                <w:vertAlign w:val="superscript"/>
              </w:rPr>
              <w:t>***</w:t>
            </w:r>
          </w:p>
        </w:tc>
        <w:tc>
          <w:tcPr>
            <w:tcW w:w="1338"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.5033</w:t>
            </w:r>
            <w:r w:rsidRPr="00F54237">
              <w:rPr>
                <w:rFonts w:ascii="Times New Roman" w:eastAsia="Times New Roman" w:hAnsi="Times New Roman" w:cs="Times New Roman"/>
                <w:sz w:val="24"/>
                <w:szCs w:val="24"/>
                <w:vertAlign w:val="superscript"/>
              </w:rPr>
              <w:t>***</w:t>
            </w:r>
          </w:p>
        </w:tc>
        <w:tc>
          <w:tcPr>
            <w:tcW w:w="1797"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.3142</w:t>
            </w:r>
            <w:r w:rsidRPr="00F54237">
              <w:rPr>
                <w:rFonts w:ascii="Times New Roman" w:eastAsia="Times New Roman" w:hAnsi="Times New Roman" w:cs="Times New Roman"/>
                <w:sz w:val="24"/>
                <w:szCs w:val="24"/>
                <w:vertAlign w:val="superscript"/>
              </w:rPr>
              <w:t>***</w:t>
            </w:r>
          </w:p>
        </w:tc>
      </w:tr>
      <w:tr w:rsidR="008F50A4" w:rsidRPr="00F54237" w:rsidTr="00824A62">
        <w:trPr>
          <w:cantSplit/>
        </w:trPr>
        <w:tc>
          <w:tcPr>
            <w:tcW w:w="1903" w:type="dxa"/>
            <w:vMerge/>
            <w:tcBorders>
              <w:top w:val="single" w:sz="4" w:space="0" w:color="000000"/>
            </w:tcBorders>
            <w:shd w:val="clear" w:color="auto" w:fill="FFFFFF"/>
            <w:vAlign w:val="center"/>
          </w:tcPr>
          <w:p w:rsidR="008F50A4" w:rsidRPr="00F54237" w:rsidRDefault="008F50A4" w:rsidP="00824A6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546"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Lithuania</w:t>
            </w:r>
          </w:p>
        </w:tc>
        <w:tc>
          <w:tcPr>
            <w:tcW w:w="1421"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-.1477</w:t>
            </w:r>
          </w:p>
        </w:tc>
        <w:tc>
          <w:tcPr>
            <w:tcW w:w="1633"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.5347</w:t>
            </w:r>
            <w:r w:rsidRPr="00F54237">
              <w:rPr>
                <w:rFonts w:ascii="Times New Roman" w:eastAsia="Times New Roman" w:hAnsi="Times New Roman" w:cs="Times New Roman"/>
                <w:sz w:val="24"/>
                <w:szCs w:val="24"/>
                <w:vertAlign w:val="superscript"/>
              </w:rPr>
              <w:t>***</w:t>
            </w:r>
          </w:p>
        </w:tc>
        <w:tc>
          <w:tcPr>
            <w:tcW w:w="1338"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.0808</w:t>
            </w:r>
          </w:p>
        </w:tc>
        <w:tc>
          <w:tcPr>
            <w:tcW w:w="1797"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.1364</w:t>
            </w:r>
          </w:p>
        </w:tc>
      </w:tr>
      <w:tr w:rsidR="008F50A4" w:rsidRPr="00F54237" w:rsidTr="00824A62">
        <w:trPr>
          <w:cantSplit/>
        </w:trPr>
        <w:tc>
          <w:tcPr>
            <w:tcW w:w="1903" w:type="dxa"/>
            <w:vMerge/>
            <w:tcBorders>
              <w:top w:val="single" w:sz="4" w:space="0" w:color="000000"/>
            </w:tcBorders>
            <w:shd w:val="clear" w:color="auto" w:fill="FFFFFF"/>
            <w:vAlign w:val="center"/>
          </w:tcPr>
          <w:p w:rsidR="008F50A4" w:rsidRPr="00F54237" w:rsidRDefault="008F50A4" w:rsidP="00824A6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546"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Hungary</w:t>
            </w:r>
          </w:p>
        </w:tc>
        <w:tc>
          <w:tcPr>
            <w:tcW w:w="1421"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.0938</w:t>
            </w:r>
          </w:p>
        </w:tc>
        <w:tc>
          <w:tcPr>
            <w:tcW w:w="1633"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.4964</w:t>
            </w:r>
            <w:r w:rsidRPr="00F54237">
              <w:rPr>
                <w:rFonts w:ascii="Times New Roman" w:eastAsia="Times New Roman" w:hAnsi="Times New Roman" w:cs="Times New Roman"/>
                <w:sz w:val="24"/>
                <w:szCs w:val="24"/>
                <w:vertAlign w:val="superscript"/>
              </w:rPr>
              <w:t>***</w:t>
            </w:r>
          </w:p>
        </w:tc>
        <w:tc>
          <w:tcPr>
            <w:tcW w:w="1338"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.5885</w:t>
            </w:r>
            <w:r w:rsidRPr="00F54237">
              <w:rPr>
                <w:rFonts w:ascii="Times New Roman" w:eastAsia="Times New Roman" w:hAnsi="Times New Roman" w:cs="Times New Roman"/>
                <w:sz w:val="24"/>
                <w:szCs w:val="24"/>
                <w:vertAlign w:val="superscript"/>
              </w:rPr>
              <w:t>***</w:t>
            </w:r>
          </w:p>
        </w:tc>
        <w:tc>
          <w:tcPr>
            <w:tcW w:w="1797"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.1000</w:t>
            </w:r>
          </w:p>
        </w:tc>
      </w:tr>
      <w:tr w:rsidR="008F50A4" w:rsidRPr="00F54237" w:rsidTr="00824A62">
        <w:trPr>
          <w:cantSplit/>
        </w:trPr>
        <w:tc>
          <w:tcPr>
            <w:tcW w:w="1903" w:type="dxa"/>
            <w:vMerge/>
            <w:tcBorders>
              <w:top w:val="single" w:sz="4" w:space="0" w:color="000000"/>
            </w:tcBorders>
            <w:shd w:val="clear" w:color="auto" w:fill="FFFFFF"/>
            <w:vAlign w:val="center"/>
          </w:tcPr>
          <w:p w:rsidR="008F50A4" w:rsidRPr="00F54237" w:rsidRDefault="008F50A4" w:rsidP="00824A6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546" w:type="dxa"/>
            <w:tcBorders>
              <w:bottom w:val="single" w:sz="4" w:space="0" w:color="000000"/>
            </w:tcBorders>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Finland</w:t>
            </w:r>
          </w:p>
        </w:tc>
        <w:tc>
          <w:tcPr>
            <w:tcW w:w="1421" w:type="dxa"/>
            <w:tcBorders>
              <w:bottom w:val="single" w:sz="4" w:space="0" w:color="000000"/>
            </w:tcBorders>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.1767</w:t>
            </w:r>
            <w:r w:rsidRPr="00F54237">
              <w:rPr>
                <w:rFonts w:ascii="Times New Roman" w:eastAsia="Times New Roman" w:hAnsi="Times New Roman" w:cs="Times New Roman"/>
                <w:sz w:val="24"/>
                <w:szCs w:val="24"/>
                <w:vertAlign w:val="superscript"/>
              </w:rPr>
              <w:t>*</w:t>
            </w:r>
          </w:p>
        </w:tc>
        <w:tc>
          <w:tcPr>
            <w:tcW w:w="1633" w:type="dxa"/>
            <w:tcBorders>
              <w:bottom w:val="single" w:sz="4" w:space="0" w:color="000000"/>
            </w:tcBorders>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.6438</w:t>
            </w:r>
            <w:r w:rsidRPr="00F54237">
              <w:rPr>
                <w:rFonts w:ascii="Times New Roman" w:eastAsia="Times New Roman" w:hAnsi="Times New Roman" w:cs="Times New Roman"/>
                <w:sz w:val="24"/>
                <w:szCs w:val="24"/>
                <w:vertAlign w:val="superscript"/>
              </w:rPr>
              <w:t>***</w:t>
            </w:r>
          </w:p>
        </w:tc>
        <w:tc>
          <w:tcPr>
            <w:tcW w:w="1338" w:type="dxa"/>
            <w:tcBorders>
              <w:bottom w:val="single" w:sz="4" w:space="0" w:color="000000"/>
            </w:tcBorders>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-.0647</w:t>
            </w:r>
          </w:p>
        </w:tc>
        <w:tc>
          <w:tcPr>
            <w:tcW w:w="1797" w:type="dxa"/>
            <w:tcBorders>
              <w:bottom w:val="single" w:sz="4" w:space="0" w:color="000000"/>
            </w:tcBorders>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.2619</w:t>
            </w:r>
            <w:r w:rsidRPr="00F54237">
              <w:rPr>
                <w:rFonts w:ascii="Times New Roman" w:eastAsia="Times New Roman" w:hAnsi="Times New Roman" w:cs="Times New Roman"/>
                <w:sz w:val="24"/>
                <w:szCs w:val="24"/>
                <w:vertAlign w:val="superscript"/>
              </w:rPr>
              <w:t>***</w:t>
            </w:r>
          </w:p>
        </w:tc>
      </w:tr>
      <w:tr w:rsidR="008F50A4" w:rsidRPr="00F54237" w:rsidTr="00824A62">
        <w:trPr>
          <w:cantSplit/>
        </w:trPr>
        <w:tc>
          <w:tcPr>
            <w:tcW w:w="1903" w:type="dxa"/>
            <w:vMerge w:val="restart"/>
            <w:tcBorders>
              <w:top w:val="single" w:sz="4" w:space="0" w:color="000000"/>
            </w:tcBorders>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Finland vs.</w:t>
            </w:r>
          </w:p>
        </w:tc>
        <w:tc>
          <w:tcPr>
            <w:tcW w:w="1546" w:type="dxa"/>
            <w:tcBorders>
              <w:top w:val="single" w:sz="4" w:space="0" w:color="000000"/>
            </w:tcBorders>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Italy</w:t>
            </w:r>
          </w:p>
        </w:tc>
        <w:tc>
          <w:tcPr>
            <w:tcW w:w="1421" w:type="dxa"/>
            <w:tcBorders>
              <w:top w:val="single" w:sz="4" w:space="0" w:color="000000"/>
            </w:tcBorders>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-.0473</w:t>
            </w:r>
          </w:p>
        </w:tc>
        <w:tc>
          <w:tcPr>
            <w:tcW w:w="1633" w:type="dxa"/>
            <w:tcBorders>
              <w:top w:val="single" w:sz="4" w:space="0" w:color="000000"/>
            </w:tcBorders>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-.3634</w:t>
            </w:r>
            <w:r w:rsidRPr="00F54237">
              <w:rPr>
                <w:rFonts w:ascii="Times New Roman" w:eastAsia="Times New Roman" w:hAnsi="Times New Roman" w:cs="Times New Roman"/>
                <w:sz w:val="24"/>
                <w:szCs w:val="24"/>
                <w:vertAlign w:val="superscript"/>
              </w:rPr>
              <w:t>***</w:t>
            </w:r>
          </w:p>
        </w:tc>
        <w:tc>
          <w:tcPr>
            <w:tcW w:w="1338" w:type="dxa"/>
            <w:tcBorders>
              <w:top w:val="single" w:sz="4" w:space="0" w:color="000000"/>
            </w:tcBorders>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.6447</w:t>
            </w:r>
            <w:r w:rsidRPr="00F54237">
              <w:rPr>
                <w:rFonts w:ascii="Times New Roman" w:eastAsia="Times New Roman" w:hAnsi="Times New Roman" w:cs="Times New Roman"/>
                <w:sz w:val="24"/>
                <w:szCs w:val="24"/>
                <w:vertAlign w:val="superscript"/>
              </w:rPr>
              <w:t>***</w:t>
            </w:r>
          </w:p>
        </w:tc>
        <w:tc>
          <w:tcPr>
            <w:tcW w:w="1797" w:type="dxa"/>
            <w:tcBorders>
              <w:top w:val="single" w:sz="4" w:space="0" w:color="000000"/>
            </w:tcBorders>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-.3657</w:t>
            </w:r>
            <w:r w:rsidRPr="00F54237">
              <w:rPr>
                <w:rFonts w:ascii="Times New Roman" w:eastAsia="Times New Roman" w:hAnsi="Times New Roman" w:cs="Times New Roman"/>
                <w:sz w:val="24"/>
                <w:szCs w:val="24"/>
                <w:vertAlign w:val="superscript"/>
              </w:rPr>
              <w:t>***</w:t>
            </w:r>
          </w:p>
        </w:tc>
      </w:tr>
      <w:tr w:rsidR="008F50A4" w:rsidRPr="00F54237" w:rsidTr="00824A62">
        <w:trPr>
          <w:cantSplit/>
        </w:trPr>
        <w:tc>
          <w:tcPr>
            <w:tcW w:w="1903" w:type="dxa"/>
            <w:vMerge/>
            <w:tcBorders>
              <w:top w:val="single" w:sz="4" w:space="0" w:color="000000"/>
            </w:tcBorders>
            <w:shd w:val="clear" w:color="auto" w:fill="FFFFFF"/>
            <w:vAlign w:val="center"/>
          </w:tcPr>
          <w:p w:rsidR="008F50A4" w:rsidRPr="00F54237" w:rsidRDefault="008F50A4" w:rsidP="00824A6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546"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Austria</w:t>
            </w:r>
          </w:p>
        </w:tc>
        <w:tc>
          <w:tcPr>
            <w:tcW w:w="1421"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-.4008</w:t>
            </w:r>
            <w:r w:rsidRPr="00F54237">
              <w:rPr>
                <w:rFonts w:ascii="Times New Roman" w:eastAsia="Times New Roman" w:hAnsi="Times New Roman" w:cs="Times New Roman"/>
                <w:sz w:val="24"/>
                <w:szCs w:val="24"/>
                <w:vertAlign w:val="superscript"/>
              </w:rPr>
              <w:t>***</w:t>
            </w:r>
          </w:p>
        </w:tc>
        <w:tc>
          <w:tcPr>
            <w:tcW w:w="1633"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.2440</w:t>
            </w:r>
            <w:r w:rsidRPr="00F54237">
              <w:rPr>
                <w:rFonts w:ascii="Times New Roman" w:eastAsia="Times New Roman" w:hAnsi="Times New Roman" w:cs="Times New Roman"/>
                <w:sz w:val="24"/>
                <w:szCs w:val="24"/>
                <w:vertAlign w:val="superscript"/>
              </w:rPr>
              <w:t>***</w:t>
            </w:r>
          </w:p>
        </w:tc>
        <w:tc>
          <w:tcPr>
            <w:tcW w:w="1338"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.8340</w:t>
            </w:r>
            <w:r w:rsidRPr="00F54237">
              <w:rPr>
                <w:rFonts w:ascii="Times New Roman" w:eastAsia="Times New Roman" w:hAnsi="Times New Roman" w:cs="Times New Roman"/>
                <w:sz w:val="24"/>
                <w:szCs w:val="24"/>
                <w:vertAlign w:val="superscript"/>
              </w:rPr>
              <w:t>***</w:t>
            </w:r>
          </w:p>
        </w:tc>
        <w:tc>
          <w:tcPr>
            <w:tcW w:w="1797"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.4468</w:t>
            </w:r>
            <w:r w:rsidRPr="00F54237">
              <w:rPr>
                <w:rFonts w:ascii="Times New Roman" w:eastAsia="Times New Roman" w:hAnsi="Times New Roman" w:cs="Times New Roman"/>
                <w:sz w:val="24"/>
                <w:szCs w:val="24"/>
                <w:vertAlign w:val="superscript"/>
              </w:rPr>
              <w:t>***</w:t>
            </w:r>
          </w:p>
        </w:tc>
      </w:tr>
      <w:tr w:rsidR="008F50A4" w:rsidRPr="00F54237" w:rsidTr="00824A62">
        <w:trPr>
          <w:cantSplit/>
        </w:trPr>
        <w:tc>
          <w:tcPr>
            <w:tcW w:w="1903" w:type="dxa"/>
            <w:vMerge/>
            <w:tcBorders>
              <w:top w:val="single" w:sz="4" w:space="0" w:color="000000"/>
            </w:tcBorders>
            <w:shd w:val="clear" w:color="auto" w:fill="FFFFFF"/>
            <w:vAlign w:val="center"/>
          </w:tcPr>
          <w:p w:rsidR="008F50A4" w:rsidRPr="00F54237" w:rsidRDefault="008F50A4" w:rsidP="00824A6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546"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USA</w:t>
            </w:r>
          </w:p>
        </w:tc>
        <w:tc>
          <w:tcPr>
            <w:tcW w:w="1421"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-.0850</w:t>
            </w:r>
          </w:p>
        </w:tc>
        <w:tc>
          <w:tcPr>
            <w:tcW w:w="1633"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-.0261</w:t>
            </w:r>
          </w:p>
        </w:tc>
        <w:tc>
          <w:tcPr>
            <w:tcW w:w="1338"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.5680</w:t>
            </w:r>
            <w:r w:rsidRPr="00F54237">
              <w:rPr>
                <w:rFonts w:ascii="Times New Roman" w:eastAsia="Times New Roman" w:hAnsi="Times New Roman" w:cs="Times New Roman"/>
                <w:sz w:val="24"/>
                <w:szCs w:val="24"/>
                <w:vertAlign w:val="superscript"/>
              </w:rPr>
              <w:t>***</w:t>
            </w:r>
          </w:p>
        </w:tc>
        <w:tc>
          <w:tcPr>
            <w:tcW w:w="1797"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.0523</w:t>
            </w:r>
          </w:p>
        </w:tc>
      </w:tr>
      <w:tr w:rsidR="008F50A4" w:rsidRPr="00F54237" w:rsidTr="00824A62">
        <w:trPr>
          <w:cantSplit/>
        </w:trPr>
        <w:tc>
          <w:tcPr>
            <w:tcW w:w="1903" w:type="dxa"/>
            <w:vMerge/>
            <w:tcBorders>
              <w:top w:val="single" w:sz="4" w:space="0" w:color="000000"/>
            </w:tcBorders>
            <w:shd w:val="clear" w:color="auto" w:fill="FFFFFF"/>
            <w:vAlign w:val="center"/>
          </w:tcPr>
          <w:p w:rsidR="008F50A4" w:rsidRPr="00F54237" w:rsidRDefault="008F50A4" w:rsidP="00824A6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546"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Lithuania</w:t>
            </w:r>
          </w:p>
        </w:tc>
        <w:tc>
          <w:tcPr>
            <w:tcW w:w="1421"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-.3243</w:t>
            </w:r>
            <w:r w:rsidRPr="00F54237">
              <w:rPr>
                <w:rFonts w:ascii="Times New Roman" w:eastAsia="Times New Roman" w:hAnsi="Times New Roman" w:cs="Times New Roman"/>
                <w:sz w:val="24"/>
                <w:szCs w:val="24"/>
                <w:vertAlign w:val="superscript"/>
              </w:rPr>
              <w:t>***</w:t>
            </w:r>
          </w:p>
        </w:tc>
        <w:tc>
          <w:tcPr>
            <w:tcW w:w="1633"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-.1091</w:t>
            </w:r>
          </w:p>
        </w:tc>
        <w:tc>
          <w:tcPr>
            <w:tcW w:w="1338"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.1455</w:t>
            </w:r>
            <w:r w:rsidRPr="00F54237">
              <w:rPr>
                <w:rFonts w:ascii="Times New Roman" w:eastAsia="Times New Roman" w:hAnsi="Times New Roman" w:cs="Times New Roman"/>
                <w:sz w:val="24"/>
                <w:szCs w:val="24"/>
                <w:vertAlign w:val="superscript"/>
              </w:rPr>
              <w:t>*</w:t>
            </w:r>
          </w:p>
        </w:tc>
        <w:tc>
          <w:tcPr>
            <w:tcW w:w="1797"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-.1255</w:t>
            </w:r>
          </w:p>
        </w:tc>
      </w:tr>
      <w:tr w:rsidR="008F50A4" w:rsidRPr="00F54237" w:rsidTr="00824A62">
        <w:trPr>
          <w:cantSplit/>
        </w:trPr>
        <w:tc>
          <w:tcPr>
            <w:tcW w:w="1903" w:type="dxa"/>
            <w:vMerge/>
            <w:tcBorders>
              <w:top w:val="single" w:sz="4" w:space="0" w:color="000000"/>
            </w:tcBorders>
            <w:shd w:val="clear" w:color="auto" w:fill="FFFFFF"/>
            <w:vAlign w:val="center"/>
          </w:tcPr>
          <w:p w:rsidR="008F50A4" w:rsidRPr="00F54237" w:rsidRDefault="008F50A4" w:rsidP="00824A6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546"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Hungary</w:t>
            </w:r>
          </w:p>
        </w:tc>
        <w:tc>
          <w:tcPr>
            <w:tcW w:w="1421"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-.0829</w:t>
            </w:r>
          </w:p>
        </w:tc>
        <w:tc>
          <w:tcPr>
            <w:tcW w:w="1633"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-.1473</w:t>
            </w:r>
          </w:p>
        </w:tc>
        <w:tc>
          <w:tcPr>
            <w:tcW w:w="1338"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.6532</w:t>
            </w:r>
            <w:r w:rsidRPr="00F54237">
              <w:rPr>
                <w:rFonts w:ascii="Times New Roman" w:eastAsia="Times New Roman" w:hAnsi="Times New Roman" w:cs="Times New Roman"/>
                <w:sz w:val="24"/>
                <w:szCs w:val="24"/>
                <w:vertAlign w:val="superscript"/>
              </w:rPr>
              <w:t>***</w:t>
            </w:r>
          </w:p>
        </w:tc>
        <w:tc>
          <w:tcPr>
            <w:tcW w:w="1797" w:type="dxa"/>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-.1620</w:t>
            </w:r>
          </w:p>
        </w:tc>
      </w:tr>
      <w:tr w:rsidR="008F50A4" w:rsidRPr="00F54237" w:rsidTr="00824A62">
        <w:trPr>
          <w:cantSplit/>
        </w:trPr>
        <w:tc>
          <w:tcPr>
            <w:tcW w:w="1903" w:type="dxa"/>
            <w:vMerge/>
            <w:tcBorders>
              <w:top w:val="single" w:sz="4" w:space="0" w:color="000000"/>
            </w:tcBorders>
            <w:shd w:val="clear" w:color="auto" w:fill="FFFFFF"/>
            <w:vAlign w:val="center"/>
          </w:tcPr>
          <w:p w:rsidR="008F50A4" w:rsidRPr="00F54237" w:rsidRDefault="008F50A4" w:rsidP="00824A62">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546" w:type="dxa"/>
            <w:tcBorders>
              <w:bottom w:val="single" w:sz="4" w:space="0" w:color="000000"/>
            </w:tcBorders>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India</w:t>
            </w:r>
          </w:p>
        </w:tc>
        <w:tc>
          <w:tcPr>
            <w:tcW w:w="1421" w:type="dxa"/>
            <w:tcBorders>
              <w:bottom w:val="single" w:sz="4" w:space="0" w:color="000000"/>
            </w:tcBorders>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-.1767</w:t>
            </w:r>
            <w:r w:rsidRPr="00F54237">
              <w:rPr>
                <w:rFonts w:ascii="Times New Roman" w:eastAsia="Times New Roman" w:hAnsi="Times New Roman" w:cs="Times New Roman"/>
                <w:sz w:val="24"/>
                <w:szCs w:val="24"/>
                <w:vertAlign w:val="superscript"/>
              </w:rPr>
              <w:t>*</w:t>
            </w:r>
          </w:p>
        </w:tc>
        <w:tc>
          <w:tcPr>
            <w:tcW w:w="1633" w:type="dxa"/>
            <w:tcBorders>
              <w:bottom w:val="single" w:sz="4" w:space="0" w:color="000000"/>
            </w:tcBorders>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-.6438</w:t>
            </w:r>
            <w:r w:rsidRPr="00F54237">
              <w:rPr>
                <w:rFonts w:ascii="Times New Roman" w:eastAsia="Times New Roman" w:hAnsi="Times New Roman" w:cs="Times New Roman"/>
                <w:sz w:val="24"/>
                <w:szCs w:val="24"/>
                <w:vertAlign w:val="superscript"/>
              </w:rPr>
              <w:t>***</w:t>
            </w:r>
          </w:p>
        </w:tc>
        <w:tc>
          <w:tcPr>
            <w:tcW w:w="1338" w:type="dxa"/>
            <w:tcBorders>
              <w:bottom w:val="single" w:sz="4" w:space="0" w:color="000000"/>
            </w:tcBorders>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.0647</w:t>
            </w:r>
          </w:p>
        </w:tc>
        <w:tc>
          <w:tcPr>
            <w:tcW w:w="1797" w:type="dxa"/>
            <w:tcBorders>
              <w:bottom w:val="single" w:sz="4" w:space="0" w:color="000000"/>
            </w:tcBorders>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-.2619</w:t>
            </w:r>
            <w:r w:rsidRPr="00F54237">
              <w:rPr>
                <w:rFonts w:ascii="Times New Roman" w:eastAsia="Times New Roman" w:hAnsi="Times New Roman" w:cs="Times New Roman"/>
                <w:sz w:val="24"/>
                <w:szCs w:val="24"/>
                <w:vertAlign w:val="superscript"/>
              </w:rPr>
              <w:t>***</w:t>
            </w:r>
          </w:p>
        </w:tc>
      </w:tr>
      <w:tr w:rsidR="008F50A4" w:rsidRPr="00F54237" w:rsidTr="00824A62">
        <w:trPr>
          <w:cantSplit/>
        </w:trPr>
        <w:tc>
          <w:tcPr>
            <w:tcW w:w="9638" w:type="dxa"/>
            <w:gridSpan w:val="6"/>
            <w:tcBorders>
              <w:top w:val="single" w:sz="4" w:space="0" w:color="000000"/>
            </w:tcBorders>
            <w:shd w:val="clear" w:color="auto" w:fill="FFFFFF"/>
            <w:vAlign w:val="center"/>
          </w:tcPr>
          <w:p w:rsidR="008F50A4" w:rsidRPr="00F54237" w:rsidRDefault="008F50A4" w:rsidP="00824A62">
            <w:pPr>
              <w:spacing w:after="0" w:line="240" w:lineRule="auto"/>
              <w:rPr>
                <w:rFonts w:ascii="Times New Roman" w:eastAsia="Times New Roman" w:hAnsi="Times New Roman" w:cs="Times New Roman"/>
                <w:sz w:val="24"/>
                <w:szCs w:val="24"/>
              </w:rPr>
            </w:pPr>
            <w:r w:rsidRPr="00F54237">
              <w:rPr>
                <w:rFonts w:ascii="Times New Roman" w:eastAsia="Times New Roman" w:hAnsi="Times New Roman" w:cs="Times New Roman"/>
                <w:i/>
                <w:sz w:val="24"/>
                <w:szCs w:val="24"/>
              </w:rPr>
              <w:t>Note</w:t>
            </w:r>
            <w:r w:rsidRPr="00F54237">
              <w:rPr>
                <w:rFonts w:ascii="Times New Roman" w:eastAsia="Times New Roman" w:hAnsi="Times New Roman" w:cs="Times New Roman"/>
                <w:sz w:val="24"/>
                <w:szCs w:val="24"/>
              </w:rPr>
              <w:t>. * p &lt;.05; ** p &lt;.01; *** p &lt;.001</w:t>
            </w:r>
          </w:p>
        </w:tc>
      </w:tr>
    </w:tbl>
    <w:p w:rsidR="008F50A4" w:rsidRPr="00F54237" w:rsidRDefault="008F50A4" w:rsidP="008F50A4">
      <w:pPr>
        <w:spacing w:line="480" w:lineRule="auto"/>
        <w:rPr>
          <w:rFonts w:ascii="Times New Roman" w:eastAsia="Times New Roman" w:hAnsi="Times New Roman" w:cs="Times New Roman"/>
          <w:b/>
          <w:sz w:val="24"/>
          <w:szCs w:val="24"/>
          <w:highlight w:val="yellow"/>
        </w:rPr>
      </w:pPr>
    </w:p>
    <w:p w:rsidR="008F50A4" w:rsidRPr="00F54237" w:rsidRDefault="008F50A4" w:rsidP="008F50A4">
      <w:pPr>
        <w:rPr>
          <w:rFonts w:ascii="Times New Roman" w:eastAsia="Times New Roman" w:hAnsi="Times New Roman" w:cs="Times New Roman"/>
          <w:b/>
          <w:sz w:val="24"/>
          <w:szCs w:val="24"/>
          <w:highlight w:val="yellow"/>
        </w:rPr>
      </w:pPr>
      <w:r w:rsidRPr="00F54237">
        <w:rPr>
          <w:rFonts w:ascii="Times New Roman" w:hAnsi="Times New Roman" w:cs="Times New Roman"/>
          <w:sz w:val="24"/>
          <w:szCs w:val="24"/>
        </w:rPr>
        <w:br w:type="page"/>
      </w:r>
    </w:p>
    <w:p w:rsidR="008F50A4" w:rsidRPr="00F54237" w:rsidRDefault="008F50A4" w:rsidP="008F50A4">
      <w:pPr>
        <w:spacing w:line="480" w:lineRule="auto"/>
        <w:rPr>
          <w:rFonts w:ascii="Times New Roman" w:eastAsia="Times New Roman" w:hAnsi="Times New Roman" w:cs="Times New Roman"/>
          <w:b/>
          <w:sz w:val="24"/>
          <w:szCs w:val="24"/>
        </w:rPr>
      </w:pPr>
      <w:r w:rsidRPr="0004671E">
        <w:rPr>
          <w:rFonts w:ascii="Times New Roman" w:eastAsia="Times New Roman" w:hAnsi="Times New Roman" w:cs="Times New Roman"/>
          <w:b/>
          <w:sz w:val="24"/>
          <w:szCs w:val="24"/>
        </w:rPr>
        <w:t>Section B. Validation</w:t>
      </w:r>
      <w:r w:rsidRPr="00F54237">
        <w:rPr>
          <w:rFonts w:ascii="Times New Roman" w:eastAsia="Times New Roman" w:hAnsi="Times New Roman" w:cs="Times New Roman"/>
          <w:b/>
          <w:sz w:val="24"/>
          <w:szCs w:val="24"/>
        </w:rPr>
        <w:t xml:space="preserve"> of the four-profile model within the person-</w:t>
      </w:r>
      <w:proofErr w:type="spellStart"/>
      <w:r w:rsidRPr="00F54237">
        <w:rPr>
          <w:rFonts w:ascii="Times New Roman" w:eastAsia="Times New Roman" w:hAnsi="Times New Roman" w:cs="Times New Roman"/>
          <w:b/>
          <w:sz w:val="24"/>
          <w:szCs w:val="24"/>
        </w:rPr>
        <w:t>centered</w:t>
      </w:r>
      <w:proofErr w:type="spellEnd"/>
      <w:r w:rsidRPr="00F54237">
        <w:rPr>
          <w:rFonts w:ascii="Times New Roman" w:eastAsia="Times New Roman" w:hAnsi="Times New Roman" w:cs="Times New Roman"/>
          <w:b/>
          <w:sz w:val="24"/>
          <w:szCs w:val="24"/>
        </w:rPr>
        <w:t xml:space="preserve"> approach</w:t>
      </w:r>
    </w:p>
    <w:p w:rsidR="008F50A4" w:rsidRPr="00F54237" w:rsidRDefault="008F50A4" w:rsidP="008F50A4">
      <w:pPr>
        <w:spacing w:line="480" w:lineRule="auto"/>
        <w:rPr>
          <w:rFonts w:ascii="Times New Roman" w:eastAsia="Times New Roman" w:hAnsi="Times New Roman" w:cs="Times New Roman"/>
          <w:b/>
          <w:sz w:val="24"/>
          <w:szCs w:val="24"/>
        </w:rPr>
      </w:pPr>
      <w:r w:rsidRPr="00F54237">
        <w:rPr>
          <w:rFonts w:ascii="Times New Roman" w:eastAsia="Times New Roman" w:hAnsi="Times New Roman" w:cs="Times New Roman"/>
          <w:b/>
          <w:sz w:val="24"/>
          <w:szCs w:val="24"/>
        </w:rPr>
        <w:t xml:space="preserve">Aim </w:t>
      </w:r>
    </w:p>
    <w:p w:rsidR="008F50A4" w:rsidRPr="00F54237" w:rsidRDefault="008F50A4" w:rsidP="008F50A4">
      <w:pPr>
        <w:spacing w:line="48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 xml:space="preserve">To verify whether the different profiles of the 4-profile LPA solution are differently associated to emerging adults’ financial well-being and life satisfaction in order to justify the addition of a fourth model to the original 3-profile model of the FIS. </w:t>
      </w:r>
    </w:p>
    <w:p w:rsidR="008F50A4" w:rsidRPr="00F54237" w:rsidRDefault="008F50A4" w:rsidP="008F50A4">
      <w:pPr>
        <w:spacing w:line="480" w:lineRule="auto"/>
        <w:rPr>
          <w:rFonts w:ascii="Times New Roman" w:eastAsia="Times New Roman" w:hAnsi="Times New Roman" w:cs="Times New Roman"/>
          <w:b/>
          <w:sz w:val="24"/>
          <w:szCs w:val="24"/>
        </w:rPr>
      </w:pPr>
      <w:r w:rsidRPr="00F54237">
        <w:rPr>
          <w:rFonts w:ascii="Times New Roman" w:eastAsia="Times New Roman" w:hAnsi="Times New Roman" w:cs="Times New Roman"/>
          <w:b/>
          <w:sz w:val="24"/>
          <w:szCs w:val="24"/>
        </w:rPr>
        <w:t>Instruments</w:t>
      </w:r>
    </w:p>
    <w:p w:rsidR="008F50A4" w:rsidRPr="00F54237" w:rsidRDefault="008F50A4" w:rsidP="008F50A4">
      <w:pPr>
        <w:spacing w:line="480" w:lineRule="auto"/>
        <w:rPr>
          <w:rFonts w:ascii="Times New Roman" w:eastAsia="Times New Roman" w:hAnsi="Times New Roman" w:cs="Times New Roman"/>
          <w:sz w:val="24"/>
          <w:szCs w:val="24"/>
        </w:rPr>
      </w:pPr>
      <w:r w:rsidRPr="00F54237">
        <w:rPr>
          <w:rFonts w:ascii="Times New Roman" w:eastAsia="Times New Roman" w:hAnsi="Times New Roman" w:cs="Times New Roman"/>
          <w:b/>
          <w:sz w:val="24"/>
          <w:szCs w:val="24"/>
        </w:rPr>
        <w:t>Financial Well-being</w:t>
      </w:r>
      <w:r w:rsidRPr="00F54237">
        <w:rPr>
          <w:rFonts w:ascii="Times New Roman" w:eastAsia="Times New Roman" w:hAnsi="Times New Roman" w:cs="Times New Roman"/>
          <w:sz w:val="24"/>
          <w:szCs w:val="24"/>
        </w:rPr>
        <w:t>. Emerging adults’ subjective financial well-being was assessed with the 10-item General Subjective Financial Well-Being Scale (</w:t>
      </w:r>
      <w:proofErr w:type="spellStart"/>
      <w:r w:rsidRPr="00F54237">
        <w:rPr>
          <w:rFonts w:ascii="Times New Roman" w:eastAsia="Times New Roman" w:hAnsi="Times New Roman" w:cs="Times New Roman"/>
          <w:sz w:val="24"/>
          <w:szCs w:val="24"/>
        </w:rPr>
        <w:t>Sorgente</w:t>
      </w:r>
      <w:proofErr w:type="spellEnd"/>
      <w:r w:rsidRPr="00F54237">
        <w:rPr>
          <w:rFonts w:ascii="Times New Roman" w:eastAsia="Times New Roman" w:hAnsi="Times New Roman" w:cs="Times New Roman"/>
          <w:sz w:val="24"/>
          <w:szCs w:val="24"/>
        </w:rPr>
        <w:t xml:space="preserve"> &amp; </w:t>
      </w:r>
      <w:proofErr w:type="spellStart"/>
      <w:r w:rsidRPr="00F54237">
        <w:rPr>
          <w:rFonts w:ascii="Times New Roman" w:eastAsia="Times New Roman" w:hAnsi="Times New Roman" w:cs="Times New Roman"/>
          <w:sz w:val="24"/>
          <w:szCs w:val="24"/>
        </w:rPr>
        <w:t>Lanz</w:t>
      </w:r>
      <w:proofErr w:type="spellEnd"/>
      <w:r w:rsidRPr="00F54237">
        <w:rPr>
          <w:rFonts w:ascii="Times New Roman" w:eastAsia="Times New Roman" w:hAnsi="Times New Roman" w:cs="Times New Roman"/>
          <w:sz w:val="24"/>
          <w:szCs w:val="24"/>
        </w:rPr>
        <w:t>, 2019). Item (e.g., “I’m satisfied with my present financial situation.”) were evaluated on a 5-point scale (1 = absolutely false; 5 = absolutely true). The internal consistency of the scale was optimal (ω = .909). This scale was not available for Hungary, Lithuania and the USA.</w:t>
      </w:r>
    </w:p>
    <w:p w:rsidR="008F50A4" w:rsidRPr="00F54237" w:rsidRDefault="008F50A4" w:rsidP="008F50A4">
      <w:pPr>
        <w:spacing w:line="480" w:lineRule="auto"/>
        <w:rPr>
          <w:rFonts w:ascii="Times New Roman" w:eastAsia="Times New Roman" w:hAnsi="Times New Roman" w:cs="Times New Roman"/>
          <w:sz w:val="24"/>
          <w:szCs w:val="24"/>
        </w:rPr>
      </w:pPr>
      <w:r w:rsidRPr="00F54237">
        <w:rPr>
          <w:rFonts w:ascii="Times New Roman" w:eastAsia="Times New Roman" w:hAnsi="Times New Roman" w:cs="Times New Roman"/>
          <w:b/>
          <w:sz w:val="24"/>
          <w:szCs w:val="24"/>
        </w:rPr>
        <w:t>Life Satisfaction.</w:t>
      </w:r>
      <w:r w:rsidRPr="00F54237">
        <w:rPr>
          <w:rFonts w:ascii="Times New Roman" w:eastAsia="Times New Roman" w:hAnsi="Times New Roman" w:cs="Times New Roman"/>
          <w:sz w:val="24"/>
          <w:szCs w:val="24"/>
        </w:rPr>
        <w:t xml:space="preserve"> Emerging adults’ life satisfaction was assessed using the 5-item Satisfaction with Life Scale (SWLS; </w:t>
      </w:r>
      <w:proofErr w:type="spellStart"/>
      <w:r w:rsidRPr="00F54237">
        <w:rPr>
          <w:rFonts w:ascii="Times New Roman" w:eastAsia="Times New Roman" w:hAnsi="Times New Roman" w:cs="Times New Roman"/>
          <w:sz w:val="24"/>
          <w:szCs w:val="24"/>
        </w:rPr>
        <w:t>Diener</w:t>
      </w:r>
      <w:proofErr w:type="spellEnd"/>
      <w:r w:rsidRPr="00F54237">
        <w:rPr>
          <w:rFonts w:ascii="Times New Roman" w:eastAsia="Times New Roman" w:hAnsi="Times New Roman" w:cs="Times New Roman"/>
          <w:sz w:val="24"/>
          <w:szCs w:val="24"/>
        </w:rPr>
        <w:t xml:space="preserve"> et al., 1985). While in all of the countries the same five items were administered (e.g., “The conditions of my life are excellent”), different response scales were adopted. In most countries, the original 7-point scale (1 = strongly disagree; 7 = strongly agree) was adopted, while in Slovenia, Austria, and USA, researchers adopted a 5-point scale (1 = strongly disagree; 5 = strongly agree). Consequently, before using participants’ responses to this scale’s items, we standardized their responses separately for each country.</w:t>
      </w:r>
    </w:p>
    <w:p w:rsidR="008F50A4" w:rsidRPr="00F54237" w:rsidRDefault="008F50A4" w:rsidP="008F50A4">
      <w:pPr>
        <w:spacing w:line="480" w:lineRule="auto"/>
        <w:rPr>
          <w:rFonts w:ascii="Times New Roman" w:eastAsia="Times New Roman" w:hAnsi="Times New Roman" w:cs="Times New Roman"/>
          <w:b/>
          <w:sz w:val="24"/>
          <w:szCs w:val="24"/>
        </w:rPr>
      </w:pPr>
      <w:r w:rsidRPr="00F54237">
        <w:rPr>
          <w:rFonts w:ascii="Times New Roman" w:eastAsia="Times New Roman" w:hAnsi="Times New Roman" w:cs="Times New Roman"/>
          <w:b/>
          <w:sz w:val="24"/>
          <w:szCs w:val="24"/>
        </w:rPr>
        <w:t>Data Analysis</w:t>
      </w:r>
    </w:p>
    <w:p w:rsidR="008F50A4" w:rsidRPr="00F54237" w:rsidRDefault="008F50A4" w:rsidP="008F50A4">
      <w:pPr>
        <w:spacing w:line="480" w:lineRule="auto"/>
        <w:rPr>
          <w:rFonts w:ascii="Times New Roman" w:eastAsia="Times New Roman" w:hAnsi="Times New Roman" w:cs="Times New Roman"/>
          <w:sz w:val="24"/>
          <w:szCs w:val="24"/>
        </w:rPr>
      </w:pPr>
      <w:proofErr w:type="gramStart"/>
      <w:r w:rsidRPr="00F54237">
        <w:rPr>
          <w:rFonts w:ascii="Times New Roman" w:eastAsia="Times New Roman" w:hAnsi="Times New Roman" w:cs="Times New Roman"/>
          <w:sz w:val="24"/>
          <w:szCs w:val="24"/>
        </w:rPr>
        <w:t>An</w:t>
      </w:r>
      <w:proofErr w:type="gramEnd"/>
      <w:r w:rsidRPr="00F54237">
        <w:rPr>
          <w:rFonts w:ascii="Times New Roman" w:eastAsia="Times New Roman" w:hAnsi="Times New Roman" w:cs="Times New Roman"/>
          <w:sz w:val="24"/>
          <w:szCs w:val="24"/>
        </w:rPr>
        <w:t xml:space="preserve"> univariate ANOVA was run for each outcome (financial well-being, life satisfaction) in order to verify whether the membership to a different financial identity profile was able to predict a different level of financial well-being and/or life satisfaction. Mean levels were compared using Post-hoc analyses based on the Tukey’s HSD (Honestly Significant Difference) test.</w:t>
      </w:r>
    </w:p>
    <w:p w:rsidR="008F50A4" w:rsidRPr="00F54237" w:rsidRDefault="008F50A4" w:rsidP="008F50A4">
      <w:pPr>
        <w:spacing w:line="480" w:lineRule="auto"/>
        <w:rPr>
          <w:rFonts w:ascii="Times New Roman" w:eastAsia="Times New Roman" w:hAnsi="Times New Roman" w:cs="Times New Roman"/>
          <w:b/>
          <w:sz w:val="24"/>
          <w:szCs w:val="24"/>
        </w:rPr>
      </w:pPr>
      <w:r w:rsidRPr="00F54237">
        <w:rPr>
          <w:rFonts w:ascii="Times New Roman" w:eastAsia="Times New Roman" w:hAnsi="Times New Roman" w:cs="Times New Roman"/>
          <w:b/>
          <w:sz w:val="24"/>
          <w:szCs w:val="24"/>
        </w:rPr>
        <w:t>Results</w:t>
      </w:r>
    </w:p>
    <w:p w:rsidR="008F50A4" w:rsidRPr="00F54237" w:rsidRDefault="008F50A4" w:rsidP="008F50A4">
      <w:pPr>
        <w:spacing w:line="48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We found that the four profiles were significantly associated with emerging adults’ financial well-being [</w:t>
      </w:r>
      <w:proofErr w:type="gramStart"/>
      <w:r w:rsidRPr="00F54237">
        <w:rPr>
          <w:rFonts w:ascii="Times New Roman" w:eastAsia="Times New Roman" w:hAnsi="Times New Roman" w:cs="Times New Roman"/>
          <w:sz w:val="24"/>
          <w:szCs w:val="24"/>
        </w:rPr>
        <w:t>F(</w:t>
      </w:r>
      <w:proofErr w:type="gramEnd"/>
      <w:r w:rsidRPr="00F54237">
        <w:rPr>
          <w:rFonts w:ascii="Times New Roman" w:eastAsia="Times New Roman" w:hAnsi="Times New Roman" w:cs="Times New Roman"/>
          <w:sz w:val="24"/>
          <w:szCs w:val="24"/>
        </w:rPr>
        <w:t xml:space="preserve">3,2104) = 56.001; </w:t>
      </w:r>
      <w:r w:rsidRPr="00F54237">
        <w:rPr>
          <w:rFonts w:ascii="Times New Roman" w:eastAsia="Times New Roman" w:hAnsi="Times New Roman" w:cs="Times New Roman"/>
          <w:i/>
          <w:sz w:val="24"/>
          <w:szCs w:val="24"/>
        </w:rPr>
        <w:t>p</w:t>
      </w:r>
      <w:r w:rsidRPr="00F54237">
        <w:rPr>
          <w:rFonts w:ascii="Times New Roman" w:eastAsia="Times New Roman" w:hAnsi="Times New Roman" w:cs="Times New Roman"/>
          <w:sz w:val="24"/>
          <w:szCs w:val="24"/>
        </w:rPr>
        <w:t xml:space="preserve"> &lt; .001; η</w:t>
      </w:r>
      <w:r w:rsidRPr="00F54237">
        <w:rPr>
          <w:rFonts w:ascii="Times New Roman" w:eastAsia="Times New Roman" w:hAnsi="Times New Roman" w:cs="Times New Roman"/>
          <w:sz w:val="24"/>
          <w:szCs w:val="24"/>
          <w:vertAlign w:val="superscript"/>
        </w:rPr>
        <w:t xml:space="preserve">2 </w:t>
      </w:r>
      <w:r w:rsidRPr="00F54237">
        <w:rPr>
          <w:rFonts w:ascii="Times New Roman" w:eastAsia="Times New Roman" w:hAnsi="Times New Roman" w:cs="Times New Roman"/>
          <w:sz w:val="24"/>
          <w:szCs w:val="24"/>
        </w:rPr>
        <w:t>= 0.074]. Furthermore, post-hoc analyses showed that the four subgroups of emerging adults were significantly different from each other. The highest level of financial well-being was reported respectively by the Pathfinders (</w:t>
      </w:r>
      <w:r w:rsidRPr="00F54237">
        <w:rPr>
          <w:rFonts w:ascii="Times New Roman" w:eastAsia="Times New Roman" w:hAnsi="Times New Roman" w:cs="Times New Roman"/>
          <w:i/>
          <w:sz w:val="24"/>
          <w:szCs w:val="24"/>
        </w:rPr>
        <w:t xml:space="preserve">M </w:t>
      </w:r>
      <w:r w:rsidRPr="00F54237">
        <w:rPr>
          <w:rFonts w:ascii="Times New Roman" w:eastAsia="Times New Roman" w:hAnsi="Times New Roman" w:cs="Times New Roman"/>
          <w:sz w:val="24"/>
          <w:szCs w:val="24"/>
        </w:rPr>
        <w:t xml:space="preserve">= 3.71; </w:t>
      </w:r>
      <w:r w:rsidRPr="00F54237">
        <w:rPr>
          <w:rFonts w:ascii="Times New Roman" w:eastAsia="Times New Roman" w:hAnsi="Times New Roman" w:cs="Times New Roman"/>
          <w:i/>
          <w:sz w:val="24"/>
          <w:szCs w:val="24"/>
        </w:rPr>
        <w:t>SD</w:t>
      </w:r>
      <w:r w:rsidRPr="00F54237">
        <w:rPr>
          <w:rFonts w:ascii="Times New Roman" w:eastAsia="Times New Roman" w:hAnsi="Times New Roman" w:cs="Times New Roman"/>
          <w:sz w:val="24"/>
          <w:szCs w:val="24"/>
        </w:rPr>
        <w:t xml:space="preserve"> = .91); it was significantly higher than the one reported by the Indecisive emerging adults (</w:t>
      </w:r>
      <w:r w:rsidRPr="00F54237">
        <w:rPr>
          <w:rFonts w:ascii="Times New Roman" w:eastAsia="Times New Roman" w:hAnsi="Times New Roman" w:cs="Times New Roman"/>
          <w:i/>
          <w:sz w:val="24"/>
          <w:szCs w:val="24"/>
        </w:rPr>
        <w:t>M</w:t>
      </w:r>
      <w:r w:rsidRPr="00F54237">
        <w:rPr>
          <w:rFonts w:ascii="Times New Roman" w:eastAsia="Times New Roman" w:hAnsi="Times New Roman" w:cs="Times New Roman"/>
          <w:sz w:val="24"/>
          <w:szCs w:val="24"/>
        </w:rPr>
        <w:t xml:space="preserve"> = 3.34; </w:t>
      </w:r>
      <w:r w:rsidRPr="00F54237">
        <w:rPr>
          <w:rFonts w:ascii="Times New Roman" w:eastAsia="Times New Roman" w:hAnsi="Times New Roman" w:cs="Times New Roman"/>
          <w:i/>
          <w:sz w:val="24"/>
          <w:szCs w:val="24"/>
        </w:rPr>
        <w:t>SD</w:t>
      </w:r>
      <w:r w:rsidRPr="00F54237">
        <w:rPr>
          <w:rFonts w:ascii="Times New Roman" w:eastAsia="Times New Roman" w:hAnsi="Times New Roman" w:cs="Times New Roman"/>
          <w:sz w:val="24"/>
          <w:szCs w:val="24"/>
        </w:rPr>
        <w:t xml:space="preserve"> = 0.73). This, in turn, was significantly higher than the ones reported by Drifters (</w:t>
      </w:r>
      <w:r w:rsidRPr="00F54237">
        <w:rPr>
          <w:rFonts w:ascii="Times New Roman" w:eastAsia="Times New Roman" w:hAnsi="Times New Roman" w:cs="Times New Roman"/>
          <w:i/>
          <w:sz w:val="24"/>
          <w:szCs w:val="24"/>
        </w:rPr>
        <w:t>M</w:t>
      </w:r>
      <w:r w:rsidRPr="00F54237">
        <w:rPr>
          <w:rFonts w:ascii="Times New Roman" w:eastAsia="Times New Roman" w:hAnsi="Times New Roman" w:cs="Times New Roman"/>
          <w:sz w:val="24"/>
          <w:szCs w:val="24"/>
        </w:rPr>
        <w:t xml:space="preserve"> = 3.14; </w:t>
      </w:r>
      <w:r w:rsidRPr="00F54237">
        <w:rPr>
          <w:rFonts w:ascii="Times New Roman" w:eastAsia="Times New Roman" w:hAnsi="Times New Roman" w:cs="Times New Roman"/>
          <w:i/>
          <w:sz w:val="24"/>
          <w:szCs w:val="24"/>
        </w:rPr>
        <w:t>SD</w:t>
      </w:r>
      <w:r w:rsidRPr="00F54237">
        <w:rPr>
          <w:rFonts w:ascii="Times New Roman" w:eastAsia="Times New Roman" w:hAnsi="Times New Roman" w:cs="Times New Roman"/>
          <w:sz w:val="24"/>
          <w:szCs w:val="24"/>
        </w:rPr>
        <w:t xml:space="preserve"> = 0.99) and Followers (</w:t>
      </w:r>
      <w:r w:rsidRPr="00F54237">
        <w:rPr>
          <w:rFonts w:ascii="Times New Roman" w:eastAsia="Times New Roman" w:hAnsi="Times New Roman" w:cs="Times New Roman"/>
          <w:i/>
          <w:sz w:val="24"/>
          <w:szCs w:val="24"/>
        </w:rPr>
        <w:t>M</w:t>
      </w:r>
      <w:r w:rsidRPr="00F54237">
        <w:rPr>
          <w:rFonts w:ascii="Times New Roman" w:eastAsia="Times New Roman" w:hAnsi="Times New Roman" w:cs="Times New Roman"/>
          <w:sz w:val="24"/>
          <w:szCs w:val="24"/>
        </w:rPr>
        <w:t xml:space="preserve"> = 3.17; </w:t>
      </w:r>
      <w:r w:rsidRPr="00F54237">
        <w:rPr>
          <w:rFonts w:ascii="Times New Roman" w:eastAsia="Times New Roman" w:hAnsi="Times New Roman" w:cs="Times New Roman"/>
          <w:i/>
          <w:sz w:val="24"/>
          <w:szCs w:val="24"/>
        </w:rPr>
        <w:t>SD</w:t>
      </w:r>
      <w:r w:rsidRPr="00F54237">
        <w:rPr>
          <w:rFonts w:ascii="Times New Roman" w:eastAsia="Times New Roman" w:hAnsi="Times New Roman" w:cs="Times New Roman"/>
          <w:sz w:val="24"/>
          <w:szCs w:val="24"/>
        </w:rPr>
        <w:t xml:space="preserve"> = 0.75).</w:t>
      </w:r>
    </w:p>
    <w:p w:rsidR="008F50A4" w:rsidRPr="00F54237" w:rsidRDefault="008F50A4" w:rsidP="008F50A4">
      <w:pPr>
        <w:spacing w:line="48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We also found that the four profiles were significantly associated with emerging adults’ life satisfaction [</w:t>
      </w:r>
      <w:proofErr w:type="gramStart"/>
      <w:r w:rsidRPr="00F54237">
        <w:rPr>
          <w:rFonts w:ascii="Times New Roman" w:eastAsia="Times New Roman" w:hAnsi="Times New Roman" w:cs="Times New Roman"/>
          <w:sz w:val="24"/>
          <w:szCs w:val="24"/>
        </w:rPr>
        <w:t>F(</w:t>
      </w:r>
      <w:proofErr w:type="gramEnd"/>
      <w:r w:rsidRPr="00F54237">
        <w:rPr>
          <w:rFonts w:ascii="Times New Roman" w:eastAsia="Times New Roman" w:hAnsi="Times New Roman" w:cs="Times New Roman"/>
          <w:sz w:val="24"/>
          <w:szCs w:val="24"/>
        </w:rPr>
        <w:t xml:space="preserve">3,3833) = 39.060; </w:t>
      </w:r>
      <w:r w:rsidRPr="00F54237">
        <w:rPr>
          <w:rFonts w:ascii="Times New Roman" w:eastAsia="Times New Roman" w:hAnsi="Times New Roman" w:cs="Times New Roman"/>
          <w:i/>
          <w:sz w:val="24"/>
          <w:szCs w:val="24"/>
        </w:rPr>
        <w:t>p</w:t>
      </w:r>
      <w:r w:rsidRPr="00F54237">
        <w:rPr>
          <w:rFonts w:ascii="Times New Roman" w:eastAsia="Times New Roman" w:hAnsi="Times New Roman" w:cs="Times New Roman"/>
          <w:sz w:val="24"/>
          <w:szCs w:val="24"/>
        </w:rPr>
        <w:t xml:space="preserve"> &lt; .001; η</w:t>
      </w:r>
      <w:r w:rsidRPr="00F54237">
        <w:rPr>
          <w:rFonts w:ascii="Times New Roman" w:eastAsia="Times New Roman" w:hAnsi="Times New Roman" w:cs="Times New Roman"/>
          <w:sz w:val="24"/>
          <w:szCs w:val="24"/>
          <w:vertAlign w:val="superscript"/>
        </w:rPr>
        <w:t xml:space="preserve">2 </w:t>
      </w:r>
      <w:r w:rsidRPr="00F54237">
        <w:rPr>
          <w:rFonts w:ascii="Times New Roman" w:eastAsia="Times New Roman" w:hAnsi="Times New Roman" w:cs="Times New Roman"/>
          <w:sz w:val="24"/>
          <w:szCs w:val="24"/>
        </w:rPr>
        <w:t>= 0.030]. Emerging adults classified as Pathfinders (</w:t>
      </w:r>
      <w:r w:rsidRPr="00F54237">
        <w:rPr>
          <w:rFonts w:ascii="Times New Roman" w:eastAsia="Times New Roman" w:hAnsi="Times New Roman" w:cs="Times New Roman"/>
          <w:i/>
          <w:sz w:val="24"/>
          <w:szCs w:val="24"/>
        </w:rPr>
        <w:t>M</w:t>
      </w:r>
      <w:r w:rsidRPr="00F54237">
        <w:rPr>
          <w:rFonts w:ascii="Times New Roman" w:eastAsia="Times New Roman" w:hAnsi="Times New Roman" w:cs="Times New Roman"/>
          <w:sz w:val="24"/>
          <w:szCs w:val="24"/>
        </w:rPr>
        <w:t xml:space="preserve"> = .19; </w:t>
      </w:r>
      <w:r w:rsidRPr="00F54237">
        <w:rPr>
          <w:rFonts w:ascii="Times New Roman" w:eastAsia="Times New Roman" w:hAnsi="Times New Roman" w:cs="Times New Roman"/>
          <w:i/>
          <w:sz w:val="24"/>
          <w:szCs w:val="24"/>
        </w:rPr>
        <w:t>SD</w:t>
      </w:r>
      <w:r w:rsidRPr="00F54237">
        <w:rPr>
          <w:rFonts w:ascii="Times New Roman" w:eastAsia="Times New Roman" w:hAnsi="Times New Roman" w:cs="Times New Roman"/>
          <w:sz w:val="24"/>
          <w:szCs w:val="24"/>
        </w:rPr>
        <w:t xml:space="preserve"> = .79) and Indecisive (</w:t>
      </w:r>
      <w:r w:rsidRPr="00F54237">
        <w:rPr>
          <w:rFonts w:ascii="Times New Roman" w:eastAsia="Times New Roman" w:hAnsi="Times New Roman" w:cs="Times New Roman"/>
          <w:i/>
          <w:sz w:val="24"/>
          <w:szCs w:val="24"/>
        </w:rPr>
        <w:t>M</w:t>
      </w:r>
      <w:r w:rsidRPr="00F54237">
        <w:rPr>
          <w:rFonts w:ascii="Times New Roman" w:eastAsia="Times New Roman" w:hAnsi="Times New Roman" w:cs="Times New Roman"/>
          <w:sz w:val="24"/>
          <w:szCs w:val="24"/>
        </w:rPr>
        <w:t xml:space="preserve"> = .12; </w:t>
      </w:r>
      <w:r w:rsidRPr="00F54237">
        <w:rPr>
          <w:rFonts w:ascii="Times New Roman" w:eastAsia="Times New Roman" w:hAnsi="Times New Roman" w:cs="Times New Roman"/>
          <w:i/>
          <w:sz w:val="24"/>
          <w:szCs w:val="24"/>
        </w:rPr>
        <w:t>SD</w:t>
      </w:r>
      <w:r w:rsidRPr="00F54237">
        <w:rPr>
          <w:rFonts w:ascii="Times New Roman" w:eastAsia="Times New Roman" w:hAnsi="Times New Roman" w:cs="Times New Roman"/>
          <w:sz w:val="24"/>
          <w:szCs w:val="24"/>
        </w:rPr>
        <w:t xml:space="preserve"> = 79) reported the highest levels of life satisfaction. While Drifters and Followers did not differ in terms of financial well-being, they significantly reported different levels of life satisfaction. In particular, the Followers reported an average level of life satisfaction (</w:t>
      </w:r>
      <w:r w:rsidRPr="00F54237">
        <w:rPr>
          <w:rFonts w:ascii="Times New Roman" w:eastAsia="Times New Roman" w:hAnsi="Times New Roman" w:cs="Times New Roman"/>
          <w:i/>
          <w:sz w:val="24"/>
          <w:szCs w:val="24"/>
        </w:rPr>
        <w:t>M</w:t>
      </w:r>
      <w:r w:rsidRPr="00F54237">
        <w:rPr>
          <w:rFonts w:ascii="Times New Roman" w:eastAsia="Times New Roman" w:hAnsi="Times New Roman" w:cs="Times New Roman"/>
          <w:sz w:val="24"/>
          <w:szCs w:val="24"/>
        </w:rPr>
        <w:t xml:space="preserve"> = -.07; </w:t>
      </w:r>
      <w:r w:rsidRPr="00F54237">
        <w:rPr>
          <w:rFonts w:ascii="Times New Roman" w:eastAsia="Times New Roman" w:hAnsi="Times New Roman" w:cs="Times New Roman"/>
          <w:i/>
          <w:sz w:val="24"/>
          <w:szCs w:val="24"/>
        </w:rPr>
        <w:t>SD</w:t>
      </w:r>
      <w:r w:rsidRPr="00F54237">
        <w:rPr>
          <w:rFonts w:ascii="Times New Roman" w:eastAsia="Times New Roman" w:hAnsi="Times New Roman" w:cs="Times New Roman"/>
          <w:sz w:val="24"/>
          <w:szCs w:val="24"/>
        </w:rPr>
        <w:t xml:space="preserve"> = .79), while the Drifters reported the lowest level of life satisfaction (</w:t>
      </w:r>
      <w:r w:rsidRPr="00F54237">
        <w:rPr>
          <w:rFonts w:ascii="Times New Roman" w:eastAsia="Times New Roman" w:hAnsi="Times New Roman" w:cs="Times New Roman"/>
          <w:i/>
          <w:sz w:val="24"/>
          <w:szCs w:val="24"/>
        </w:rPr>
        <w:t>M</w:t>
      </w:r>
      <w:r w:rsidRPr="00F54237">
        <w:rPr>
          <w:rFonts w:ascii="Times New Roman" w:eastAsia="Times New Roman" w:hAnsi="Times New Roman" w:cs="Times New Roman"/>
          <w:sz w:val="24"/>
          <w:szCs w:val="24"/>
        </w:rPr>
        <w:t xml:space="preserve"> = -.17; </w:t>
      </w:r>
      <w:r w:rsidRPr="00F54237">
        <w:rPr>
          <w:rFonts w:ascii="Times New Roman" w:eastAsia="Times New Roman" w:hAnsi="Times New Roman" w:cs="Times New Roman"/>
          <w:i/>
          <w:sz w:val="24"/>
          <w:szCs w:val="24"/>
        </w:rPr>
        <w:t>SD</w:t>
      </w:r>
      <w:r w:rsidRPr="00F54237">
        <w:rPr>
          <w:rFonts w:ascii="Times New Roman" w:eastAsia="Times New Roman" w:hAnsi="Times New Roman" w:cs="Times New Roman"/>
          <w:sz w:val="24"/>
          <w:szCs w:val="24"/>
        </w:rPr>
        <w:t xml:space="preserve"> = .83) among the four profiles. </w:t>
      </w:r>
    </w:p>
    <w:p w:rsidR="008F50A4" w:rsidRPr="00F54237" w:rsidRDefault="008F50A4" w:rsidP="008F50A4">
      <w:pPr>
        <w:spacing w:line="480" w:lineRule="auto"/>
        <w:rPr>
          <w:rFonts w:ascii="Times New Roman" w:eastAsia="Times New Roman" w:hAnsi="Times New Roman" w:cs="Times New Roman"/>
          <w:b/>
          <w:sz w:val="24"/>
          <w:szCs w:val="24"/>
        </w:rPr>
      </w:pPr>
      <w:r w:rsidRPr="00F54237">
        <w:rPr>
          <w:rFonts w:ascii="Times New Roman" w:eastAsia="Times New Roman" w:hAnsi="Times New Roman" w:cs="Times New Roman"/>
          <w:b/>
          <w:sz w:val="24"/>
          <w:szCs w:val="24"/>
        </w:rPr>
        <w:t>Discussion</w:t>
      </w:r>
    </w:p>
    <w:p w:rsidR="008F50A4" w:rsidRPr="00F54237" w:rsidRDefault="008F50A4" w:rsidP="008F50A4">
      <w:pPr>
        <w:spacing w:line="48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Findings suggest that the 4-profile solution was able to differentiate emerging adults according to their levels of financial well-being and life satisfaction. In particular, the emerging adults belonging to the Pathfinder groups were the ones with the highest level of both financial well-being and life satisfaction. Participants belonging to the Indecisive profile have a similar level of life satisfaction but lower level of financial well-being than the Pathfinders. Furthermore, the Indecisive profile was well-differentiated from the Followers profile as well because Followers reported significantly lower levels of both financial well-being and life satisfaction than the Indecisive emerging adults. Finally, the Drifters reported the same level of financial well-being than the Followers but a significantly lower level of life satisfaction.</w:t>
      </w:r>
    </w:p>
    <w:p w:rsidR="008F50A4" w:rsidRPr="00F54237" w:rsidRDefault="008F50A4" w:rsidP="008F50A4">
      <w:pPr>
        <w:spacing w:line="48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 xml:space="preserve">These results are important because they support the need for the addition of a fourth profile to the original 3-profile model proposed in Shim et al. (2013) and </w:t>
      </w:r>
      <w:proofErr w:type="spellStart"/>
      <w:r w:rsidRPr="00F54237">
        <w:rPr>
          <w:rFonts w:ascii="Times New Roman" w:eastAsia="Times New Roman" w:hAnsi="Times New Roman" w:cs="Times New Roman"/>
          <w:sz w:val="24"/>
          <w:szCs w:val="24"/>
        </w:rPr>
        <w:t>Serido</w:t>
      </w:r>
      <w:proofErr w:type="spellEnd"/>
      <w:r w:rsidRPr="00F54237">
        <w:rPr>
          <w:rFonts w:ascii="Times New Roman" w:eastAsia="Times New Roman" w:hAnsi="Times New Roman" w:cs="Times New Roman"/>
          <w:sz w:val="24"/>
          <w:szCs w:val="24"/>
        </w:rPr>
        <w:t xml:space="preserve"> et al. (2023). Although the new profile (Indecisive) has some similarities to the Followers profile, we demonstrated that these two profiles are differently associated with important outcomes (financial well-being, life satisfaction) and so it is worth considering them as separate patterns of financial identity.</w:t>
      </w:r>
    </w:p>
    <w:p w:rsidR="008F50A4" w:rsidRPr="00F54237" w:rsidRDefault="008F50A4" w:rsidP="008F50A4">
      <w:pPr>
        <w:rPr>
          <w:rFonts w:ascii="Times New Roman" w:eastAsia="Times New Roman" w:hAnsi="Times New Roman" w:cs="Times New Roman"/>
          <w:sz w:val="24"/>
          <w:szCs w:val="24"/>
        </w:rPr>
      </w:pPr>
      <w:r w:rsidRPr="00F54237">
        <w:rPr>
          <w:rFonts w:ascii="Times New Roman" w:hAnsi="Times New Roman" w:cs="Times New Roman"/>
          <w:sz w:val="24"/>
          <w:szCs w:val="24"/>
        </w:rPr>
        <w:br w:type="page"/>
      </w:r>
    </w:p>
    <w:p w:rsidR="008F50A4" w:rsidRPr="00F54237" w:rsidRDefault="008F50A4" w:rsidP="008F50A4">
      <w:pPr>
        <w:spacing w:line="480" w:lineRule="auto"/>
        <w:rPr>
          <w:rFonts w:ascii="Times New Roman" w:eastAsia="Times New Roman" w:hAnsi="Times New Roman" w:cs="Times New Roman"/>
          <w:b/>
          <w:sz w:val="24"/>
          <w:szCs w:val="24"/>
        </w:rPr>
      </w:pPr>
      <w:r w:rsidRPr="0004671E">
        <w:rPr>
          <w:rFonts w:ascii="Times New Roman" w:eastAsia="Times New Roman" w:hAnsi="Times New Roman" w:cs="Times New Roman"/>
          <w:b/>
          <w:sz w:val="24"/>
          <w:szCs w:val="24"/>
        </w:rPr>
        <w:t>Section C. Comparison</w:t>
      </w:r>
      <w:r w:rsidRPr="00F54237">
        <w:rPr>
          <w:rFonts w:ascii="Times New Roman" w:eastAsia="Times New Roman" w:hAnsi="Times New Roman" w:cs="Times New Roman"/>
          <w:b/>
          <w:sz w:val="24"/>
          <w:szCs w:val="24"/>
        </w:rPr>
        <w:t xml:space="preserve"> across countries within the person-</w:t>
      </w:r>
      <w:proofErr w:type="spellStart"/>
      <w:r w:rsidRPr="00F54237">
        <w:rPr>
          <w:rFonts w:ascii="Times New Roman" w:eastAsia="Times New Roman" w:hAnsi="Times New Roman" w:cs="Times New Roman"/>
          <w:b/>
          <w:sz w:val="24"/>
          <w:szCs w:val="24"/>
        </w:rPr>
        <w:t>centered</w:t>
      </w:r>
      <w:proofErr w:type="spellEnd"/>
      <w:r w:rsidRPr="00F54237">
        <w:rPr>
          <w:rFonts w:ascii="Times New Roman" w:eastAsia="Times New Roman" w:hAnsi="Times New Roman" w:cs="Times New Roman"/>
          <w:b/>
          <w:sz w:val="24"/>
          <w:szCs w:val="24"/>
        </w:rPr>
        <w:t xml:space="preserve"> model</w:t>
      </w:r>
    </w:p>
    <w:p w:rsidR="008F50A4" w:rsidRPr="00F54237" w:rsidRDefault="008F50A4" w:rsidP="008F50A4">
      <w:pPr>
        <w:spacing w:line="480" w:lineRule="auto"/>
        <w:rPr>
          <w:rFonts w:ascii="Times New Roman" w:eastAsia="Times New Roman" w:hAnsi="Times New Roman" w:cs="Times New Roman"/>
          <w:b/>
          <w:sz w:val="24"/>
          <w:szCs w:val="24"/>
        </w:rPr>
      </w:pPr>
      <w:bookmarkStart w:id="2" w:name="_heading=h.tyjcwt" w:colFirst="0" w:colLast="0"/>
      <w:bookmarkEnd w:id="2"/>
      <w:r w:rsidRPr="00F54237">
        <w:rPr>
          <w:rFonts w:ascii="Times New Roman" w:eastAsia="Times New Roman" w:hAnsi="Times New Roman" w:cs="Times New Roman"/>
          <w:b/>
          <w:sz w:val="24"/>
          <w:szCs w:val="24"/>
        </w:rPr>
        <w:t xml:space="preserve">Aim </w:t>
      </w:r>
    </w:p>
    <w:p w:rsidR="008F50A4" w:rsidRPr="00F54237" w:rsidRDefault="008F50A4" w:rsidP="008F50A4">
      <w:pPr>
        <w:spacing w:line="48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To verify whether the four profiles of the person-</w:t>
      </w:r>
      <w:proofErr w:type="spellStart"/>
      <w:r w:rsidRPr="00F54237">
        <w:rPr>
          <w:rFonts w:ascii="Times New Roman" w:eastAsia="Times New Roman" w:hAnsi="Times New Roman" w:cs="Times New Roman"/>
          <w:sz w:val="24"/>
          <w:szCs w:val="24"/>
        </w:rPr>
        <w:t>centered</w:t>
      </w:r>
      <w:proofErr w:type="spellEnd"/>
      <w:r w:rsidRPr="00F54237">
        <w:rPr>
          <w:rFonts w:ascii="Times New Roman" w:eastAsia="Times New Roman" w:hAnsi="Times New Roman" w:cs="Times New Roman"/>
          <w:sz w:val="24"/>
          <w:szCs w:val="24"/>
        </w:rPr>
        <w:t xml:space="preserve"> model of the FIS (Pathfinders, Drifters, Followers, and Indecisive) were equally distributed across the different countries (Austria, Finland, Hungary, India, Italy, Lithuania, USA).</w:t>
      </w:r>
    </w:p>
    <w:p w:rsidR="008F50A4" w:rsidRPr="00F54237" w:rsidRDefault="008F50A4" w:rsidP="008F50A4">
      <w:pPr>
        <w:spacing w:line="480" w:lineRule="auto"/>
        <w:rPr>
          <w:rFonts w:ascii="Times New Roman" w:eastAsia="Times New Roman" w:hAnsi="Times New Roman" w:cs="Times New Roman"/>
          <w:b/>
          <w:sz w:val="24"/>
          <w:szCs w:val="24"/>
        </w:rPr>
      </w:pPr>
      <w:r w:rsidRPr="00F54237">
        <w:rPr>
          <w:rFonts w:ascii="Times New Roman" w:eastAsia="Times New Roman" w:hAnsi="Times New Roman" w:cs="Times New Roman"/>
          <w:b/>
          <w:sz w:val="24"/>
          <w:szCs w:val="24"/>
        </w:rPr>
        <w:t>Data Analysis</w:t>
      </w:r>
    </w:p>
    <w:p w:rsidR="008F50A4" w:rsidRPr="00F54237" w:rsidRDefault="008F50A4" w:rsidP="008F50A4">
      <w:pPr>
        <w:spacing w:line="48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One chi-square test was run to test the association between the financial identity profile the emerging adult was assigned to and the country they lived in. For each cell of the cross-tabulation, we also estimated adjusted residuals. The larger the residual, the greater the contribution of the cell to the magnitude of the resulting chi-square obtained value. In particular, as suggested by Sharpe (2015), for our 7x4 cross-tabulation, cells report observed values not expected by chance when residuals exceed +/- 3.</w:t>
      </w:r>
    </w:p>
    <w:p w:rsidR="008F50A4" w:rsidRPr="00F54237" w:rsidRDefault="008F50A4" w:rsidP="008F50A4">
      <w:pPr>
        <w:spacing w:line="480" w:lineRule="auto"/>
        <w:rPr>
          <w:rFonts w:ascii="Times New Roman" w:eastAsia="Times New Roman" w:hAnsi="Times New Roman" w:cs="Times New Roman"/>
          <w:b/>
          <w:sz w:val="24"/>
          <w:szCs w:val="24"/>
        </w:rPr>
      </w:pPr>
      <w:r w:rsidRPr="00F54237">
        <w:rPr>
          <w:rFonts w:ascii="Times New Roman" w:eastAsia="Times New Roman" w:hAnsi="Times New Roman" w:cs="Times New Roman"/>
          <w:b/>
          <w:sz w:val="24"/>
          <w:szCs w:val="24"/>
        </w:rPr>
        <w:t>Results</w:t>
      </w:r>
    </w:p>
    <w:p w:rsidR="008F50A4" w:rsidRPr="0004671E" w:rsidRDefault="008F50A4" w:rsidP="008F50A4">
      <w:pPr>
        <w:spacing w:line="480" w:lineRule="auto"/>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 xml:space="preserve">The country where the emerging adult lived significantly affected the financial identity profile the emerging adult was assigned to [χ2 (18) = 501.116; </w:t>
      </w:r>
      <w:r w:rsidRPr="00F54237">
        <w:rPr>
          <w:rFonts w:ascii="Times New Roman" w:eastAsia="Times New Roman" w:hAnsi="Times New Roman" w:cs="Times New Roman"/>
          <w:i/>
          <w:sz w:val="24"/>
          <w:szCs w:val="24"/>
        </w:rPr>
        <w:t>p</w:t>
      </w:r>
      <w:r w:rsidRPr="00F54237">
        <w:rPr>
          <w:rFonts w:ascii="Times New Roman" w:eastAsia="Times New Roman" w:hAnsi="Times New Roman" w:cs="Times New Roman"/>
          <w:sz w:val="24"/>
          <w:szCs w:val="24"/>
        </w:rPr>
        <w:t xml:space="preserve"> &lt; .001; Cramer’s V = .206]. In particular, the Pathfinders were more likely than expected by chance to live in Austria and USA, while they were less likely to live in Finland, India, and Lithuania. The Drifters were more likely than expected by chance to live in Italy and Hungary and less likely to live in Finland. The Followers were more likely in Finland and less likely to live in Austria and Hungary. Finally, the Indecisive profile was more likely than expected in Finland, India, and Lithuania and less likely in </w:t>
      </w:r>
      <w:r w:rsidRPr="0004671E">
        <w:rPr>
          <w:rFonts w:ascii="Times New Roman" w:eastAsia="Times New Roman" w:hAnsi="Times New Roman" w:cs="Times New Roman"/>
          <w:sz w:val="24"/>
          <w:szCs w:val="24"/>
        </w:rPr>
        <w:t>Austria and USA. For more details about the distribution of identity profiles across the countries see Table S4.</w:t>
      </w:r>
    </w:p>
    <w:p w:rsidR="008F50A4" w:rsidRPr="0004671E" w:rsidRDefault="008F50A4" w:rsidP="008F50A4">
      <w:pPr>
        <w:spacing w:line="480" w:lineRule="auto"/>
        <w:rPr>
          <w:rFonts w:ascii="Times New Roman" w:eastAsia="Times New Roman" w:hAnsi="Times New Roman" w:cs="Times New Roman"/>
          <w:b/>
          <w:sz w:val="24"/>
          <w:szCs w:val="24"/>
        </w:rPr>
      </w:pPr>
      <w:r w:rsidRPr="0004671E">
        <w:rPr>
          <w:rFonts w:ascii="Times New Roman" w:eastAsia="Times New Roman" w:hAnsi="Times New Roman" w:cs="Times New Roman"/>
          <w:b/>
          <w:sz w:val="24"/>
          <w:szCs w:val="24"/>
        </w:rPr>
        <w:t>Discussion</w:t>
      </w:r>
    </w:p>
    <w:p w:rsidR="008F50A4" w:rsidRPr="0004671E" w:rsidRDefault="008F50A4" w:rsidP="008F50A4">
      <w:pPr>
        <w:spacing w:line="480" w:lineRule="auto"/>
        <w:rPr>
          <w:rFonts w:ascii="Times New Roman" w:eastAsia="Times New Roman" w:hAnsi="Times New Roman" w:cs="Times New Roman"/>
          <w:sz w:val="24"/>
          <w:szCs w:val="24"/>
        </w:rPr>
      </w:pPr>
      <w:r w:rsidRPr="0004671E">
        <w:rPr>
          <w:rFonts w:ascii="Times New Roman" w:hAnsi="Times New Roman" w:cs="Times New Roman"/>
          <w:sz w:val="24"/>
          <w:szCs w:val="24"/>
        </w:rPr>
        <w:t xml:space="preserve"> </w:t>
      </w:r>
      <w:r w:rsidRPr="0004671E">
        <w:rPr>
          <w:rFonts w:ascii="Times New Roman" w:eastAsia="Times New Roman" w:hAnsi="Times New Roman" w:cs="Times New Roman"/>
          <w:sz w:val="24"/>
          <w:szCs w:val="24"/>
        </w:rPr>
        <w:t>The differences observed between countries cannot be unequivocally attributed to genuine cross-national differences, as the samples used in this study were not always representative of the entire population of emerging adults in their respective countries. In particular, the samples were not well balanced in terms of key variables such as educational status. The influence of these variables on profile assignment was examined in the following section of the OSM. Therefore, the cross-countries differences identified in this study are interpreted in light of the findings presented in the subsequent section D.</w:t>
      </w:r>
    </w:p>
    <w:tbl>
      <w:tblPr>
        <w:tblpPr w:leftFromText="141" w:rightFromText="141" w:vertAnchor="text" w:tblpY="142"/>
        <w:tblW w:w="10473" w:type="dxa"/>
        <w:tblBorders>
          <w:top w:val="nil"/>
          <w:left w:val="nil"/>
          <w:bottom w:val="nil"/>
          <w:right w:val="nil"/>
          <w:insideH w:val="nil"/>
          <w:insideV w:val="nil"/>
        </w:tblBorders>
        <w:tblLayout w:type="fixed"/>
        <w:tblLook w:val="0000" w:firstRow="0" w:lastRow="0" w:firstColumn="0" w:lastColumn="0" w:noHBand="0" w:noVBand="0"/>
      </w:tblPr>
      <w:tblGrid>
        <w:gridCol w:w="1629"/>
        <w:gridCol w:w="1598"/>
        <w:gridCol w:w="1684"/>
        <w:gridCol w:w="10"/>
        <w:gridCol w:w="1693"/>
        <w:gridCol w:w="8"/>
        <w:gridCol w:w="1506"/>
        <w:gridCol w:w="323"/>
        <w:gridCol w:w="905"/>
        <w:gridCol w:w="289"/>
        <w:gridCol w:w="828"/>
      </w:tblGrid>
      <w:tr w:rsidR="008F50A4" w:rsidRPr="00F54237" w:rsidTr="00824A62">
        <w:trPr>
          <w:gridAfter w:val="1"/>
          <w:wAfter w:w="828" w:type="dxa"/>
        </w:trPr>
        <w:tc>
          <w:tcPr>
            <w:tcW w:w="9357" w:type="dxa"/>
            <w:gridSpan w:val="9"/>
            <w:tcBorders>
              <w:bottom w:val="single" w:sz="4" w:space="0" w:color="000000"/>
            </w:tcBorders>
          </w:tcPr>
          <w:p w:rsidR="008F50A4" w:rsidRPr="0004671E" w:rsidRDefault="008F50A4" w:rsidP="00824A62">
            <w:pPr>
              <w:rPr>
                <w:rFonts w:ascii="Times New Roman" w:eastAsia="Times New Roman" w:hAnsi="Times New Roman" w:cs="Times New Roman"/>
                <w:b/>
                <w:sz w:val="24"/>
                <w:szCs w:val="24"/>
              </w:rPr>
            </w:pPr>
            <w:r w:rsidRPr="0004671E">
              <w:rPr>
                <w:rFonts w:ascii="Times New Roman" w:eastAsia="Times New Roman" w:hAnsi="Times New Roman" w:cs="Times New Roman"/>
                <w:b/>
                <w:sz w:val="24"/>
                <w:szCs w:val="24"/>
              </w:rPr>
              <w:t>Table S4</w:t>
            </w:r>
          </w:p>
          <w:p w:rsidR="008F50A4" w:rsidRPr="00F54237" w:rsidRDefault="008F50A4" w:rsidP="00824A62">
            <w:pPr>
              <w:rPr>
                <w:rFonts w:ascii="Times New Roman" w:eastAsia="Times New Roman" w:hAnsi="Times New Roman" w:cs="Times New Roman"/>
                <w:i/>
                <w:sz w:val="24"/>
                <w:szCs w:val="24"/>
              </w:rPr>
            </w:pPr>
            <w:r w:rsidRPr="0004671E">
              <w:rPr>
                <w:rFonts w:ascii="Times New Roman" w:eastAsia="Times New Roman" w:hAnsi="Times New Roman" w:cs="Times New Roman"/>
                <w:i/>
                <w:sz w:val="24"/>
                <w:szCs w:val="24"/>
              </w:rPr>
              <w:t>Cross-tabulation of Financial Identity Profiles and Countries</w:t>
            </w:r>
          </w:p>
        </w:tc>
        <w:tc>
          <w:tcPr>
            <w:tcW w:w="289" w:type="dxa"/>
            <w:tcBorders>
              <w:bottom w:val="single" w:sz="4" w:space="0" w:color="000000"/>
            </w:tcBorders>
          </w:tcPr>
          <w:p w:rsidR="008F50A4" w:rsidRPr="00F54237" w:rsidRDefault="008F50A4" w:rsidP="00824A62">
            <w:pPr>
              <w:rPr>
                <w:rFonts w:ascii="Times New Roman" w:eastAsia="Times New Roman" w:hAnsi="Times New Roman" w:cs="Times New Roman"/>
                <w:sz w:val="24"/>
                <w:szCs w:val="24"/>
              </w:rPr>
            </w:pPr>
          </w:p>
        </w:tc>
      </w:tr>
      <w:tr w:rsidR="008F50A4" w:rsidRPr="00F54237" w:rsidTr="00824A62">
        <w:trPr>
          <w:gridAfter w:val="1"/>
          <w:wAfter w:w="828" w:type="dxa"/>
        </w:trPr>
        <w:tc>
          <w:tcPr>
            <w:tcW w:w="1630" w:type="dxa"/>
            <w:tcBorders>
              <w:top w:val="single" w:sz="4" w:space="0" w:color="000000"/>
            </w:tcBorders>
          </w:tcPr>
          <w:p w:rsidR="008F50A4" w:rsidRPr="00F54237" w:rsidRDefault="008F50A4" w:rsidP="00824A62">
            <w:pPr>
              <w:rPr>
                <w:rFonts w:ascii="Times New Roman" w:eastAsia="Times New Roman" w:hAnsi="Times New Roman" w:cs="Times New Roman"/>
                <w:sz w:val="24"/>
                <w:szCs w:val="24"/>
              </w:rPr>
            </w:pPr>
          </w:p>
        </w:tc>
        <w:tc>
          <w:tcPr>
            <w:tcW w:w="8016" w:type="dxa"/>
            <w:gridSpan w:val="9"/>
            <w:tcBorders>
              <w:top w:val="single" w:sz="4" w:space="0" w:color="000000"/>
              <w:bottom w:val="single" w:sz="4" w:space="0" w:color="000000"/>
            </w:tcBorders>
          </w:tcPr>
          <w:p w:rsidR="008F50A4" w:rsidRPr="00F54237" w:rsidRDefault="008F50A4" w:rsidP="00824A62">
            <w:pPr>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 xml:space="preserve">Observed values (adjusted residuals) </w:t>
            </w:r>
          </w:p>
        </w:tc>
      </w:tr>
      <w:tr w:rsidR="008F50A4" w:rsidRPr="00F54237" w:rsidTr="00824A62">
        <w:trPr>
          <w:gridAfter w:val="1"/>
          <w:wAfter w:w="828" w:type="dxa"/>
        </w:trPr>
        <w:tc>
          <w:tcPr>
            <w:tcW w:w="1630" w:type="dxa"/>
            <w:tcBorders>
              <w:bottom w:val="single" w:sz="4" w:space="0" w:color="000000"/>
            </w:tcBorders>
          </w:tcPr>
          <w:p w:rsidR="008F50A4" w:rsidRPr="00F54237" w:rsidRDefault="008F50A4" w:rsidP="00824A62">
            <w:pPr>
              <w:rPr>
                <w:rFonts w:ascii="Times New Roman" w:eastAsia="Times New Roman" w:hAnsi="Times New Roman" w:cs="Times New Roman"/>
                <w:sz w:val="24"/>
                <w:szCs w:val="24"/>
              </w:rPr>
            </w:pPr>
          </w:p>
        </w:tc>
        <w:tc>
          <w:tcPr>
            <w:tcW w:w="1598" w:type="dxa"/>
            <w:tcBorders>
              <w:bottom w:val="single" w:sz="4" w:space="0" w:color="000000"/>
            </w:tcBorders>
          </w:tcPr>
          <w:p w:rsidR="008F50A4" w:rsidRPr="00F54237" w:rsidRDefault="008F50A4" w:rsidP="00824A62">
            <w:pPr>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Pathfinders</w:t>
            </w:r>
          </w:p>
        </w:tc>
        <w:tc>
          <w:tcPr>
            <w:tcW w:w="1684" w:type="dxa"/>
            <w:tcBorders>
              <w:top w:val="single" w:sz="4" w:space="0" w:color="000000"/>
              <w:bottom w:val="single" w:sz="4" w:space="0" w:color="000000"/>
            </w:tcBorders>
          </w:tcPr>
          <w:p w:rsidR="008F50A4" w:rsidRPr="00F54237" w:rsidRDefault="008F50A4" w:rsidP="00824A62">
            <w:pPr>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Drifters</w:t>
            </w:r>
          </w:p>
        </w:tc>
        <w:tc>
          <w:tcPr>
            <w:tcW w:w="1711" w:type="dxa"/>
            <w:gridSpan w:val="3"/>
            <w:tcBorders>
              <w:top w:val="single" w:sz="4" w:space="0" w:color="000000"/>
              <w:bottom w:val="single" w:sz="4" w:space="0" w:color="000000"/>
            </w:tcBorders>
          </w:tcPr>
          <w:p w:rsidR="008F50A4" w:rsidRPr="00F54237" w:rsidRDefault="008F50A4" w:rsidP="00824A62">
            <w:pPr>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Followers</w:t>
            </w:r>
          </w:p>
        </w:tc>
        <w:tc>
          <w:tcPr>
            <w:tcW w:w="1829" w:type="dxa"/>
            <w:gridSpan w:val="2"/>
            <w:tcBorders>
              <w:top w:val="single" w:sz="4" w:space="0" w:color="000000"/>
              <w:bottom w:val="single" w:sz="4" w:space="0" w:color="000000"/>
            </w:tcBorders>
          </w:tcPr>
          <w:p w:rsidR="008F50A4" w:rsidRPr="00F54237" w:rsidRDefault="008F50A4" w:rsidP="00824A62">
            <w:pPr>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Indecisive</w:t>
            </w:r>
          </w:p>
        </w:tc>
        <w:tc>
          <w:tcPr>
            <w:tcW w:w="1194" w:type="dxa"/>
            <w:gridSpan w:val="2"/>
            <w:tcBorders>
              <w:bottom w:val="single" w:sz="4" w:space="0" w:color="000000"/>
            </w:tcBorders>
          </w:tcPr>
          <w:p w:rsidR="008F50A4" w:rsidRPr="00F54237" w:rsidRDefault="008F50A4" w:rsidP="00824A62">
            <w:pPr>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Total</w:t>
            </w:r>
          </w:p>
        </w:tc>
      </w:tr>
      <w:tr w:rsidR="008F50A4" w:rsidRPr="00F54237" w:rsidTr="00824A62">
        <w:trPr>
          <w:gridAfter w:val="1"/>
          <w:wAfter w:w="828" w:type="dxa"/>
        </w:trPr>
        <w:tc>
          <w:tcPr>
            <w:tcW w:w="1630" w:type="dxa"/>
            <w:tcBorders>
              <w:top w:val="single" w:sz="4" w:space="0" w:color="000000"/>
            </w:tcBorders>
          </w:tcPr>
          <w:p w:rsidR="008F50A4" w:rsidRPr="00F54237" w:rsidRDefault="008F50A4" w:rsidP="00824A62">
            <w:pPr>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Austria</w:t>
            </w:r>
          </w:p>
        </w:tc>
        <w:tc>
          <w:tcPr>
            <w:tcW w:w="1598" w:type="dxa"/>
            <w:tcBorders>
              <w:top w:val="single" w:sz="4" w:space="0" w:color="000000"/>
              <w:bottom w:val="nil"/>
            </w:tcBorders>
            <w:vAlign w:val="center"/>
          </w:tcPr>
          <w:p w:rsidR="008F50A4" w:rsidRPr="00F54237" w:rsidRDefault="008F50A4" w:rsidP="00824A62">
            <w:pPr>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 xml:space="preserve">291 </w:t>
            </w:r>
            <w:r w:rsidRPr="00F54237">
              <w:rPr>
                <w:rFonts w:ascii="Times New Roman" w:eastAsia="Times New Roman" w:hAnsi="Times New Roman" w:cs="Times New Roman"/>
                <w:b/>
                <w:sz w:val="24"/>
                <w:szCs w:val="24"/>
              </w:rPr>
              <w:t>(13.1)</w:t>
            </w:r>
          </w:p>
        </w:tc>
        <w:tc>
          <w:tcPr>
            <w:tcW w:w="1684" w:type="dxa"/>
            <w:tcBorders>
              <w:top w:val="single" w:sz="4" w:space="0" w:color="000000"/>
              <w:bottom w:val="nil"/>
            </w:tcBorders>
            <w:vAlign w:val="center"/>
          </w:tcPr>
          <w:p w:rsidR="008F50A4" w:rsidRPr="00F54237" w:rsidRDefault="008F50A4" w:rsidP="00824A62">
            <w:pPr>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125 (1.1)</w:t>
            </w:r>
          </w:p>
        </w:tc>
        <w:tc>
          <w:tcPr>
            <w:tcW w:w="1711" w:type="dxa"/>
            <w:gridSpan w:val="3"/>
            <w:tcBorders>
              <w:top w:val="single" w:sz="4" w:space="0" w:color="000000"/>
              <w:bottom w:val="nil"/>
            </w:tcBorders>
            <w:vAlign w:val="center"/>
          </w:tcPr>
          <w:p w:rsidR="008F50A4" w:rsidRPr="00F54237" w:rsidRDefault="008F50A4" w:rsidP="00824A62">
            <w:pPr>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 xml:space="preserve">152 </w:t>
            </w:r>
            <w:r w:rsidRPr="00F54237">
              <w:rPr>
                <w:rFonts w:ascii="Times New Roman" w:eastAsia="Times New Roman" w:hAnsi="Times New Roman" w:cs="Times New Roman"/>
                <w:b/>
                <w:sz w:val="24"/>
                <w:szCs w:val="24"/>
              </w:rPr>
              <w:t>(-9.3)</w:t>
            </w:r>
          </w:p>
        </w:tc>
        <w:tc>
          <w:tcPr>
            <w:tcW w:w="1829" w:type="dxa"/>
            <w:gridSpan w:val="2"/>
            <w:tcBorders>
              <w:top w:val="single" w:sz="4" w:space="0" w:color="000000"/>
              <w:bottom w:val="nil"/>
            </w:tcBorders>
            <w:vAlign w:val="center"/>
          </w:tcPr>
          <w:p w:rsidR="008F50A4" w:rsidRPr="00F54237" w:rsidRDefault="008F50A4" w:rsidP="00824A62">
            <w:pPr>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 xml:space="preserve">23 </w:t>
            </w:r>
            <w:r w:rsidRPr="00F54237">
              <w:rPr>
                <w:rFonts w:ascii="Times New Roman" w:eastAsia="Times New Roman" w:hAnsi="Times New Roman" w:cs="Times New Roman"/>
                <w:b/>
                <w:sz w:val="24"/>
                <w:szCs w:val="24"/>
              </w:rPr>
              <w:t>(-5.4)</w:t>
            </w:r>
          </w:p>
        </w:tc>
        <w:tc>
          <w:tcPr>
            <w:tcW w:w="1194" w:type="dxa"/>
            <w:gridSpan w:val="2"/>
            <w:tcBorders>
              <w:top w:val="single" w:sz="4" w:space="0" w:color="000000"/>
              <w:bottom w:val="nil"/>
            </w:tcBorders>
            <w:vAlign w:val="center"/>
          </w:tcPr>
          <w:p w:rsidR="008F50A4" w:rsidRPr="00F54237" w:rsidRDefault="008F50A4" w:rsidP="00824A62">
            <w:pPr>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t>591</w:t>
            </w:r>
          </w:p>
        </w:tc>
      </w:tr>
      <w:tr w:rsidR="008F50A4" w:rsidRPr="0004671E" w:rsidTr="00824A62">
        <w:trPr>
          <w:gridAfter w:val="1"/>
          <w:wAfter w:w="828" w:type="dxa"/>
        </w:trPr>
        <w:tc>
          <w:tcPr>
            <w:tcW w:w="1630" w:type="dxa"/>
            <w:tcBorders>
              <w:right w:val="nil"/>
            </w:tcBorders>
          </w:tcPr>
          <w:p w:rsidR="008F50A4" w:rsidRPr="0004671E" w:rsidRDefault="008F50A4" w:rsidP="00824A62">
            <w:pPr>
              <w:rPr>
                <w:rFonts w:ascii="Times New Roman" w:eastAsia="Times New Roman" w:hAnsi="Times New Roman" w:cs="Times New Roman"/>
                <w:i/>
                <w:sz w:val="24"/>
                <w:szCs w:val="24"/>
              </w:rPr>
            </w:pPr>
            <w:r w:rsidRPr="0004671E">
              <w:rPr>
                <w:rFonts w:ascii="Times New Roman" w:eastAsia="Times New Roman" w:hAnsi="Times New Roman" w:cs="Times New Roman"/>
                <w:i/>
                <w:sz w:val="24"/>
                <w:szCs w:val="24"/>
              </w:rPr>
              <w:t>% within countries</w:t>
            </w:r>
          </w:p>
        </w:tc>
        <w:tc>
          <w:tcPr>
            <w:tcW w:w="1598" w:type="dxa"/>
            <w:tcBorders>
              <w:top w:val="nil"/>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49.2%</w:t>
            </w:r>
          </w:p>
        </w:tc>
        <w:tc>
          <w:tcPr>
            <w:tcW w:w="1684" w:type="dxa"/>
            <w:tcBorders>
              <w:top w:val="nil"/>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21.2%</w:t>
            </w:r>
          </w:p>
        </w:tc>
        <w:tc>
          <w:tcPr>
            <w:tcW w:w="1711" w:type="dxa"/>
            <w:gridSpan w:val="3"/>
            <w:tcBorders>
              <w:top w:val="nil"/>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25.7%</w:t>
            </w:r>
          </w:p>
        </w:tc>
        <w:tc>
          <w:tcPr>
            <w:tcW w:w="1829" w:type="dxa"/>
            <w:gridSpan w:val="2"/>
            <w:tcBorders>
              <w:top w:val="nil"/>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3.9%</w:t>
            </w:r>
          </w:p>
        </w:tc>
        <w:tc>
          <w:tcPr>
            <w:tcW w:w="1194" w:type="dxa"/>
            <w:gridSpan w:val="2"/>
            <w:tcBorders>
              <w:top w:val="nil"/>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100.0%</w:t>
            </w:r>
          </w:p>
        </w:tc>
      </w:tr>
      <w:tr w:rsidR="008F50A4" w:rsidRPr="0004671E" w:rsidTr="00824A62">
        <w:trPr>
          <w:gridAfter w:val="1"/>
          <w:wAfter w:w="828" w:type="dxa"/>
        </w:trPr>
        <w:tc>
          <w:tcPr>
            <w:tcW w:w="1630" w:type="dxa"/>
            <w:tcBorders>
              <w:bottom w:val="single" w:sz="4" w:space="0" w:color="000000"/>
              <w:right w:val="nil"/>
            </w:tcBorders>
          </w:tcPr>
          <w:p w:rsidR="008F50A4" w:rsidRPr="0004671E" w:rsidRDefault="008F50A4" w:rsidP="00824A62">
            <w:pPr>
              <w:rPr>
                <w:rFonts w:ascii="Times New Roman" w:eastAsia="Times New Roman" w:hAnsi="Times New Roman" w:cs="Times New Roman"/>
                <w:i/>
                <w:sz w:val="24"/>
                <w:szCs w:val="24"/>
              </w:rPr>
            </w:pPr>
            <w:r w:rsidRPr="0004671E">
              <w:rPr>
                <w:rFonts w:ascii="Times New Roman" w:eastAsia="Times New Roman" w:hAnsi="Times New Roman" w:cs="Times New Roman"/>
                <w:i/>
                <w:sz w:val="24"/>
                <w:szCs w:val="24"/>
              </w:rPr>
              <w:t>% within profiles</w:t>
            </w:r>
          </w:p>
        </w:tc>
        <w:tc>
          <w:tcPr>
            <w:tcW w:w="1598" w:type="dxa"/>
            <w:tcBorders>
              <w:top w:val="nil"/>
              <w:left w:val="nil"/>
              <w:bottom w:val="single" w:sz="4" w:space="0" w:color="000000"/>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27.3%</w:t>
            </w:r>
          </w:p>
        </w:tc>
        <w:tc>
          <w:tcPr>
            <w:tcW w:w="1684" w:type="dxa"/>
            <w:tcBorders>
              <w:top w:val="nil"/>
              <w:left w:val="nil"/>
              <w:bottom w:val="single" w:sz="4" w:space="0" w:color="000000"/>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16.3%</w:t>
            </w:r>
          </w:p>
        </w:tc>
        <w:tc>
          <w:tcPr>
            <w:tcW w:w="1711" w:type="dxa"/>
            <w:gridSpan w:val="3"/>
            <w:tcBorders>
              <w:top w:val="nil"/>
              <w:left w:val="nil"/>
              <w:bottom w:val="single" w:sz="4" w:space="0" w:color="000000"/>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9.0%</w:t>
            </w:r>
          </w:p>
        </w:tc>
        <w:tc>
          <w:tcPr>
            <w:tcW w:w="1829" w:type="dxa"/>
            <w:gridSpan w:val="2"/>
            <w:tcBorders>
              <w:top w:val="nil"/>
              <w:left w:val="nil"/>
              <w:bottom w:val="single" w:sz="4" w:space="0" w:color="000000"/>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5.8%</w:t>
            </w:r>
          </w:p>
        </w:tc>
        <w:tc>
          <w:tcPr>
            <w:tcW w:w="1194" w:type="dxa"/>
            <w:gridSpan w:val="2"/>
            <w:tcBorders>
              <w:top w:val="nil"/>
              <w:left w:val="nil"/>
              <w:bottom w:val="single" w:sz="4" w:space="0" w:color="000000"/>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15.1%</w:t>
            </w:r>
          </w:p>
        </w:tc>
      </w:tr>
      <w:tr w:rsidR="008F50A4" w:rsidRPr="0004671E" w:rsidTr="00824A62">
        <w:trPr>
          <w:gridAfter w:val="1"/>
          <w:wAfter w:w="828" w:type="dxa"/>
        </w:trPr>
        <w:tc>
          <w:tcPr>
            <w:tcW w:w="1630" w:type="dxa"/>
            <w:tcBorders>
              <w:top w:val="single" w:sz="4" w:space="0" w:color="000000"/>
              <w:right w:val="nil"/>
            </w:tcBorders>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Finland</w:t>
            </w:r>
          </w:p>
        </w:tc>
        <w:tc>
          <w:tcPr>
            <w:tcW w:w="1598" w:type="dxa"/>
            <w:tcBorders>
              <w:top w:val="single" w:sz="4" w:space="0" w:color="000000"/>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 xml:space="preserve">167 </w:t>
            </w:r>
            <w:r w:rsidRPr="0004671E">
              <w:rPr>
                <w:rFonts w:ascii="Times New Roman" w:eastAsia="Times New Roman" w:hAnsi="Times New Roman" w:cs="Times New Roman"/>
                <w:b/>
                <w:sz w:val="24"/>
                <w:szCs w:val="24"/>
              </w:rPr>
              <w:t>(-8.6)</w:t>
            </w:r>
          </w:p>
        </w:tc>
        <w:tc>
          <w:tcPr>
            <w:tcW w:w="1684" w:type="dxa"/>
            <w:tcBorders>
              <w:top w:val="single" w:sz="4" w:space="0" w:color="000000"/>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 xml:space="preserve">109 </w:t>
            </w:r>
            <w:r w:rsidRPr="0004671E">
              <w:rPr>
                <w:rFonts w:ascii="Times New Roman" w:eastAsia="Times New Roman" w:hAnsi="Times New Roman" w:cs="Times New Roman"/>
                <w:b/>
                <w:sz w:val="24"/>
                <w:szCs w:val="24"/>
              </w:rPr>
              <w:t>(-8.0)</w:t>
            </w:r>
          </w:p>
        </w:tc>
        <w:tc>
          <w:tcPr>
            <w:tcW w:w="1711" w:type="dxa"/>
            <w:gridSpan w:val="3"/>
            <w:tcBorders>
              <w:top w:val="single" w:sz="4" w:space="0" w:color="000000"/>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 xml:space="preserve">569 </w:t>
            </w:r>
            <w:r w:rsidRPr="0004671E">
              <w:rPr>
                <w:rFonts w:ascii="Times New Roman" w:eastAsia="Times New Roman" w:hAnsi="Times New Roman" w:cs="Times New Roman"/>
                <w:b/>
                <w:sz w:val="24"/>
                <w:szCs w:val="24"/>
              </w:rPr>
              <w:t>(10.1)</w:t>
            </w:r>
          </w:p>
        </w:tc>
        <w:tc>
          <w:tcPr>
            <w:tcW w:w="1829" w:type="dxa"/>
            <w:gridSpan w:val="2"/>
            <w:tcBorders>
              <w:top w:val="single" w:sz="4" w:space="0" w:color="000000"/>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 xml:space="preserve">155 </w:t>
            </w:r>
            <w:r w:rsidRPr="0004671E">
              <w:rPr>
                <w:rFonts w:ascii="Times New Roman" w:eastAsia="Times New Roman" w:hAnsi="Times New Roman" w:cs="Times New Roman"/>
                <w:b/>
                <w:sz w:val="24"/>
                <w:szCs w:val="24"/>
              </w:rPr>
              <w:t>(6.5)</w:t>
            </w:r>
          </w:p>
        </w:tc>
        <w:tc>
          <w:tcPr>
            <w:tcW w:w="1194" w:type="dxa"/>
            <w:gridSpan w:val="2"/>
            <w:tcBorders>
              <w:top w:val="single" w:sz="4" w:space="0" w:color="000000"/>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1000</w:t>
            </w:r>
          </w:p>
        </w:tc>
      </w:tr>
      <w:tr w:rsidR="008F50A4" w:rsidRPr="0004671E" w:rsidTr="00824A62">
        <w:trPr>
          <w:gridAfter w:val="1"/>
          <w:wAfter w:w="828" w:type="dxa"/>
        </w:trPr>
        <w:tc>
          <w:tcPr>
            <w:tcW w:w="1630" w:type="dxa"/>
            <w:tcBorders>
              <w:right w:val="nil"/>
            </w:tcBorders>
          </w:tcPr>
          <w:p w:rsidR="008F50A4" w:rsidRPr="0004671E" w:rsidRDefault="008F50A4" w:rsidP="00824A62">
            <w:pPr>
              <w:rPr>
                <w:rFonts w:ascii="Times New Roman" w:eastAsia="Times New Roman" w:hAnsi="Times New Roman" w:cs="Times New Roman"/>
                <w:i/>
                <w:sz w:val="24"/>
                <w:szCs w:val="24"/>
              </w:rPr>
            </w:pPr>
            <w:r w:rsidRPr="0004671E">
              <w:rPr>
                <w:rFonts w:ascii="Times New Roman" w:eastAsia="Times New Roman" w:hAnsi="Times New Roman" w:cs="Times New Roman"/>
                <w:i/>
                <w:sz w:val="24"/>
                <w:szCs w:val="24"/>
              </w:rPr>
              <w:t>% within countries</w:t>
            </w:r>
          </w:p>
        </w:tc>
        <w:tc>
          <w:tcPr>
            <w:tcW w:w="1598" w:type="dxa"/>
            <w:tcBorders>
              <w:top w:val="nil"/>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16.7%</w:t>
            </w:r>
          </w:p>
        </w:tc>
        <w:tc>
          <w:tcPr>
            <w:tcW w:w="1684" w:type="dxa"/>
            <w:tcBorders>
              <w:top w:val="nil"/>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10.9%</w:t>
            </w:r>
          </w:p>
        </w:tc>
        <w:tc>
          <w:tcPr>
            <w:tcW w:w="1711" w:type="dxa"/>
            <w:gridSpan w:val="3"/>
            <w:tcBorders>
              <w:top w:val="nil"/>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56.9%</w:t>
            </w:r>
          </w:p>
        </w:tc>
        <w:tc>
          <w:tcPr>
            <w:tcW w:w="1829" w:type="dxa"/>
            <w:gridSpan w:val="2"/>
            <w:tcBorders>
              <w:top w:val="nil"/>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15.5%</w:t>
            </w:r>
          </w:p>
        </w:tc>
        <w:tc>
          <w:tcPr>
            <w:tcW w:w="1194" w:type="dxa"/>
            <w:gridSpan w:val="2"/>
            <w:tcBorders>
              <w:top w:val="nil"/>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100.0%</w:t>
            </w:r>
          </w:p>
        </w:tc>
      </w:tr>
      <w:tr w:rsidR="008F50A4" w:rsidRPr="0004671E" w:rsidTr="00824A62">
        <w:trPr>
          <w:gridAfter w:val="1"/>
          <w:wAfter w:w="828" w:type="dxa"/>
        </w:trPr>
        <w:tc>
          <w:tcPr>
            <w:tcW w:w="1630" w:type="dxa"/>
            <w:tcBorders>
              <w:bottom w:val="single" w:sz="4" w:space="0" w:color="000000"/>
              <w:right w:val="nil"/>
            </w:tcBorders>
          </w:tcPr>
          <w:p w:rsidR="008F50A4" w:rsidRPr="0004671E" w:rsidRDefault="008F50A4" w:rsidP="00824A62">
            <w:pPr>
              <w:rPr>
                <w:rFonts w:ascii="Times New Roman" w:eastAsia="Times New Roman" w:hAnsi="Times New Roman" w:cs="Times New Roman"/>
                <w:i/>
                <w:sz w:val="24"/>
                <w:szCs w:val="24"/>
              </w:rPr>
            </w:pPr>
            <w:r w:rsidRPr="0004671E">
              <w:rPr>
                <w:rFonts w:ascii="Times New Roman" w:eastAsia="Times New Roman" w:hAnsi="Times New Roman" w:cs="Times New Roman"/>
                <w:i/>
                <w:sz w:val="24"/>
                <w:szCs w:val="24"/>
              </w:rPr>
              <w:t>% within profiles</w:t>
            </w:r>
          </w:p>
        </w:tc>
        <w:tc>
          <w:tcPr>
            <w:tcW w:w="1598" w:type="dxa"/>
            <w:tcBorders>
              <w:top w:val="nil"/>
              <w:left w:val="nil"/>
              <w:bottom w:val="single" w:sz="4" w:space="0" w:color="000000"/>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15.7%</w:t>
            </w:r>
          </w:p>
        </w:tc>
        <w:tc>
          <w:tcPr>
            <w:tcW w:w="1684" w:type="dxa"/>
            <w:tcBorders>
              <w:top w:val="nil"/>
              <w:left w:val="nil"/>
              <w:bottom w:val="single" w:sz="4" w:space="0" w:color="000000"/>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14.2%</w:t>
            </w:r>
          </w:p>
        </w:tc>
        <w:tc>
          <w:tcPr>
            <w:tcW w:w="1711" w:type="dxa"/>
            <w:gridSpan w:val="3"/>
            <w:tcBorders>
              <w:top w:val="nil"/>
              <w:left w:val="nil"/>
              <w:bottom w:val="single" w:sz="4" w:space="0" w:color="000000"/>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33.5%</w:t>
            </w:r>
          </w:p>
        </w:tc>
        <w:tc>
          <w:tcPr>
            <w:tcW w:w="1829" w:type="dxa"/>
            <w:gridSpan w:val="2"/>
            <w:tcBorders>
              <w:top w:val="nil"/>
              <w:left w:val="nil"/>
              <w:bottom w:val="single" w:sz="4" w:space="0" w:color="000000"/>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39.0%</w:t>
            </w:r>
          </w:p>
        </w:tc>
        <w:tc>
          <w:tcPr>
            <w:tcW w:w="1194" w:type="dxa"/>
            <w:gridSpan w:val="2"/>
            <w:tcBorders>
              <w:top w:val="nil"/>
              <w:left w:val="nil"/>
              <w:bottom w:val="single" w:sz="4" w:space="0" w:color="000000"/>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25.5%</w:t>
            </w:r>
          </w:p>
        </w:tc>
      </w:tr>
      <w:tr w:rsidR="008F50A4" w:rsidRPr="0004671E" w:rsidTr="00824A62">
        <w:trPr>
          <w:gridAfter w:val="1"/>
          <w:wAfter w:w="828" w:type="dxa"/>
        </w:trPr>
        <w:tc>
          <w:tcPr>
            <w:tcW w:w="1630" w:type="dxa"/>
            <w:tcBorders>
              <w:top w:val="single" w:sz="4" w:space="0" w:color="000000"/>
              <w:right w:val="nil"/>
            </w:tcBorders>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Hungary</w:t>
            </w:r>
          </w:p>
        </w:tc>
        <w:tc>
          <w:tcPr>
            <w:tcW w:w="1598" w:type="dxa"/>
            <w:tcBorders>
              <w:top w:val="single" w:sz="4" w:space="0" w:color="000000"/>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111 (1.6)</w:t>
            </w:r>
          </w:p>
        </w:tc>
        <w:tc>
          <w:tcPr>
            <w:tcW w:w="1684" w:type="dxa"/>
            <w:tcBorders>
              <w:top w:val="single" w:sz="4" w:space="0" w:color="000000"/>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 xml:space="preserve">110 </w:t>
            </w:r>
            <w:r w:rsidRPr="0004671E">
              <w:rPr>
                <w:rFonts w:ascii="Times New Roman" w:eastAsia="Times New Roman" w:hAnsi="Times New Roman" w:cs="Times New Roman"/>
                <w:b/>
                <w:sz w:val="24"/>
                <w:szCs w:val="24"/>
              </w:rPr>
              <w:t>(5.5)</w:t>
            </w:r>
          </w:p>
        </w:tc>
        <w:tc>
          <w:tcPr>
            <w:tcW w:w="1711" w:type="dxa"/>
            <w:gridSpan w:val="3"/>
            <w:tcBorders>
              <w:top w:val="single" w:sz="4" w:space="0" w:color="000000"/>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 xml:space="preserve">119 </w:t>
            </w:r>
            <w:r w:rsidRPr="0004671E">
              <w:rPr>
                <w:rFonts w:ascii="Times New Roman" w:eastAsia="Times New Roman" w:hAnsi="Times New Roman" w:cs="Times New Roman"/>
                <w:b/>
                <w:sz w:val="24"/>
                <w:szCs w:val="24"/>
              </w:rPr>
              <w:t>(-4.1)</w:t>
            </w:r>
          </w:p>
        </w:tc>
        <w:tc>
          <w:tcPr>
            <w:tcW w:w="1829" w:type="dxa"/>
            <w:gridSpan w:val="2"/>
            <w:tcBorders>
              <w:top w:val="single" w:sz="4" w:space="0" w:color="000000"/>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20 (-3.0)</w:t>
            </w:r>
          </w:p>
        </w:tc>
        <w:tc>
          <w:tcPr>
            <w:tcW w:w="1194" w:type="dxa"/>
            <w:gridSpan w:val="2"/>
            <w:tcBorders>
              <w:top w:val="single" w:sz="4" w:space="0" w:color="000000"/>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360</w:t>
            </w:r>
          </w:p>
        </w:tc>
      </w:tr>
      <w:tr w:rsidR="008F50A4" w:rsidRPr="0004671E" w:rsidTr="00824A62">
        <w:trPr>
          <w:gridAfter w:val="1"/>
          <w:wAfter w:w="828" w:type="dxa"/>
        </w:trPr>
        <w:tc>
          <w:tcPr>
            <w:tcW w:w="1630" w:type="dxa"/>
            <w:tcBorders>
              <w:right w:val="nil"/>
            </w:tcBorders>
          </w:tcPr>
          <w:p w:rsidR="008F50A4" w:rsidRPr="0004671E" w:rsidRDefault="008F50A4" w:rsidP="00824A62">
            <w:pPr>
              <w:rPr>
                <w:rFonts w:ascii="Times New Roman" w:eastAsia="Times New Roman" w:hAnsi="Times New Roman" w:cs="Times New Roman"/>
                <w:i/>
                <w:sz w:val="24"/>
                <w:szCs w:val="24"/>
              </w:rPr>
            </w:pPr>
            <w:r w:rsidRPr="0004671E">
              <w:rPr>
                <w:rFonts w:ascii="Times New Roman" w:eastAsia="Times New Roman" w:hAnsi="Times New Roman" w:cs="Times New Roman"/>
                <w:i/>
                <w:sz w:val="24"/>
                <w:szCs w:val="24"/>
              </w:rPr>
              <w:t>% within countries</w:t>
            </w:r>
          </w:p>
        </w:tc>
        <w:tc>
          <w:tcPr>
            <w:tcW w:w="1598" w:type="dxa"/>
            <w:tcBorders>
              <w:top w:val="nil"/>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30.8%</w:t>
            </w:r>
          </w:p>
        </w:tc>
        <w:tc>
          <w:tcPr>
            <w:tcW w:w="1684" w:type="dxa"/>
            <w:tcBorders>
              <w:top w:val="nil"/>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30.6%</w:t>
            </w:r>
          </w:p>
        </w:tc>
        <w:tc>
          <w:tcPr>
            <w:tcW w:w="1711" w:type="dxa"/>
            <w:gridSpan w:val="3"/>
            <w:tcBorders>
              <w:top w:val="nil"/>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33.1%</w:t>
            </w:r>
          </w:p>
        </w:tc>
        <w:tc>
          <w:tcPr>
            <w:tcW w:w="1829" w:type="dxa"/>
            <w:gridSpan w:val="2"/>
            <w:tcBorders>
              <w:top w:val="nil"/>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5.6%</w:t>
            </w:r>
          </w:p>
        </w:tc>
        <w:tc>
          <w:tcPr>
            <w:tcW w:w="1194" w:type="dxa"/>
            <w:gridSpan w:val="2"/>
            <w:tcBorders>
              <w:top w:val="nil"/>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100.0%</w:t>
            </w:r>
          </w:p>
        </w:tc>
      </w:tr>
      <w:tr w:rsidR="008F50A4" w:rsidRPr="0004671E" w:rsidTr="00824A62">
        <w:trPr>
          <w:gridAfter w:val="1"/>
          <w:wAfter w:w="828" w:type="dxa"/>
        </w:trPr>
        <w:tc>
          <w:tcPr>
            <w:tcW w:w="1630" w:type="dxa"/>
            <w:tcBorders>
              <w:bottom w:val="single" w:sz="4" w:space="0" w:color="000000"/>
              <w:right w:val="nil"/>
            </w:tcBorders>
          </w:tcPr>
          <w:p w:rsidR="008F50A4" w:rsidRPr="0004671E" w:rsidRDefault="008F50A4" w:rsidP="00824A62">
            <w:pPr>
              <w:rPr>
                <w:rFonts w:ascii="Times New Roman" w:eastAsia="Times New Roman" w:hAnsi="Times New Roman" w:cs="Times New Roman"/>
                <w:i/>
                <w:sz w:val="24"/>
                <w:szCs w:val="24"/>
              </w:rPr>
            </w:pPr>
            <w:r w:rsidRPr="0004671E">
              <w:rPr>
                <w:rFonts w:ascii="Times New Roman" w:eastAsia="Times New Roman" w:hAnsi="Times New Roman" w:cs="Times New Roman"/>
                <w:i/>
                <w:sz w:val="24"/>
                <w:szCs w:val="24"/>
              </w:rPr>
              <w:t>% within profiles</w:t>
            </w:r>
          </w:p>
        </w:tc>
        <w:tc>
          <w:tcPr>
            <w:tcW w:w="1598" w:type="dxa"/>
            <w:tcBorders>
              <w:top w:val="nil"/>
              <w:left w:val="nil"/>
              <w:bottom w:val="single" w:sz="4" w:space="0" w:color="000000"/>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10.4%</w:t>
            </w:r>
          </w:p>
        </w:tc>
        <w:tc>
          <w:tcPr>
            <w:tcW w:w="1684" w:type="dxa"/>
            <w:tcBorders>
              <w:top w:val="nil"/>
              <w:left w:val="nil"/>
              <w:bottom w:val="single" w:sz="4" w:space="0" w:color="000000"/>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14.4%</w:t>
            </w:r>
          </w:p>
        </w:tc>
        <w:tc>
          <w:tcPr>
            <w:tcW w:w="1711" w:type="dxa"/>
            <w:gridSpan w:val="3"/>
            <w:tcBorders>
              <w:top w:val="nil"/>
              <w:left w:val="nil"/>
              <w:bottom w:val="single" w:sz="4" w:space="0" w:color="000000"/>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7.0%</w:t>
            </w:r>
          </w:p>
        </w:tc>
        <w:tc>
          <w:tcPr>
            <w:tcW w:w="1829" w:type="dxa"/>
            <w:gridSpan w:val="2"/>
            <w:tcBorders>
              <w:top w:val="nil"/>
              <w:left w:val="nil"/>
              <w:bottom w:val="single" w:sz="4" w:space="0" w:color="000000"/>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5.0%</w:t>
            </w:r>
          </w:p>
        </w:tc>
        <w:tc>
          <w:tcPr>
            <w:tcW w:w="1194" w:type="dxa"/>
            <w:gridSpan w:val="2"/>
            <w:tcBorders>
              <w:top w:val="nil"/>
              <w:left w:val="nil"/>
              <w:bottom w:val="single" w:sz="4" w:space="0" w:color="000000"/>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9.2%</w:t>
            </w:r>
          </w:p>
        </w:tc>
      </w:tr>
      <w:tr w:rsidR="008F50A4" w:rsidRPr="0004671E" w:rsidTr="00824A62">
        <w:trPr>
          <w:gridAfter w:val="1"/>
          <w:wAfter w:w="828" w:type="dxa"/>
        </w:trPr>
        <w:tc>
          <w:tcPr>
            <w:tcW w:w="1630" w:type="dxa"/>
            <w:tcBorders>
              <w:top w:val="single" w:sz="4" w:space="0" w:color="000000"/>
              <w:right w:val="nil"/>
            </w:tcBorders>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India</w:t>
            </w:r>
          </w:p>
        </w:tc>
        <w:tc>
          <w:tcPr>
            <w:tcW w:w="1598" w:type="dxa"/>
            <w:tcBorders>
              <w:top w:val="single" w:sz="4" w:space="0" w:color="000000"/>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 xml:space="preserve">70 </w:t>
            </w:r>
            <w:r w:rsidRPr="0004671E">
              <w:rPr>
                <w:rFonts w:ascii="Times New Roman" w:eastAsia="Times New Roman" w:hAnsi="Times New Roman" w:cs="Times New Roman"/>
                <w:b/>
                <w:sz w:val="24"/>
                <w:szCs w:val="24"/>
              </w:rPr>
              <w:t>(-4.4)</w:t>
            </w:r>
          </w:p>
        </w:tc>
        <w:tc>
          <w:tcPr>
            <w:tcW w:w="1684" w:type="dxa"/>
            <w:tcBorders>
              <w:top w:val="single" w:sz="4" w:space="0" w:color="000000"/>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60 (-2.2)</w:t>
            </w:r>
          </w:p>
        </w:tc>
        <w:tc>
          <w:tcPr>
            <w:tcW w:w="1711" w:type="dxa"/>
            <w:gridSpan w:val="3"/>
            <w:tcBorders>
              <w:top w:val="single" w:sz="4" w:space="0" w:color="000000"/>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195 (2.8)</w:t>
            </w:r>
          </w:p>
        </w:tc>
        <w:tc>
          <w:tcPr>
            <w:tcW w:w="1829" w:type="dxa"/>
            <w:gridSpan w:val="2"/>
            <w:tcBorders>
              <w:top w:val="single" w:sz="4" w:space="0" w:color="000000"/>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 xml:space="preserve">67 </w:t>
            </w:r>
            <w:r w:rsidRPr="0004671E">
              <w:rPr>
                <w:rFonts w:ascii="Times New Roman" w:eastAsia="Times New Roman" w:hAnsi="Times New Roman" w:cs="Times New Roman"/>
                <w:b/>
                <w:sz w:val="24"/>
                <w:szCs w:val="24"/>
              </w:rPr>
              <w:t>(4.8)</w:t>
            </w:r>
          </w:p>
        </w:tc>
        <w:tc>
          <w:tcPr>
            <w:tcW w:w="1194" w:type="dxa"/>
            <w:gridSpan w:val="2"/>
            <w:tcBorders>
              <w:top w:val="single" w:sz="4" w:space="0" w:color="000000"/>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392</w:t>
            </w:r>
          </w:p>
        </w:tc>
      </w:tr>
      <w:tr w:rsidR="008F50A4" w:rsidRPr="0004671E" w:rsidTr="00824A62">
        <w:trPr>
          <w:gridAfter w:val="1"/>
          <w:wAfter w:w="828" w:type="dxa"/>
        </w:trPr>
        <w:tc>
          <w:tcPr>
            <w:tcW w:w="1630" w:type="dxa"/>
            <w:tcBorders>
              <w:right w:val="nil"/>
            </w:tcBorders>
          </w:tcPr>
          <w:p w:rsidR="008F50A4" w:rsidRPr="0004671E" w:rsidRDefault="008F50A4" w:rsidP="00824A62">
            <w:pPr>
              <w:rPr>
                <w:rFonts w:ascii="Times New Roman" w:eastAsia="Times New Roman" w:hAnsi="Times New Roman" w:cs="Times New Roman"/>
                <w:i/>
                <w:sz w:val="24"/>
                <w:szCs w:val="24"/>
              </w:rPr>
            </w:pPr>
            <w:r w:rsidRPr="0004671E">
              <w:rPr>
                <w:rFonts w:ascii="Times New Roman" w:eastAsia="Times New Roman" w:hAnsi="Times New Roman" w:cs="Times New Roman"/>
                <w:i/>
                <w:sz w:val="24"/>
                <w:szCs w:val="24"/>
              </w:rPr>
              <w:t>% within countries</w:t>
            </w:r>
          </w:p>
        </w:tc>
        <w:tc>
          <w:tcPr>
            <w:tcW w:w="1598" w:type="dxa"/>
            <w:tcBorders>
              <w:top w:val="nil"/>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17.9%</w:t>
            </w:r>
          </w:p>
        </w:tc>
        <w:tc>
          <w:tcPr>
            <w:tcW w:w="1684" w:type="dxa"/>
            <w:tcBorders>
              <w:top w:val="nil"/>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15.3%</w:t>
            </w:r>
          </w:p>
        </w:tc>
        <w:tc>
          <w:tcPr>
            <w:tcW w:w="1711" w:type="dxa"/>
            <w:gridSpan w:val="3"/>
            <w:tcBorders>
              <w:top w:val="nil"/>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49.7%</w:t>
            </w:r>
          </w:p>
        </w:tc>
        <w:tc>
          <w:tcPr>
            <w:tcW w:w="1829" w:type="dxa"/>
            <w:gridSpan w:val="2"/>
            <w:tcBorders>
              <w:top w:val="nil"/>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17.1%</w:t>
            </w:r>
          </w:p>
        </w:tc>
        <w:tc>
          <w:tcPr>
            <w:tcW w:w="1194" w:type="dxa"/>
            <w:gridSpan w:val="2"/>
            <w:tcBorders>
              <w:top w:val="nil"/>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100.0%</w:t>
            </w:r>
          </w:p>
        </w:tc>
      </w:tr>
      <w:tr w:rsidR="008F50A4" w:rsidRPr="0004671E" w:rsidTr="00824A62">
        <w:trPr>
          <w:gridAfter w:val="1"/>
          <w:wAfter w:w="828" w:type="dxa"/>
        </w:trPr>
        <w:tc>
          <w:tcPr>
            <w:tcW w:w="1630" w:type="dxa"/>
            <w:tcBorders>
              <w:bottom w:val="single" w:sz="4" w:space="0" w:color="000000"/>
              <w:right w:val="nil"/>
            </w:tcBorders>
          </w:tcPr>
          <w:p w:rsidR="008F50A4" w:rsidRPr="0004671E" w:rsidRDefault="008F50A4" w:rsidP="00824A62">
            <w:pPr>
              <w:rPr>
                <w:rFonts w:ascii="Times New Roman" w:eastAsia="Times New Roman" w:hAnsi="Times New Roman" w:cs="Times New Roman"/>
                <w:i/>
                <w:sz w:val="24"/>
                <w:szCs w:val="24"/>
              </w:rPr>
            </w:pPr>
            <w:r w:rsidRPr="0004671E">
              <w:rPr>
                <w:rFonts w:ascii="Times New Roman" w:eastAsia="Times New Roman" w:hAnsi="Times New Roman" w:cs="Times New Roman"/>
                <w:i/>
                <w:sz w:val="24"/>
                <w:szCs w:val="24"/>
              </w:rPr>
              <w:t>% within profiles</w:t>
            </w:r>
          </w:p>
        </w:tc>
        <w:tc>
          <w:tcPr>
            <w:tcW w:w="1598" w:type="dxa"/>
            <w:tcBorders>
              <w:top w:val="nil"/>
              <w:left w:val="nil"/>
              <w:bottom w:val="single" w:sz="4" w:space="0" w:color="000000"/>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6.6%</w:t>
            </w:r>
          </w:p>
        </w:tc>
        <w:tc>
          <w:tcPr>
            <w:tcW w:w="1684" w:type="dxa"/>
            <w:tcBorders>
              <w:top w:val="nil"/>
              <w:left w:val="nil"/>
              <w:bottom w:val="single" w:sz="4" w:space="0" w:color="000000"/>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7.8%</w:t>
            </w:r>
          </w:p>
        </w:tc>
        <w:tc>
          <w:tcPr>
            <w:tcW w:w="1711" w:type="dxa"/>
            <w:gridSpan w:val="3"/>
            <w:tcBorders>
              <w:top w:val="nil"/>
              <w:left w:val="nil"/>
              <w:bottom w:val="single" w:sz="4" w:space="0" w:color="000000"/>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11.5%</w:t>
            </w:r>
          </w:p>
        </w:tc>
        <w:tc>
          <w:tcPr>
            <w:tcW w:w="1829" w:type="dxa"/>
            <w:gridSpan w:val="2"/>
            <w:tcBorders>
              <w:top w:val="nil"/>
              <w:left w:val="nil"/>
              <w:bottom w:val="single" w:sz="4" w:space="0" w:color="000000"/>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16.9%</w:t>
            </w:r>
          </w:p>
        </w:tc>
        <w:tc>
          <w:tcPr>
            <w:tcW w:w="1194" w:type="dxa"/>
            <w:gridSpan w:val="2"/>
            <w:tcBorders>
              <w:top w:val="nil"/>
              <w:left w:val="nil"/>
              <w:bottom w:val="single" w:sz="4" w:space="0" w:color="000000"/>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10.0%</w:t>
            </w:r>
          </w:p>
        </w:tc>
      </w:tr>
      <w:tr w:rsidR="008F50A4" w:rsidRPr="0004671E" w:rsidTr="00824A62">
        <w:trPr>
          <w:gridAfter w:val="1"/>
          <w:wAfter w:w="828" w:type="dxa"/>
        </w:trPr>
        <w:tc>
          <w:tcPr>
            <w:tcW w:w="1630" w:type="dxa"/>
            <w:tcBorders>
              <w:top w:val="single" w:sz="4" w:space="0" w:color="000000"/>
              <w:right w:val="nil"/>
            </w:tcBorders>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Italy</w:t>
            </w:r>
          </w:p>
        </w:tc>
        <w:tc>
          <w:tcPr>
            <w:tcW w:w="1598" w:type="dxa"/>
            <w:tcBorders>
              <w:top w:val="single" w:sz="4" w:space="0" w:color="000000"/>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28 (-2.4)</w:t>
            </w:r>
          </w:p>
        </w:tc>
        <w:tc>
          <w:tcPr>
            <w:tcW w:w="1684" w:type="dxa"/>
            <w:tcBorders>
              <w:top w:val="single" w:sz="4" w:space="0" w:color="000000"/>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 xml:space="preserve">63 </w:t>
            </w:r>
            <w:r w:rsidRPr="0004671E">
              <w:rPr>
                <w:rFonts w:ascii="Times New Roman" w:eastAsia="Times New Roman" w:hAnsi="Times New Roman" w:cs="Times New Roman"/>
                <w:b/>
                <w:sz w:val="24"/>
                <w:szCs w:val="24"/>
              </w:rPr>
              <w:t>(7.1)</w:t>
            </w:r>
          </w:p>
        </w:tc>
        <w:tc>
          <w:tcPr>
            <w:tcW w:w="1711" w:type="dxa"/>
            <w:gridSpan w:val="3"/>
            <w:tcBorders>
              <w:top w:val="single" w:sz="4" w:space="0" w:color="000000"/>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54 (-1.8)</w:t>
            </w:r>
          </w:p>
        </w:tc>
        <w:tc>
          <w:tcPr>
            <w:tcW w:w="1829" w:type="dxa"/>
            <w:gridSpan w:val="2"/>
            <w:tcBorders>
              <w:top w:val="single" w:sz="4" w:space="0" w:color="000000"/>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5 (-2.8)</w:t>
            </w:r>
          </w:p>
        </w:tc>
        <w:tc>
          <w:tcPr>
            <w:tcW w:w="1194" w:type="dxa"/>
            <w:gridSpan w:val="2"/>
            <w:tcBorders>
              <w:top w:val="single" w:sz="4" w:space="0" w:color="000000"/>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150</w:t>
            </w:r>
          </w:p>
        </w:tc>
      </w:tr>
      <w:tr w:rsidR="008F50A4" w:rsidRPr="0004671E" w:rsidTr="00824A62">
        <w:trPr>
          <w:gridAfter w:val="1"/>
          <w:wAfter w:w="828" w:type="dxa"/>
        </w:trPr>
        <w:tc>
          <w:tcPr>
            <w:tcW w:w="1630" w:type="dxa"/>
            <w:tcBorders>
              <w:right w:val="nil"/>
            </w:tcBorders>
          </w:tcPr>
          <w:p w:rsidR="008F50A4" w:rsidRPr="0004671E" w:rsidRDefault="008F50A4" w:rsidP="00824A62">
            <w:pPr>
              <w:rPr>
                <w:rFonts w:ascii="Times New Roman" w:eastAsia="Times New Roman" w:hAnsi="Times New Roman" w:cs="Times New Roman"/>
                <w:i/>
                <w:sz w:val="24"/>
                <w:szCs w:val="24"/>
              </w:rPr>
            </w:pPr>
            <w:r w:rsidRPr="0004671E">
              <w:rPr>
                <w:rFonts w:ascii="Times New Roman" w:eastAsia="Times New Roman" w:hAnsi="Times New Roman" w:cs="Times New Roman"/>
                <w:i/>
                <w:sz w:val="24"/>
                <w:szCs w:val="24"/>
              </w:rPr>
              <w:t>% within countries</w:t>
            </w:r>
          </w:p>
        </w:tc>
        <w:tc>
          <w:tcPr>
            <w:tcW w:w="1598" w:type="dxa"/>
            <w:tcBorders>
              <w:top w:val="nil"/>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18.7%</w:t>
            </w:r>
          </w:p>
        </w:tc>
        <w:tc>
          <w:tcPr>
            <w:tcW w:w="1684" w:type="dxa"/>
            <w:tcBorders>
              <w:top w:val="nil"/>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42.0%</w:t>
            </w:r>
          </w:p>
        </w:tc>
        <w:tc>
          <w:tcPr>
            <w:tcW w:w="1711" w:type="dxa"/>
            <w:gridSpan w:val="3"/>
            <w:tcBorders>
              <w:top w:val="nil"/>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36.0%</w:t>
            </w:r>
          </w:p>
        </w:tc>
        <w:tc>
          <w:tcPr>
            <w:tcW w:w="1829" w:type="dxa"/>
            <w:gridSpan w:val="2"/>
            <w:tcBorders>
              <w:top w:val="nil"/>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3.3%</w:t>
            </w:r>
          </w:p>
        </w:tc>
        <w:tc>
          <w:tcPr>
            <w:tcW w:w="1194" w:type="dxa"/>
            <w:gridSpan w:val="2"/>
            <w:tcBorders>
              <w:top w:val="nil"/>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100.0%</w:t>
            </w:r>
          </w:p>
        </w:tc>
      </w:tr>
      <w:tr w:rsidR="008F50A4" w:rsidRPr="00F54237" w:rsidTr="00824A62">
        <w:trPr>
          <w:gridAfter w:val="1"/>
          <w:wAfter w:w="828" w:type="dxa"/>
        </w:trPr>
        <w:tc>
          <w:tcPr>
            <w:tcW w:w="1630" w:type="dxa"/>
            <w:tcBorders>
              <w:bottom w:val="single" w:sz="4" w:space="0" w:color="000000"/>
              <w:right w:val="nil"/>
            </w:tcBorders>
          </w:tcPr>
          <w:p w:rsidR="008F50A4" w:rsidRPr="0004671E" w:rsidRDefault="008F50A4" w:rsidP="00824A62">
            <w:pPr>
              <w:rPr>
                <w:rFonts w:ascii="Times New Roman" w:eastAsia="Times New Roman" w:hAnsi="Times New Roman" w:cs="Times New Roman"/>
                <w:i/>
                <w:sz w:val="24"/>
                <w:szCs w:val="24"/>
              </w:rPr>
            </w:pPr>
            <w:r w:rsidRPr="0004671E">
              <w:rPr>
                <w:rFonts w:ascii="Times New Roman" w:eastAsia="Times New Roman" w:hAnsi="Times New Roman" w:cs="Times New Roman"/>
                <w:i/>
                <w:sz w:val="24"/>
                <w:szCs w:val="24"/>
              </w:rPr>
              <w:t>% within profiles</w:t>
            </w:r>
          </w:p>
        </w:tc>
        <w:tc>
          <w:tcPr>
            <w:tcW w:w="1598" w:type="dxa"/>
            <w:tcBorders>
              <w:top w:val="nil"/>
              <w:left w:val="nil"/>
              <w:bottom w:val="single" w:sz="4" w:space="0" w:color="000000"/>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2.6%</w:t>
            </w:r>
          </w:p>
        </w:tc>
        <w:tc>
          <w:tcPr>
            <w:tcW w:w="1684" w:type="dxa"/>
            <w:tcBorders>
              <w:top w:val="nil"/>
              <w:left w:val="nil"/>
              <w:bottom w:val="single" w:sz="4" w:space="0" w:color="000000"/>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8.2%</w:t>
            </w:r>
          </w:p>
        </w:tc>
        <w:tc>
          <w:tcPr>
            <w:tcW w:w="1711" w:type="dxa"/>
            <w:gridSpan w:val="3"/>
            <w:tcBorders>
              <w:top w:val="nil"/>
              <w:left w:val="nil"/>
              <w:bottom w:val="single" w:sz="4" w:space="0" w:color="000000"/>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3.2%</w:t>
            </w:r>
          </w:p>
        </w:tc>
        <w:tc>
          <w:tcPr>
            <w:tcW w:w="1829" w:type="dxa"/>
            <w:gridSpan w:val="2"/>
            <w:tcBorders>
              <w:top w:val="nil"/>
              <w:left w:val="nil"/>
              <w:bottom w:val="single" w:sz="4" w:space="0" w:color="000000"/>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1.3%</w:t>
            </w:r>
          </w:p>
        </w:tc>
        <w:tc>
          <w:tcPr>
            <w:tcW w:w="1194" w:type="dxa"/>
            <w:gridSpan w:val="2"/>
            <w:tcBorders>
              <w:top w:val="nil"/>
              <w:left w:val="nil"/>
              <w:bottom w:val="single" w:sz="4" w:space="0" w:color="000000"/>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3.8%</w:t>
            </w:r>
          </w:p>
        </w:tc>
      </w:tr>
      <w:tr w:rsidR="008F50A4" w:rsidRPr="00F54237" w:rsidTr="00824A62">
        <w:trPr>
          <w:gridAfter w:val="1"/>
          <w:wAfter w:w="828" w:type="dxa"/>
        </w:trPr>
        <w:tc>
          <w:tcPr>
            <w:tcW w:w="1630" w:type="dxa"/>
            <w:tcBorders>
              <w:top w:val="single" w:sz="4" w:space="0" w:color="000000"/>
              <w:right w:val="nil"/>
            </w:tcBorders>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Lithuania</w:t>
            </w:r>
          </w:p>
        </w:tc>
        <w:tc>
          <w:tcPr>
            <w:tcW w:w="1598" w:type="dxa"/>
            <w:tcBorders>
              <w:top w:val="single" w:sz="4" w:space="0" w:color="000000"/>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 xml:space="preserve">96 </w:t>
            </w:r>
            <w:r w:rsidRPr="0004671E">
              <w:rPr>
                <w:rFonts w:ascii="Times New Roman" w:eastAsia="Times New Roman" w:hAnsi="Times New Roman" w:cs="Times New Roman"/>
                <w:b/>
                <w:sz w:val="24"/>
                <w:szCs w:val="24"/>
              </w:rPr>
              <w:t>(-3.8)</w:t>
            </w:r>
          </w:p>
        </w:tc>
        <w:tc>
          <w:tcPr>
            <w:tcW w:w="1684" w:type="dxa"/>
            <w:tcBorders>
              <w:top w:val="single" w:sz="4" w:space="0" w:color="000000"/>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88 (-0.7)</w:t>
            </w:r>
          </w:p>
        </w:tc>
        <w:tc>
          <w:tcPr>
            <w:tcW w:w="1711" w:type="dxa"/>
            <w:gridSpan w:val="3"/>
            <w:tcBorders>
              <w:top w:val="single" w:sz="4" w:space="0" w:color="000000"/>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228 (2.0)</w:t>
            </w:r>
          </w:p>
        </w:tc>
        <w:tc>
          <w:tcPr>
            <w:tcW w:w="1829" w:type="dxa"/>
            <w:gridSpan w:val="2"/>
            <w:tcBorders>
              <w:top w:val="single" w:sz="4" w:space="0" w:color="000000"/>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 xml:space="preserve">69 </w:t>
            </w:r>
            <w:r w:rsidRPr="0004671E">
              <w:rPr>
                <w:rFonts w:ascii="Times New Roman" w:eastAsia="Times New Roman" w:hAnsi="Times New Roman" w:cs="Times New Roman"/>
                <w:b/>
                <w:sz w:val="24"/>
                <w:szCs w:val="24"/>
              </w:rPr>
              <w:t>(3.3)</w:t>
            </w:r>
          </w:p>
        </w:tc>
        <w:tc>
          <w:tcPr>
            <w:tcW w:w="1194" w:type="dxa"/>
            <w:gridSpan w:val="2"/>
            <w:tcBorders>
              <w:top w:val="single" w:sz="4" w:space="0" w:color="000000"/>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481</w:t>
            </w:r>
          </w:p>
        </w:tc>
      </w:tr>
      <w:tr w:rsidR="008F50A4" w:rsidRPr="00F54237" w:rsidTr="00824A62">
        <w:trPr>
          <w:gridAfter w:val="1"/>
          <w:wAfter w:w="828" w:type="dxa"/>
        </w:trPr>
        <w:tc>
          <w:tcPr>
            <w:tcW w:w="1630" w:type="dxa"/>
            <w:tcBorders>
              <w:right w:val="nil"/>
            </w:tcBorders>
          </w:tcPr>
          <w:p w:rsidR="008F50A4" w:rsidRPr="0004671E" w:rsidRDefault="008F50A4" w:rsidP="00824A62">
            <w:pPr>
              <w:rPr>
                <w:rFonts w:ascii="Times New Roman" w:eastAsia="Times New Roman" w:hAnsi="Times New Roman" w:cs="Times New Roman"/>
                <w:i/>
                <w:sz w:val="24"/>
                <w:szCs w:val="24"/>
              </w:rPr>
            </w:pPr>
            <w:r w:rsidRPr="0004671E">
              <w:rPr>
                <w:rFonts w:ascii="Times New Roman" w:eastAsia="Times New Roman" w:hAnsi="Times New Roman" w:cs="Times New Roman"/>
                <w:i/>
                <w:sz w:val="24"/>
                <w:szCs w:val="24"/>
              </w:rPr>
              <w:t>% within countries</w:t>
            </w:r>
          </w:p>
        </w:tc>
        <w:tc>
          <w:tcPr>
            <w:tcW w:w="1598" w:type="dxa"/>
            <w:tcBorders>
              <w:top w:val="nil"/>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20.0%</w:t>
            </w:r>
          </w:p>
        </w:tc>
        <w:tc>
          <w:tcPr>
            <w:tcW w:w="1684" w:type="dxa"/>
            <w:tcBorders>
              <w:top w:val="nil"/>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18.3%</w:t>
            </w:r>
          </w:p>
        </w:tc>
        <w:tc>
          <w:tcPr>
            <w:tcW w:w="1711" w:type="dxa"/>
            <w:gridSpan w:val="3"/>
            <w:tcBorders>
              <w:top w:val="nil"/>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47.4%</w:t>
            </w:r>
          </w:p>
        </w:tc>
        <w:tc>
          <w:tcPr>
            <w:tcW w:w="1829" w:type="dxa"/>
            <w:gridSpan w:val="2"/>
            <w:tcBorders>
              <w:top w:val="nil"/>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14.3%</w:t>
            </w:r>
          </w:p>
        </w:tc>
        <w:tc>
          <w:tcPr>
            <w:tcW w:w="1194" w:type="dxa"/>
            <w:gridSpan w:val="2"/>
            <w:tcBorders>
              <w:top w:val="nil"/>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100.0%</w:t>
            </w:r>
          </w:p>
        </w:tc>
      </w:tr>
      <w:tr w:rsidR="008F50A4" w:rsidRPr="00F54237" w:rsidTr="00824A62">
        <w:trPr>
          <w:gridAfter w:val="1"/>
          <w:wAfter w:w="828" w:type="dxa"/>
        </w:trPr>
        <w:tc>
          <w:tcPr>
            <w:tcW w:w="1630" w:type="dxa"/>
            <w:tcBorders>
              <w:bottom w:val="single" w:sz="4" w:space="0" w:color="000000"/>
              <w:right w:val="nil"/>
            </w:tcBorders>
          </w:tcPr>
          <w:p w:rsidR="008F50A4" w:rsidRPr="0004671E" w:rsidRDefault="008F50A4" w:rsidP="00824A62">
            <w:pPr>
              <w:rPr>
                <w:rFonts w:ascii="Times New Roman" w:eastAsia="Times New Roman" w:hAnsi="Times New Roman" w:cs="Times New Roman"/>
                <w:i/>
                <w:sz w:val="24"/>
                <w:szCs w:val="24"/>
              </w:rPr>
            </w:pPr>
            <w:r w:rsidRPr="0004671E">
              <w:rPr>
                <w:rFonts w:ascii="Times New Roman" w:eastAsia="Times New Roman" w:hAnsi="Times New Roman" w:cs="Times New Roman"/>
                <w:i/>
                <w:sz w:val="24"/>
                <w:szCs w:val="24"/>
              </w:rPr>
              <w:t>% within profiles</w:t>
            </w:r>
          </w:p>
        </w:tc>
        <w:tc>
          <w:tcPr>
            <w:tcW w:w="1598" w:type="dxa"/>
            <w:tcBorders>
              <w:top w:val="nil"/>
              <w:left w:val="nil"/>
              <w:bottom w:val="single" w:sz="4" w:space="0" w:color="000000"/>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9.0%</w:t>
            </w:r>
          </w:p>
        </w:tc>
        <w:tc>
          <w:tcPr>
            <w:tcW w:w="1684" w:type="dxa"/>
            <w:tcBorders>
              <w:top w:val="nil"/>
              <w:left w:val="nil"/>
              <w:bottom w:val="single" w:sz="4" w:space="0" w:color="000000"/>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11.5%</w:t>
            </w:r>
          </w:p>
        </w:tc>
        <w:tc>
          <w:tcPr>
            <w:tcW w:w="1711" w:type="dxa"/>
            <w:gridSpan w:val="3"/>
            <w:tcBorders>
              <w:top w:val="nil"/>
              <w:left w:val="nil"/>
              <w:bottom w:val="single" w:sz="4" w:space="0" w:color="000000"/>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13.4%</w:t>
            </w:r>
          </w:p>
        </w:tc>
        <w:tc>
          <w:tcPr>
            <w:tcW w:w="1829" w:type="dxa"/>
            <w:gridSpan w:val="2"/>
            <w:tcBorders>
              <w:top w:val="nil"/>
              <w:left w:val="nil"/>
              <w:bottom w:val="single" w:sz="4" w:space="0" w:color="000000"/>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17.4%</w:t>
            </w:r>
          </w:p>
        </w:tc>
        <w:tc>
          <w:tcPr>
            <w:tcW w:w="1194" w:type="dxa"/>
            <w:gridSpan w:val="2"/>
            <w:tcBorders>
              <w:top w:val="nil"/>
              <w:left w:val="nil"/>
              <w:bottom w:val="single" w:sz="4" w:space="0" w:color="000000"/>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12.3%</w:t>
            </w:r>
          </w:p>
        </w:tc>
      </w:tr>
      <w:tr w:rsidR="008F50A4" w:rsidRPr="00F54237" w:rsidTr="00824A62">
        <w:trPr>
          <w:gridAfter w:val="1"/>
          <w:wAfter w:w="828" w:type="dxa"/>
        </w:trPr>
        <w:tc>
          <w:tcPr>
            <w:tcW w:w="1630" w:type="dxa"/>
            <w:tcBorders>
              <w:top w:val="single" w:sz="4" w:space="0" w:color="000000"/>
              <w:right w:val="nil"/>
            </w:tcBorders>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USA</w:t>
            </w:r>
          </w:p>
        </w:tc>
        <w:tc>
          <w:tcPr>
            <w:tcW w:w="1598" w:type="dxa"/>
            <w:tcBorders>
              <w:top w:val="single" w:sz="4" w:space="0" w:color="000000"/>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303</w:t>
            </w:r>
            <w:r w:rsidRPr="0004671E">
              <w:rPr>
                <w:rFonts w:ascii="Times New Roman" w:eastAsia="Times New Roman" w:hAnsi="Times New Roman" w:cs="Times New Roman"/>
                <w:b/>
                <w:sz w:val="24"/>
                <w:szCs w:val="24"/>
              </w:rPr>
              <w:t xml:space="preserve"> (3.7)</w:t>
            </w:r>
          </w:p>
        </w:tc>
        <w:tc>
          <w:tcPr>
            <w:tcW w:w="1684" w:type="dxa"/>
            <w:tcBorders>
              <w:top w:val="single" w:sz="4" w:space="0" w:color="000000"/>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211 (2.4)</w:t>
            </w:r>
          </w:p>
        </w:tc>
        <w:tc>
          <w:tcPr>
            <w:tcW w:w="1711" w:type="dxa"/>
            <w:gridSpan w:val="3"/>
            <w:tcBorders>
              <w:top w:val="single" w:sz="4" w:space="0" w:color="000000"/>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379 (-2.4)</w:t>
            </w:r>
          </w:p>
        </w:tc>
        <w:tc>
          <w:tcPr>
            <w:tcW w:w="1829" w:type="dxa"/>
            <w:gridSpan w:val="2"/>
            <w:tcBorders>
              <w:top w:val="single" w:sz="4" w:space="0" w:color="000000"/>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 xml:space="preserve">58 </w:t>
            </w:r>
            <w:r w:rsidRPr="0004671E">
              <w:rPr>
                <w:rFonts w:ascii="Times New Roman" w:eastAsia="Times New Roman" w:hAnsi="Times New Roman" w:cs="Times New Roman"/>
                <w:b/>
                <w:sz w:val="24"/>
                <w:szCs w:val="24"/>
              </w:rPr>
              <w:t>(-4.7)</w:t>
            </w:r>
          </w:p>
        </w:tc>
        <w:tc>
          <w:tcPr>
            <w:tcW w:w="1194" w:type="dxa"/>
            <w:gridSpan w:val="2"/>
            <w:tcBorders>
              <w:top w:val="single" w:sz="4" w:space="0" w:color="000000"/>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951</w:t>
            </w:r>
          </w:p>
        </w:tc>
      </w:tr>
      <w:tr w:rsidR="008F50A4" w:rsidRPr="00F54237" w:rsidTr="00824A62">
        <w:trPr>
          <w:gridAfter w:val="1"/>
          <w:wAfter w:w="828" w:type="dxa"/>
        </w:trPr>
        <w:tc>
          <w:tcPr>
            <w:tcW w:w="1630" w:type="dxa"/>
            <w:tcBorders>
              <w:right w:val="nil"/>
            </w:tcBorders>
          </w:tcPr>
          <w:p w:rsidR="008F50A4" w:rsidRPr="0004671E" w:rsidRDefault="008F50A4" w:rsidP="00824A62">
            <w:pPr>
              <w:rPr>
                <w:rFonts w:ascii="Times New Roman" w:eastAsia="Times New Roman" w:hAnsi="Times New Roman" w:cs="Times New Roman"/>
                <w:i/>
                <w:sz w:val="24"/>
                <w:szCs w:val="24"/>
              </w:rPr>
            </w:pPr>
            <w:r w:rsidRPr="0004671E">
              <w:rPr>
                <w:rFonts w:ascii="Times New Roman" w:eastAsia="Times New Roman" w:hAnsi="Times New Roman" w:cs="Times New Roman"/>
                <w:i/>
                <w:sz w:val="24"/>
                <w:szCs w:val="24"/>
              </w:rPr>
              <w:t>% within countries</w:t>
            </w:r>
          </w:p>
        </w:tc>
        <w:tc>
          <w:tcPr>
            <w:tcW w:w="1598" w:type="dxa"/>
            <w:tcBorders>
              <w:top w:val="nil"/>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31.9%</w:t>
            </w:r>
          </w:p>
        </w:tc>
        <w:tc>
          <w:tcPr>
            <w:tcW w:w="1684" w:type="dxa"/>
            <w:tcBorders>
              <w:top w:val="nil"/>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22.2%</w:t>
            </w:r>
          </w:p>
        </w:tc>
        <w:tc>
          <w:tcPr>
            <w:tcW w:w="1711" w:type="dxa"/>
            <w:gridSpan w:val="3"/>
            <w:tcBorders>
              <w:top w:val="nil"/>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39.9%</w:t>
            </w:r>
          </w:p>
        </w:tc>
        <w:tc>
          <w:tcPr>
            <w:tcW w:w="1829" w:type="dxa"/>
            <w:gridSpan w:val="2"/>
            <w:tcBorders>
              <w:top w:val="nil"/>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6.1%</w:t>
            </w:r>
          </w:p>
        </w:tc>
        <w:tc>
          <w:tcPr>
            <w:tcW w:w="1194" w:type="dxa"/>
            <w:gridSpan w:val="2"/>
            <w:tcBorders>
              <w:top w:val="nil"/>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100.0%</w:t>
            </w:r>
          </w:p>
        </w:tc>
      </w:tr>
      <w:tr w:rsidR="008F50A4" w:rsidRPr="00F54237" w:rsidTr="00824A62">
        <w:trPr>
          <w:gridAfter w:val="1"/>
          <w:wAfter w:w="828" w:type="dxa"/>
        </w:trPr>
        <w:tc>
          <w:tcPr>
            <w:tcW w:w="1630" w:type="dxa"/>
            <w:tcBorders>
              <w:bottom w:val="single" w:sz="4" w:space="0" w:color="000000"/>
            </w:tcBorders>
          </w:tcPr>
          <w:p w:rsidR="008F50A4" w:rsidRPr="0004671E" w:rsidRDefault="008F50A4" w:rsidP="00824A62">
            <w:pPr>
              <w:rPr>
                <w:rFonts w:ascii="Times New Roman" w:eastAsia="Times New Roman" w:hAnsi="Times New Roman" w:cs="Times New Roman"/>
                <w:i/>
                <w:sz w:val="24"/>
                <w:szCs w:val="24"/>
              </w:rPr>
            </w:pPr>
            <w:r w:rsidRPr="0004671E">
              <w:rPr>
                <w:rFonts w:ascii="Times New Roman" w:eastAsia="Times New Roman" w:hAnsi="Times New Roman" w:cs="Times New Roman"/>
                <w:i/>
                <w:sz w:val="24"/>
                <w:szCs w:val="24"/>
              </w:rPr>
              <w:t>% within profiles</w:t>
            </w:r>
          </w:p>
        </w:tc>
        <w:tc>
          <w:tcPr>
            <w:tcW w:w="1598" w:type="dxa"/>
            <w:tcBorders>
              <w:top w:val="nil"/>
              <w:bottom w:val="single" w:sz="4" w:space="0" w:color="000000"/>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28.4%</w:t>
            </w:r>
          </w:p>
        </w:tc>
        <w:tc>
          <w:tcPr>
            <w:tcW w:w="1684" w:type="dxa"/>
            <w:tcBorders>
              <w:top w:val="nil"/>
              <w:bottom w:val="single" w:sz="4" w:space="0" w:color="000000"/>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27.5%</w:t>
            </w:r>
          </w:p>
        </w:tc>
        <w:tc>
          <w:tcPr>
            <w:tcW w:w="1711" w:type="dxa"/>
            <w:gridSpan w:val="3"/>
            <w:tcBorders>
              <w:top w:val="nil"/>
              <w:bottom w:val="single" w:sz="4" w:space="0" w:color="000000"/>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22.3%</w:t>
            </w:r>
          </w:p>
        </w:tc>
        <w:tc>
          <w:tcPr>
            <w:tcW w:w="1829" w:type="dxa"/>
            <w:gridSpan w:val="2"/>
            <w:tcBorders>
              <w:top w:val="nil"/>
              <w:bottom w:val="single" w:sz="4" w:space="0" w:color="000000"/>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14.6%</w:t>
            </w:r>
          </w:p>
        </w:tc>
        <w:tc>
          <w:tcPr>
            <w:tcW w:w="1194" w:type="dxa"/>
            <w:gridSpan w:val="2"/>
            <w:tcBorders>
              <w:top w:val="nil"/>
              <w:bottom w:val="single" w:sz="4" w:space="0" w:color="000000"/>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24.2%</w:t>
            </w:r>
          </w:p>
        </w:tc>
      </w:tr>
      <w:tr w:rsidR="008F50A4" w:rsidRPr="00F54237" w:rsidTr="00824A62">
        <w:trPr>
          <w:gridAfter w:val="1"/>
          <w:wAfter w:w="828" w:type="dxa"/>
        </w:trPr>
        <w:tc>
          <w:tcPr>
            <w:tcW w:w="1630" w:type="dxa"/>
            <w:tcBorders>
              <w:top w:val="single" w:sz="4" w:space="0" w:color="000000"/>
              <w:bottom w:val="nil"/>
            </w:tcBorders>
          </w:tcPr>
          <w:p w:rsidR="008F50A4" w:rsidRPr="0004671E" w:rsidRDefault="008F50A4" w:rsidP="00824A62">
            <w:pPr>
              <w:rPr>
                <w:rFonts w:ascii="Times New Roman" w:eastAsia="Times New Roman" w:hAnsi="Times New Roman" w:cs="Times New Roman"/>
                <w:i/>
                <w:sz w:val="24"/>
                <w:szCs w:val="24"/>
              </w:rPr>
            </w:pPr>
            <w:r w:rsidRPr="0004671E">
              <w:rPr>
                <w:rFonts w:ascii="Times New Roman" w:eastAsia="Times New Roman" w:hAnsi="Times New Roman" w:cs="Times New Roman"/>
                <w:sz w:val="24"/>
                <w:szCs w:val="24"/>
              </w:rPr>
              <w:t>Total</w:t>
            </w:r>
          </w:p>
        </w:tc>
        <w:tc>
          <w:tcPr>
            <w:tcW w:w="1598" w:type="dxa"/>
            <w:tcBorders>
              <w:top w:val="single" w:sz="4" w:space="0" w:color="000000"/>
              <w:bottom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1066</w:t>
            </w:r>
          </w:p>
        </w:tc>
        <w:tc>
          <w:tcPr>
            <w:tcW w:w="1684" w:type="dxa"/>
            <w:tcBorders>
              <w:top w:val="nil"/>
              <w:bottom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766</w:t>
            </w:r>
          </w:p>
        </w:tc>
        <w:tc>
          <w:tcPr>
            <w:tcW w:w="1711" w:type="dxa"/>
            <w:gridSpan w:val="3"/>
            <w:tcBorders>
              <w:top w:val="nil"/>
              <w:bottom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1696</w:t>
            </w:r>
          </w:p>
        </w:tc>
        <w:tc>
          <w:tcPr>
            <w:tcW w:w="1829" w:type="dxa"/>
            <w:gridSpan w:val="2"/>
            <w:tcBorders>
              <w:top w:val="nil"/>
              <w:bottom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397</w:t>
            </w:r>
          </w:p>
        </w:tc>
        <w:tc>
          <w:tcPr>
            <w:tcW w:w="1194" w:type="dxa"/>
            <w:gridSpan w:val="2"/>
            <w:tcBorders>
              <w:top w:val="nil"/>
              <w:bottom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3925</w:t>
            </w:r>
          </w:p>
        </w:tc>
      </w:tr>
      <w:tr w:rsidR="008F50A4" w:rsidRPr="00F54237" w:rsidTr="00824A62">
        <w:trPr>
          <w:gridAfter w:val="1"/>
          <w:wAfter w:w="828" w:type="dxa"/>
        </w:trPr>
        <w:tc>
          <w:tcPr>
            <w:tcW w:w="1630" w:type="dxa"/>
            <w:tcBorders>
              <w:top w:val="nil"/>
              <w:left w:val="nil"/>
              <w:bottom w:val="nil"/>
              <w:right w:val="nil"/>
            </w:tcBorders>
          </w:tcPr>
          <w:p w:rsidR="008F50A4" w:rsidRPr="0004671E" w:rsidRDefault="008F50A4" w:rsidP="00824A62">
            <w:pPr>
              <w:rPr>
                <w:rFonts w:ascii="Times New Roman" w:eastAsia="Times New Roman" w:hAnsi="Times New Roman" w:cs="Times New Roman"/>
                <w:i/>
                <w:sz w:val="24"/>
                <w:szCs w:val="24"/>
              </w:rPr>
            </w:pPr>
            <w:r w:rsidRPr="0004671E">
              <w:rPr>
                <w:rFonts w:ascii="Times New Roman" w:eastAsia="Times New Roman" w:hAnsi="Times New Roman" w:cs="Times New Roman"/>
                <w:i/>
                <w:sz w:val="24"/>
                <w:szCs w:val="24"/>
              </w:rPr>
              <w:t>% within countries</w:t>
            </w:r>
          </w:p>
        </w:tc>
        <w:tc>
          <w:tcPr>
            <w:tcW w:w="1598" w:type="dxa"/>
            <w:tcBorders>
              <w:top w:val="nil"/>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27.2%</w:t>
            </w:r>
          </w:p>
        </w:tc>
        <w:tc>
          <w:tcPr>
            <w:tcW w:w="1684" w:type="dxa"/>
            <w:tcBorders>
              <w:top w:val="nil"/>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19.5%</w:t>
            </w:r>
          </w:p>
        </w:tc>
        <w:tc>
          <w:tcPr>
            <w:tcW w:w="1711" w:type="dxa"/>
            <w:gridSpan w:val="3"/>
            <w:tcBorders>
              <w:top w:val="nil"/>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43.2%</w:t>
            </w:r>
          </w:p>
        </w:tc>
        <w:tc>
          <w:tcPr>
            <w:tcW w:w="1829" w:type="dxa"/>
            <w:gridSpan w:val="2"/>
            <w:tcBorders>
              <w:top w:val="nil"/>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10.1%</w:t>
            </w:r>
          </w:p>
        </w:tc>
        <w:tc>
          <w:tcPr>
            <w:tcW w:w="1194" w:type="dxa"/>
            <w:gridSpan w:val="2"/>
            <w:tcBorders>
              <w:top w:val="nil"/>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100.0%</w:t>
            </w:r>
          </w:p>
        </w:tc>
      </w:tr>
      <w:tr w:rsidR="008F50A4" w:rsidRPr="00F54237" w:rsidTr="00824A62">
        <w:tc>
          <w:tcPr>
            <w:tcW w:w="1630" w:type="dxa"/>
            <w:tcBorders>
              <w:top w:val="nil"/>
              <w:bottom w:val="single" w:sz="4" w:space="0" w:color="000000"/>
            </w:tcBorders>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i/>
                <w:sz w:val="24"/>
                <w:szCs w:val="24"/>
              </w:rPr>
              <w:t>% within profiles</w:t>
            </w:r>
          </w:p>
        </w:tc>
        <w:tc>
          <w:tcPr>
            <w:tcW w:w="1598" w:type="dxa"/>
            <w:tcBorders>
              <w:top w:val="nil"/>
              <w:bottom w:val="single" w:sz="4" w:space="0" w:color="000000"/>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100.0%</w:t>
            </w:r>
          </w:p>
        </w:tc>
        <w:tc>
          <w:tcPr>
            <w:tcW w:w="1694" w:type="dxa"/>
            <w:gridSpan w:val="2"/>
            <w:tcBorders>
              <w:top w:val="nil"/>
              <w:bottom w:val="single" w:sz="4" w:space="0" w:color="000000"/>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100.0%</w:t>
            </w:r>
          </w:p>
        </w:tc>
        <w:tc>
          <w:tcPr>
            <w:tcW w:w="1693" w:type="dxa"/>
            <w:tcBorders>
              <w:top w:val="nil"/>
              <w:bottom w:val="single" w:sz="4" w:space="0" w:color="000000"/>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100.0%</w:t>
            </w:r>
          </w:p>
        </w:tc>
        <w:tc>
          <w:tcPr>
            <w:tcW w:w="1514" w:type="dxa"/>
            <w:gridSpan w:val="2"/>
            <w:tcBorders>
              <w:top w:val="nil"/>
              <w:bottom w:val="single" w:sz="4" w:space="0" w:color="000000"/>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100.0%</w:t>
            </w:r>
          </w:p>
        </w:tc>
        <w:tc>
          <w:tcPr>
            <w:tcW w:w="1517" w:type="dxa"/>
            <w:gridSpan w:val="3"/>
            <w:tcBorders>
              <w:top w:val="nil"/>
              <w:bottom w:val="single" w:sz="4" w:space="0" w:color="000000"/>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100.0%</w:t>
            </w:r>
          </w:p>
        </w:tc>
        <w:tc>
          <w:tcPr>
            <w:tcW w:w="828" w:type="dxa"/>
            <w:vAlign w:val="center"/>
          </w:tcPr>
          <w:p w:rsidR="008F50A4" w:rsidRPr="00F54237" w:rsidRDefault="008F50A4" w:rsidP="00824A62">
            <w:pPr>
              <w:rPr>
                <w:rFonts w:ascii="Times New Roman" w:eastAsia="Times New Roman" w:hAnsi="Times New Roman" w:cs="Times New Roman"/>
                <w:sz w:val="24"/>
                <w:szCs w:val="24"/>
              </w:rPr>
            </w:pPr>
          </w:p>
        </w:tc>
      </w:tr>
      <w:tr w:rsidR="008F50A4" w:rsidRPr="00F54237" w:rsidTr="00824A62">
        <w:trPr>
          <w:gridAfter w:val="1"/>
          <w:wAfter w:w="828" w:type="dxa"/>
        </w:trPr>
        <w:tc>
          <w:tcPr>
            <w:tcW w:w="9646" w:type="dxa"/>
            <w:gridSpan w:val="10"/>
            <w:tcBorders>
              <w:top w:val="single" w:sz="4" w:space="0" w:color="000000"/>
            </w:tcBorders>
          </w:tcPr>
          <w:p w:rsidR="008F50A4" w:rsidRPr="00F54237" w:rsidRDefault="008F50A4" w:rsidP="00824A62">
            <w:pPr>
              <w:rPr>
                <w:rFonts w:ascii="Times New Roman" w:eastAsia="Times New Roman" w:hAnsi="Times New Roman" w:cs="Times New Roman"/>
                <w:i/>
                <w:sz w:val="24"/>
                <w:szCs w:val="24"/>
              </w:rPr>
            </w:pPr>
            <w:r w:rsidRPr="00F54237">
              <w:rPr>
                <w:rFonts w:ascii="Times New Roman" w:eastAsia="Times New Roman" w:hAnsi="Times New Roman" w:cs="Times New Roman"/>
                <w:i/>
                <w:sz w:val="24"/>
                <w:szCs w:val="24"/>
              </w:rPr>
              <w:t>Note</w:t>
            </w:r>
            <w:r w:rsidRPr="00F54237">
              <w:rPr>
                <w:rFonts w:ascii="Times New Roman" w:eastAsia="Times New Roman" w:hAnsi="Times New Roman" w:cs="Times New Roman"/>
                <w:sz w:val="24"/>
                <w:szCs w:val="24"/>
              </w:rPr>
              <w:t xml:space="preserve">. Adjusted residuals in bold are those that exceed +/- 3 as suggested by Sharpe (2015). </w:t>
            </w:r>
          </w:p>
        </w:tc>
      </w:tr>
    </w:tbl>
    <w:p w:rsidR="008F50A4" w:rsidRPr="00F54237" w:rsidRDefault="008F50A4" w:rsidP="008F50A4">
      <w:pPr>
        <w:rPr>
          <w:rFonts w:ascii="Times New Roman" w:eastAsia="Times New Roman" w:hAnsi="Times New Roman" w:cs="Times New Roman"/>
          <w:sz w:val="24"/>
          <w:szCs w:val="24"/>
        </w:rPr>
      </w:pPr>
    </w:p>
    <w:p w:rsidR="008F50A4" w:rsidRPr="00F54237" w:rsidRDefault="008F50A4" w:rsidP="008F50A4">
      <w:pPr>
        <w:rPr>
          <w:rFonts w:ascii="Times New Roman" w:eastAsia="Times New Roman" w:hAnsi="Times New Roman" w:cs="Times New Roman"/>
          <w:sz w:val="24"/>
          <w:szCs w:val="24"/>
        </w:rPr>
      </w:pPr>
      <w:r w:rsidRPr="00F54237">
        <w:rPr>
          <w:rFonts w:ascii="Times New Roman" w:hAnsi="Times New Roman" w:cs="Times New Roman"/>
          <w:sz w:val="24"/>
          <w:szCs w:val="24"/>
        </w:rPr>
        <w:br w:type="page"/>
      </w:r>
    </w:p>
    <w:p w:rsidR="008F50A4" w:rsidRPr="0004671E" w:rsidRDefault="008F50A4" w:rsidP="008F50A4">
      <w:pPr>
        <w:spacing w:line="480" w:lineRule="auto"/>
        <w:rPr>
          <w:rFonts w:ascii="Times New Roman" w:eastAsia="Times New Roman" w:hAnsi="Times New Roman" w:cs="Times New Roman"/>
          <w:b/>
          <w:sz w:val="24"/>
          <w:szCs w:val="24"/>
        </w:rPr>
      </w:pPr>
      <w:r w:rsidRPr="0004671E">
        <w:rPr>
          <w:rFonts w:ascii="Times New Roman" w:eastAsia="Times New Roman" w:hAnsi="Times New Roman" w:cs="Times New Roman"/>
          <w:b/>
          <w:sz w:val="24"/>
          <w:szCs w:val="24"/>
        </w:rPr>
        <w:t>Section D. Distribution of the profiles across groups of emerging adults</w:t>
      </w:r>
    </w:p>
    <w:p w:rsidR="008F50A4" w:rsidRPr="0004671E" w:rsidRDefault="008F50A4" w:rsidP="008F50A4">
      <w:pPr>
        <w:spacing w:line="480" w:lineRule="auto"/>
        <w:rPr>
          <w:rFonts w:ascii="Times New Roman" w:eastAsia="Times New Roman" w:hAnsi="Times New Roman" w:cs="Times New Roman"/>
          <w:b/>
          <w:sz w:val="24"/>
          <w:szCs w:val="24"/>
        </w:rPr>
      </w:pPr>
      <w:r w:rsidRPr="0004671E">
        <w:rPr>
          <w:rFonts w:ascii="Times New Roman" w:eastAsia="Times New Roman" w:hAnsi="Times New Roman" w:cs="Times New Roman"/>
          <w:b/>
          <w:sz w:val="24"/>
          <w:szCs w:val="24"/>
        </w:rPr>
        <w:t xml:space="preserve">Aim </w:t>
      </w:r>
    </w:p>
    <w:p w:rsidR="008F50A4" w:rsidRPr="0004671E" w:rsidRDefault="008F50A4" w:rsidP="008F50A4">
      <w:pPr>
        <w:spacing w:line="480" w:lineRule="auto"/>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To verify whether the four profiles of the person-</w:t>
      </w:r>
      <w:proofErr w:type="spellStart"/>
      <w:r w:rsidRPr="0004671E">
        <w:rPr>
          <w:rFonts w:ascii="Times New Roman" w:eastAsia="Times New Roman" w:hAnsi="Times New Roman" w:cs="Times New Roman"/>
          <w:sz w:val="24"/>
          <w:szCs w:val="24"/>
        </w:rPr>
        <w:t>centered</w:t>
      </w:r>
      <w:proofErr w:type="spellEnd"/>
      <w:r w:rsidRPr="0004671E">
        <w:rPr>
          <w:rFonts w:ascii="Times New Roman" w:eastAsia="Times New Roman" w:hAnsi="Times New Roman" w:cs="Times New Roman"/>
          <w:sz w:val="24"/>
          <w:szCs w:val="24"/>
        </w:rPr>
        <w:t xml:space="preserve"> model of the FIS (Pathfinders, Drifters, Followers, and Indecisive) are equally distributed across groups of emerging adults based on their educational status (never in higher education vs. currently in higher education vs. completed higher education), age (less than 25 vs. 25 or more), and period in which they completed the survey (before vs. after the survey). As the samples from the different countries are not equally distributed with respect to these variables, the difference found between countries should also be read in the light of the different composition of the samples with respect to these variables. </w:t>
      </w:r>
    </w:p>
    <w:p w:rsidR="008F50A4" w:rsidRPr="0004671E" w:rsidRDefault="008F50A4" w:rsidP="008F50A4">
      <w:pPr>
        <w:spacing w:line="480" w:lineRule="auto"/>
        <w:rPr>
          <w:rFonts w:ascii="Times New Roman" w:eastAsia="Times New Roman" w:hAnsi="Times New Roman" w:cs="Times New Roman"/>
          <w:b/>
          <w:sz w:val="24"/>
          <w:szCs w:val="24"/>
        </w:rPr>
      </w:pPr>
      <w:r w:rsidRPr="0004671E">
        <w:rPr>
          <w:rFonts w:ascii="Times New Roman" w:eastAsia="Times New Roman" w:hAnsi="Times New Roman" w:cs="Times New Roman"/>
          <w:b/>
          <w:sz w:val="24"/>
          <w:szCs w:val="24"/>
        </w:rPr>
        <w:t>Data Analysis</w:t>
      </w:r>
    </w:p>
    <w:p w:rsidR="008F50A4" w:rsidRPr="0004671E" w:rsidRDefault="008F50A4" w:rsidP="008F50A4">
      <w:pPr>
        <w:spacing w:line="480" w:lineRule="auto"/>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Three chi-square tests were run to test the association between the financial identity profile the emerging adults were assigned to and group they belonged in terms of educational status, age, and data collection period respectively. For each cell of the cross-tabulation, we also estimated adjusted residuals. The larger the residual, the greater the contribution of the cell to the magnitude of the resulting chi-square obtained value. In particular, as suggested by Sharpe (2015), cells report observed values not expected by chance when residuals exceed +/- 2.</w:t>
      </w:r>
    </w:p>
    <w:p w:rsidR="008F50A4" w:rsidRPr="0004671E" w:rsidRDefault="008F50A4" w:rsidP="008F50A4">
      <w:pPr>
        <w:spacing w:line="480" w:lineRule="auto"/>
        <w:rPr>
          <w:rFonts w:ascii="Times New Roman" w:eastAsia="Times New Roman" w:hAnsi="Times New Roman" w:cs="Times New Roman"/>
          <w:b/>
          <w:sz w:val="24"/>
          <w:szCs w:val="24"/>
        </w:rPr>
      </w:pPr>
      <w:r w:rsidRPr="0004671E">
        <w:rPr>
          <w:rFonts w:ascii="Times New Roman" w:eastAsia="Times New Roman" w:hAnsi="Times New Roman" w:cs="Times New Roman"/>
          <w:b/>
          <w:sz w:val="24"/>
          <w:szCs w:val="24"/>
        </w:rPr>
        <w:t>Results</w:t>
      </w:r>
    </w:p>
    <w:p w:rsidR="008F50A4" w:rsidRPr="0004671E" w:rsidRDefault="008F50A4" w:rsidP="008F50A4">
      <w:pPr>
        <w:spacing w:line="480" w:lineRule="auto"/>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Educational status [χ2 (6) = 89.922; p &lt; .001; Cramer’s V = .108], age group [χ2 (3) = 16.674; p = .001; Cramer’s V = .065], and the period in which data were collected [χ2 (3) = 282.280; p &lt; .001; Cramer’s V = .268] significantly affected the financial identity profile the emerging adult was assigned to. In particular, emerging adults who had never attended higher education were more likely than expected by chance to be classified as Followers or Indecisive, while they were less likely to belong to the Drifter or Pathfinder profiles. Those currently enrolled in higher education were more likely than expected to be Drifters but less likely to be Followers. Finally, individuals who had already completed higher education were more likely than expected to be Pathfinders (see Table S5).</w:t>
      </w:r>
    </w:p>
    <w:p w:rsidR="008F50A4" w:rsidRPr="0004671E" w:rsidRDefault="008F50A4" w:rsidP="008F50A4">
      <w:pPr>
        <w:spacing w:line="480" w:lineRule="auto"/>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Regarding age groups, younger respondents (18–24 years old) were more likely to be classified as Drifters and less likely as Pathfinders. Conversely, older respondents (25–29 years old) showed the opposite pattern, being more likely to be Pathfinders and less likely to be Drifters (see Table S6).</w:t>
      </w:r>
    </w:p>
    <w:p w:rsidR="008F50A4" w:rsidRPr="0004671E" w:rsidRDefault="008F50A4" w:rsidP="008F50A4">
      <w:pPr>
        <w:spacing w:line="480" w:lineRule="auto"/>
        <w:rPr>
          <w:rFonts w:ascii="Times New Roman" w:eastAsia="Times New Roman" w:hAnsi="Times New Roman" w:cs="Times New Roman"/>
          <w:b/>
          <w:sz w:val="24"/>
          <w:szCs w:val="24"/>
        </w:rPr>
      </w:pPr>
      <w:r w:rsidRPr="0004671E">
        <w:rPr>
          <w:rFonts w:ascii="Times New Roman" w:eastAsia="Times New Roman" w:hAnsi="Times New Roman" w:cs="Times New Roman"/>
          <w:sz w:val="24"/>
          <w:szCs w:val="24"/>
        </w:rPr>
        <w:t>Finally, concerning the data collection period, emerging adults who assessed their financial identity before the COVID-19 pandemic were more likely to be Drifters or Pathfinders and less likely to be Followers or Indecisive. In contrast, those who completed the survey after the onset of the pandemic were more likely to be Followers or Indecisive and less likely to be Drifters or Pathfinders (see Table S7).</w:t>
      </w:r>
    </w:p>
    <w:tbl>
      <w:tblPr>
        <w:tblpPr w:leftFromText="141" w:rightFromText="141" w:vertAnchor="text" w:tblpY="142"/>
        <w:tblW w:w="9646" w:type="dxa"/>
        <w:tblBorders>
          <w:top w:val="nil"/>
          <w:left w:val="nil"/>
          <w:bottom w:val="nil"/>
          <w:right w:val="nil"/>
          <w:insideH w:val="nil"/>
          <w:insideV w:val="nil"/>
        </w:tblBorders>
        <w:tblLayout w:type="fixed"/>
        <w:tblLook w:val="0000" w:firstRow="0" w:lastRow="0" w:firstColumn="0" w:lastColumn="0" w:noHBand="0" w:noVBand="0"/>
      </w:tblPr>
      <w:tblGrid>
        <w:gridCol w:w="1630"/>
        <w:gridCol w:w="1598"/>
        <w:gridCol w:w="1684"/>
        <w:gridCol w:w="10"/>
        <w:gridCol w:w="1693"/>
        <w:gridCol w:w="8"/>
        <w:gridCol w:w="1506"/>
        <w:gridCol w:w="323"/>
        <w:gridCol w:w="905"/>
        <w:gridCol w:w="289"/>
      </w:tblGrid>
      <w:tr w:rsidR="008F50A4" w:rsidRPr="00F54237" w:rsidTr="00824A62">
        <w:tc>
          <w:tcPr>
            <w:tcW w:w="9357" w:type="dxa"/>
            <w:gridSpan w:val="9"/>
            <w:tcBorders>
              <w:bottom w:val="single" w:sz="4" w:space="0" w:color="000000"/>
            </w:tcBorders>
          </w:tcPr>
          <w:p w:rsidR="008F50A4" w:rsidRPr="0004671E" w:rsidRDefault="008F50A4" w:rsidP="00824A62">
            <w:pPr>
              <w:rPr>
                <w:rFonts w:ascii="Times New Roman" w:eastAsia="Times New Roman" w:hAnsi="Times New Roman" w:cs="Times New Roman"/>
                <w:b/>
                <w:sz w:val="24"/>
                <w:szCs w:val="24"/>
              </w:rPr>
            </w:pPr>
            <w:r w:rsidRPr="0004671E">
              <w:rPr>
                <w:rFonts w:ascii="Times New Roman" w:eastAsia="Times New Roman" w:hAnsi="Times New Roman" w:cs="Times New Roman"/>
                <w:b/>
                <w:sz w:val="24"/>
                <w:szCs w:val="24"/>
              </w:rPr>
              <w:t>Table S5</w:t>
            </w:r>
          </w:p>
          <w:p w:rsidR="008F50A4" w:rsidRPr="0004671E" w:rsidRDefault="008F50A4" w:rsidP="00824A62">
            <w:pPr>
              <w:rPr>
                <w:rFonts w:ascii="Times New Roman" w:eastAsia="Times New Roman" w:hAnsi="Times New Roman" w:cs="Times New Roman"/>
                <w:i/>
                <w:sz w:val="24"/>
                <w:szCs w:val="24"/>
              </w:rPr>
            </w:pPr>
            <w:r w:rsidRPr="0004671E">
              <w:rPr>
                <w:rFonts w:ascii="Times New Roman" w:eastAsia="Times New Roman" w:hAnsi="Times New Roman" w:cs="Times New Roman"/>
                <w:i/>
                <w:sz w:val="24"/>
                <w:szCs w:val="24"/>
              </w:rPr>
              <w:t>Cross-tabulation of Financial Identity Profiles and Educational status</w:t>
            </w:r>
          </w:p>
        </w:tc>
        <w:tc>
          <w:tcPr>
            <w:tcW w:w="289" w:type="dxa"/>
            <w:tcBorders>
              <w:bottom w:val="single" w:sz="4" w:space="0" w:color="000000"/>
            </w:tcBorders>
          </w:tcPr>
          <w:p w:rsidR="008F50A4" w:rsidRPr="0004671E" w:rsidRDefault="008F50A4" w:rsidP="00824A62">
            <w:pPr>
              <w:rPr>
                <w:rFonts w:ascii="Times New Roman" w:eastAsia="Times New Roman" w:hAnsi="Times New Roman" w:cs="Times New Roman"/>
                <w:sz w:val="24"/>
                <w:szCs w:val="24"/>
              </w:rPr>
            </w:pPr>
          </w:p>
        </w:tc>
      </w:tr>
      <w:tr w:rsidR="008F50A4" w:rsidRPr="00F54237" w:rsidTr="00824A62">
        <w:tc>
          <w:tcPr>
            <w:tcW w:w="1630" w:type="dxa"/>
            <w:tcBorders>
              <w:top w:val="single" w:sz="4" w:space="0" w:color="000000"/>
            </w:tcBorders>
          </w:tcPr>
          <w:p w:rsidR="008F50A4" w:rsidRPr="0004671E" w:rsidRDefault="008F50A4" w:rsidP="00824A62">
            <w:pPr>
              <w:rPr>
                <w:rFonts w:ascii="Times New Roman" w:eastAsia="Times New Roman" w:hAnsi="Times New Roman" w:cs="Times New Roman"/>
                <w:sz w:val="24"/>
                <w:szCs w:val="24"/>
              </w:rPr>
            </w:pPr>
          </w:p>
        </w:tc>
        <w:tc>
          <w:tcPr>
            <w:tcW w:w="8016" w:type="dxa"/>
            <w:gridSpan w:val="9"/>
            <w:tcBorders>
              <w:top w:val="single" w:sz="4" w:space="0" w:color="000000"/>
              <w:bottom w:val="single" w:sz="4" w:space="0" w:color="000000"/>
            </w:tcBorders>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Observed values (adjusted residuals)</w:t>
            </w:r>
          </w:p>
        </w:tc>
      </w:tr>
      <w:tr w:rsidR="008F50A4" w:rsidRPr="00F54237" w:rsidTr="00824A62">
        <w:tc>
          <w:tcPr>
            <w:tcW w:w="1630" w:type="dxa"/>
            <w:tcBorders>
              <w:bottom w:val="single" w:sz="4" w:space="0" w:color="000000"/>
            </w:tcBorders>
          </w:tcPr>
          <w:p w:rsidR="008F50A4" w:rsidRPr="0004671E" w:rsidRDefault="008F50A4" w:rsidP="00824A62">
            <w:pPr>
              <w:rPr>
                <w:rFonts w:ascii="Times New Roman" w:eastAsia="Times New Roman" w:hAnsi="Times New Roman" w:cs="Times New Roman"/>
                <w:sz w:val="24"/>
                <w:szCs w:val="24"/>
              </w:rPr>
            </w:pPr>
          </w:p>
        </w:tc>
        <w:tc>
          <w:tcPr>
            <w:tcW w:w="1598" w:type="dxa"/>
            <w:tcBorders>
              <w:bottom w:val="single" w:sz="4" w:space="0" w:color="000000"/>
            </w:tcBorders>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Pathfinders</w:t>
            </w:r>
          </w:p>
        </w:tc>
        <w:tc>
          <w:tcPr>
            <w:tcW w:w="1684" w:type="dxa"/>
            <w:tcBorders>
              <w:top w:val="single" w:sz="4" w:space="0" w:color="000000"/>
              <w:bottom w:val="single" w:sz="4" w:space="0" w:color="000000"/>
            </w:tcBorders>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Drifters</w:t>
            </w:r>
          </w:p>
        </w:tc>
        <w:tc>
          <w:tcPr>
            <w:tcW w:w="1711" w:type="dxa"/>
            <w:gridSpan w:val="3"/>
            <w:tcBorders>
              <w:top w:val="single" w:sz="4" w:space="0" w:color="000000"/>
              <w:bottom w:val="single" w:sz="4" w:space="0" w:color="000000"/>
            </w:tcBorders>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Followers</w:t>
            </w:r>
          </w:p>
        </w:tc>
        <w:tc>
          <w:tcPr>
            <w:tcW w:w="1829" w:type="dxa"/>
            <w:gridSpan w:val="2"/>
            <w:tcBorders>
              <w:top w:val="single" w:sz="4" w:space="0" w:color="000000"/>
              <w:bottom w:val="single" w:sz="4" w:space="0" w:color="000000"/>
            </w:tcBorders>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Indecisive</w:t>
            </w:r>
          </w:p>
        </w:tc>
        <w:tc>
          <w:tcPr>
            <w:tcW w:w="1194" w:type="dxa"/>
            <w:gridSpan w:val="2"/>
            <w:tcBorders>
              <w:bottom w:val="single" w:sz="4" w:space="0" w:color="000000"/>
            </w:tcBorders>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Total</w:t>
            </w:r>
          </w:p>
        </w:tc>
      </w:tr>
      <w:tr w:rsidR="008F50A4" w:rsidRPr="00F54237" w:rsidTr="00824A62">
        <w:tc>
          <w:tcPr>
            <w:tcW w:w="1630" w:type="dxa"/>
            <w:tcBorders>
              <w:top w:val="single" w:sz="4" w:space="0" w:color="000000"/>
            </w:tcBorders>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Never in higher education</w:t>
            </w:r>
          </w:p>
        </w:tc>
        <w:tc>
          <w:tcPr>
            <w:tcW w:w="1598" w:type="dxa"/>
            <w:tcBorders>
              <w:top w:val="single" w:sz="4" w:space="0" w:color="000000"/>
              <w:bottom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68 (</w:t>
            </w:r>
            <w:r w:rsidRPr="0004671E">
              <w:rPr>
                <w:rFonts w:ascii="Times New Roman" w:eastAsia="Times New Roman" w:hAnsi="Times New Roman" w:cs="Times New Roman"/>
                <w:b/>
                <w:sz w:val="24"/>
                <w:szCs w:val="24"/>
              </w:rPr>
              <w:t>-6.4</w:t>
            </w:r>
            <w:r w:rsidRPr="0004671E">
              <w:rPr>
                <w:rFonts w:ascii="Times New Roman" w:eastAsia="Times New Roman" w:hAnsi="Times New Roman" w:cs="Times New Roman"/>
                <w:sz w:val="24"/>
                <w:szCs w:val="24"/>
              </w:rPr>
              <w:t>)</w:t>
            </w:r>
          </w:p>
        </w:tc>
        <w:tc>
          <w:tcPr>
            <w:tcW w:w="1684" w:type="dxa"/>
            <w:tcBorders>
              <w:top w:val="single" w:sz="4" w:space="0" w:color="000000"/>
              <w:bottom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54 (</w:t>
            </w:r>
            <w:r w:rsidRPr="0004671E">
              <w:rPr>
                <w:rFonts w:ascii="Times New Roman" w:eastAsia="Times New Roman" w:hAnsi="Times New Roman" w:cs="Times New Roman"/>
                <w:b/>
                <w:sz w:val="24"/>
                <w:szCs w:val="24"/>
              </w:rPr>
              <w:t>-4.4</w:t>
            </w:r>
            <w:r w:rsidRPr="0004671E">
              <w:rPr>
                <w:rFonts w:ascii="Times New Roman" w:eastAsia="Times New Roman" w:hAnsi="Times New Roman" w:cs="Times New Roman"/>
                <w:sz w:val="24"/>
                <w:szCs w:val="24"/>
              </w:rPr>
              <w:t>)</w:t>
            </w:r>
          </w:p>
        </w:tc>
        <w:tc>
          <w:tcPr>
            <w:tcW w:w="1711" w:type="dxa"/>
            <w:gridSpan w:val="3"/>
            <w:tcBorders>
              <w:top w:val="single" w:sz="4" w:space="0" w:color="000000"/>
              <w:bottom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281 (</w:t>
            </w:r>
            <w:r w:rsidRPr="0004671E">
              <w:rPr>
                <w:rFonts w:ascii="Times New Roman" w:eastAsia="Times New Roman" w:hAnsi="Times New Roman" w:cs="Times New Roman"/>
                <w:b/>
                <w:sz w:val="24"/>
                <w:szCs w:val="24"/>
              </w:rPr>
              <w:t>7.9</w:t>
            </w:r>
            <w:r w:rsidRPr="0004671E">
              <w:rPr>
                <w:rFonts w:ascii="Times New Roman" w:eastAsia="Times New Roman" w:hAnsi="Times New Roman" w:cs="Times New Roman"/>
                <w:sz w:val="24"/>
                <w:szCs w:val="24"/>
              </w:rPr>
              <w:t>)</w:t>
            </w:r>
          </w:p>
        </w:tc>
        <w:tc>
          <w:tcPr>
            <w:tcW w:w="1829" w:type="dxa"/>
            <w:gridSpan w:val="2"/>
            <w:tcBorders>
              <w:top w:val="single" w:sz="4" w:space="0" w:color="000000"/>
              <w:bottom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61 (</w:t>
            </w:r>
            <w:r w:rsidRPr="0004671E">
              <w:rPr>
                <w:rFonts w:ascii="Times New Roman" w:eastAsia="Times New Roman" w:hAnsi="Times New Roman" w:cs="Times New Roman"/>
                <w:b/>
                <w:sz w:val="24"/>
                <w:szCs w:val="24"/>
              </w:rPr>
              <w:t>2.3</w:t>
            </w:r>
            <w:r w:rsidRPr="0004671E">
              <w:rPr>
                <w:rFonts w:ascii="Times New Roman" w:eastAsia="Times New Roman" w:hAnsi="Times New Roman" w:cs="Times New Roman"/>
                <w:sz w:val="24"/>
                <w:szCs w:val="24"/>
              </w:rPr>
              <w:t>)</w:t>
            </w:r>
          </w:p>
        </w:tc>
        <w:tc>
          <w:tcPr>
            <w:tcW w:w="1194" w:type="dxa"/>
            <w:gridSpan w:val="2"/>
            <w:tcBorders>
              <w:top w:val="single" w:sz="4" w:space="0" w:color="000000"/>
              <w:bottom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464</w:t>
            </w:r>
          </w:p>
        </w:tc>
      </w:tr>
      <w:tr w:rsidR="008F50A4" w:rsidRPr="00F54237" w:rsidTr="00824A62">
        <w:tc>
          <w:tcPr>
            <w:tcW w:w="1630" w:type="dxa"/>
            <w:tcBorders>
              <w:right w:val="nil"/>
            </w:tcBorders>
          </w:tcPr>
          <w:p w:rsidR="008F50A4" w:rsidRPr="0004671E" w:rsidRDefault="008F50A4" w:rsidP="00824A62">
            <w:pPr>
              <w:rPr>
                <w:rFonts w:ascii="Times New Roman" w:eastAsia="Times New Roman" w:hAnsi="Times New Roman" w:cs="Times New Roman"/>
                <w:i/>
                <w:sz w:val="24"/>
                <w:szCs w:val="24"/>
              </w:rPr>
            </w:pPr>
            <w:r w:rsidRPr="0004671E">
              <w:rPr>
                <w:rFonts w:ascii="Times New Roman" w:eastAsia="Times New Roman" w:hAnsi="Times New Roman" w:cs="Times New Roman"/>
                <w:i/>
                <w:sz w:val="24"/>
                <w:szCs w:val="24"/>
              </w:rPr>
              <w:t>% within status</w:t>
            </w:r>
          </w:p>
        </w:tc>
        <w:tc>
          <w:tcPr>
            <w:tcW w:w="1598" w:type="dxa"/>
            <w:tcBorders>
              <w:top w:val="nil"/>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14.7%</w:t>
            </w:r>
          </w:p>
        </w:tc>
        <w:tc>
          <w:tcPr>
            <w:tcW w:w="1684" w:type="dxa"/>
            <w:tcBorders>
              <w:top w:val="nil"/>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11.6%</w:t>
            </w:r>
          </w:p>
        </w:tc>
        <w:tc>
          <w:tcPr>
            <w:tcW w:w="1711" w:type="dxa"/>
            <w:gridSpan w:val="3"/>
            <w:tcBorders>
              <w:top w:val="nil"/>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60.6%</w:t>
            </w:r>
          </w:p>
        </w:tc>
        <w:tc>
          <w:tcPr>
            <w:tcW w:w="1829" w:type="dxa"/>
            <w:gridSpan w:val="2"/>
            <w:tcBorders>
              <w:top w:val="nil"/>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13.1%</w:t>
            </w:r>
          </w:p>
        </w:tc>
        <w:tc>
          <w:tcPr>
            <w:tcW w:w="1194" w:type="dxa"/>
            <w:gridSpan w:val="2"/>
            <w:tcBorders>
              <w:top w:val="nil"/>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100.0%</w:t>
            </w:r>
          </w:p>
        </w:tc>
      </w:tr>
      <w:tr w:rsidR="008F50A4" w:rsidRPr="00F54237" w:rsidTr="00824A62">
        <w:tc>
          <w:tcPr>
            <w:tcW w:w="1630" w:type="dxa"/>
            <w:tcBorders>
              <w:bottom w:val="single" w:sz="4" w:space="0" w:color="000000"/>
              <w:right w:val="nil"/>
            </w:tcBorders>
          </w:tcPr>
          <w:p w:rsidR="008F50A4" w:rsidRPr="0004671E" w:rsidRDefault="008F50A4" w:rsidP="00824A62">
            <w:pPr>
              <w:rPr>
                <w:rFonts w:ascii="Times New Roman" w:eastAsia="Times New Roman" w:hAnsi="Times New Roman" w:cs="Times New Roman"/>
                <w:i/>
                <w:sz w:val="24"/>
                <w:szCs w:val="24"/>
              </w:rPr>
            </w:pPr>
            <w:r w:rsidRPr="0004671E">
              <w:rPr>
                <w:rFonts w:ascii="Times New Roman" w:eastAsia="Times New Roman" w:hAnsi="Times New Roman" w:cs="Times New Roman"/>
                <w:i/>
                <w:sz w:val="24"/>
                <w:szCs w:val="24"/>
              </w:rPr>
              <w:t>% within profiles</w:t>
            </w:r>
          </w:p>
        </w:tc>
        <w:tc>
          <w:tcPr>
            <w:tcW w:w="1598" w:type="dxa"/>
            <w:tcBorders>
              <w:top w:val="nil"/>
              <w:left w:val="nil"/>
              <w:bottom w:val="single" w:sz="4" w:space="0" w:color="000000"/>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6.5%</w:t>
            </w:r>
          </w:p>
        </w:tc>
        <w:tc>
          <w:tcPr>
            <w:tcW w:w="1684" w:type="dxa"/>
            <w:tcBorders>
              <w:top w:val="nil"/>
              <w:left w:val="nil"/>
              <w:bottom w:val="single" w:sz="4" w:space="0" w:color="000000"/>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7.3%</w:t>
            </w:r>
          </w:p>
        </w:tc>
        <w:tc>
          <w:tcPr>
            <w:tcW w:w="1711" w:type="dxa"/>
            <w:gridSpan w:val="3"/>
            <w:tcBorders>
              <w:top w:val="nil"/>
              <w:left w:val="nil"/>
              <w:bottom w:val="single" w:sz="4" w:space="0" w:color="000000"/>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16.7%</w:t>
            </w:r>
          </w:p>
        </w:tc>
        <w:tc>
          <w:tcPr>
            <w:tcW w:w="1829" w:type="dxa"/>
            <w:gridSpan w:val="2"/>
            <w:tcBorders>
              <w:top w:val="nil"/>
              <w:left w:val="nil"/>
              <w:bottom w:val="single" w:sz="4" w:space="0" w:color="000000"/>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15.6%</w:t>
            </w:r>
          </w:p>
        </w:tc>
        <w:tc>
          <w:tcPr>
            <w:tcW w:w="1194" w:type="dxa"/>
            <w:gridSpan w:val="2"/>
            <w:tcBorders>
              <w:top w:val="nil"/>
              <w:left w:val="nil"/>
              <w:bottom w:val="single" w:sz="4" w:space="0" w:color="000000"/>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12.0%</w:t>
            </w:r>
          </w:p>
        </w:tc>
      </w:tr>
      <w:tr w:rsidR="008F50A4" w:rsidRPr="00F54237" w:rsidTr="00824A62">
        <w:tc>
          <w:tcPr>
            <w:tcW w:w="1630" w:type="dxa"/>
            <w:tcBorders>
              <w:top w:val="single" w:sz="4" w:space="0" w:color="000000"/>
              <w:right w:val="nil"/>
            </w:tcBorders>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Currently in higher education</w:t>
            </w:r>
          </w:p>
        </w:tc>
        <w:tc>
          <w:tcPr>
            <w:tcW w:w="1598" w:type="dxa"/>
            <w:tcBorders>
              <w:top w:val="single" w:sz="4" w:space="0" w:color="000000"/>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673 (2.0)</w:t>
            </w:r>
          </w:p>
        </w:tc>
        <w:tc>
          <w:tcPr>
            <w:tcW w:w="1684" w:type="dxa"/>
            <w:tcBorders>
              <w:top w:val="single" w:sz="4" w:space="0" w:color="000000"/>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507 (</w:t>
            </w:r>
            <w:r w:rsidRPr="0004671E">
              <w:rPr>
                <w:rFonts w:ascii="Times New Roman" w:eastAsia="Times New Roman" w:hAnsi="Times New Roman" w:cs="Times New Roman"/>
                <w:b/>
                <w:sz w:val="24"/>
                <w:szCs w:val="24"/>
              </w:rPr>
              <w:t>4.0</w:t>
            </w:r>
            <w:r w:rsidRPr="0004671E">
              <w:rPr>
                <w:rFonts w:ascii="Times New Roman" w:eastAsia="Times New Roman" w:hAnsi="Times New Roman" w:cs="Times New Roman"/>
                <w:sz w:val="24"/>
                <w:szCs w:val="24"/>
              </w:rPr>
              <w:t>)</w:t>
            </w:r>
          </w:p>
        </w:tc>
        <w:tc>
          <w:tcPr>
            <w:tcW w:w="1711" w:type="dxa"/>
            <w:gridSpan w:val="3"/>
            <w:tcBorders>
              <w:top w:val="single" w:sz="4" w:space="0" w:color="000000"/>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982 (</w:t>
            </w:r>
            <w:r w:rsidRPr="0004671E">
              <w:rPr>
                <w:rFonts w:ascii="Times New Roman" w:eastAsia="Times New Roman" w:hAnsi="Times New Roman" w:cs="Times New Roman"/>
                <w:b/>
                <w:sz w:val="24"/>
                <w:szCs w:val="24"/>
              </w:rPr>
              <w:t>-4.1</w:t>
            </w:r>
            <w:r w:rsidRPr="0004671E">
              <w:rPr>
                <w:rFonts w:ascii="Times New Roman" w:eastAsia="Times New Roman" w:hAnsi="Times New Roman" w:cs="Times New Roman"/>
                <w:sz w:val="24"/>
                <w:szCs w:val="24"/>
              </w:rPr>
              <w:t>)</w:t>
            </w:r>
          </w:p>
        </w:tc>
        <w:tc>
          <w:tcPr>
            <w:tcW w:w="1829" w:type="dxa"/>
            <w:gridSpan w:val="2"/>
            <w:tcBorders>
              <w:top w:val="single" w:sz="4" w:space="0" w:color="000000"/>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232 (-1.3)</w:t>
            </w:r>
          </w:p>
        </w:tc>
        <w:tc>
          <w:tcPr>
            <w:tcW w:w="1194" w:type="dxa"/>
            <w:gridSpan w:val="2"/>
            <w:tcBorders>
              <w:top w:val="single" w:sz="4" w:space="0" w:color="000000"/>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2394</w:t>
            </w:r>
          </w:p>
        </w:tc>
      </w:tr>
      <w:tr w:rsidR="008F50A4" w:rsidRPr="00F54237" w:rsidTr="00824A62">
        <w:tc>
          <w:tcPr>
            <w:tcW w:w="1630" w:type="dxa"/>
            <w:tcBorders>
              <w:right w:val="nil"/>
            </w:tcBorders>
          </w:tcPr>
          <w:p w:rsidR="008F50A4" w:rsidRPr="0004671E" w:rsidRDefault="008F50A4" w:rsidP="00824A62">
            <w:pPr>
              <w:rPr>
                <w:rFonts w:ascii="Times New Roman" w:eastAsia="Times New Roman" w:hAnsi="Times New Roman" w:cs="Times New Roman"/>
                <w:i/>
                <w:sz w:val="24"/>
                <w:szCs w:val="24"/>
              </w:rPr>
            </w:pPr>
            <w:r w:rsidRPr="0004671E">
              <w:rPr>
                <w:rFonts w:ascii="Times New Roman" w:eastAsia="Times New Roman" w:hAnsi="Times New Roman" w:cs="Times New Roman"/>
                <w:i/>
                <w:sz w:val="24"/>
                <w:szCs w:val="24"/>
              </w:rPr>
              <w:t>% within status</w:t>
            </w:r>
          </w:p>
        </w:tc>
        <w:tc>
          <w:tcPr>
            <w:tcW w:w="1598" w:type="dxa"/>
            <w:tcBorders>
              <w:top w:val="nil"/>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28.1%</w:t>
            </w:r>
          </w:p>
        </w:tc>
        <w:tc>
          <w:tcPr>
            <w:tcW w:w="1684" w:type="dxa"/>
            <w:tcBorders>
              <w:top w:val="nil"/>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21.2%</w:t>
            </w:r>
          </w:p>
        </w:tc>
        <w:tc>
          <w:tcPr>
            <w:tcW w:w="1711" w:type="dxa"/>
            <w:gridSpan w:val="3"/>
            <w:tcBorders>
              <w:top w:val="nil"/>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41.0%</w:t>
            </w:r>
          </w:p>
        </w:tc>
        <w:tc>
          <w:tcPr>
            <w:tcW w:w="1829" w:type="dxa"/>
            <w:gridSpan w:val="2"/>
            <w:tcBorders>
              <w:top w:val="nil"/>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9.7%</w:t>
            </w:r>
          </w:p>
        </w:tc>
        <w:tc>
          <w:tcPr>
            <w:tcW w:w="1194" w:type="dxa"/>
            <w:gridSpan w:val="2"/>
            <w:tcBorders>
              <w:top w:val="nil"/>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100.0%</w:t>
            </w:r>
          </w:p>
        </w:tc>
      </w:tr>
      <w:tr w:rsidR="008F50A4" w:rsidRPr="00F54237" w:rsidTr="00824A62">
        <w:tc>
          <w:tcPr>
            <w:tcW w:w="1630" w:type="dxa"/>
            <w:tcBorders>
              <w:bottom w:val="single" w:sz="4" w:space="0" w:color="000000"/>
              <w:right w:val="nil"/>
            </w:tcBorders>
          </w:tcPr>
          <w:p w:rsidR="008F50A4" w:rsidRPr="0004671E" w:rsidRDefault="008F50A4" w:rsidP="00824A62">
            <w:pPr>
              <w:rPr>
                <w:rFonts w:ascii="Times New Roman" w:eastAsia="Times New Roman" w:hAnsi="Times New Roman" w:cs="Times New Roman"/>
                <w:i/>
                <w:sz w:val="24"/>
                <w:szCs w:val="24"/>
              </w:rPr>
            </w:pPr>
            <w:r w:rsidRPr="0004671E">
              <w:rPr>
                <w:rFonts w:ascii="Times New Roman" w:eastAsia="Times New Roman" w:hAnsi="Times New Roman" w:cs="Times New Roman"/>
                <w:i/>
                <w:sz w:val="24"/>
                <w:szCs w:val="24"/>
              </w:rPr>
              <w:t>% within profiles</w:t>
            </w:r>
          </w:p>
        </w:tc>
        <w:tc>
          <w:tcPr>
            <w:tcW w:w="1598" w:type="dxa"/>
            <w:tcBorders>
              <w:top w:val="nil"/>
              <w:left w:val="nil"/>
              <w:bottom w:val="single" w:sz="4" w:space="0" w:color="000000"/>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64.6%</w:t>
            </w:r>
          </w:p>
        </w:tc>
        <w:tc>
          <w:tcPr>
            <w:tcW w:w="1684" w:type="dxa"/>
            <w:tcBorders>
              <w:top w:val="nil"/>
              <w:left w:val="nil"/>
              <w:bottom w:val="single" w:sz="4" w:space="0" w:color="000000"/>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68.5%</w:t>
            </w:r>
          </w:p>
        </w:tc>
        <w:tc>
          <w:tcPr>
            <w:tcW w:w="1711" w:type="dxa"/>
            <w:gridSpan w:val="3"/>
            <w:tcBorders>
              <w:top w:val="nil"/>
              <w:left w:val="nil"/>
              <w:bottom w:val="single" w:sz="4" w:space="0" w:color="000000"/>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58.5%</w:t>
            </w:r>
          </w:p>
        </w:tc>
        <w:tc>
          <w:tcPr>
            <w:tcW w:w="1829" w:type="dxa"/>
            <w:gridSpan w:val="2"/>
            <w:tcBorders>
              <w:top w:val="nil"/>
              <w:left w:val="nil"/>
              <w:bottom w:val="single" w:sz="4" w:space="0" w:color="000000"/>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59.2%</w:t>
            </w:r>
          </w:p>
        </w:tc>
        <w:tc>
          <w:tcPr>
            <w:tcW w:w="1194" w:type="dxa"/>
            <w:gridSpan w:val="2"/>
            <w:tcBorders>
              <w:top w:val="nil"/>
              <w:left w:val="nil"/>
              <w:bottom w:val="single" w:sz="4" w:space="0" w:color="000000"/>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62.1%</w:t>
            </w:r>
          </w:p>
        </w:tc>
      </w:tr>
      <w:tr w:rsidR="008F50A4" w:rsidRPr="00F54237" w:rsidTr="00824A62">
        <w:tc>
          <w:tcPr>
            <w:tcW w:w="1630" w:type="dxa"/>
            <w:tcBorders>
              <w:top w:val="single" w:sz="4" w:space="0" w:color="000000"/>
              <w:right w:val="nil"/>
            </w:tcBorders>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Completed higher education</w:t>
            </w:r>
          </w:p>
        </w:tc>
        <w:tc>
          <w:tcPr>
            <w:tcW w:w="1598" w:type="dxa"/>
            <w:tcBorders>
              <w:top w:val="single" w:sz="4" w:space="0" w:color="000000"/>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300 (</w:t>
            </w:r>
            <w:r w:rsidRPr="0004671E">
              <w:rPr>
                <w:rFonts w:ascii="Times New Roman" w:eastAsia="Times New Roman" w:hAnsi="Times New Roman" w:cs="Times New Roman"/>
                <w:b/>
                <w:sz w:val="24"/>
                <w:szCs w:val="24"/>
              </w:rPr>
              <w:t>2.6</w:t>
            </w:r>
            <w:r w:rsidRPr="0004671E">
              <w:rPr>
                <w:rFonts w:ascii="Times New Roman" w:eastAsia="Times New Roman" w:hAnsi="Times New Roman" w:cs="Times New Roman"/>
                <w:sz w:val="24"/>
                <w:szCs w:val="24"/>
              </w:rPr>
              <w:t>)</w:t>
            </w:r>
          </w:p>
        </w:tc>
        <w:tc>
          <w:tcPr>
            <w:tcW w:w="1684" w:type="dxa"/>
            <w:tcBorders>
              <w:top w:val="single" w:sz="4" w:space="0" w:color="000000"/>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179 (-1.1)</w:t>
            </w:r>
          </w:p>
        </w:tc>
        <w:tc>
          <w:tcPr>
            <w:tcW w:w="1711" w:type="dxa"/>
            <w:gridSpan w:val="3"/>
            <w:tcBorders>
              <w:top w:val="single" w:sz="4" w:space="0" w:color="000000"/>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417 (-1.3)</w:t>
            </w:r>
          </w:p>
        </w:tc>
        <w:tc>
          <w:tcPr>
            <w:tcW w:w="1829" w:type="dxa"/>
            <w:gridSpan w:val="2"/>
            <w:tcBorders>
              <w:top w:val="single" w:sz="4" w:space="0" w:color="000000"/>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99 (-0.3)</w:t>
            </w:r>
          </w:p>
        </w:tc>
        <w:tc>
          <w:tcPr>
            <w:tcW w:w="1194" w:type="dxa"/>
            <w:gridSpan w:val="2"/>
            <w:tcBorders>
              <w:top w:val="single" w:sz="4" w:space="0" w:color="000000"/>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995</w:t>
            </w:r>
          </w:p>
        </w:tc>
      </w:tr>
      <w:tr w:rsidR="008F50A4" w:rsidRPr="0004671E" w:rsidTr="00824A62">
        <w:tc>
          <w:tcPr>
            <w:tcW w:w="1630" w:type="dxa"/>
            <w:tcBorders>
              <w:right w:val="nil"/>
            </w:tcBorders>
          </w:tcPr>
          <w:p w:rsidR="008F50A4" w:rsidRPr="0004671E" w:rsidRDefault="008F50A4" w:rsidP="00824A62">
            <w:pPr>
              <w:rPr>
                <w:rFonts w:ascii="Times New Roman" w:eastAsia="Times New Roman" w:hAnsi="Times New Roman" w:cs="Times New Roman"/>
                <w:i/>
                <w:sz w:val="24"/>
                <w:szCs w:val="24"/>
              </w:rPr>
            </w:pPr>
            <w:r w:rsidRPr="0004671E">
              <w:rPr>
                <w:rFonts w:ascii="Times New Roman" w:eastAsia="Times New Roman" w:hAnsi="Times New Roman" w:cs="Times New Roman"/>
                <w:i/>
                <w:sz w:val="24"/>
                <w:szCs w:val="24"/>
              </w:rPr>
              <w:t>% within status</w:t>
            </w:r>
          </w:p>
        </w:tc>
        <w:tc>
          <w:tcPr>
            <w:tcW w:w="1598" w:type="dxa"/>
            <w:tcBorders>
              <w:top w:val="nil"/>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30.2%</w:t>
            </w:r>
          </w:p>
        </w:tc>
        <w:tc>
          <w:tcPr>
            <w:tcW w:w="1684" w:type="dxa"/>
            <w:tcBorders>
              <w:top w:val="nil"/>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18.0%</w:t>
            </w:r>
          </w:p>
        </w:tc>
        <w:tc>
          <w:tcPr>
            <w:tcW w:w="1711" w:type="dxa"/>
            <w:gridSpan w:val="3"/>
            <w:tcBorders>
              <w:top w:val="nil"/>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41.9%</w:t>
            </w:r>
          </w:p>
        </w:tc>
        <w:tc>
          <w:tcPr>
            <w:tcW w:w="1829" w:type="dxa"/>
            <w:gridSpan w:val="2"/>
            <w:tcBorders>
              <w:top w:val="nil"/>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9.9%</w:t>
            </w:r>
          </w:p>
        </w:tc>
        <w:tc>
          <w:tcPr>
            <w:tcW w:w="1194" w:type="dxa"/>
            <w:gridSpan w:val="2"/>
            <w:tcBorders>
              <w:top w:val="nil"/>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100.0%</w:t>
            </w:r>
          </w:p>
        </w:tc>
      </w:tr>
      <w:tr w:rsidR="008F50A4" w:rsidRPr="0004671E" w:rsidTr="00824A62">
        <w:tc>
          <w:tcPr>
            <w:tcW w:w="1630" w:type="dxa"/>
            <w:tcBorders>
              <w:bottom w:val="single" w:sz="4" w:space="0" w:color="auto"/>
            </w:tcBorders>
          </w:tcPr>
          <w:p w:rsidR="008F50A4" w:rsidRPr="0004671E" w:rsidRDefault="008F50A4" w:rsidP="00824A62">
            <w:pPr>
              <w:rPr>
                <w:rFonts w:ascii="Times New Roman" w:eastAsia="Times New Roman" w:hAnsi="Times New Roman" w:cs="Times New Roman"/>
                <w:i/>
                <w:sz w:val="24"/>
                <w:szCs w:val="24"/>
              </w:rPr>
            </w:pPr>
            <w:r w:rsidRPr="0004671E">
              <w:rPr>
                <w:rFonts w:ascii="Times New Roman" w:eastAsia="Times New Roman" w:hAnsi="Times New Roman" w:cs="Times New Roman"/>
                <w:i/>
                <w:sz w:val="24"/>
                <w:szCs w:val="24"/>
              </w:rPr>
              <w:t>% within profiles</w:t>
            </w:r>
          </w:p>
        </w:tc>
        <w:tc>
          <w:tcPr>
            <w:tcW w:w="1598" w:type="dxa"/>
            <w:tcBorders>
              <w:top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28.8%</w:t>
            </w:r>
          </w:p>
        </w:tc>
        <w:tc>
          <w:tcPr>
            <w:tcW w:w="1684" w:type="dxa"/>
            <w:tcBorders>
              <w:top w:val="nil"/>
              <w:bottom w:val="single" w:sz="4" w:space="0" w:color="000000"/>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24.2%</w:t>
            </w:r>
          </w:p>
        </w:tc>
        <w:tc>
          <w:tcPr>
            <w:tcW w:w="1711" w:type="dxa"/>
            <w:gridSpan w:val="3"/>
            <w:tcBorders>
              <w:top w:val="nil"/>
              <w:bottom w:val="single" w:sz="4" w:space="0" w:color="000000"/>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24.8%</w:t>
            </w:r>
          </w:p>
        </w:tc>
        <w:tc>
          <w:tcPr>
            <w:tcW w:w="1829" w:type="dxa"/>
            <w:gridSpan w:val="2"/>
            <w:tcBorders>
              <w:top w:val="nil"/>
              <w:bottom w:val="single" w:sz="4" w:space="0" w:color="000000"/>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25.3%</w:t>
            </w:r>
          </w:p>
        </w:tc>
        <w:tc>
          <w:tcPr>
            <w:tcW w:w="1194" w:type="dxa"/>
            <w:gridSpan w:val="2"/>
            <w:tcBorders>
              <w:top w:val="nil"/>
              <w:bottom w:val="single" w:sz="4" w:space="0" w:color="000000"/>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25.8%</w:t>
            </w:r>
          </w:p>
        </w:tc>
      </w:tr>
      <w:tr w:rsidR="008F50A4" w:rsidRPr="0004671E" w:rsidTr="00824A62">
        <w:tc>
          <w:tcPr>
            <w:tcW w:w="1630" w:type="dxa"/>
            <w:tcBorders>
              <w:top w:val="single" w:sz="4" w:space="0" w:color="auto"/>
              <w:bottom w:val="nil"/>
            </w:tcBorders>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Total</w:t>
            </w:r>
          </w:p>
        </w:tc>
        <w:tc>
          <w:tcPr>
            <w:tcW w:w="1598" w:type="dxa"/>
            <w:tcBorders>
              <w:top w:val="single" w:sz="4" w:space="0" w:color="000000"/>
              <w:bottom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1041</w:t>
            </w:r>
          </w:p>
        </w:tc>
        <w:tc>
          <w:tcPr>
            <w:tcW w:w="1694" w:type="dxa"/>
            <w:gridSpan w:val="2"/>
            <w:tcBorders>
              <w:top w:val="single" w:sz="4" w:space="0" w:color="000000"/>
              <w:bottom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740</w:t>
            </w:r>
          </w:p>
        </w:tc>
        <w:tc>
          <w:tcPr>
            <w:tcW w:w="1693" w:type="dxa"/>
            <w:tcBorders>
              <w:top w:val="single" w:sz="4" w:space="0" w:color="000000"/>
              <w:bottom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1680</w:t>
            </w:r>
          </w:p>
        </w:tc>
        <w:tc>
          <w:tcPr>
            <w:tcW w:w="1514" w:type="dxa"/>
            <w:gridSpan w:val="2"/>
            <w:tcBorders>
              <w:top w:val="single" w:sz="4" w:space="0" w:color="000000"/>
              <w:bottom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392</w:t>
            </w:r>
          </w:p>
        </w:tc>
        <w:tc>
          <w:tcPr>
            <w:tcW w:w="1517" w:type="dxa"/>
            <w:gridSpan w:val="3"/>
            <w:tcBorders>
              <w:top w:val="single" w:sz="4" w:space="0" w:color="000000"/>
              <w:bottom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3853</w:t>
            </w:r>
          </w:p>
        </w:tc>
      </w:tr>
      <w:tr w:rsidR="008F50A4" w:rsidRPr="0004671E" w:rsidTr="00824A62">
        <w:tc>
          <w:tcPr>
            <w:tcW w:w="1630" w:type="dxa"/>
            <w:tcBorders>
              <w:top w:val="nil"/>
              <w:left w:val="nil"/>
              <w:bottom w:val="nil"/>
              <w:right w:val="nil"/>
            </w:tcBorders>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i/>
                <w:sz w:val="24"/>
                <w:szCs w:val="24"/>
              </w:rPr>
              <w:t>% within status</w:t>
            </w:r>
          </w:p>
        </w:tc>
        <w:tc>
          <w:tcPr>
            <w:tcW w:w="1598" w:type="dxa"/>
            <w:tcBorders>
              <w:top w:val="nil"/>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27.0%</w:t>
            </w:r>
          </w:p>
        </w:tc>
        <w:tc>
          <w:tcPr>
            <w:tcW w:w="1694" w:type="dxa"/>
            <w:gridSpan w:val="2"/>
            <w:tcBorders>
              <w:top w:val="nil"/>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19.2%</w:t>
            </w:r>
          </w:p>
        </w:tc>
        <w:tc>
          <w:tcPr>
            <w:tcW w:w="1693" w:type="dxa"/>
            <w:tcBorders>
              <w:top w:val="nil"/>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43.6%</w:t>
            </w:r>
          </w:p>
        </w:tc>
        <w:tc>
          <w:tcPr>
            <w:tcW w:w="1514" w:type="dxa"/>
            <w:gridSpan w:val="2"/>
            <w:tcBorders>
              <w:top w:val="nil"/>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10.2%</w:t>
            </w:r>
          </w:p>
        </w:tc>
        <w:tc>
          <w:tcPr>
            <w:tcW w:w="1517" w:type="dxa"/>
            <w:gridSpan w:val="3"/>
            <w:tcBorders>
              <w:top w:val="nil"/>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100.0%</w:t>
            </w:r>
          </w:p>
        </w:tc>
      </w:tr>
      <w:tr w:rsidR="008F50A4" w:rsidRPr="0004671E" w:rsidTr="00824A62">
        <w:tc>
          <w:tcPr>
            <w:tcW w:w="1630" w:type="dxa"/>
            <w:tcBorders>
              <w:top w:val="nil"/>
              <w:bottom w:val="single" w:sz="4" w:space="0" w:color="000000"/>
            </w:tcBorders>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i/>
                <w:sz w:val="24"/>
                <w:szCs w:val="24"/>
              </w:rPr>
              <w:t>% within profiles</w:t>
            </w:r>
          </w:p>
        </w:tc>
        <w:tc>
          <w:tcPr>
            <w:tcW w:w="1598" w:type="dxa"/>
            <w:tcBorders>
              <w:top w:val="nil"/>
              <w:bottom w:val="single" w:sz="4" w:space="0" w:color="000000"/>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100.0%</w:t>
            </w:r>
          </w:p>
        </w:tc>
        <w:tc>
          <w:tcPr>
            <w:tcW w:w="1694" w:type="dxa"/>
            <w:gridSpan w:val="2"/>
            <w:tcBorders>
              <w:top w:val="nil"/>
              <w:bottom w:val="single" w:sz="4" w:space="0" w:color="000000"/>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100.0%</w:t>
            </w:r>
          </w:p>
        </w:tc>
        <w:tc>
          <w:tcPr>
            <w:tcW w:w="1693" w:type="dxa"/>
            <w:tcBorders>
              <w:top w:val="nil"/>
              <w:bottom w:val="single" w:sz="4" w:space="0" w:color="000000"/>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100.0%</w:t>
            </w:r>
          </w:p>
        </w:tc>
        <w:tc>
          <w:tcPr>
            <w:tcW w:w="1514" w:type="dxa"/>
            <w:gridSpan w:val="2"/>
            <w:tcBorders>
              <w:top w:val="nil"/>
              <w:bottom w:val="single" w:sz="4" w:space="0" w:color="000000"/>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100.0%</w:t>
            </w:r>
          </w:p>
        </w:tc>
        <w:tc>
          <w:tcPr>
            <w:tcW w:w="1517" w:type="dxa"/>
            <w:gridSpan w:val="3"/>
            <w:tcBorders>
              <w:top w:val="nil"/>
              <w:bottom w:val="single" w:sz="4" w:space="0" w:color="000000"/>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100.0%</w:t>
            </w:r>
          </w:p>
        </w:tc>
      </w:tr>
      <w:tr w:rsidR="008F50A4" w:rsidRPr="0004671E" w:rsidTr="00824A62">
        <w:tc>
          <w:tcPr>
            <w:tcW w:w="9646" w:type="dxa"/>
            <w:gridSpan w:val="10"/>
            <w:tcBorders>
              <w:top w:val="single" w:sz="4" w:space="0" w:color="000000"/>
            </w:tcBorders>
          </w:tcPr>
          <w:p w:rsidR="008F50A4" w:rsidRPr="0004671E" w:rsidRDefault="008F50A4" w:rsidP="00824A62">
            <w:pPr>
              <w:rPr>
                <w:rFonts w:ascii="Times New Roman" w:eastAsia="Times New Roman" w:hAnsi="Times New Roman" w:cs="Times New Roman"/>
                <w:i/>
                <w:sz w:val="24"/>
                <w:szCs w:val="24"/>
              </w:rPr>
            </w:pPr>
            <w:r w:rsidRPr="0004671E">
              <w:rPr>
                <w:rFonts w:ascii="Times New Roman" w:eastAsia="Times New Roman" w:hAnsi="Times New Roman" w:cs="Times New Roman"/>
                <w:i/>
                <w:sz w:val="24"/>
                <w:szCs w:val="24"/>
              </w:rPr>
              <w:t>Note</w:t>
            </w:r>
            <w:r w:rsidRPr="0004671E">
              <w:rPr>
                <w:rFonts w:ascii="Times New Roman" w:eastAsia="Times New Roman" w:hAnsi="Times New Roman" w:cs="Times New Roman"/>
                <w:sz w:val="24"/>
                <w:szCs w:val="24"/>
              </w:rPr>
              <w:t>. Adjusted residuals in bold are those that exceed +/- 2 as suggested by Sharpe (2015).</w:t>
            </w:r>
          </w:p>
        </w:tc>
      </w:tr>
    </w:tbl>
    <w:p w:rsidR="008F50A4" w:rsidRPr="00F54237" w:rsidRDefault="008F50A4" w:rsidP="008F50A4">
      <w:pPr>
        <w:spacing w:line="480" w:lineRule="auto"/>
        <w:rPr>
          <w:rFonts w:ascii="Times New Roman" w:eastAsia="Times New Roman" w:hAnsi="Times New Roman" w:cs="Times New Roman"/>
          <w:sz w:val="24"/>
          <w:szCs w:val="24"/>
          <w:highlight w:val="yellow"/>
        </w:rPr>
      </w:pPr>
    </w:p>
    <w:tbl>
      <w:tblPr>
        <w:tblpPr w:leftFromText="141" w:rightFromText="141" w:vertAnchor="text" w:tblpY="142"/>
        <w:tblW w:w="9646" w:type="dxa"/>
        <w:tblBorders>
          <w:top w:val="nil"/>
          <w:left w:val="nil"/>
          <w:bottom w:val="nil"/>
          <w:right w:val="nil"/>
          <w:insideH w:val="nil"/>
          <w:insideV w:val="nil"/>
        </w:tblBorders>
        <w:tblLayout w:type="fixed"/>
        <w:tblLook w:val="0000" w:firstRow="0" w:lastRow="0" w:firstColumn="0" w:lastColumn="0" w:noHBand="0" w:noVBand="0"/>
      </w:tblPr>
      <w:tblGrid>
        <w:gridCol w:w="1630"/>
        <w:gridCol w:w="1598"/>
        <w:gridCol w:w="1684"/>
        <w:gridCol w:w="10"/>
        <w:gridCol w:w="1693"/>
        <w:gridCol w:w="8"/>
        <w:gridCol w:w="1506"/>
        <w:gridCol w:w="323"/>
        <w:gridCol w:w="905"/>
        <w:gridCol w:w="289"/>
      </w:tblGrid>
      <w:tr w:rsidR="008F50A4" w:rsidRPr="0004671E" w:rsidTr="00824A62">
        <w:tc>
          <w:tcPr>
            <w:tcW w:w="9357" w:type="dxa"/>
            <w:gridSpan w:val="9"/>
            <w:tcBorders>
              <w:bottom w:val="single" w:sz="4" w:space="0" w:color="000000"/>
            </w:tcBorders>
          </w:tcPr>
          <w:p w:rsidR="008F50A4" w:rsidRPr="0004671E" w:rsidRDefault="008F50A4" w:rsidP="00824A62">
            <w:pPr>
              <w:rPr>
                <w:rFonts w:ascii="Times New Roman" w:eastAsia="Times New Roman" w:hAnsi="Times New Roman" w:cs="Times New Roman"/>
                <w:b/>
                <w:sz w:val="24"/>
                <w:szCs w:val="24"/>
              </w:rPr>
            </w:pPr>
            <w:r w:rsidRPr="0004671E">
              <w:rPr>
                <w:rFonts w:ascii="Times New Roman" w:eastAsia="Times New Roman" w:hAnsi="Times New Roman" w:cs="Times New Roman"/>
                <w:b/>
                <w:sz w:val="24"/>
                <w:szCs w:val="24"/>
              </w:rPr>
              <w:t>Table S6</w:t>
            </w:r>
          </w:p>
          <w:p w:rsidR="008F50A4" w:rsidRPr="0004671E" w:rsidRDefault="008F50A4" w:rsidP="00824A62">
            <w:pPr>
              <w:rPr>
                <w:rFonts w:ascii="Times New Roman" w:eastAsia="Times New Roman" w:hAnsi="Times New Roman" w:cs="Times New Roman"/>
                <w:i/>
                <w:sz w:val="24"/>
                <w:szCs w:val="24"/>
              </w:rPr>
            </w:pPr>
            <w:r w:rsidRPr="0004671E">
              <w:rPr>
                <w:rFonts w:ascii="Times New Roman" w:eastAsia="Times New Roman" w:hAnsi="Times New Roman" w:cs="Times New Roman"/>
                <w:i/>
                <w:sz w:val="24"/>
                <w:szCs w:val="24"/>
              </w:rPr>
              <w:t>Cross-tabulation of Financial Identity Profiles and Age groups</w:t>
            </w:r>
          </w:p>
        </w:tc>
        <w:tc>
          <w:tcPr>
            <w:tcW w:w="289" w:type="dxa"/>
            <w:tcBorders>
              <w:bottom w:val="single" w:sz="4" w:space="0" w:color="000000"/>
            </w:tcBorders>
          </w:tcPr>
          <w:p w:rsidR="008F50A4" w:rsidRPr="0004671E" w:rsidRDefault="008F50A4" w:rsidP="00824A62">
            <w:pPr>
              <w:rPr>
                <w:rFonts w:ascii="Times New Roman" w:eastAsia="Times New Roman" w:hAnsi="Times New Roman" w:cs="Times New Roman"/>
                <w:sz w:val="24"/>
                <w:szCs w:val="24"/>
              </w:rPr>
            </w:pPr>
          </w:p>
        </w:tc>
      </w:tr>
      <w:tr w:rsidR="008F50A4" w:rsidRPr="0004671E" w:rsidTr="00824A62">
        <w:tc>
          <w:tcPr>
            <w:tcW w:w="1630" w:type="dxa"/>
            <w:tcBorders>
              <w:top w:val="single" w:sz="4" w:space="0" w:color="000000"/>
            </w:tcBorders>
          </w:tcPr>
          <w:p w:rsidR="008F50A4" w:rsidRPr="0004671E" w:rsidRDefault="008F50A4" w:rsidP="00824A62">
            <w:pPr>
              <w:rPr>
                <w:rFonts w:ascii="Times New Roman" w:eastAsia="Times New Roman" w:hAnsi="Times New Roman" w:cs="Times New Roman"/>
                <w:sz w:val="24"/>
                <w:szCs w:val="24"/>
              </w:rPr>
            </w:pPr>
          </w:p>
        </w:tc>
        <w:tc>
          <w:tcPr>
            <w:tcW w:w="8016" w:type="dxa"/>
            <w:gridSpan w:val="9"/>
            <w:tcBorders>
              <w:top w:val="single" w:sz="4" w:space="0" w:color="000000"/>
              <w:bottom w:val="single" w:sz="4" w:space="0" w:color="000000"/>
            </w:tcBorders>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Observed values (adjusted residuals)</w:t>
            </w:r>
          </w:p>
        </w:tc>
      </w:tr>
      <w:tr w:rsidR="008F50A4" w:rsidRPr="0004671E" w:rsidTr="00824A62">
        <w:tc>
          <w:tcPr>
            <w:tcW w:w="1630" w:type="dxa"/>
            <w:tcBorders>
              <w:bottom w:val="single" w:sz="4" w:space="0" w:color="000000"/>
            </w:tcBorders>
          </w:tcPr>
          <w:p w:rsidR="008F50A4" w:rsidRPr="0004671E" w:rsidRDefault="008F50A4" w:rsidP="00824A62">
            <w:pPr>
              <w:rPr>
                <w:rFonts w:ascii="Times New Roman" w:eastAsia="Times New Roman" w:hAnsi="Times New Roman" w:cs="Times New Roman"/>
                <w:sz w:val="24"/>
                <w:szCs w:val="24"/>
              </w:rPr>
            </w:pPr>
          </w:p>
        </w:tc>
        <w:tc>
          <w:tcPr>
            <w:tcW w:w="1598" w:type="dxa"/>
            <w:tcBorders>
              <w:bottom w:val="single" w:sz="4" w:space="0" w:color="000000"/>
            </w:tcBorders>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Pathfinders</w:t>
            </w:r>
          </w:p>
        </w:tc>
        <w:tc>
          <w:tcPr>
            <w:tcW w:w="1684" w:type="dxa"/>
            <w:tcBorders>
              <w:top w:val="single" w:sz="4" w:space="0" w:color="000000"/>
              <w:bottom w:val="single" w:sz="4" w:space="0" w:color="000000"/>
            </w:tcBorders>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Drifters</w:t>
            </w:r>
          </w:p>
        </w:tc>
        <w:tc>
          <w:tcPr>
            <w:tcW w:w="1711" w:type="dxa"/>
            <w:gridSpan w:val="3"/>
            <w:tcBorders>
              <w:top w:val="single" w:sz="4" w:space="0" w:color="000000"/>
              <w:bottom w:val="single" w:sz="4" w:space="0" w:color="000000"/>
            </w:tcBorders>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Followers</w:t>
            </w:r>
          </w:p>
        </w:tc>
        <w:tc>
          <w:tcPr>
            <w:tcW w:w="1829" w:type="dxa"/>
            <w:gridSpan w:val="2"/>
            <w:tcBorders>
              <w:top w:val="single" w:sz="4" w:space="0" w:color="000000"/>
              <w:bottom w:val="single" w:sz="4" w:space="0" w:color="000000"/>
            </w:tcBorders>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Indecisive</w:t>
            </w:r>
          </w:p>
        </w:tc>
        <w:tc>
          <w:tcPr>
            <w:tcW w:w="1194" w:type="dxa"/>
            <w:gridSpan w:val="2"/>
            <w:tcBorders>
              <w:bottom w:val="single" w:sz="4" w:space="0" w:color="000000"/>
            </w:tcBorders>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Total</w:t>
            </w:r>
          </w:p>
        </w:tc>
      </w:tr>
      <w:tr w:rsidR="008F50A4" w:rsidRPr="0004671E" w:rsidTr="00824A62">
        <w:tc>
          <w:tcPr>
            <w:tcW w:w="1630" w:type="dxa"/>
            <w:tcBorders>
              <w:top w:val="single" w:sz="4" w:space="0" w:color="000000"/>
            </w:tcBorders>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18-24 years old</w:t>
            </w:r>
          </w:p>
        </w:tc>
        <w:tc>
          <w:tcPr>
            <w:tcW w:w="1598" w:type="dxa"/>
            <w:tcBorders>
              <w:top w:val="single" w:sz="4" w:space="0" w:color="000000"/>
              <w:bottom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674 (</w:t>
            </w:r>
            <w:r w:rsidRPr="0004671E">
              <w:rPr>
                <w:rFonts w:ascii="Times New Roman" w:eastAsia="Times New Roman" w:hAnsi="Times New Roman" w:cs="Times New Roman"/>
                <w:b/>
                <w:sz w:val="24"/>
                <w:szCs w:val="24"/>
              </w:rPr>
              <w:t>-3.9</w:t>
            </w:r>
            <w:r w:rsidRPr="0004671E">
              <w:rPr>
                <w:rFonts w:ascii="Times New Roman" w:eastAsia="Times New Roman" w:hAnsi="Times New Roman" w:cs="Times New Roman"/>
                <w:sz w:val="24"/>
                <w:szCs w:val="24"/>
              </w:rPr>
              <w:t>)</w:t>
            </w:r>
          </w:p>
        </w:tc>
        <w:tc>
          <w:tcPr>
            <w:tcW w:w="1684" w:type="dxa"/>
            <w:tcBorders>
              <w:top w:val="single" w:sz="4" w:space="0" w:color="000000"/>
              <w:bottom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545 (</w:t>
            </w:r>
            <w:r w:rsidRPr="0004671E">
              <w:rPr>
                <w:rFonts w:ascii="Times New Roman" w:eastAsia="Times New Roman" w:hAnsi="Times New Roman" w:cs="Times New Roman"/>
                <w:b/>
                <w:sz w:val="24"/>
                <w:szCs w:val="24"/>
              </w:rPr>
              <w:t>2.1</w:t>
            </w:r>
            <w:r w:rsidRPr="0004671E">
              <w:rPr>
                <w:rFonts w:ascii="Times New Roman" w:eastAsia="Times New Roman" w:hAnsi="Times New Roman" w:cs="Times New Roman"/>
                <w:sz w:val="24"/>
                <w:szCs w:val="24"/>
              </w:rPr>
              <w:t>)</w:t>
            </w:r>
          </w:p>
        </w:tc>
        <w:tc>
          <w:tcPr>
            <w:tcW w:w="1711" w:type="dxa"/>
            <w:gridSpan w:val="3"/>
            <w:tcBorders>
              <w:top w:val="single" w:sz="4" w:space="0" w:color="000000"/>
              <w:bottom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1171 (1.2)</w:t>
            </w:r>
          </w:p>
        </w:tc>
        <w:tc>
          <w:tcPr>
            <w:tcW w:w="1829" w:type="dxa"/>
            <w:gridSpan w:val="2"/>
            <w:tcBorders>
              <w:top w:val="single" w:sz="4" w:space="0" w:color="000000"/>
              <w:bottom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280 (1.1)</w:t>
            </w:r>
          </w:p>
        </w:tc>
        <w:tc>
          <w:tcPr>
            <w:tcW w:w="1194" w:type="dxa"/>
            <w:gridSpan w:val="2"/>
            <w:tcBorders>
              <w:top w:val="single" w:sz="4" w:space="0" w:color="000000"/>
              <w:bottom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2670</w:t>
            </w:r>
          </w:p>
        </w:tc>
      </w:tr>
      <w:tr w:rsidR="008F50A4" w:rsidRPr="0004671E" w:rsidTr="00824A62">
        <w:tc>
          <w:tcPr>
            <w:tcW w:w="1630" w:type="dxa"/>
            <w:tcBorders>
              <w:right w:val="nil"/>
            </w:tcBorders>
          </w:tcPr>
          <w:p w:rsidR="008F50A4" w:rsidRPr="0004671E" w:rsidRDefault="008F50A4" w:rsidP="00824A62">
            <w:pPr>
              <w:rPr>
                <w:rFonts w:ascii="Times New Roman" w:eastAsia="Times New Roman" w:hAnsi="Times New Roman" w:cs="Times New Roman"/>
                <w:i/>
                <w:sz w:val="24"/>
                <w:szCs w:val="24"/>
              </w:rPr>
            </w:pPr>
            <w:r w:rsidRPr="0004671E">
              <w:rPr>
                <w:rFonts w:ascii="Times New Roman" w:eastAsia="Times New Roman" w:hAnsi="Times New Roman" w:cs="Times New Roman"/>
                <w:i/>
                <w:sz w:val="24"/>
                <w:szCs w:val="24"/>
              </w:rPr>
              <w:t>% within age group</w:t>
            </w:r>
          </w:p>
        </w:tc>
        <w:tc>
          <w:tcPr>
            <w:tcW w:w="1598" w:type="dxa"/>
            <w:tcBorders>
              <w:top w:val="nil"/>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25.2%</w:t>
            </w:r>
          </w:p>
        </w:tc>
        <w:tc>
          <w:tcPr>
            <w:tcW w:w="1684" w:type="dxa"/>
            <w:tcBorders>
              <w:top w:val="nil"/>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20.4%</w:t>
            </w:r>
          </w:p>
        </w:tc>
        <w:tc>
          <w:tcPr>
            <w:tcW w:w="1711" w:type="dxa"/>
            <w:gridSpan w:val="3"/>
            <w:tcBorders>
              <w:top w:val="nil"/>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43.9%</w:t>
            </w:r>
          </w:p>
        </w:tc>
        <w:tc>
          <w:tcPr>
            <w:tcW w:w="1829" w:type="dxa"/>
            <w:gridSpan w:val="2"/>
            <w:tcBorders>
              <w:top w:val="nil"/>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10.5%</w:t>
            </w:r>
          </w:p>
        </w:tc>
        <w:tc>
          <w:tcPr>
            <w:tcW w:w="1194" w:type="dxa"/>
            <w:gridSpan w:val="2"/>
            <w:tcBorders>
              <w:top w:val="nil"/>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100.0%</w:t>
            </w:r>
          </w:p>
        </w:tc>
      </w:tr>
      <w:tr w:rsidR="008F50A4" w:rsidRPr="0004671E" w:rsidTr="00824A62">
        <w:tc>
          <w:tcPr>
            <w:tcW w:w="1630" w:type="dxa"/>
            <w:tcBorders>
              <w:bottom w:val="single" w:sz="4" w:space="0" w:color="000000"/>
              <w:right w:val="nil"/>
            </w:tcBorders>
          </w:tcPr>
          <w:p w:rsidR="008F50A4" w:rsidRPr="0004671E" w:rsidRDefault="008F50A4" w:rsidP="00824A62">
            <w:pPr>
              <w:rPr>
                <w:rFonts w:ascii="Times New Roman" w:eastAsia="Times New Roman" w:hAnsi="Times New Roman" w:cs="Times New Roman"/>
                <w:i/>
                <w:sz w:val="24"/>
                <w:szCs w:val="24"/>
              </w:rPr>
            </w:pPr>
            <w:r w:rsidRPr="0004671E">
              <w:rPr>
                <w:rFonts w:ascii="Times New Roman" w:eastAsia="Times New Roman" w:hAnsi="Times New Roman" w:cs="Times New Roman"/>
                <w:i/>
                <w:sz w:val="24"/>
                <w:szCs w:val="24"/>
              </w:rPr>
              <w:t>% within profiles</w:t>
            </w:r>
          </w:p>
        </w:tc>
        <w:tc>
          <w:tcPr>
            <w:tcW w:w="1598" w:type="dxa"/>
            <w:tcBorders>
              <w:top w:val="nil"/>
              <w:left w:val="nil"/>
              <w:bottom w:val="single" w:sz="4" w:space="0" w:color="000000"/>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63.2%</w:t>
            </w:r>
          </w:p>
        </w:tc>
        <w:tc>
          <w:tcPr>
            <w:tcW w:w="1684" w:type="dxa"/>
            <w:tcBorders>
              <w:top w:val="nil"/>
              <w:left w:val="nil"/>
              <w:bottom w:val="single" w:sz="4" w:space="0" w:color="000000"/>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71.1%</w:t>
            </w:r>
          </w:p>
        </w:tc>
        <w:tc>
          <w:tcPr>
            <w:tcW w:w="1711" w:type="dxa"/>
            <w:gridSpan w:val="3"/>
            <w:tcBorders>
              <w:top w:val="nil"/>
              <w:left w:val="nil"/>
              <w:bottom w:val="single" w:sz="4" w:space="0" w:color="000000"/>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69.0%</w:t>
            </w:r>
          </w:p>
        </w:tc>
        <w:tc>
          <w:tcPr>
            <w:tcW w:w="1829" w:type="dxa"/>
            <w:gridSpan w:val="2"/>
            <w:tcBorders>
              <w:top w:val="nil"/>
              <w:left w:val="nil"/>
              <w:bottom w:val="single" w:sz="4" w:space="0" w:color="000000"/>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70.5%</w:t>
            </w:r>
          </w:p>
        </w:tc>
        <w:tc>
          <w:tcPr>
            <w:tcW w:w="1194" w:type="dxa"/>
            <w:gridSpan w:val="2"/>
            <w:tcBorders>
              <w:top w:val="nil"/>
              <w:left w:val="nil"/>
              <w:bottom w:val="single" w:sz="4" w:space="0" w:color="000000"/>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68.0%</w:t>
            </w:r>
          </w:p>
        </w:tc>
      </w:tr>
      <w:tr w:rsidR="008F50A4" w:rsidRPr="0004671E" w:rsidTr="00824A62">
        <w:tc>
          <w:tcPr>
            <w:tcW w:w="1630" w:type="dxa"/>
            <w:tcBorders>
              <w:top w:val="single" w:sz="4" w:space="0" w:color="000000"/>
              <w:right w:val="nil"/>
            </w:tcBorders>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25-29 years old</w:t>
            </w:r>
          </w:p>
        </w:tc>
        <w:tc>
          <w:tcPr>
            <w:tcW w:w="1598" w:type="dxa"/>
            <w:tcBorders>
              <w:top w:val="single" w:sz="4" w:space="0" w:color="000000"/>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392 (</w:t>
            </w:r>
            <w:r w:rsidRPr="0004671E">
              <w:rPr>
                <w:rFonts w:ascii="Times New Roman" w:eastAsia="Times New Roman" w:hAnsi="Times New Roman" w:cs="Times New Roman"/>
                <w:b/>
                <w:sz w:val="24"/>
                <w:szCs w:val="24"/>
              </w:rPr>
              <w:t>3.9</w:t>
            </w:r>
            <w:r w:rsidRPr="0004671E">
              <w:rPr>
                <w:rFonts w:ascii="Times New Roman" w:eastAsia="Times New Roman" w:hAnsi="Times New Roman" w:cs="Times New Roman"/>
                <w:sz w:val="24"/>
                <w:szCs w:val="24"/>
              </w:rPr>
              <w:t>)</w:t>
            </w:r>
          </w:p>
        </w:tc>
        <w:tc>
          <w:tcPr>
            <w:tcW w:w="1684" w:type="dxa"/>
            <w:tcBorders>
              <w:top w:val="single" w:sz="4" w:space="0" w:color="000000"/>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221 (</w:t>
            </w:r>
            <w:r w:rsidRPr="0004671E">
              <w:rPr>
                <w:rFonts w:ascii="Times New Roman" w:eastAsia="Times New Roman" w:hAnsi="Times New Roman" w:cs="Times New Roman"/>
                <w:b/>
                <w:sz w:val="24"/>
                <w:szCs w:val="24"/>
              </w:rPr>
              <w:t>-2.1</w:t>
            </w:r>
            <w:r w:rsidRPr="0004671E">
              <w:rPr>
                <w:rFonts w:ascii="Times New Roman" w:eastAsia="Times New Roman" w:hAnsi="Times New Roman" w:cs="Times New Roman"/>
                <w:sz w:val="24"/>
                <w:szCs w:val="24"/>
              </w:rPr>
              <w:t>)</w:t>
            </w:r>
          </w:p>
        </w:tc>
        <w:tc>
          <w:tcPr>
            <w:tcW w:w="1711" w:type="dxa"/>
            <w:gridSpan w:val="3"/>
            <w:tcBorders>
              <w:top w:val="single" w:sz="4" w:space="0" w:color="000000"/>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525 (-1.2)</w:t>
            </w:r>
          </w:p>
        </w:tc>
        <w:tc>
          <w:tcPr>
            <w:tcW w:w="1829" w:type="dxa"/>
            <w:gridSpan w:val="2"/>
            <w:tcBorders>
              <w:top w:val="single" w:sz="4" w:space="0" w:color="000000"/>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117 (-1.1)</w:t>
            </w:r>
          </w:p>
        </w:tc>
        <w:tc>
          <w:tcPr>
            <w:tcW w:w="1194" w:type="dxa"/>
            <w:gridSpan w:val="2"/>
            <w:tcBorders>
              <w:top w:val="single" w:sz="4" w:space="0" w:color="000000"/>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1255</w:t>
            </w:r>
          </w:p>
        </w:tc>
      </w:tr>
      <w:tr w:rsidR="008F50A4" w:rsidRPr="0004671E" w:rsidTr="00824A62">
        <w:tc>
          <w:tcPr>
            <w:tcW w:w="1630" w:type="dxa"/>
            <w:tcBorders>
              <w:right w:val="nil"/>
            </w:tcBorders>
          </w:tcPr>
          <w:p w:rsidR="008F50A4" w:rsidRPr="0004671E" w:rsidRDefault="008F50A4" w:rsidP="00824A62">
            <w:pPr>
              <w:rPr>
                <w:rFonts w:ascii="Times New Roman" w:eastAsia="Times New Roman" w:hAnsi="Times New Roman" w:cs="Times New Roman"/>
                <w:i/>
                <w:sz w:val="24"/>
                <w:szCs w:val="24"/>
              </w:rPr>
            </w:pPr>
            <w:r w:rsidRPr="0004671E">
              <w:rPr>
                <w:rFonts w:ascii="Times New Roman" w:eastAsia="Times New Roman" w:hAnsi="Times New Roman" w:cs="Times New Roman"/>
                <w:i/>
                <w:sz w:val="24"/>
                <w:szCs w:val="24"/>
              </w:rPr>
              <w:t>% within age group</w:t>
            </w:r>
          </w:p>
        </w:tc>
        <w:tc>
          <w:tcPr>
            <w:tcW w:w="1598" w:type="dxa"/>
            <w:tcBorders>
              <w:top w:val="nil"/>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31.2%</w:t>
            </w:r>
          </w:p>
        </w:tc>
        <w:tc>
          <w:tcPr>
            <w:tcW w:w="1684" w:type="dxa"/>
            <w:tcBorders>
              <w:top w:val="nil"/>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17.6%</w:t>
            </w:r>
          </w:p>
        </w:tc>
        <w:tc>
          <w:tcPr>
            <w:tcW w:w="1711" w:type="dxa"/>
            <w:gridSpan w:val="3"/>
            <w:tcBorders>
              <w:top w:val="nil"/>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41.8%</w:t>
            </w:r>
          </w:p>
        </w:tc>
        <w:tc>
          <w:tcPr>
            <w:tcW w:w="1829" w:type="dxa"/>
            <w:gridSpan w:val="2"/>
            <w:tcBorders>
              <w:top w:val="nil"/>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9.3%</w:t>
            </w:r>
          </w:p>
        </w:tc>
        <w:tc>
          <w:tcPr>
            <w:tcW w:w="1194" w:type="dxa"/>
            <w:gridSpan w:val="2"/>
            <w:tcBorders>
              <w:top w:val="nil"/>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100.0%</w:t>
            </w:r>
          </w:p>
        </w:tc>
      </w:tr>
      <w:tr w:rsidR="008F50A4" w:rsidRPr="0004671E" w:rsidTr="00824A62">
        <w:tc>
          <w:tcPr>
            <w:tcW w:w="1630" w:type="dxa"/>
            <w:tcBorders>
              <w:bottom w:val="single" w:sz="4" w:space="0" w:color="000000"/>
              <w:right w:val="nil"/>
            </w:tcBorders>
          </w:tcPr>
          <w:p w:rsidR="008F50A4" w:rsidRPr="0004671E" w:rsidRDefault="008F50A4" w:rsidP="00824A62">
            <w:pPr>
              <w:rPr>
                <w:rFonts w:ascii="Times New Roman" w:eastAsia="Times New Roman" w:hAnsi="Times New Roman" w:cs="Times New Roman"/>
                <w:i/>
                <w:sz w:val="24"/>
                <w:szCs w:val="24"/>
              </w:rPr>
            </w:pPr>
            <w:r w:rsidRPr="0004671E">
              <w:rPr>
                <w:rFonts w:ascii="Times New Roman" w:eastAsia="Times New Roman" w:hAnsi="Times New Roman" w:cs="Times New Roman"/>
                <w:i/>
                <w:sz w:val="24"/>
                <w:szCs w:val="24"/>
              </w:rPr>
              <w:t>% within profiles</w:t>
            </w:r>
          </w:p>
        </w:tc>
        <w:tc>
          <w:tcPr>
            <w:tcW w:w="1598" w:type="dxa"/>
            <w:tcBorders>
              <w:top w:val="nil"/>
              <w:left w:val="nil"/>
              <w:bottom w:val="single" w:sz="4" w:space="0" w:color="000000"/>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36.8%</w:t>
            </w:r>
          </w:p>
        </w:tc>
        <w:tc>
          <w:tcPr>
            <w:tcW w:w="1684" w:type="dxa"/>
            <w:tcBorders>
              <w:top w:val="nil"/>
              <w:left w:val="nil"/>
              <w:bottom w:val="single" w:sz="4" w:space="0" w:color="000000"/>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28.9%</w:t>
            </w:r>
          </w:p>
        </w:tc>
        <w:tc>
          <w:tcPr>
            <w:tcW w:w="1711" w:type="dxa"/>
            <w:gridSpan w:val="3"/>
            <w:tcBorders>
              <w:top w:val="nil"/>
              <w:left w:val="nil"/>
              <w:bottom w:val="single" w:sz="4" w:space="0" w:color="000000"/>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31.0%</w:t>
            </w:r>
          </w:p>
        </w:tc>
        <w:tc>
          <w:tcPr>
            <w:tcW w:w="1829" w:type="dxa"/>
            <w:gridSpan w:val="2"/>
            <w:tcBorders>
              <w:top w:val="nil"/>
              <w:left w:val="nil"/>
              <w:bottom w:val="single" w:sz="4" w:space="0" w:color="000000"/>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29.5%</w:t>
            </w:r>
          </w:p>
        </w:tc>
        <w:tc>
          <w:tcPr>
            <w:tcW w:w="1194" w:type="dxa"/>
            <w:gridSpan w:val="2"/>
            <w:tcBorders>
              <w:top w:val="nil"/>
              <w:left w:val="nil"/>
              <w:bottom w:val="single" w:sz="4" w:space="0" w:color="000000"/>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32.0%</w:t>
            </w:r>
          </w:p>
        </w:tc>
      </w:tr>
      <w:tr w:rsidR="008F50A4" w:rsidRPr="0004671E" w:rsidTr="00824A62">
        <w:tc>
          <w:tcPr>
            <w:tcW w:w="1630" w:type="dxa"/>
            <w:tcBorders>
              <w:bottom w:val="nil"/>
            </w:tcBorders>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Total</w:t>
            </w:r>
          </w:p>
        </w:tc>
        <w:tc>
          <w:tcPr>
            <w:tcW w:w="1598" w:type="dxa"/>
            <w:tcBorders>
              <w:top w:val="single" w:sz="4" w:space="0" w:color="000000"/>
              <w:bottom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1066</w:t>
            </w:r>
          </w:p>
        </w:tc>
        <w:tc>
          <w:tcPr>
            <w:tcW w:w="1694" w:type="dxa"/>
            <w:gridSpan w:val="2"/>
            <w:tcBorders>
              <w:top w:val="single" w:sz="4" w:space="0" w:color="000000"/>
              <w:bottom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766</w:t>
            </w:r>
          </w:p>
        </w:tc>
        <w:tc>
          <w:tcPr>
            <w:tcW w:w="1693" w:type="dxa"/>
            <w:tcBorders>
              <w:top w:val="single" w:sz="4" w:space="0" w:color="000000"/>
              <w:bottom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1696</w:t>
            </w:r>
          </w:p>
        </w:tc>
        <w:tc>
          <w:tcPr>
            <w:tcW w:w="1514" w:type="dxa"/>
            <w:gridSpan w:val="2"/>
            <w:tcBorders>
              <w:top w:val="single" w:sz="4" w:space="0" w:color="000000"/>
              <w:bottom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397</w:t>
            </w:r>
          </w:p>
        </w:tc>
        <w:tc>
          <w:tcPr>
            <w:tcW w:w="1517" w:type="dxa"/>
            <w:gridSpan w:val="3"/>
            <w:tcBorders>
              <w:top w:val="single" w:sz="4" w:space="0" w:color="000000"/>
              <w:bottom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3925</w:t>
            </w:r>
          </w:p>
        </w:tc>
      </w:tr>
      <w:tr w:rsidR="008F50A4" w:rsidRPr="0004671E" w:rsidTr="00824A62">
        <w:tc>
          <w:tcPr>
            <w:tcW w:w="1630" w:type="dxa"/>
            <w:tcBorders>
              <w:top w:val="nil"/>
              <w:left w:val="nil"/>
              <w:bottom w:val="nil"/>
              <w:right w:val="nil"/>
            </w:tcBorders>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i/>
                <w:sz w:val="24"/>
                <w:szCs w:val="24"/>
              </w:rPr>
              <w:t>% within age group</w:t>
            </w:r>
          </w:p>
        </w:tc>
        <w:tc>
          <w:tcPr>
            <w:tcW w:w="1598" w:type="dxa"/>
            <w:tcBorders>
              <w:top w:val="nil"/>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27.2%</w:t>
            </w:r>
          </w:p>
        </w:tc>
        <w:tc>
          <w:tcPr>
            <w:tcW w:w="1694" w:type="dxa"/>
            <w:gridSpan w:val="2"/>
            <w:tcBorders>
              <w:top w:val="nil"/>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19.5%</w:t>
            </w:r>
          </w:p>
        </w:tc>
        <w:tc>
          <w:tcPr>
            <w:tcW w:w="1693" w:type="dxa"/>
            <w:tcBorders>
              <w:top w:val="nil"/>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43.2%</w:t>
            </w:r>
          </w:p>
        </w:tc>
        <w:tc>
          <w:tcPr>
            <w:tcW w:w="1514" w:type="dxa"/>
            <w:gridSpan w:val="2"/>
            <w:tcBorders>
              <w:top w:val="nil"/>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10.1%</w:t>
            </w:r>
          </w:p>
        </w:tc>
        <w:tc>
          <w:tcPr>
            <w:tcW w:w="1517" w:type="dxa"/>
            <w:gridSpan w:val="3"/>
            <w:tcBorders>
              <w:top w:val="nil"/>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100.0%</w:t>
            </w:r>
          </w:p>
        </w:tc>
      </w:tr>
      <w:tr w:rsidR="008F50A4" w:rsidRPr="0004671E" w:rsidTr="00824A62">
        <w:tc>
          <w:tcPr>
            <w:tcW w:w="1630" w:type="dxa"/>
            <w:tcBorders>
              <w:top w:val="nil"/>
              <w:bottom w:val="single" w:sz="4" w:space="0" w:color="000000"/>
            </w:tcBorders>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i/>
                <w:sz w:val="24"/>
                <w:szCs w:val="24"/>
              </w:rPr>
              <w:t>% within profiles</w:t>
            </w:r>
          </w:p>
        </w:tc>
        <w:tc>
          <w:tcPr>
            <w:tcW w:w="1598" w:type="dxa"/>
            <w:tcBorders>
              <w:top w:val="nil"/>
              <w:bottom w:val="single" w:sz="4" w:space="0" w:color="000000"/>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100.0%</w:t>
            </w:r>
          </w:p>
        </w:tc>
        <w:tc>
          <w:tcPr>
            <w:tcW w:w="1694" w:type="dxa"/>
            <w:gridSpan w:val="2"/>
            <w:tcBorders>
              <w:top w:val="nil"/>
              <w:bottom w:val="single" w:sz="4" w:space="0" w:color="000000"/>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100.0%</w:t>
            </w:r>
          </w:p>
        </w:tc>
        <w:tc>
          <w:tcPr>
            <w:tcW w:w="1693" w:type="dxa"/>
            <w:tcBorders>
              <w:top w:val="nil"/>
              <w:bottom w:val="single" w:sz="4" w:space="0" w:color="000000"/>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100.0%</w:t>
            </w:r>
          </w:p>
        </w:tc>
        <w:tc>
          <w:tcPr>
            <w:tcW w:w="1514" w:type="dxa"/>
            <w:gridSpan w:val="2"/>
            <w:tcBorders>
              <w:top w:val="nil"/>
              <w:bottom w:val="single" w:sz="4" w:space="0" w:color="000000"/>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100.0%</w:t>
            </w:r>
          </w:p>
        </w:tc>
        <w:tc>
          <w:tcPr>
            <w:tcW w:w="1517" w:type="dxa"/>
            <w:gridSpan w:val="3"/>
            <w:tcBorders>
              <w:top w:val="nil"/>
              <w:bottom w:val="single" w:sz="4" w:space="0" w:color="000000"/>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100.0%</w:t>
            </w:r>
          </w:p>
        </w:tc>
      </w:tr>
      <w:tr w:rsidR="008F50A4" w:rsidRPr="0004671E" w:rsidTr="00824A62">
        <w:tc>
          <w:tcPr>
            <w:tcW w:w="9646" w:type="dxa"/>
            <w:gridSpan w:val="10"/>
            <w:tcBorders>
              <w:top w:val="single" w:sz="4" w:space="0" w:color="000000"/>
            </w:tcBorders>
          </w:tcPr>
          <w:p w:rsidR="008F50A4" w:rsidRPr="0004671E" w:rsidRDefault="008F50A4" w:rsidP="00824A62">
            <w:pPr>
              <w:rPr>
                <w:rFonts w:ascii="Times New Roman" w:eastAsia="Times New Roman" w:hAnsi="Times New Roman" w:cs="Times New Roman"/>
                <w:i/>
                <w:sz w:val="24"/>
                <w:szCs w:val="24"/>
              </w:rPr>
            </w:pPr>
            <w:r w:rsidRPr="0004671E">
              <w:rPr>
                <w:rFonts w:ascii="Times New Roman" w:eastAsia="Times New Roman" w:hAnsi="Times New Roman" w:cs="Times New Roman"/>
                <w:i/>
                <w:sz w:val="24"/>
                <w:szCs w:val="24"/>
              </w:rPr>
              <w:t>Note</w:t>
            </w:r>
            <w:r w:rsidRPr="0004671E">
              <w:rPr>
                <w:rFonts w:ascii="Times New Roman" w:eastAsia="Times New Roman" w:hAnsi="Times New Roman" w:cs="Times New Roman"/>
                <w:sz w:val="24"/>
                <w:szCs w:val="24"/>
              </w:rPr>
              <w:t>. Adjusted residuals in bold are those that exceed +/- 2 as suggested by Sharpe (2015).</w:t>
            </w:r>
          </w:p>
        </w:tc>
      </w:tr>
    </w:tbl>
    <w:p w:rsidR="008F50A4" w:rsidRPr="00F54237" w:rsidRDefault="008F50A4" w:rsidP="008F50A4">
      <w:pPr>
        <w:spacing w:line="480" w:lineRule="auto"/>
        <w:rPr>
          <w:rFonts w:ascii="Times New Roman" w:eastAsia="Times New Roman" w:hAnsi="Times New Roman" w:cs="Times New Roman"/>
          <w:sz w:val="24"/>
          <w:szCs w:val="24"/>
          <w:highlight w:val="yellow"/>
        </w:rPr>
      </w:pPr>
    </w:p>
    <w:p w:rsidR="008F50A4" w:rsidRPr="00F54237" w:rsidRDefault="008F50A4" w:rsidP="008F50A4">
      <w:pPr>
        <w:spacing w:after="0"/>
        <w:rPr>
          <w:rFonts w:ascii="Times New Roman" w:eastAsia="Times New Roman" w:hAnsi="Times New Roman" w:cs="Times New Roman"/>
          <w:sz w:val="24"/>
          <w:szCs w:val="24"/>
        </w:rPr>
      </w:pPr>
    </w:p>
    <w:tbl>
      <w:tblPr>
        <w:tblpPr w:leftFromText="141" w:rightFromText="141" w:vertAnchor="text" w:tblpY="142"/>
        <w:tblW w:w="9646" w:type="dxa"/>
        <w:tblBorders>
          <w:top w:val="nil"/>
          <w:left w:val="nil"/>
          <w:bottom w:val="nil"/>
          <w:right w:val="nil"/>
          <w:insideH w:val="nil"/>
          <w:insideV w:val="nil"/>
        </w:tblBorders>
        <w:tblLayout w:type="fixed"/>
        <w:tblLook w:val="0000" w:firstRow="0" w:lastRow="0" w:firstColumn="0" w:lastColumn="0" w:noHBand="0" w:noVBand="0"/>
      </w:tblPr>
      <w:tblGrid>
        <w:gridCol w:w="1630"/>
        <w:gridCol w:w="1598"/>
        <w:gridCol w:w="1684"/>
        <w:gridCol w:w="10"/>
        <w:gridCol w:w="1693"/>
        <w:gridCol w:w="8"/>
        <w:gridCol w:w="1506"/>
        <w:gridCol w:w="323"/>
        <w:gridCol w:w="905"/>
        <w:gridCol w:w="289"/>
      </w:tblGrid>
      <w:tr w:rsidR="008F50A4" w:rsidRPr="00F54237" w:rsidTr="00824A62">
        <w:tc>
          <w:tcPr>
            <w:tcW w:w="9357" w:type="dxa"/>
            <w:gridSpan w:val="9"/>
            <w:tcBorders>
              <w:bottom w:val="single" w:sz="4" w:space="0" w:color="000000"/>
            </w:tcBorders>
          </w:tcPr>
          <w:p w:rsidR="008F50A4" w:rsidRPr="0004671E" w:rsidRDefault="008F50A4" w:rsidP="00824A62">
            <w:pPr>
              <w:rPr>
                <w:rFonts w:ascii="Times New Roman" w:eastAsia="Times New Roman" w:hAnsi="Times New Roman" w:cs="Times New Roman"/>
                <w:b/>
                <w:sz w:val="24"/>
                <w:szCs w:val="24"/>
              </w:rPr>
            </w:pPr>
            <w:r w:rsidRPr="0004671E">
              <w:rPr>
                <w:rFonts w:ascii="Times New Roman" w:eastAsia="Times New Roman" w:hAnsi="Times New Roman" w:cs="Times New Roman"/>
                <w:b/>
                <w:sz w:val="24"/>
                <w:szCs w:val="24"/>
              </w:rPr>
              <w:t>Table S7</w:t>
            </w:r>
          </w:p>
          <w:p w:rsidR="008F50A4" w:rsidRPr="0004671E" w:rsidRDefault="008F50A4" w:rsidP="00824A62">
            <w:pPr>
              <w:rPr>
                <w:rFonts w:ascii="Times New Roman" w:eastAsia="Times New Roman" w:hAnsi="Times New Roman" w:cs="Times New Roman"/>
                <w:i/>
                <w:sz w:val="24"/>
                <w:szCs w:val="24"/>
              </w:rPr>
            </w:pPr>
            <w:r w:rsidRPr="0004671E">
              <w:rPr>
                <w:rFonts w:ascii="Times New Roman" w:eastAsia="Times New Roman" w:hAnsi="Times New Roman" w:cs="Times New Roman"/>
                <w:i/>
                <w:sz w:val="24"/>
                <w:szCs w:val="24"/>
              </w:rPr>
              <w:t>Cross-tabulation of Financial Identity Profiles and Data collection groups</w:t>
            </w:r>
          </w:p>
        </w:tc>
        <w:tc>
          <w:tcPr>
            <w:tcW w:w="289" w:type="dxa"/>
            <w:tcBorders>
              <w:bottom w:val="single" w:sz="4" w:space="0" w:color="000000"/>
            </w:tcBorders>
          </w:tcPr>
          <w:p w:rsidR="008F50A4" w:rsidRPr="0004671E" w:rsidRDefault="008F50A4" w:rsidP="00824A62">
            <w:pPr>
              <w:rPr>
                <w:rFonts w:ascii="Times New Roman" w:eastAsia="Times New Roman" w:hAnsi="Times New Roman" w:cs="Times New Roman"/>
                <w:sz w:val="24"/>
                <w:szCs w:val="24"/>
              </w:rPr>
            </w:pPr>
          </w:p>
        </w:tc>
      </w:tr>
      <w:tr w:rsidR="008F50A4" w:rsidRPr="00F54237" w:rsidTr="00824A62">
        <w:tc>
          <w:tcPr>
            <w:tcW w:w="1630" w:type="dxa"/>
            <w:tcBorders>
              <w:top w:val="single" w:sz="4" w:space="0" w:color="000000"/>
            </w:tcBorders>
          </w:tcPr>
          <w:p w:rsidR="008F50A4" w:rsidRPr="0004671E" w:rsidRDefault="008F50A4" w:rsidP="00824A62">
            <w:pPr>
              <w:rPr>
                <w:rFonts w:ascii="Times New Roman" w:eastAsia="Times New Roman" w:hAnsi="Times New Roman" w:cs="Times New Roman"/>
                <w:sz w:val="24"/>
                <w:szCs w:val="24"/>
              </w:rPr>
            </w:pPr>
          </w:p>
        </w:tc>
        <w:tc>
          <w:tcPr>
            <w:tcW w:w="8016" w:type="dxa"/>
            <w:gridSpan w:val="9"/>
            <w:tcBorders>
              <w:top w:val="single" w:sz="4" w:space="0" w:color="000000"/>
              <w:bottom w:val="single" w:sz="4" w:space="0" w:color="000000"/>
            </w:tcBorders>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Observed values (adjusted residuals)</w:t>
            </w:r>
          </w:p>
        </w:tc>
      </w:tr>
      <w:tr w:rsidR="008F50A4" w:rsidRPr="00F54237" w:rsidTr="00824A62">
        <w:tc>
          <w:tcPr>
            <w:tcW w:w="1630" w:type="dxa"/>
            <w:tcBorders>
              <w:bottom w:val="single" w:sz="4" w:space="0" w:color="000000"/>
            </w:tcBorders>
          </w:tcPr>
          <w:p w:rsidR="008F50A4" w:rsidRPr="0004671E" w:rsidRDefault="008F50A4" w:rsidP="00824A62">
            <w:pPr>
              <w:rPr>
                <w:rFonts w:ascii="Times New Roman" w:eastAsia="Times New Roman" w:hAnsi="Times New Roman" w:cs="Times New Roman"/>
                <w:sz w:val="24"/>
                <w:szCs w:val="24"/>
              </w:rPr>
            </w:pPr>
          </w:p>
        </w:tc>
        <w:tc>
          <w:tcPr>
            <w:tcW w:w="1598" w:type="dxa"/>
            <w:tcBorders>
              <w:bottom w:val="single" w:sz="4" w:space="0" w:color="000000"/>
            </w:tcBorders>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Pathfinders</w:t>
            </w:r>
          </w:p>
        </w:tc>
        <w:tc>
          <w:tcPr>
            <w:tcW w:w="1684" w:type="dxa"/>
            <w:tcBorders>
              <w:top w:val="single" w:sz="4" w:space="0" w:color="000000"/>
              <w:bottom w:val="single" w:sz="4" w:space="0" w:color="000000"/>
            </w:tcBorders>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Drifters</w:t>
            </w:r>
          </w:p>
        </w:tc>
        <w:tc>
          <w:tcPr>
            <w:tcW w:w="1711" w:type="dxa"/>
            <w:gridSpan w:val="3"/>
            <w:tcBorders>
              <w:top w:val="single" w:sz="4" w:space="0" w:color="000000"/>
              <w:bottom w:val="single" w:sz="4" w:space="0" w:color="000000"/>
            </w:tcBorders>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Followers</w:t>
            </w:r>
          </w:p>
        </w:tc>
        <w:tc>
          <w:tcPr>
            <w:tcW w:w="1829" w:type="dxa"/>
            <w:gridSpan w:val="2"/>
            <w:tcBorders>
              <w:top w:val="single" w:sz="4" w:space="0" w:color="000000"/>
              <w:bottom w:val="single" w:sz="4" w:space="0" w:color="000000"/>
            </w:tcBorders>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Indecisive</w:t>
            </w:r>
          </w:p>
        </w:tc>
        <w:tc>
          <w:tcPr>
            <w:tcW w:w="1194" w:type="dxa"/>
            <w:gridSpan w:val="2"/>
            <w:tcBorders>
              <w:bottom w:val="single" w:sz="4" w:space="0" w:color="000000"/>
            </w:tcBorders>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Total</w:t>
            </w:r>
          </w:p>
        </w:tc>
      </w:tr>
      <w:tr w:rsidR="008F50A4" w:rsidRPr="00F54237" w:rsidTr="00824A62">
        <w:tc>
          <w:tcPr>
            <w:tcW w:w="1630" w:type="dxa"/>
            <w:tcBorders>
              <w:top w:val="single" w:sz="4" w:space="0" w:color="000000"/>
            </w:tcBorders>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Pre-</w:t>
            </w:r>
            <w:proofErr w:type="spellStart"/>
            <w:r w:rsidRPr="0004671E">
              <w:rPr>
                <w:rFonts w:ascii="Times New Roman" w:eastAsia="Times New Roman" w:hAnsi="Times New Roman" w:cs="Times New Roman"/>
                <w:sz w:val="24"/>
                <w:szCs w:val="24"/>
              </w:rPr>
              <w:t>Covid</w:t>
            </w:r>
            <w:proofErr w:type="spellEnd"/>
          </w:p>
        </w:tc>
        <w:tc>
          <w:tcPr>
            <w:tcW w:w="1598" w:type="dxa"/>
            <w:tcBorders>
              <w:top w:val="single" w:sz="4" w:space="0" w:color="000000"/>
              <w:bottom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829 (</w:t>
            </w:r>
            <w:r w:rsidRPr="0004671E">
              <w:rPr>
                <w:rFonts w:ascii="Times New Roman" w:eastAsia="Times New Roman" w:hAnsi="Times New Roman" w:cs="Times New Roman"/>
                <w:b/>
                <w:sz w:val="24"/>
                <w:szCs w:val="24"/>
              </w:rPr>
              <w:t>10.6</w:t>
            </w:r>
            <w:r w:rsidRPr="0004671E">
              <w:rPr>
                <w:rFonts w:ascii="Times New Roman" w:eastAsia="Times New Roman" w:hAnsi="Times New Roman" w:cs="Times New Roman"/>
                <w:sz w:val="24"/>
                <w:szCs w:val="24"/>
              </w:rPr>
              <w:t>)</w:t>
            </w:r>
          </w:p>
        </w:tc>
        <w:tc>
          <w:tcPr>
            <w:tcW w:w="1684" w:type="dxa"/>
            <w:tcBorders>
              <w:top w:val="single" w:sz="4" w:space="0" w:color="000000"/>
              <w:bottom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597 (</w:t>
            </w:r>
            <w:r w:rsidRPr="0004671E">
              <w:rPr>
                <w:rFonts w:ascii="Times New Roman" w:eastAsia="Times New Roman" w:hAnsi="Times New Roman" w:cs="Times New Roman"/>
                <w:b/>
                <w:sz w:val="24"/>
                <w:szCs w:val="24"/>
              </w:rPr>
              <w:t>8.6</w:t>
            </w:r>
            <w:r w:rsidRPr="0004671E">
              <w:rPr>
                <w:rFonts w:ascii="Times New Roman" w:eastAsia="Times New Roman" w:hAnsi="Times New Roman" w:cs="Times New Roman"/>
                <w:sz w:val="24"/>
                <w:szCs w:val="24"/>
              </w:rPr>
              <w:t>)</w:t>
            </w:r>
          </w:p>
        </w:tc>
        <w:tc>
          <w:tcPr>
            <w:tcW w:w="1711" w:type="dxa"/>
            <w:gridSpan w:val="3"/>
            <w:tcBorders>
              <w:top w:val="single" w:sz="4" w:space="0" w:color="000000"/>
              <w:bottom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932 (</w:t>
            </w:r>
            <w:r w:rsidRPr="0004671E">
              <w:rPr>
                <w:rFonts w:ascii="Times New Roman" w:eastAsia="Times New Roman" w:hAnsi="Times New Roman" w:cs="Times New Roman"/>
                <w:b/>
                <w:sz w:val="24"/>
                <w:szCs w:val="24"/>
              </w:rPr>
              <w:t>-10.9</w:t>
            </w:r>
            <w:r w:rsidRPr="0004671E">
              <w:rPr>
                <w:rFonts w:ascii="Times New Roman" w:eastAsia="Times New Roman" w:hAnsi="Times New Roman" w:cs="Times New Roman"/>
                <w:sz w:val="24"/>
                <w:szCs w:val="24"/>
              </w:rPr>
              <w:t>)</w:t>
            </w:r>
          </w:p>
        </w:tc>
        <w:tc>
          <w:tcPr>
            <w:tcW w:w="1829" w:type="dxa"/>
            <w:gridSpan w:val="2"/>
            <w:tcBorders>
              <w:top w:val="single" w:sz="4" w:space="0" w:color="000000"/>
              <w:bottom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175 (</w:t>
            </w:r>
            <w:r w:rsidRPr="0004671E">
              <w:rPr>
                <w:rFonts w:ascii="Times New Roman" w:eastAsia="Times New Roman" w:hAnsi="Times New Roman" w:cs="Times New Roman"/>
                <w:b/>
                <w:sz w:val="24"/>
                <w:szCs w:val="24"/>
              </w:rPr>
              <w:t>-9.0</w:t>
            </w:r>
            <w:r w:rsidRPr="0004671E">
              <w:rPr>
                <w:rFonts w:ascii="Times New Roman" w:eastAsia="Times New Roman" w:hAnsi="Times New Roman" w:cs="Times New Roman"/>
                <w:sz w:val="24"/>
                <w:szCs w:val="24"/>
              </w:rPr>
              <w:t>)</w:t>
            </w:r>
          </w:p>
        </w:tc>
        <w:tc>
          <w:tcPr>
            <w:tcW w:w="1194" w:type="dxa"/>
            <w:gridSpan w:val="2"/>
            <w:tcBorders>
              <w:top w:val="single" w:sz="4" w:space="0" w:color="000000"/>
              <w:bottom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2533</w:t>
            </w:r>
          </w:p>
        </w:tc>
      </w:tr>
      <w:tr w:rsidR="008F50A4" w:rsidRPr="00F54237" w:rsidTr="00824A62">
        <w:tc>
          <w:tcPr>
            <w:tcW w:w="1630" w:type="dxa"/>
            <w:tcBorders>
              <w:right w:val="nil"/>
            </w:tcBorders>
          </w:tcPr>
          <w:p w:rsidR="008F50A4" w:rsidRPr="0004671E" w:rsidRDefault="008F50A4" w:rsidP="00824A62">
            <w:pPr>
              <w:rPr>
                <w:rFonts w:ascii="Times New Roman" w:eastAsia="Times New Roman" w:hAnsi="Times New Roman" w:cs="Times New Roman"/>
                <w:i/>
                <w:sz w:val="24"/>
                <w:szCs w:val="24"/>
              </w:rPr>
            </w:pPr>
            <w:r w:rsidRPr="0004671E">
              <w:rPr>
                <w:rFonts w:ascii="Times New Roman" w:eastAsia="Times New Roman" w:hAnsi="Times New Roman" w:cs="Times New Roman"/>
                <w:i/>
                <w:sz w:val="24"/>
                <w:szCs w:val="24"/>
              </w:rPr>
              <w:t>% within data collection group</w:t>
            </w:r>
          </w:p>
        </w:tc>
        <w:tc>
          <w:tcPr>
            <w:tcW w:w="1598" w:type="dxa"/>
            <w:tcBorders>
              <w:top w:val="nil"/>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23.6%</w:t>
            </w:r>
          </w:p>
        </w:tc>
        <w:tc>
          <w:tcPr>
            <w:tcW w:w="1684" w:type="dxa"/>
            <w:tcBorders>
              <w:top w:val="nil"/>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23.6%</w:t>
            </w:r>
          </w:p>
        </w:tc>
        <w:tc>
          <w:tcPr>
            <w:tcW w:w="1711" w:type="dxa"/>
            <w:gridSpan w:val="3"/>
            <w:tcBorders>
              <w:top w:val="nil"/>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36.8%</w:t>
            </w:r>
          </w:p>
        </w:tc>
        <w:tc>
          <w:tcPr>
            <w:tcW w:w="1829" w:type="dxa"/>
            <w:gridSpan w:val="2"/>
            <w:tcBorders>
              <w:top w:val="nil"/>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6.9%</w:t>
            </w:r>
          </w:p>
        </w:tc>
        <w:tc>
          <w:tcPr>
            <w:tcW w:w="1194" w:type="dxa"/>
            <w:gridSpan w:val="2"/>
            <w:tcBorders>
              <w:top w:val="nil"/>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100.0%</w:t>
            </w:r>
          </w:p>
        </w:tc>
      </w:tr>
      <w:tr w:rsidR="008F50A4" w:rsidRPr="00F54237" w:rsidTr="00824A62">
        <w:tc>
          <w:tcPr>
            <w:tcW w:w="1630" w:type="dxa"/>
            <w:tcBorders>
              <w:bottom w:val="single" w:sz="4" w:space="0" w:color="000000"/>
              <w:right w:val="nil"/>
            </w:tcBorders>
          </w:tcPr>
          <w:p w:rsidR="008F50A4" w:rsidRPr="0004671E" w:rsidRDefault="008F50A4" w:rsidP="00824A62">
            <w:pPr>
              <w:rPr>
                <w:rFonts w:ascii="Times New Roman" w:eastAsia="Times New Roman" w:hAnsi="Times New Roman" w:cs="Times New Roman"/>
                <w:i/>
                <w:sz w:val="24"/>
                <w:szCs w:val="24"/>
              </w:rPr>
            </w:pPr>
            <w:r w:rsidRPr="0004671E">
              <w:rPr>
                <w:rFonts w:ascii="Times New Roman" w:eastAsia="Times New Roman" w:hAnsi="Times New Roman" w:cs="Times New Roman"/>
                <w:i/>
                <w:sz w:val="24"/>
                <w:szCs w:val="24"/>
              </w:rPr>
              <w:t>% within profiles</w:t>
            </w:r>
          </w:p>
        </w:tc>
        <w:tc>
          <w:tcPr>
            <w:tcW w:w="1598" w:type="dxa"/>
            <w:tcBorders>
              <w:top w:val="nil"/>
              <w:left w:val="nil"/>
              <w:bottom w:val="single" w:sz="4" w:space="0" w:color="000000"/>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77.8%</w:t>
            </w:r>
          </w:p>
        </w:tc>
        <w:tc>
          <w:tcPr>
            <w:tcW w:w="1684" w:type="dxa"/>
            <w:tcBorders>
              <w:top w:val="nil"/>
              <w:left w:val="nil"/>
              <w:bottom w:val="single" w:sz="4" w:space="0" w:color="000000"/>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77.9%</w:t>
            </w:r>
          </w:p>
        </w:tc>
        <w:tc>
          <w:tcPr>
            <w:tcW w:w="1711" w:type="dxa"/>
            <w:gridSpan w:val="3"/>
            <w:tcBorders>
              <w:top w:val="nil"/>
              <w:left w:val="nil"/>
              <w:bottom w:val="single" w:sz="4" w:space="0" w:color="000000"/>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55.0%</w:t>
            </w:r>
          </w:p>
        </w:tc>
        <w:tc>
          <w:tcPr>
            <w:tcW w:w="1829" w:type="dxa"/>
            <w:gridSpan w:val="2"/>
            <w:tcBorders>
              <w:top w:val="nil"/>
              <w:left w:val="nil"/>
              <w:bottom w:val="single" w:sz="4" w:space="0" w:color="000000"/>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44.1%</w:t>
            </w:r>
          </w:p>
        </w:tc>
        <w:tc>
          <w:tcPr>
            <w:tcW w:w="1194" w:type="dxa"/>
            <w:gridSpan w:val="2"/>
            <w:tcBorders>
              <w:top w:val="nil"/>
              <w:left w:val="nil"/>
              <w:bottom w:val="single" w:sz="4" w:space="0" w:color="000000"/>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64.5%</w:t>
            </w:r>
          </w:p>
        </w:tc>
      </w:tr>
      <w:tr w:rsidR="008F50A4" w:rsidRPr="00F54237" w:rsidTr="00824A62">
        <w:tc>
          <w:tcPr>
            <w:tcW w:w="1630" w:type="dxa"/>
            <w:tcBorders>
              <w:top w:val="single" w:sz="4" w:space="0" w:color="000000"/>
              <w:right w:val="nil"/>
            </w:tcBorders>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Post-</w:t>
            </w:r>
            <w:proofErr w:type="spellStart"/>
            <w:r w:rsidRPr="0004671E">
              <w:rPr>
                <w:rFonts w:ascii="Times New Roman" w:eastAsia="Times New Roman" w:hAnsi="Times New Roman" w:cs="Times New Roman"/>
                <w:sz w:val="24"/>
                <w:szCs w:val="24"/>
              </w:rPr>
              <w:t>Covid</w:t>
            </w:r>
            <w:proofErr w:type="spellEnd"/>
          </w:p>
        </w:tc>
        <w:tc>
          <w:tcPr>
            <w:tcW w:w="1598" w:type="dxa"/>
            <w:tcBorders>
              <w:top w:val="single" w:sz="4" w:space="0" w:color="000000"/>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237 (</w:t>
            </w:r>
            <w:r w:rsidRPr="0004671E">
              <w:rPr>
                <w:rFonts w:ascii="Times New Roman" w:eastAsia="Times New Roman" w:hAnsi="Times New Roman" w:cs="Times New Roman"/>
                <w:b/>
                <w:sz w:val="24"/>
                <w:szCs w:val="24"/>
              </w:rPr>
              <w:t>-10.6</w:t>
            </w:r>
            <w:r w:rsidRPr="0004671E">
              <w:rPr>
                <w:rFonts w:ascii="Times New Roman" w:eastAsia="Times New Roman" w:hAnsi="Times New Roman" w:cs="Times New Roman"/>
                <w:sz w:val="24"/>
                <w:szCs w:val="24"/>
              </w:rPr>
              <w:t>)</w:t>
            </w:r>
          </w:p>
        </w:tc>
        <w:tc>
          <w:tcPr>
            <w:tcW w:w="1684" w:type="dxa"/>
            <w:tcBorders>
              <w:top w:val="single" w:sz="4" w:space="0" w:color="000000"/>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169 (</w:t>
            </w:r>
            <w:r w:rsidRPr="0004671E">
              <w:rPr>
                <w:rFonts w:ascii="Times New Roman" w:eastAsia="Times New Roman" w:hAnsi="Times New Roman" w:cs="Times New Roman"/>
                <w:b/>
                <w:sz w:val="24"/>
                <w:szCs w:val="24"/>
              </w:rPr>
              <w:t>-8.6</w:t>
            </w:r>
            <w:r w:rsidRPr="0004671E">
              <w:rPr>
                <w:rFonts w:ascii="Times New Roman" w:eastAsia="Times New Roman" w:hAnsi="Times New Roman" w:cs="Times New Roman"/>
                <w:sz w:val="24"/>
                <w:szCs w:val="24"/>
              </w:rPr>
              <w:t>)</w:t>
            </w:r>
          </w:p>
        </w:tc>
        <w:tc>
          <w:tcPr>
            <w:tcW w:w="1711" w:type="dxa"/>
            <w:gridSpan w:val="3"/>
            <w:tcBorders>
              <w:top w:val="single" w:sz="4" w:space="0" w:color="000000"/>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764 (</w:t>
            </w:r>
            <w:r w:rsidRPr="0004671E">
              <w:rPr>
                <w:rFonts w:ascii="Times New Roman" w:eastAsia="Times New Roman" w:hAnsi="Times New Roman" w:cs="Times New Roman"/>
                <w:b/>
                <w:sz w:val="24"/>
                <w:szCs w:val="24"/>
              </w:rPr>
              <w:t>10.9</w:t>
            </w:r>
            <w:r w:rsidRPr="0004671E">
              <w:rPr>
                <w:rFonts w:ascii="Times New Roman" w:eastAsia="Times New Roman" w:hAnsi="Times New Roman" w:cs="Times New Roman"/>
                <w:sz w:val="24"/>
                <w:szCs w:val="24"/>
              </w:rPr>
              <w:t>)</w:t>
            </w:r>
          </w:p>
        </w:tc>
        <w:tc>
          <w:tcPr>
            <w:tcW w:w="1829" w:type="dxa"/>
            <w:gridSpan w:val="2"/>
            <w:tcBorders>
              <w:top w:val="single" w:sz="4" w:space="0" w:color="000000"/>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222 (</w:t>
            </w:r>
            <w:r w:rsidRPr="0004671E">
              <w:rPr>
                <w:rFonts w:ascii="Times New Roman" w:eastAsia="Times New Roman" w:hAnsi="Times New Roman" w:cs="Times New Roman"/>
                <w:b/>
                <w:sz w:val="24"/>
                <w:szCs w:val="24"/>
              </w:rPr>
              <w:t>9.0</w:t>
            </w:r>
            <w:r w:rsidRPr="0004671E">
              <w:rPr>
                <w:rFonts w:ascii="Times New Roman" w:eastAsia="Times New Roman" w:hAnsi="Times New Roman" w:cs="Times New Roman"/>
                <w:sz w:val="24"/>
                <w:szCs w:val="24"/>
              </w:rPr>
              <w:t>)</w:t>
            </w:r>
          </w:p>
        </w:tc>
        <w:tc>
          <w:tcPr>
            <w:tcW w:w="1194" w:type="dxa"/>
            <w:gridSpan w:val="2"/>
            <w:tcBorders>
              <w:top w:val="single" w:sz="4" w:space="0" w:color="000000"/>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1392</w:t>
            </w:r>
          </w:p>
        </w:tc>
      </w:tr>
      <w:tr w:rsidR="008F50A4" w:rsidRPr="0004671E" w:rsidTr="00824A62">
        <w:tc>
          <w:tcPr>
            <w:tcW w:w="1630" w:type="dxa"/>
            <w:tcBorders>
              <w:right w:val="nil"/>
            </w:tcBorders>
          </w:tcPr>
          <w:p w:rsidR="008F50A4" w:rsidRPr="0004671E" w:rsidRDefault="008F50A4" w:rsidP="00824A62">
            <w:pPr>
              <w:rPr>
                <w:rFonts w:ascii="Times New Roman" w:eastAsia="Times New Roman" w:hAnsi="Times New Roman" w:cs="Times New Roman"/>
                <w:i/>
                <w:sz w:val="24"/>
                <w:szCs w:val="24"/>
              </w:rPr>
            </w:pPr>
            <w:r w:rsidRPr="0004671E">
              <w:rPr>
                <w:rFonts w:ascii="Times New Roman" w:eastAsia="Times New Roman" w:hAnsi="Times New Roman" w:cs="Times New Roman"/>
                <w:i/>
                <w:sz w:val="24"/>
                <w:szCs w:val="24"/>
              </w:rPr>
              <w:t>% within  data collection group</w:t>
            </w:r>
          </w:p>
        </w:tc>
        <w:tc>
          <w:tcPr>
            <w:tcW w:w="1598" w:type="dxa"/>
            <w:tcBorders>
              <w:top w:val="nil"/>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17.0%</w:t>
            </w:r>
          </w:p>
        </w:tc>
        <w:tc>
          <w:tcPr>
            <w:tcW w:w="1684" w:type="dxa"/>
            <w:tcBorders>
              <w:top w:val="nil"/>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12.1%</w:t>
            </w:r>
          </w:p>
        </w:tc>
        <w:tc>
          <w:tcPr>
            <w:tcW w:w="1711" w:type="dxa"/>
            <w:gridSpan w:val="3"/>
            <w:tcBorders>
              <w:top w:val="nil"/>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54.9%</w:t>
            </w:r>
          </w:p>
        </w:tc>
        <w:tc>
          <w:tcPr>
            <w:tcW w:w="1829" w:type="dxa"/>
            <w:gridSpan w:val="2"/>
            <w:tcBorders>
              <w:top w:val="nil"/>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15.9%</w:t>
            </w:r>
          </w:p>
        </w:tc>
        <w:tc>
          <w:tcPr>
            <w:tcW w:w="1194" w:type="dxa"/>
            <w:gridSpan w:val="2"/>
            <w:tcBorders>
              <w:top w:val="nil"/>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100.0%</w:t>
            </w:r>
          </w:p>
        </w:tc>
      </w:tr>
      <w:tr w:rsidR="008F50A4" w:rsidRPr="0004671E" w:rsidTr="00824A62">
        <w:tc>
          <w:tcPr>
            <w:tcW w:w="1630" w:type="dxa"/>
            <w:tcBorders>
              <w:bottom w:val="single" w:sz="4" w:space="0" w:color="000000"/>
              <w:right w:val="nil"/>
            </w:tcBorders>
          </w:tcPr>
          <w:p w:rsidR="008F50A4" w:rsidRPr="0004671E" w:rsidRDefault="008F50A4" w:rsidP="00824A62">
            <w:pPr>
              <w:rPr>
                <w:rFonts w:ascii="Times New Roman" w:eastAsia="Times New Roman" w:hAnsi="Times New Roman" w:cs="Times New Roman"/>
                <w:i/>
                <w:sz w:val="24"/>
                <w:szCs w:val="24"/>
              </w:rPr>
            </w:pPr>
            <w:r w:rsidRPr="0004671E">
              <w:rPr>
                <w:rFonts w:ascii="Times New Roman" w:eastAsia="Times New Roman" w:hAnsi="Times New Roman" w:cs="Times New Roman"/>
                <w:i/>
                <w:sz w:val="24"/>
                <w:szCs w:val="24"/>
              </w:rPr>
              <w:t>% within profiles</w:t>
            </w:r>
          </w:p>
        </w:tc>
        <w:tc>
          <w:tcPr>
            <w:tcW w:w="1598" w:type="dxa"/>
            <w:tcBorders>
              <w:top w:val="nil"/>
              <w:left w:val="nil"/>
              <w:bottom w:val="single" w:sz="4" w:space="0" w:color="000000"/>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22.2%</w:t>
            </w:r>
          </w:p>
        </w:tc>
        <w:tc>
          <w:tcPr>
            <w:tcW w:w="1684" w:type="dxa"/>
            <w:tcBorders>
              <w:top w:val="nil"/>
              <w:left w:val="nil"/>
              <w:bottom w:val="single" w:sz="4" w:space="0" w:color="000000"/>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22.1%</w:t>
            </w:r>
          </w:p>
        </w:tc>
        <w:tc>
          <w:tcPr>
            <w:tcW w:w="1711" w:type="dxa"/>
            <w:gridSpan w:val="3"/>
            <w:tcBorders>
              <w:top w:val="nil"/>
              <w:left w:val="nil"/>
              <w:bottom w:val="single" w:sz="4" w:space="0" w:color="000000"/>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45.0%</w:t>
            </w:r>
          </w:p>
        </w:tc>
        <w:tc>
          <w:tcPr>
            <w:tcW w:w="1829" w:type="dxa"/>
            <w:gridSpan w:val="2"/>
            <w:tcBorders>
              <w:top w:val="nil"/>
              <w:left w:val="nil"/>
              <w:bottom w:val="single" w:sz="4" w:space="0" w:color="000000"/>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55.9%</w:t>
            </w:r>
          </w:p>
        </w:tc>
        <w:tc>
          <w:tcPr>
            <w:tcW w:w="1194" w:type="dxa"/>
            <w:gridSpan w:val="2"/>
            <w:tcBorders>
              <w:top w:val="nil"/>
              <w:left w:val="nil"/>
              <w:bottom w:val="single" w:sz="4" w:space="0" w:color="000000"/>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35.5%</w:t>
            </w:r>
          </w:p>
        </w:tc>
      </w:tr>
      <w:tr w:rsidR="008F50A4" w:rsidRPr="0004671E" w:rsidTr="00824A62">
        <w:tc>
          <w:tcPr>
            <w:tcW w:w="1630" w:type="dxa"/>
            <w:tcBorders>
              <w:bottom w:val="nil"/>
            </w:tcBorders>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Total</w:t>
            </w:r>
          </w:p>
        </w:tc>
        <w:tc>
          <w:tcPr>
            <w:tcW w:w="1598" w:type="dxa"/>
            <w:tcBorders>
              <w:top w:val="single" w:sz="4" w:space="0" w:color="000000"/>
              <w:bottom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1066</w:t>
            </w:r>
          </w:p>
        </w:tc>
        <w:tc>
          <w:tcPr>
            <w:tcW w:w="1694" w:type="dxa"/>
            <w:gridSpan w:val="2"/>
            <w:tcBorders>
              <w:top w:val="single" w:sz="4" w:space="0" w:color="000000"/>
              <w:bottom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766</w:t>
            </w:r>
          </w:p>
        </w:tc>
        <w:tc>
          <w:tcPr>
            <w:tcW w:w="1693" w:type="dxa"/>
            <w:tcBorders>
              <w:top w:val="single" w:sz="4" w:space="0" w:color="000000"/>
              <w:bottom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1696</w:t>
            </w:r>
          </w:p>
        </w:tc>
        <w:tc>
          <w:tcPr>
            <w:tcW w:w="1514" w:type="dxa"/>
            <w:gridSpan w:val="2"/>
            <w:tcBorders>
              <w:top w:val="single" w:sz="4" w:space="0" w:color="000000"/>
              <w:bottom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397</w:t>
            </w:r>
          </w:p>
        </w:tc>
        <w:tc>
          <w:tcPr>
            <w:tcW w:w="1517" w:type="dxa"/>
            <w:gridSpan w:val="3"/>
            <w:tcBorders>
              <w:top w:val="single" w:sz="4" w:space="0" w:color="000000"/>
              <w:bottom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3925</w:t>
            </w:r>
          </w:p>
        </w:tc>
      </w:tr>
      <w:tr w:rsidR="008F50A4" w:rsidRPr="0004671E" w:rsidTr="00824A62">
        <w:tc>
          <w:tcPr>
            <w:tcW w:w="1630" w:type="dxa"/>
            <w:tcBorders>
              <w:top w:val="nil"/>
              <w:left w:val="nil"/>
              <w:bottom w:val="nil"/>
              <w:right w:val="nil"/>
            </w:tcBorders>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i/>
                <w:sz w:val="24"/>
                <w:szCs w:val="24"/>
              </w:rPr>
              <w:t>% within  data collection group</w:t>
            </w:r>
          </w:p>
        </w:tc>
        <w:tc>
          <w:tcPr>
            <w:tcW w:w="1598" w:type="dxa"/>
            <w:tcBorders>
              <w:top w:val="nil"/>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27.2%</w:t>
            </w:r>
          </w:p>
        </w:tc>
        <w:tc>
          <w:tcPr>
            <w:tcW w:w="1694" w:type="dxa"/>
            <w:gridSpan w:val="2"/>
            <w:tcBorders>
              <w:top w:val="nil"/>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19.5%</w:t>
            </w:r>
          </w:p>
        </w:tc>
        <w:tc>
          <w:tcPr>
            <w:tcW w:w="1693" w:type="dxa"/>
            <w:tcBorders>
              <w:top w:val="nil"/>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43.2%</w:t>
            </w:r>
          </w:p>
        </w:tc>
        <w:tc>
          <w:tcPr>
            <w:tcW w:w="1514" w:type="dxa"/>
            <w:gridSpan w:val="2"/>
            <w:tcBorders>
              <w:top w:val="nil"/>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10.1%</w:t>
            </w:r>
          </w:p>
        </w:tc>
        <w:tc>
          <w:tcPr>
            <w:tcW w:w="1517" w:type="dxa"/>
            <w:gridSpan w:val="3"/>
            <w:tcBorders>
              <w:top w:val="nil"/>
              <w:left w:val="nil"/>
              <w:bottom w:val="nil"/>
              <w:right w:val="nil"/>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100.0%</w:t>
            </w:r>
          </w:p>
        </w:tc>
      </w:tr>
      <w:tr w:rsidR="008F50A4" w:rsidRPr="0004671E" w:rsidTr="00824A62">
        <w:tc>
          <w:tcPr>
            <w:tcW w:w="1630" w:type="dxa"/>
            <w:tcBorders>
              <w:top w:val="nil"/>
              <w:bottom w:val="single" w:sz="4" w:space="0" w:color="000000"/>
            </w:tcBorders>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i/>
                <w:sz w:val="24"/>
                <w:szCs w:val="24"/>
              </w:rPr>
              <w:t>% within profiles</w:t>
            </w:r>
          </w:p>
        </w:tc>
        <w:tc>
          <w:tcPr>
            <w:tcW w:w="1598" w:type="dxa"/>
            <w:tcBorders>
              <w:top w:val="nil"/>
              <w:bottom w:val="single" w:sz="4" w:space="0" w:color="000000"/>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100.0%</w:t>
            </w:r>
          </w:p>
        </w:tc>
        <w:tc>
          <w:tcPr>
            <w:tcW w:w="1694" w:type="dxa"/>
            <w:gridSpan w:val="2"/>
            <w:tcBorders>
              <w:top w:val="nil"/>
              <w:bottom w:val="single" w:sz="4" w:space="0" w:color="000000"/>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100.0%</w:t>
            </w:r>
          </w:p>
        </w:tc>
        <w:tc>
          <w:tcPr>
            <w:tcW w:w="1693" w:type="dxa"/>
            <w:tcBorders>
              <w:top w:val="nil"/>
              <w:bottom w:val="single" w:sz="4" w:space="0" w:color="000000"/>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100.0%</w:t>
            </w:r>
          </w:p>
        </w:tc>
        <w:tc>
          <w:tcPr>
            <w:tcW w:w="1514" w:type="dxa"/>
            <w:gridSpan w:val="2"/>
            <w:tcBorders>
              <w:top w:val="nil"/>
              <w:bottom w:val="single" w:sz="4" w:space="0" w:color="000000"/>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100.0%</w:t>
            </w:r>
          </w:p>
        </w:tc>
        <w:tc>
          <w:tcPr>
            <w:tcW w:w="1517" w:type="dxa"/>
            <w:gridSpan w:val="3"/>
            <w:tcBorders>
              <w:top w:val="nil"/>
              <w:bottom w:val="single" w:sz="4" w:space="0" w:color="000000"/>
            </w:tcBorders>
            <w:vAlign w:val="center"/>
          </w:tcPr>
          <w:p w:rsidR="008F50A4" w:rsidRPr="0004671E" w:rsidRDefault="008F50A4" w:rsidP="00824A62">
            <w:pPr>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100.0%</w:t>
            </w:r>
          </w:p>
        </w:tc>
      </w:tr>
      <w:tr w:rsidR="008F50A4" w:rsidRPr="0004671E" w:rsidTr="00824A62">
        <w:tc>
          <w:tcPr>
            <w:tcW w:w="9646" w:type="dxa"/>
            <w:gridSpan w:val="10"/>
            <w:tcBorders>
              <w:top w:val="single" w:sz="4" w:space="0" w:color="000000"/>
            </w:tcBorders>
          </w:tcPr>
          <w:p w:rsidR="008F50A4" w:rsidRPr="0004671E" w:rsidRDefault="008F50A4" w:rsidP="00824A62">
            <w:pPr>
              <w:rPr>
                <w:rFonts w:ascii="Times New Roman" w:eastAsia="Times New Roman" w:hAnsi="Times New Roman" w:cs="Times New Roman"/>
                <w:i/>
                <w:sz w:val="24"/>
                <w:szCs w:val="24"/>
              </w:rPr>
            </w:pPr>
            <w:r w:rsidRPr="0004671E">
              <w:rPr>
                <w:rFonts w:ascii="Times New Roman" w:eastAsia="Times New Roman" w:hAnsi="Times New Roman" w:cs="Times New Roman"/>
                <w:i/>
                <w:sz w:val="24"/>
                <w:szCs w:val="24"/>
              </w:rPr>
              <w:t>Note</w:t>
            </w:r>
            <w:r w:rsidRPr="0004671E">
              <w:rPr>
                <w:rFonts w:ascii="Times New Roman" w:eastAsia="Times New Roman" w:hAnsi="Times New Roman" w:cs="Times New Roman"/>
                <w:sz w:val="24"/>
                <w:szCs w:val="24"/>
              </w:rPr>
              <w:t>. Adjusted residuals in bold are those that exceed +/- 2 as suggested by Sharpe (2015).</w:t>
            </w:r>
          </w:p>
        </w:tc>
      </w:tr>
    </w:tbl>
    <w:p w:rsidR="008F50A4" w:rsidRPr="0004671E" w:rsidRDefault="008F50A4" w:rsidP="008F50A4">
      <w:pPr>
        <w:spacing w:after="0"/>
        <w:rPr>
          <w:rFonts w:ascii="Times New Roman" w:eastAsia="Times New Roman" w:hAnsi="Times New Roman" w:cs="Times New Roman"/>
          <w:sz w:val="24"/>
          <w:szCs w:val="24"/>
        </w:rPr>
      </w:pPr>
    </w:p>
    <w:p w:rsidR="008F50A4" w:rsidRPr="0004671E" w:rsidRDefault="008F50A4" w:rsidP="008F50A4">
      <w:pPr>
        <w:spacing w:after="0"/>
        <w:rPr>
          <w:rFonts w:ascii="Times New Roman" w:eastAsia="Times New Roman" w:hAnsi="Times New Roman" w:cs="Times New Roman"/>
          <w:sz w:val="24"/>
          <w:szCs w:val="24"/>
        </w:rPr>
      </w:pPr>
    </w:p>
    <w:p w:rsidR="008F50A4" w:rsidRPr="0004671E" w:rsidRDefault="008F50A4" w:rsidP="008F50A4">
      <w:pPr>
        <w:spacing w:after="0"/>
        <w:rPr>
          <w:rFonts w:ascii="Times New Roman" w:eastAsia="Times New Roman" w:hAnsi="Times New Roman" w:cs="Times New Roman"/>
          <w:sz w:val="24"/>
          <w:szCs w:val="24"/>
        </w:rPr>
      </w:pPr>
    </w:p>
    <w:p w:rsidR="008F50A4" w:rsidRPr="0004671E" w:rsidRDefault="008F50A4" w:rsidP="008F50A4">
      <w:pPr>
        <w:spacing w:after="0"/>
        <w:rPr>
          <w:rFonts w:ascii="Times New Roman" w:eastAsia="Times New Roman" w:hAnsi="Times New Roman" w:cs="Times New Roman"/>
          <w:sz w:val="24"/>
          <w:szCs w:val="24"/>
        </w:rPr>
      </w:pPr>
    </w:p>
    <w:p w:rsidR="008F50A4" w:rsidRPr="0004671E" w:rsidRDefault="008F50A4" w:rsidP="008F50A4">
      <w:pPr>
        <w:spacing w:after="0"/>
        <w:rPr>
          <w:rFonts w:ascii="Times New Roman" w:eastAsia="Times New Roman" w:hAnsi="Times New Roman" w:cs="Times New Roman"/>
          <w:sz w:val="24"/>
          <w:szCs w:val="24"/>
        </w:rPr>
      </w:pPr>
    </w:p>
    <w:p w:rsidR="008F50A4" w:rsidRPr="0004671E" w:rsidRDefault="008F50A4" w:rsidP="008F50A4">
      <w:pPr>
        <w:spacing w:line="480" w:lineRule="auto"/>
        <w:rPr>
          <w:rFonts w:ascii="Times New Roman" w:eastAsia="Times New Roman" w:hAnsi="Times New Roman" w:cs="Times New Roman"/>
          <w:sz w:val="24"/>
          <w:szCs w:val="24"/>
        </w:rPr>
      </w:pPr>
    </w:p>
    <w:p w:rsidR="008F50A4" w:rsidRPr="0004671E" w:rsidRDefault="008F50A4" w:rsidP="008F50A4">
      <w:pPr>
        <w:spacing w:line="480" w:lineRule="auto"/>
        <w:rPr>
          <w:rFonts w:ascii="Times New Roman" w:eastAsia="Times New Roman" w:hAnsi="Times New Roman" w:cs="Times New Roman"/>
          <w:b/>
          <w:sz w:val="24"/>
          <w:szCs w:val="24"/>
        </w:rPr>
      </w:pPr>
      <w:r w:rsidRPr="0004671E">
        <w:rPr>
          <w:rFonts w:ascii="Times New Roman" w:eastAsia="Times New Roman" w:hAnsi="Times New Roman" w:cs="Times New Roman"/>
          <w:b/>
          <w:sz w:val="24"/>
          <w:szCs w:val="24"/>
        </w:rPr>
        <w:t>Discussion</w:t>
      </w:r>
    </w:p>
    <w:p w:rsidR="008F50A4" w:rsidRPr="0004671E" w:rsidRDefault="008F50A4" w:rsidP="008F50A4">
      <w:pPr>
        <w:spacing w:line="480" w:lineRule="auto"/>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Findings suggest that those who never attended higher education trust more their parents as financial models (Followers and Indecisive profiles have indeed the highest level of foreclosed identity). On the other hand, those who have already completed higher education have more chance to have already found their own way to manage money (Pathfinders).</w:t>
      </w:r>
    </w:p>
    <w:p w:rsidR="008F50A4" w:rsidRPr="00F54237" w:rsidRDefault="008F50A4" w:rsidP="008F50A4">
      <w:pPr>
        <w:spacing w:line="480" w:lineRule="auto"/>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 xml:space="preserve">Similarly, older emerging adults (25-29) are more likely to be Pathfinders, confirming findings of </w:t>
      </w:r>
      <w:proofErr w:type="spellStart"/>
      <w:r w:rsidRPr="0004671E">
        <w:rPr>
          <w:rFonts w:ascii="Times New Roman" w:eastAsia="Times New Roman" w:hAnsi="Times New Roman" w:cs="Times New Roman"/>
          <w:sz w:val="24"/>
          <w:szCs w:val="24"/>
        </w:rPr>
        <w:t>Serido</w:t>
      </w:r>
      <w:proofErr w:type="spellEnd"/>
      <w:r w:rsidRPr="0004671E">
        <w:rPr>
          <w:rFonts w:ascii="Times New Roman" w:eastAsia="Times New Roman" w:hAnsi="Times New Roman" w:cs="Times New Roman"/>
          <w:sz w:val="24"/>
          <w:szCs w:val="24"/>
        </w:rPr>
        <w:t xml:space="preserve"> et al. (2023). Finally, the higher likelihood to be Followers or Indecisive after the Covid-19 pandemic suggest that this unpredictable event has increased the need of emerging adults to refer to their parents as a financial model to face the economic instability and uncertainty generated by the pandemic. These differences across groups of emerging adults are here used to better understand, at least in part, the differences we found across countries in terms of emerging adults’ financial identity.</w:t>
      </w:r>
    </w:p>
    <w:p w:rsidR="008F50A4" w:rsidRPr="0004671E" w:rsidRDefault="008F50A4" w:rsidP="008F50A4">
      <w:pPr>
        <w:spacing w:line="480" w:lineRule="auto"/>
        <w:ind w:firstLine="709"/>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 xml:space="preserve">Austrian participants exhibited the highest levels of achieved financial identity and a greater number of Pathfinders than expected by chance. Furthermore, Austrian young adults displayed the lowest levels of foreclosure, moratorium, and diffusion statuses. Similarly, Austrian emerging adults were unlikely to be Followers and Indecisive. We speculate that Austrian emerging adults were flourishing the most from a financial point of view because they lived in the country with the lowest unemployment rate. Furthermore, even if the sample was mostly composed by students, Austrian culture supports an early transition to adulthood. Generally, Austrian emerging adults leave their parental home at 25 years of age (EUROSTAT, 2024), and the results of the Student Social Survey 2023 (Institute for Advanced Studies, 2024) portray that working students are not an exception but a norm (students employment rate in 2019 and 2023 were 65% and 69% respectively; students work on average about 20 h/week). It is possible that those students’ need to manage their own finances and costs of living may contribute to positive developments in their financial identity. </w:t>
      </w:r>
    </w:p>
    <w:p w:rsidR="008F50A4" w:rsidRPr="0004671E" w:rsidRDefault="008F50A4" w:rsidP="008F50A4">
      <w:pPr>
        <w:spacing w:line="480" w:lineRule="auto"/>
        <w:ind w:firstLine="709"/>
        <w:rPr>
          <w:rFonts w:ascii="Times New Roman" w:eastAsia="Times New Roman" w:hAnsi="Times New Roman" w:cs="Times New Roman"/>
          <w:color w:val="000000"/>
          <w:sz w:val="24"/>
          <w:szCs w:val="24"/>
        </w:rPr>
      </w:pPr>
      <w:r w:rsidRPr="0004671E">
        <w:rPr>
          <w:rFonts w:ascii="Times New Roman" w:eastAsia="Times New Roman" w:hAnsi="Times New Roman" w:cs="Times New Roman"/>
          <w:sz w:val="24"/>
          <w:szCs w:val="24"/>
        </w:rPr>
        <w:t xml:space="preserve">On the contrary, Finland is the country where we registered most floundering emerging adults from the financial point of view. More specifically, we found the lowest levels of achieved financial identity and the highest levels of diffused identity. Furthermore, Finnish emerging adults were less likely to be </w:t>
      </w:r>
      <w:r w:rsidRPr="0004671E">
        <w:rPr>
          <w:rFonts w:ascii="Times New Roman" w:eastAsia="Times New Roman" w:hAnsi="Times New Roman" w:cs="Times New Roman"/>
          <w:color w:val="000000"/>
          <w:sz w:val="24"/>
          <w:szCs w:val="24"/>
        </w:rPr>
        <w:t>Pathfinders and Drifters and more likely to be Followers and Indecisive. We believe this result can be explained by different factors: 1) the high youth unemployment rate; 2) the post-pandemic context in which data were collected; and 3) the characteristics of the Finnish sample represented in the study. The Finnish sample had a smaller presence of highly educated participants compared to the other countries’ datasets, mainly composed of college students or workers who attend(</w:t>
      </w:r>
      <w:proofErr w:type="spellStart"/>
      <w:r w:rsidRPr="0004671E">
        <w:rPr>
          <w:rFonts w:ascii="Times New Roman" w:eastAsia="Times New Roman" w:hAnsi="Times New Roman" w:cs="Times New Roman"/>
          <w:color w:val="000000"/>
          <w:sz w:val="24"/>
          <w:szCs w:val="24"/>
        </w:rPr>
        <w:t>ed</w:t>
      </w:r>
      <w:proofErr w:type="spellEnd"/>
      <w:r w:rsidRPr="0004671E">
        <w:rPr>
          <w:rFonts w:ascii="Times New Roman" w:eastAsia="Times New Roman" w:hAnsi="Times New Roman" w:cs="Times New Roman"/>
          <w:color w:val="000000"/>
          <w:sz w:val="24"/>
          <w:szCs w:val="24"/>
        </w:rPr>
        <w:t xml:space="preserve">) college, and this may have hindered a positive financial development (Mitchell &amp; Lusardi, 2015). </w:t>
      </w:r>
    </w:p>
    <w:p w:rsidR="008F50A4" w:rsidRPr="0004671E" w:rsidRDefault="008F50A4" w:rsidP="008F50A4">
      <w:pPr>
        <w:spacing w:line="480" w:lineRule="auto"/>
        <w:ind w:firstLine="709"/>
        <w:rPr>
          <w:rFonts w:ascii="Times New Roman" w:eastAsia="Times New Roman" w:hAnsi="Times New Roman" w:cs="Times New Roman"/>
          <w:color w:val="000000"/>
          <w:sz w:val="24"/>
          <w:szCs w:val="24"/>
        </w:rPr>
      </w:pPr>
      <w:r w:rsidRPr="0004671E">
        <w:rPr>
          <w:rFonts w:ascii="Times New Roman" w:eastAsia="Times New Roman" w:hAnsi="Times New Roman" w:cs="Times New Roman"/>
          <w:sz w:val="24"/>
          <w:szCs w:val="24"/>
        </w:rPr>
        <w:t>Hungarian emerging adults reported levels of achievement, diffusion, foreclosure, and moratorium that were close to the average and this may depend on the moderate amount of youth unemployment in this country. At the same time, the combinations among these four statuses were not equally distributed in Hungary. In particular, the</w:t>
      </w:r>
      <w:r w:rsidRPr="0004671E">
        <w:rPr>
          <w:rFonts w:ascii="Times New Roman" w:eastAsia="Times New Roman" w:hAnsi="Times New Roman" w:cs="Times New Roman"/>
          <w:color w:val="000000"/>
          <w:sz w:val="24"/>
          <w:szCs w:val="24"/>
        </w:rPr>
        <w:t xml:space="preserve"> Drifters and Followers profiles were more likely than expected. This finding may partly be because the sample exclusively comprised Hungarian university students, who are known to have lower financial stability compared to their peers in other post-socialist countries and who seek employment mainly with the aim of </w:t>
      </w:r>
      <w:proofErr w:type="gramStart"/>
      <w:r w:rsidRPr="0004671E">
        <w:rPr>
          <w:rFonts w:ascii="Times New Roman" w:eastAsia="Times New Roman" w:hAnsi="Times New Roman" w:cs="Times New Roman"/>
          <w:color w:val="000000"/>
          <w:sz w:val="24"/>
          <w:szCs w:val="24"/>
        </w:rPr>
        <w:t>achieving  financial</w:t>
      </w:r>
      <w:proofErr w:type="gramEnd"/>
      <w:r w:rsidRPr="0004671E">
        <w:rPr>
          <w:rFonts w:ascii="Times New Roman" w:eastAsia="Times New Roman" w:hAnsi="Times New Roman" w:cs="Times New Roman"/>
          <w:color w:val="000000"/>
          <w:sz w:val="24"/>
          <w:szCs w:val="24"/>
        </w:rPr>
        <w:t xml:space="preserve"> independence from their parents (</w:t>
      </w:r>
      <w:proofErr w:type="spellStart"/>
      <w:r w:rsidRPr="0004671E">
        <w:rPr>
          <w:rFonts w:ascii="Times New Roman" w:eastAsia="Times New Roman" w:hAnsi="Times New Roman" w:cs="Times New Roman"/>
          <w:color w:val="000000"/>
          <w:sz w:val="24"/>
          <w:szCs w:val="24"/>
        </w:rPr>
        <w:t>Hvozdetska</w:t>
      </w:r>
      <w:proofErr w:type="spellEnd"/>
      <w:r w:rsidRPr="0004671E">
        <w:rPr>
          <w:rFonts w:ascii="Times New Roman" w:eastAsia="Times New Roman" w:hAnsi="Times New Roman" w:cs="Times New Roman"/>
          <w:color w:val="000000"/>
          <w:sz w:val="24"/>
          <w:szCs w:val="24"/>
        </w:rPr>
        <w:t xml:space="preserve"> et al., 2022). This may explain respondents’ insecurity (high moratorium in Drifters) and dependence on previous generations (high foreclosure in Followers). </w:t>
      </w:r>
    </w:p>
    <w:p w:rsidR="008F50A4" w:rsidRPr="0004671E" w:rsidRDefault="008F50A4" w:rsidP="008F50A4">
      <w:pPr>
        <w:spacing w:line="480" w:lineRule="auto"/>
        <w:ind w:firstLine="709"/>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 xml:space="preserve">In India we found emerging adults who have yet to form their own money management style. Here indeed emerging adults reported the highest levels of foreclosure, moratorium, and diffusion. Furthermore, in India, emerging adults are less likely to be Pathfinders and more likely to be Indecisive. This indicates that in India, most adults lack commitment to a particular money management style, which can be related to a post-pandemic economic context together with a very high unemployment rate for young people, as well as few opportunities to gain the skills they need for employment (Schneider &amp; </w:t>
      </w:r>
      <w:proofErr w:type="spellStart"/>
      <w:r w:rsidRPr="0004671E">
        <w:rPr>
          <w:rFonts w:ascii="Times New Roman" w:eastAsia="Times New Roman" w:hAnsi="Times New Roman" w:cs="Times New Roman"/>
          <w:sz w:val="24"/>
          <w:szCs w:val="24"/>
        </w:rPr>
        <w:t>Pilz</w:t>
      </w:r>
      <w:proofErr w:type="spellEnd"/>
      <w:r w:rsidRPr="0004671E">
        <w:rPr>
          <w:rFonts w:ascii="Times New Roman" w:eastAsia="Times New Roman" w:hAnsi="Times New Roman" w:cs="Times New Roman"/>
          <w:sz w:val="24"/>
          <w:szCs w:val="24"/>
        </w:rPr>
        <w:t>, 2024). Furthermore, the use of parental money management styles (i.e., foreclosure status) is also found to be high in India. This may depend on Indian adults being more likely to accept their parental views without asking questions for their advice, and making financial decisions based on parental expectations (</w:t>
      </w:r>
      <w:proofErr w:type="spellStart"/>
      <w:r w:rsidRPr="0004671E">
        <w:rPr>
          <w:rFonts w:ascii="Times New Roman" w:eastAsia="Times New Roman" w:hAnsi="Times New Roman" w:cs="Times New Roman"/>
          <w:sz w:val="24"/>
          <w:szCs w:val="24"/>
        </w:rPr>
        <w:t>Pahlevan</w:t>
      </w:r>
      <w:proofErr w:type="spellEnd"/>
      <w:r w:rsidRPr="0004671E">
        <w:rPr>
          <w:rFonts w:ascii="Times New Roman" w:eastAsia="Times New Roman" w:hAnsi="Times New Roman" w:cs="Times New Roman"/>
          <w:sz w:val="24"/>
          <w:szCs w:val="24"/>
        </w:rPr>
        <w:t xml:space="preserve"> Sharif et al., 2020).</w:t>
      </w:r>
    </w:p>
    <w:p w:rsidR="008F50A4" w:rsidRPr="0004671E" w:rsidRDefault="008F50A4" w:rsidP="008F50A4">
      <w:pPr>
        <w:spacing w:line="480" w:lineRule="auto"/>
        <w:ind w:firstLine="709"/>
        <w:rPr>
          <w:rFonts w:ascii="Times New Roman" w:eastAsia="Times New Roman" w:hAnsi="Times New Roman" w:cs="Times New Roman"/>
          <w:sz w:val="24"/>
          <w:szCs w:val="24"/>
        </w:rPr>
      </w:pPr>
      <w:r w:rsidRPr="0004671E">
        <w:rPr>
          <w:rFonts w:ascii="Times New Roman" w:eastAsia="Times New Roman" w:hAnsi="Times New Roman" w:cs="Times New Roman"/>
          <w:color w:val="0000FF"/>
          <w:sz w:val="24"/>
          <w:szCs w:val="24"/>
        </w:rPr>
        <w:t xml:space="preserve"> </w:t>
      </w:r>
      <w:r w:rsidRPr="0004671E">
        <w:rPr>
          <w:rFonts w:ascii="Times New Roman" w:eastAsia="Times New Roman" w:hAnsi="Times New Roman" w:cs="Times New Roman"/>
          <w:sz w:val="24"/>
          <w:szCs w:val="24"/>
        </w:rPr>
        <w:t xml:space="preserve">In Italy we registered the lowest levels (together with Finland) of achieved financial identity and the highest levels (together with India) of both foreclosure and moratorium. Furthermore, Italian emerging adults were more likely than expected to be Drifters. We believe that Italian emerging adults are struggling to find a money management style that work for them (i.e., lowest levels of achieved financial identity) and are going on to explore alternative (i.e., high levels of moratorium and presence of Drifters) due to the economic context they are living. Other than the highest level of youth unemployment, Italian emerging adults also encounter problems with housing affordability (OECD, 2024), which make complex the achievement of transition to adulthood’s milestones such as to find a job and leave the parental home. With these challenges, emerging adults may get lost and discouraged, straggling to find a way to functionally manage money. Furthermore, the highest levels of foreclosed financial identity status likely depends on the </w:t>
      </w:r>
      <w:proofErr w:type="spellStart"/>
      <w:r w:rsidRPr="0004671E">
        <w:rPr>
          <w:rFonts w:ascii="Times New Roman" w:eastAsia="Times New Roman" w:hAnsi="Times New Roman" w:cs="Times New Roman"/>
          <w:sz w:val="24"/>
          <w:szCs w:val="24"/>
        </w:rPr>
        <w:t>familistic</w:t>
      </w:r>
      <w:proofErr w:type="spellEnd"/>
      <w:r w:rsidRPr="0004671E">
        <w:rPr>
          <w:rFonts w:ascii="Times New Roman" w:eastAsia="Times New Roman" w:hAnsi="Times New Roman" w:cs="Times New Roman"/>
          <w:sz w:val="24"/>
          <w:szCs w:val="24"/>
        </w:rPr>
        <w:t xml:space="preserve"> Italian culture, where emerging adults live with parents for a prolonged time (</w:t>
      </w:r>
      <w:proofErr w:type="spellStart"/>
      <w:r w:rsidRPr="0004671E">
        <w:rPr>
          <w:rFonts w:ascii="Times New Roman" w:eastAsia="Times New Roman" w:hAnsi="Times New Roman" w:cs="Times New Roman"/>
          <w:sz w:val="24"/>
          <w:szCs w:val="24"/>
        </w:rPr>
        <w:t>Sestito</w:t>
      </w:r>
      <w:proofErr w:type="spellEnd"/>
      <w:r w:rsidRPr="0004671E">
        <w:rPr>
          <w:rFonts w:ascii="Times New Roman" w:eastAsia="Times New Roman" w:hAnsi="Times New Roman" w:cs="Times New Roman"/>
          <w:sz w:val="24"/>
          <w:szCs w:val="24"/>
        </w:rPr>
        <w:t xml:space="preserve"> &amp; </w:t>
      </w:r>
      <w:proofErr w:type="spellStart"/>
      <w:r w:rsidRPr="0004671E">
        <w:rPr>
          <w:rFonts w:ascii="Times New Roman" w:eastAsia="Times New Roman" w:hAnsi="Times New Roman" w:cs="Times New Roman"/>
          <w:sz w:val="24"/>
          <w:szCs w:val="24"/>
        </w:rPr>
        <w:t>Sica</w:t>
      </w:r>
      <w:proofErr w:type="spellEnd"/>
      <w:r w:rsidRPr="0004671E">
        <w:rPr>
          <w:rFonts w:ascii="Times New Roman" w:eastAsia="Times New Roman" w:hAnsi="Times New Roman" w:cs="Times New Roman"/>
          <w:sz w:val="24"/>
          <w:szCs w:val="24"/>
        </w:rPr>
        <w:t>, 2014) and see their transition to adulthood as strongly intertwined with family relationships (</w:t>
      </w:r>
      <w:proofErr w:type="spellStart"/>
      <w:r w:rsidRPr="0004671E">
        <w:rPr>
          <w:rFonts w:ascii="Times New Roman" w:eastAsia="Times New Roman" w:hAnsi="Times New Roman" w:cs="Times New Roman"/>
          <w:sz w:val="24"/>
          <w:szCs w:val="24"/>
        </w:rPr>
        <w:t>Crocetti</w:t>
      </w:r>
      <w:proofErr w:type="spellEnd"/>
      <w:r w:rsidRPr="0004671E">
        <w:rPr>
          <w:rFonts w:ascii="Times New Roman" w:eastAsia="Times New Roman" w:hAnsi="Times New Roman" w:cs="Times New Roman"/>
          <w:sz w:val="24"/>
          <w:szCs w:val="24"/>
        </w:rPr>
        <w:t xml:space="preserve"> &amp; </w:t>
      </w:r>
      <w:proofErr w:type="spellStart"/>
      <w:r w:rsidRPr="0004671E">
        <w:rPr>
          <w:rFonts w:ascii="Times New Roman" w:eastAsia="Times New Roman" w:hAnsi="Times New Roman" w:cs="Times New Roman"/>
          <w:sz w:val="24"/>
          <w:szCs w:val="24"/>
        </w:rPr>
        <w:t>Meeus</w:t>
      </w:r>
      <w:proofErr w:type="spellEnd"/>
      <w:r w:rsidRPr="0004671E">
        <w:rPr>
          <w:rFonts w:ascii="Times New Roman" w:eastAsia="Times New Roman" w:hAnsi="Times New Roman" w:cs="Times New Roman"/>
          <w:sz w:val="24"/>
          <w:szCs w:val="24"/>
        </w:rPr>
        <w:t>, 2014).</w:t>
      </w:r>
    </w:p>
    <w:p w:rsidR="008F50A4" w:rsidRPr="00F54237" w:rsidRDefault="008F50A4" w:rsidP="008F50A4">
      <w:pPr>
        <w:spacing w:line="480" w:lineRule="auto"/>
        <w:ind w:firstLine="709"/>
        <w:rPr>
          <w:rFonts w:ascii="Times New Roman" w:eastAsia="Times New Roman" w:hAnsi="Times New Roman" w:cs="Times New Roman"/>
          <w:color w:val="000000"/>
          <w:sz w:val="24"/>
          <w:szCs w:val="24"/>
          <w:highlight w:val="yellow"/>
        </w:rPr>
      </w:pPr>
      <w:r w:rsidRPr="0004671E">
        <w:rPr>
          <w:rFonts w:ascii="Times New Roman" w:eastAsia="Times New Roman" w:hAnsi="Times New Roman" w:cs="Times New Roman"/>
          <w:sz w:val="24"/>
          <w:szCs w:val="24"/>
        </w:rPr>
        <w:t>In Lithuania we found the highest levels (together with Austria) of achieved financial identity and the highest levels of diffusion (together with Finland, India, and Lithuania). Lithuanian emerging adults were Pathfinders less likely than expected, and Indecisive</w:t>
      </w:r>
      <w:r w:rsidRPr="0004671E">
        <w:rPr>
          <w:rFonts w:ascii="Times New Roman" w:eastAsia="Times New Roman" w:hAnsi="Times New Roman" w:cs="Times New Roman"/>
          <w:color w:val="000000"/>
          <w:sz w:val="24"/>
          <w:szCs w:val="24"/>
        </w:rPr>
        <w:t xml:space="preserve"> more likely than expected. While the high levels of achievement could be read in light of the relative low level of unemployment and an “economic situation of Lithuanian emerging adults [that] has substantially improved” in recent years (</w:t>
      </w:r>
      <w:proofErr w:type="spellStart"/>
      <w:r w:rsidRPr="0004671E">
        <w:rPr>
          <w:rFonts w:ascii="Times New Roman" w:eastAsia="Times New Roman" w:hAnsi="Times New Roman" w:cs="Times New Roman"/>
          <w:color w:val="000000"/>
          <w:sz w:val="24"/>
          <w:szCs w:val="24"/>
        </w:rPr>
        <w:t>Vosylis</w:t>
      </w:r>
      <w:proofErr w:type="spellEnd"/>
      <w:r w:rsidRPr="0004671E">
        <w:rPr>
          <w:rFonts w:ascii="Times New Roman" w:eastAsia="Times New Roman" w:hAnsi="Times New Roman" w:cs="Times New Roman"/>
          <w:color w:val="000000"/>
          <w:sz w:val="24"/>
          <w:szCs w:val="24"/>
        </w:rPr>
        <w:t xml:space="preserve"> et al., 2022; p. 1135), the presence of high levels of diffusion status and Indecisive emerging adults may result from Lithuanian respondents being all  college freshmen. Being both students and very young may justify their lack of commitment, in </w:t>
      </w:r>
      <w:proofErr w:type="spellStart"/>
      <w:r w:rsidRPr="0004671E">
        <w:rPr>
          <w:rFonts w:ascii="Times New Roman" w:eastAsia="Times New Roman" w:hAnsi="Times New Roman" w:cs="Times New Roman"/>
          <w:color w:val="000000"/>
          <w:sz w:val="24"/>
          <w:szCs w:val="24"/>
        </w:rPr>
        <w:t>favor</w:t>
      </w:r>
      <w:proofErr w:type="spellEnd"/>
      <w:r w:rsidRPr="0004671E">
        <w:rPr>
          <w:rFonts w:ascii="Times New Roman" w:eastAsia="Times New Roman" w:hAnsi="Times New Roman" w:cs="Times New Roman"/>
          <w:color w:val="000000"/>
          <w:sz w:val="24"/>
          <w:szCs w:val="24"/>
        </w:rPr>
        <w:t xml:space="preserve"> </w:t>
      </w:r>
      <w:proofErr w:type="gramStart"/>
      <w:r w:rsidRPr="0004671E">
        <w:rPr>
          <w:rFonts w:ascii="Times New Roman" w:eastAsia="Times New Roman" w:hAnsi="Times New Roman" w:cs="Times New Roman"/>
          <w:color w:val="000000"/>
          <w:sz w:val="24"/>
          <w:szCs w:val="24"/>
        </w:rPr>
        <w:t>of  exploration</w:t>
      </w:r>
      <w:proofErr w:type="gramEnd"/>
      <w:r w:rsidRPr="0004671E">
        <w:rPr>
          <w:rFonts w:ascii="Times New Roman" w:eastAsia="Times New Roman" w:hAnsi="Times New Roman" w:cs="Times New Roman"/>
          <w:color w:val="000000"/>
          <w:sz w:val="24"/>
          <w:szCs w:val="24"/>
        </w:rPr>
        <w:t xml:space="preserve"> of different money management solutions (Indecisive profile) and/or the postponement of this exploration (diffusion). </w:t>
      </w:r>
    </w:p>
    <w:p w:rsidR="008F50A4" w:rsidRPr="00F54237" w:rsidRDefault="008F50A4" w:rsidP="008F50A4">
      <w:pPr>
        <w:spacing w:line="480" w:lineRule="auto"/>
        <w:ind w:firstLine="709"/>
        <w:rPr>
          <w:rFonts w:ascii="Times New Roman" w:eastAsia="Times New Roman" w:hAnsi="Times New Roman" w:cs="Times New Roman"/>
          <w:color w:val="000000"/>
          <w:sz w:val="24"/>
          <w:szCs w:val="24"/>
        </w:rPr>
      </w:pPr>
      <w:r w:rsidRPr="0004671E">
        <w:rPr>
          <w:rFonts w:ascii="Times New Roman" w:eastAsia="Times New Roman" w:hAnsi="Times New Roman" w:cs="Times New Roman"/>
          <w:sz w:val="24"/>
          <w:szCs w:val="24"/>
        </w:rPr>
        <w:t xml:space="preserve">Finally, in the USA, emerging adults reported levels of achievement, diffusion, foreclosure, and moratorium that were close to the average, although the U.S. participants were more likely to be </w:t>
      </w:r>
      <w:r w:rsidRPr="0004671E">
        <w:rPr>
          <w:rFonts w:ascii="Times New Roman" w:eastAsia="Times New Roman" w:hAnsi="Times New Roman" w:cs="Times New Roman"/>
          <w:color w:val="000000"/>
          <w:sz w:val="24"/>
          <w:szCs w:val="24"/>
        </w:rPr>
        <w:t>Pathfinders and less likely to be Indecisive.</w:t>
      </w:r>
      <w:r w:rsidRPr="0004671E">
        <w:rPr>
          <w:rFonts w:ascii="Times New Roman" w:eastAsia="Times New Roman" w:hAnsi="Times New Roman" w:cs="Times New Roman"/>
          <w:sz w:val="24"/>
          <w:szCs w:val="24"/>
        </w:rPr>
        <w:t xml:space="preserve"> </w:t>
      </w:r>
      <w:r w:rsidRPr="0004671E">
        <w:rPr>
          <w:rFonts w:ascii="Times New Roman" w:eastAsia="Times New Roman" w:hAnsi="Times New Roman" w:cs="Times New Roman"/>
          <w:color w:val="000000"/>
          <w:sz w:val="24"/>
          <w:szCs w:val="24"/>
        </w:rPr>
        <w:t xml:space="preserve">We attribute this to a combination of the age of the participants and the timing of the data collection. The U.S. sample is composed of emerging adults who were: 1) on average older than those in the other samples, 2) already working after completing their higher education, and 3) experienced the income advantage of higher education (National </w:t>
      </w:r>
      <w:proofErr w:type="spellStart"/>
      <w:r w:rsidRPr="0004671E">
        <w:rPr>
          <w:rFonts w:ascii="Times New Roman" w:eastAsia="Times New Roman" w:hAnsi="Times New Roman" w:cs="Times New Roman"/>
          <w:color w:val="000000"/>
          <w:sz w:val="24"/>
          <w:szCs w:val="24"/>
        </w:rPr>
        <w:t>Center</w:t>
      </w:r>
      <w:proofErr w:type="spellEnd"/>
      <w:r w:rsidRPr="0004671E">
        <w:rPr>
          <w:rFonts w:ascii="Times New Roman" w:eastAsia="Times New Roman" w:hAnsi="Times New Roman" w:cs="Times New Roman"/>
          <w:color w:val="000000"/>
          <w:sz w:val="24"/>
          <w:szCs w:val="24"/>
        </w:rPr>
        <w:t xml:space="preserve"> for Education Statistics, 2024) and a low rate of unemployment. It is likely that the emerging adults in this U.S. sample have had both the work experience and the means to establish a financial management style.</w:t>
      </w:r>
      <w:r w:rsidRPr="00F54237">
        <w:rPr>
          <w:rFonts w:ascii="Times New Roman" w:eastAsia="Times New Roman" w:hAnsi="Times New Roman" w:cs="Times New Roman"/>
          <w:color w:val="000000"/>
          <w:sz w:val="24"/>
          <w:szCs w:val="24"/>
        </w:rPr>
        <w:t xml:space="preserve"> </w:t>
      </w:r>
    </w:p>
    <w:p w:rsidR="008F50A4" w:rsidRPr="00F54237" w:rsidRDefault="008F50A4" w:rsidP="008F50A4">
      <w:pPr>
        <w:rPr>
          <w:rFonts w:ascii="Times New Roman" w:eastAsia="Times New Roman" w:hAnsi="Times New Roman" w:cs="Times New Roman"/>
          <w:sz w:val="24"/>
          <w:szCs w:val="24"/>
        </w:rPr>
      </w:pPr>
      <w:r w:rsidRPr="00F54237">
        <w:rPr>
          <w:rFonts w:ascii="Times New Roman" w:eastAsia="Times New Roman" w:hAnsi="Times New Roman" w:cs="Times New Roman"/>
          <w:sz w:val="24"/>
          <w:szCs w:val="24"/>
        </w:rPr>
        <w:br w:type="page"/>
      </w:r>
    </w:p>
    <w:p w:rsidR="008F50A4" w:rsidRPr="0004671E" w:rsidRDefault="008F50A4" w:rsidP="008F50A4">
      <w:pPr>
        <w:spacing w:line="480" w:lineRule="auto"/>
        <w:rPr>
          <w:rFonts w:ascii="Times New Roman" w:eastAsia="Times New Roman" w:hAnsi="Times New Roman" w:cs="Times New Roman"/>
          <w:b/>
          <w:bCs/>
          <w:sz w:val="24"/>
          <w:szCs w:val="24"/>
        </w:rPr>
      </w:pPr>
      <w:r w:rsidRPr="0004671E">
        <w:rPr>
          <w:rFonts w:ascii="Times New Roman" w:eastAsia="Times New Roman" w:hAnsi="Times New Roman" w:cs="Times New Roman"/>
          <w:b/>
          <w:bCs/>
          <w:sz w:val="24"/>
          <w:szCs w:val="24"/>
        </w:rPr>
        <w:t>References list of the OSM</w:t>
      </w:r>
    </w:p>
    <w:p w:rsidR="008F50A4" w:rsidRPr="0004671E" w:rsidRDefault="008F50A4" w:rsidP="008F50A4">
      <w:pPr>
        <w:spacing w:line="480" w:lineRule="auto"/>
        <w:ind w:left="709" w:hanging="709"/>
        <w:rPr>
          <w:rFonts w:ascii="Times New Roman" w:eastAsia="Times New Roman" w:hAnsi="Times New Roman" w:cs="Times New Roman"/>
          <w:sz w:val="24"/>
          <w:szCs w:val="24"/>
          <w:lang w:val="fr-FR"/>
        </w:rPr>
      </w:pPr>
      <w:proofErr w:type="spellStart"/>
      <w:r w:rsidRPr="0004671E">
        <w:rPr>
          <w:rFonts w:ascii="Times New Roman" w:eastAsia="Times New Roman" w:hAnsi="Times New Roman" w:cs="Times New Roman"/>
          <w:sz w:val="24"/>
          <w:szCs w:val="24"/>
        </w:rPr>
        <w:t>Crocetti</w:t>
      </w:r>
      <w:proofErr w:type="spellEnd"/>
      <w:r w:rsidRPr="0004671E">
        <w:rPr>
          <w:rFonts w:ascii="Times New Roman" w:eastAsia="Times New Roman" w:hAnsi="Times New Roman" w:cs="Times New Roman"/>
          <w:sz w:val="24"/>
          <w:szCs w:val="24"/>
        </w:rPr>
        <w:t xml:space="preserve">, E., &amp; </w:t>
      </w:r>
      <w:proofErr w:type="spellStart"/>
      <w:r w:rsidRPr="0004671E">
        <w:rPr>
          <w:rFonts w:ascii="Times New Roman" w:eastAsia="Times New Roman" w:hAnsi="Times New Roman" w:cs="Times New Roman"/>
          <w:sz w:val="24"/>
          <w:szCs w:val="24"/>
        </w:rPr>
        <w:t>Meeus</w:t>
      </w:r>
      <w:proofErr w:type="spellEnd"/>
      <w:r w:rsidRPr="0004671E">
        <w:rPr>
          <w:rFonts w:ascii="Times New Roman" w:eastAsia="Times New Roman" w:hAnsi="Times New Roman" w:cs="Times New Roman"/>
          <w:sz w:val="24"/>
          <w:szCs w:val="24"/>
        </w:rPr>
        <w:t>, W. (2014). “Family comes first!” Relationships with family and friends in Italian emerging adults. </w:t>
      </w:r>
      <w:r w:rsidRPr="0004671E">
        <w:rPr>
          <w:rFonts w:ascii="Times New Roman" w:eastAsia="Times New Roman" w:hAnsi="Times New Roman" w:cs="Times New Roman"/>
          <w:i/>
          <w:sz w:val="24"/>
          <w:szCs w:val="24"/>
          <w:lang w:val="fr-FR"/>
        </w:rPr>
        <w:t>Journal of Adolescence</w:t>
      </w:r>
      <w:r w:rsidRPr="0004671E">
        <w:rPr>
          <w:rFonts w:ascii="Times New Roman" w:eastAsia="Times New Roman" w:hAnsi="Times New Roman" w:cs="Times New Roman"/>
          <w:sz w:val="24"/>
          <w:szCs w:val="24"/>
          <w:lang w:val="fr-FR"/>
        </w:rPr>
        <w:t>, </w:t>
      </w:r>
      <w:r w:rsidRPr="0004671E">
        <w:rPr>
          <w:rFonts w:ascii="Times New Roman" w:eastAsia="Times New Roman" w:hAnsi="Times New Roman" w:cs="Times New Roman"/>
          <w:i/>
          <w:sz w:val="24"/>
          <w:szCs w:val="24"/>
          <w:lang w:val="fr-FR"/>
        </w:rPr>
        <w:t>37</w:t>
      </w:r>
      <w:r w:rsidRPr="0004671E">
        <w:rPr>
          <w:rFonts w:ascii="Times New Roman" w:eastAsia="Times New Roman" w:hAnsi="Times New Roman" w:cs="Times New Roman"/>
          <w:sz w:val="24"/>
          <w:szCs w:val="24"/>
          <w:lang w:val="fr-FR"/>
        </w:rPr>
        <w:t xml:space="preserve">(8), 1463-1473. </w:t>
      </w:r>
      <w:hyperlink r:id="rId5">
        <w:r w:rsidRPr="0004671E">
          <w:rPr>
            <w:rFonts w:ascii="Times New Roman" w:eastAsia="Times New Roman" w:hAnsi="Times New Roman" w:cs="Times New Roman"/>
            <w:color w:val="467886"/>
            <w:sz w:val="24"/>
            <w:szCs w:val="24"/>
            <w:u w:val="single"/>
            <w:lang w:val="fr-FR"/>
          </w:rPr>
          <w:t>https://doi.org/10.1016/j.adolescence.2014.02.012</w:t>
        </w:r>
      </w:hyperlink>
    </w:p>
    <w:p w:rsidR="008F50A4" w:rsidRPr="0004671E" w:rsidRDefault="008F50A4" w:rsidP="008F50A4">
      <w:pPr>
        <w:spacing w:line="480" w:lineRule="auto"/>
        <w:ind w:left="709" w:hanging="709"/>
        <w:rPr>
          <w:rFonts w:ascii="Times New Roman" w:eastAsia="Times New Roman" w:hAnsi="Times New Roman" w:cs="Times New Roman"/>
          <w:sz w:val="24"/>
          <w:szCs w:val="24"/>
        </w:rPr>
      </w:pPr>
      <w:proofErr w:type="spellStart"/>
      <w:r w:rsidRPr="0004671E">
        <w:rPr>
          <w:rFonts w:ascii="Times New Roman" w:eastAsia="Times New Roman" w:hAnsi="Times New Roman" w:cs="Times New Roman"/>
          <w:sz w:val="24"/>
          <w:szCs w:val="24"/>
          <w:lang w:val="fr-FR"/>
        </w:rPr>
        <w:t>Diener</w:t>
      </w:r>
      <w:proofErr w:type="spellEnd"/>
      <w:r w:rsidRPr="0004671E">
        <w:rPr>
          <w:rFonts w:ascii="Times New Roman" w:eastAsia="Times New Roman" w:hAnsi="Times New Roman" w:cs="Times New Roman"/>
          <w:sz w:val="24"/>
          <w:szCs w:val="24"/>
          <w:lang w:val="fr-FR"/>
        </w:rPr>
        <w:t xml:space="preserve">, E. D., </w:t>
      </w:r>
      <w:proofErr w:type="spellStart"/>
      <w:r w:rsidRPr="0004671E">
        <w:rPr>
          <w:rFonts w:ascii="Times New Roman" w:eastAsia="Times New Roman" w:hAnsi="Times New Roman" w:cs="Times New Roman"/>
          <w:sz w:val="24"/>
          <w:szCs w:val="24"/>
          <w:lang w:val="fr-FR"/>
        </w:rPr>
        <w:t>Emmons</w:t>
      </w:r>
      <w:proofErr w:type="spellEnd"/>
      <w:r w:rsidRPr="0004671E">
        <w:rPr>
          <w:rFonts w:ascii="Times New Roman" w:eastAsia="Times New Roman" w:hAnsi="Times New Roman" w:cs="Times New Roman"/>
          <w:sz w:val="24"/>
          <w:szCs w:val="24"/>
          <w:lang w:val="fr-FR"/>
        </w:rPr>
        <w:t xml:space="preserve">, R. A., Larsen, R. J., &amp; Griffin, S. (1985). </w:t>
      </w:r>
      <w:r w:rsidRPr="0004671E">
        <w:rPr>
          <w:rFonts w:ascii="Times New Roman" w:eastAsia="Times New Roman" w:hAnsi="Times New Roman" w:cs="Times New Roman"/>
          <w:sz w:val="24"/>
          <w:szCs w:val="24"/>
        </w:rPr>
        <w:t>The satisfaction with life scale. </w:t>
      </w:r>
      <w:r w:rsidRPr="0004671E">
        <w:rPr>
          <w:rFonts w:ascii="Times New Roman" w:eastAsia="Times New Roman" w:hAnsi="Times New Roman" w:cs="Times New Roman"/>
          <w:i/>
          <w:iCs/>
          <w:sz w:val="24"/>
          <w:szCs w:val="24"/>
        </w:rPr>
        <w:t>Journal of Personality Assessment</w:t>
      </w:r>
      <w:r w:rsidRPr="0004671E">
        <w:rPr>
          <w:rFonts w:ascii="Times New Roman" w:eastAsia="Times New Roman" w:hAnsi="Times New Roman" w:cs="Times New Roman"/>
          <w:sz w:val="24"/>
          <w:szCs w:val="24"/>
        </w:rPr>
        <w:t>, </w:t>
      </w:r>
      <w:r w:rsidRPr="0004671E">
        <w:rPr>
          <w:rFonts w:ascii="Times New Roman" w:eastAsia="Times New Roman" w:hAnsi="Times New Roman" w:cs="Times New Roman"/>
          <w:i/>
          <w:iCs/>
          <w:sz w:val="24"/>
          <w:szCs w:val="24"/>
        </w:rPr>
        <w:t>49</w:t>
      </w:r>
      <w:r w:rsidRPr="0004671E">
        <w:rPr>
          <w:rFonts w:ascii="Times New Roman" w:eastAsia="Times New Roman" w:hAnsi="Times New Roman" w:cs="Times New Roman"/>
          <w:sz w:val="24"/>
          <w:szCs w:val="24"/>
        </w:rPr>
        <w:t xml:space="preserve">(1), 71-75. </w:t>
      </w:r>
      <w:hyperlink r:id="rId6" w:history="1">
        <w:r w:rsidRPr="0004671E">
          <w:rPr>
            <w:rStyle w:val="Hyperlink"/>
            <w:rFonts w:ascii="Times New Roman" w:eastAsia="Times New Roman" w:hAnsi="Times New Roman" w:cs="Times New Roman"/>
            <w:sz w:val="24"/>
            <w:szCs w:val="24"/>
          </w:rPr>
          <w:t>https://doi.org/10.1207/s15327752jpa4901_13</w:t>
        </w:r>
      </w:hyperlink>
      <w:r w:rsidRPr="0004671E">
        <w:rPr>
          <w:rFonts w:ascii="Times New Roman" w:eastAsia="Times New Roman" w:hAnsi="Times New Roman" w:cs="Times New Roman"/>
          <w:sz w:val="24"/>
          <w:szCs w:val="24"/>
        </w:rPr>
        <w:t xml:space="preserve"> </w:t>
      </w:r>
    </w:p>
    <w:p w:rsidR="008F50A4" w:rsidRPr="0004671E" w:rsidRDefault="008F50A4" w:rsidP="008F50A4">
      <w:pPr>
        <w:spacing w:line="480" w:lineRule="auto"/>
        <w:ind w:left="709" w:hanging="709"/>
        <w:rPr>
          <w:rFonts w:ascii="Times New Roman" w:eastAsia="Times New Roman" w:hAnsi="Times New Roman" w:cs="Times New Roman"/>
          <w:color w:val="467886"/>
          <w:sz w:val="24"/>
          <w:szCs w:val="24"/>
          <w:u w:val="single"/>
        </w:rPr>
      </w:pPr>
      <w:r w:rsidRPr="0004671E">
        <w:rPr>
          <w:rFonts w:ascii="Times New Roman" w:eastAsia="Times New Roman" w:hAnsi="Times New Roman" w:cs="Times New Roman"/>
          <w:sz w:val="24"/>
          <w:szCs w:val="24"/>
        </w:rPr>
        <w:t xml:space="preserve">EUROSTAT (2024). </w:t>
      </w:r>
      <w:r w:rsidRPr="0004671E">
        <w:rPr>
          <w:rFonts w:ascii="Times New Roman" w:eastAsia="Times New Roman" w:hAnsi="Times New Roman" w:cs="Times New Roman"/>
          <w:i/>
          <w:iCs/>
          <w:sz w:val="24"/>
          <w:szCs w:val="24"/>
        </w:rPr>
        <w:t>Estimated average age of young people leaving the parental household by sex</w:t>
      </w:r>
      <w:r w:rsidRPr="0004671E">
        <w:rPr>
          <w:rFonts w:ascii="Times New Roman" w:eastAsia="Times New Roman" w:hAnsi="Times New Roman" w:cs="Times New Roman"/>
          <w:sz w:val="24"/>
          <w:szCs w:val="24"/>
        </w:rPr>
        <w:t xml:space="preserve"> [last update 25.04.2024]. </w:t>
      </w:r>
      <w:r w:rsidRPr="0004671E">
        <w:rPr>
          <w:rFonts w:ascii="Times New Roman" w:eastAsia="Times New Roman" w:hAnsi="Times New Roman" w:cs="Times New Roman"/>
          <w:color w:val="467886"/>
          <w:sz w:val="24"/>
          <w:szCs w:val="24"/>
          <w:u w:val="single"/>
        </w:rPr>
        <w:t>https://doi.org/10.2908/YTH_DEMO_030</w:t>
      </w:r>
    </w:p>
    <w:p w:rsidR="008F50A4" w:rsidRPr="0004671E" w:rsidRDefault="008F50A4" w:rsidP="008F50A4">
      <w:pPr>
        <w:spacing w:line="480" w:lineRule="auto"/>
        <w:ind w:left="709" w:hanging="709"/>
        <w:rPr>
          <w:rFonts w:ascii="Times New Roman" w:eastAsia="Times New Roman" w:hAnsi="Times New Roman" w:cs="Times New Roman"/>
          <w:color w:val="000000"/>
          <w:sz w:val="24"/>
          <w:szCs w:val="24"/>
        </w:rPr>
      </w:pPr>
      <w:proofErr w:type="spellStart"/>
      <w:r w:rsidRPr="0004671E">
        <w:rPr>
          <w:rFonts w:ascii="Times New Roman" w:eastAsia="Times New Roman" w:hAnsi="Times New Roman" w:cs="Times New Roman"/>
          <w:color w:val="000000"/>
          <w:sz w:val="24"/>
          <w:szCs w:val="24"/>
        </w:rPr>
        <w:t>Hvozdetska</w:t>
      </w:r>
      <w:proofErr w:type="spellEnd"/>
      <w:r w:rsidRPr="0004671E">
        <w:rPr>
          <w:rFonts w:ascii="Times New Roman" w:eastAsia="Times New Roman" w:hAnsi="Times New Roman" w:cs="Times New Roman"/>
          <w:color w:val="000000"/>
          <w:sz w:val="24"/>
          <w:szCs w:val="24"/>
        </w:rPr>
        <w:t xml:space="preserve">, B., </w:t>
      </w:r>
      <w:proofErr w:type="spellStart"/>
      <w:r w:rsidRPr="0004671E">
        <w:rPr>
          <w:rFonts w:ascii="Times New Roman" w:eastAsia="Times New Roman" w:hAnsi="Times New Roman" w:cs="Times New Roman"/>
          <w:color w:val="000000"/>
          <w:sz w:val="24"/>
          <w:szCs w:val="24"/>
        </w:rPr>
        <w:t>Varha</w:t>
      </w:r>
      <w:proofErr w:type="spellEnd"/>
      <w:r w:rsidRPr="0004671E">
        <w:rPr>
          <w:rFonts w:ascii="Times New Roman" w:eastAsia="Times New Roman" w:hAnsi="Times New Roman" w:cs="Times New Roman"/>
          <w:color w:val="000000"/>
          <w:sz w:val="24"/>
          <w:szCs w:val="24"/>
        </w:rPr>
        <w:t xml:space="preserve">, N., </w:t>
      </w:r>
      <w:proofErr w:type="spellStart"/>
      <w:r w:rsidRPr="0004671E">
        <w:rPr>
          <w:rFonts w:ascii="Times New Roman" w:eastAsia="Times New Roman" w:hAnsi="Times New Roman" w:cs="Times New Roman"/>
          <w:color w:val="000000"/>
          <w:sz w:val="24"/>
          <w:szCs w:val="24"/>
        </w:rPr>
        <w:t>Kocsis</w:t>
      </w:r>
      <w:proofErr w:type="spellEnd"/>
      <w:r w:rsidRPr="0004671E">
        <w:rPr>
          <w:rFonts w:ascii="Times New Roman" w:eastAsia="Times New Roman" w:hAnsi="Times New Roman" w:cs="Times New Roman"/>
          <w:color w:val="000000"/>
          <w:sz w:val="24"/>
          <w:szCs w:val="24"/>
        </w:rPr>
        <w:t xml:space="preserve">, Z., </w:t>
      </w:r>
      <w:proofErr w:type="spellStart"/>
      <w:r w:rsidRPr="0004671E">
        <w:rPr>
          <w:rFonts w:ascii="Times New Roman" w:eastAsia="Times New Roman" w:hAnsi="Times New Roman" w:cs="Times New Roman"/>
          <w:color w:val="000000"/>
          <w:sz w:val="24"/>
          <w:szCs w:val="24"/>
        </w:rPr>
        <w:t>Nechitailo</w:t>
      </w:r>
      <w:proofErr w:type="spellEnd"/>
      <w:r w:rsidRPr="0004671E">
        <w:rPr>
          <w:rFonts w:ascii="Times New Roman" w:eastAsia="Times New Roman" w:hAnsi="Times New Roman" w:cs="Times New Roman"/>
          <w:color w:val="000000"/>
          <w:sz w:val="24"/>
          <w:szCs w:val="24"/>
        </w:rPr>
        <w:t xml:space="preserve">, I., &amp; </w:t>
      </w:r>
      <w:proofErr w:type="spellStart"/>
      <w:r w:rsidRPr="0004671E">
        <w:rPr>
          <w:rFonts w:ascii="Times New Roman" w:eastAsia="Times New Roman" w:hAnsi="Times New Roman" w:cs="Times New Roman"/>
          <w:color w:val="000000"/>
          <w:sz w:val="24"/>
          <w:szCs w:val="24"/>
        </w:rPr>
        <w:t>Bartosh</w:t>
      </w:r>
      <w:proofErr w:type="spellEnd"/>
      <w:r w:rsidRPr="0004671E">
        <w:rPr>
          <w:rFonts w:ascii="Times New Roman" w:eastAsia="Times New Roman" w:hAnsi="Times New Roman" w:cs="Times New Roman"/>
          <w:color w:val="000000"/>
          <w:sz w:val="24"/>
          <w:szCs w:val="24"/>
        </w:rPr>
        <w:t xml:space="preserve">, O. (2022). East and central European students’ financial self-sufficiency during their university years. </w:t>
      </w:r>
      <w:proofErr w:type="spellStart"/>
      <w:r w:rsidRPr="0004671E">
        <w:rPr>
          <w:rFonts w:ascii="Times New Roman" w:eastAsia="Times New Roman" w:hAnsi="Times New Roman" w:cs="Times New Roman"/>
          <w:i/>
          <w:color w:val="000000"/>
          <w:sz w:val="24"/>
          <w:szCs w:val="24"/>
        </w:rPr>
        <w:t>Corvinus</w:t>
      </w:r>
      <w:proofErr w:type="spellEnd"/>
      <w:r w:rsidRPr="0004671E">
        <w:rPr>
          <w:rFonts w:ascii="Times New Roman" w:eastAsia="Times New Roman" w:hAnsi="Times New Roman" w:cs="Times New Roman"/>
          <w:i/>
          <w:color w:val="000000"/>
          <w:sz w:val="24"/>
          <w:szCs w:val="24"/>
        </w:rPr>
        <w:t xml:space="preserve"> Journal of Sociology and Social Policy, 13</w:t>
      </w:r>
      <w:r w:rsidRPr="0004671E">
        <w:rPr>
          <w:rFonts w:ascii="Times New Roman" w:eastAsia="Times New Roman" w:hAnsi="Times New Roman" w:cs="Times New Roman"/>
          <w:color w:val="000000"/>
          <w:sz w:val="24"/>
          <w:szCs w:val="24"/>
        </w:rPr>
        <w:t xml:space="preserve">(2), 53-78. </w:t>
      </w:r>
      <w:hyperlink r:id="rId7">
        <w:r w:rsidRPr="0004671E">
          <w:rPr>
            <w:rFonts w:ascii="Times New Roman" w:eastAsia="Times New Roman" w:hAnsi="Times New Roman" w:cs="Times New Roman"/>
            <w:color w:val="467886"/>
            <w:sz w:val="24"/>
            <w:szCs w:val="24"/>
            <w:u w:val="single"/>
          </w:rPr>
          <w:t>https://doi.org/10.14267/CJSSP.2022.2.3</w:t>
        </w:r>
      </w:hyperlink>
      <w:r w:rsidRPr="0004671E">
        <w:rPr>
          <w:rFonts w:ascii="Times New Roman" w:eastAsia="Times New Roman" w:hAnsi="Times New Roman" w:cs="Times New Roman"/>
          <w:color w:val="000000"/>
          <w:sz w:val="24"/>
          <w:szCs w:val="24"/>
        </w:rPr>
        <w:t xml:space="preserve"> </w:t>
      </w:r>
    </w:p>
    <w:p w:rsidR="008F50A4" w:rsidRPr="0004671E" w:rsidRDefault="008F50A4" w:rsidP="008F50A4">
      <w:pPr>
        <w:spacing w:line="480" w:lineRule="auto"/>
        <w:ind w:left="709" w:hanging="709"/>
        <w:rPr>
          <w:rFonts w:ascii="Times New Roman" w:eastAsia="Times New Roman" w:hAnsi="Times New Roman" w:cs="Times New Roman"/>
          <w:color w:val="000000"/>
          <w:sz w:val="24"/>
          <w:szCs w:val="24"/>
        </w:rPr>
      </w:pPr>
      <w:r w:rsidRPr="0004671E">
        <w:rPr>
          <w:rFonts w:ascii="Times New Roman" w:eastAsia="Times New Roman" w:hAnsi="Times New Roman" w:cs="Times New Roman"/>
          <w:color w:val="000000"/>
          <w:sz w:val="24"/>
          <w:szCs w:val="24"/>
        </w:rPr>
        <w:t xml:space="preserve">Institute for Advanced Studies (2024). </w:t>
      </w:r>
      <w:proofErr w:type="spellStart"/>
      <w:r w:rsidRPr="0004671E">
        <w:rPr>
          <w:rFonts w:ascii="Times New Roman" w:eastAsia="Times New Roman" w:hAnsi="Times New Roman" w:cs="Times New Roman"/>
          <w:color w:val="000000"/>
          <w:sz w:val="24"/>
          <w:szCs w:val="24"/>
        </w:rPr>
        <w:t>Studierenden-Sozialerhebung</w:t>
      </w:r>
      <w:proofErr w:type="spellEnd"/>
      <w:r w:rsidRPr="0004671E">
        <w:rPr>
          <w:rFonts w:ascii="Times New Roman" w:eastAsia="Times New Roman" w:hAnsi="Times New Roman" w:cs="Times New Roman"/>
          <w:color w:val="000000"/>
          <w:sz w:val="24"/>
          <w:szCs w:val="24"/>
        </w:rPr>
        <w:t xml:space="preserve"> 2023: </w:t>
      </w:r>
      <w:proofErr w:type="spellStart"/>
      <w:r w:rsidRPr="0004671E">
        <w:rPr>
          <w:rFonts w:ascii="Times New Roman" w:eastAsia="Times New Roman" w:hAnsi="Times New Roman" w:cs="Times New Roman"/>
          <w:color w:val="000000"/>
          <w:sz w:val="24"/>
          <w:szCs w:val="24"/>
        </w:rPr>
        <w:t>Kernbericht</w:t>
      </w:r>
      <w:proofErr w:type="spellEnd"/>
      <w:r w:rsidRPr="0004671E">
        <w:rPr>
          <w:rFonts w:ascii="Times New Roman" w:eastAsia="Times New Roman" w:hAnsi="Times New Roman" w:cs="Times New Roman"/>
          <w:color w:val="000000"/>
          <w:sz w:val="24"/>
          <w:szCs w:val="24"/>
        </w:rPr>
        <w:t xml:space="preserve"> [Student social survey 2023 at a glance]. http://ww2.sozialerhebung.at/images/Berichte/Sola23/Studierenden-Sozialerhebung-2023---Kernbericht.pdf</w:t>
      </w:r>
    </w:p>
    <w:p w:rsidR="008F50A4" w:rsidRPr="0004671E" w:rsidRDefault="008F50A4" w:rsidP="008F50A4">
      <w:pPr>
        <w:spacing w:line="480" w:lineRule="auto"/>
        <w:ind w:left="709" w:hanging="709"/>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Mitchell, O. S., &amp; Lusardi, A. (2015). Financial literacy and economic outcomes: evidence and policy implications. </w:t>
      </w:r>
      <w:r w:rsidRPr="0004671E">
        <w:rPr>
          <w:rFonts w:ascii="Times New Roman" w:eastAsia="Times New Roman" w:hAnsi="Times New Roman" w:cs="Times New Roman"/>
          <w:i/>
          <w:sz w:val="24"/>
          <w:szCs w:val="24"/>
        </w:rPr>
        <w:t>The Journal of Retirement, 3</w:t>
      </w:r>
      <w:r w:rsidRPr="0004671E">
        <w:rPr>
          <w:rFonts w:ascii="Times New Roman" w:eastAsia="Times New Roman" w:hAnsi="Times New Roman" w:cs="Times New Roman"/>
          <w:sz w:val="24"/>
          <w:szCs w:val="24"/>
        </w:rPr>
        <w:t xml:space="preserve">(1), 107-114. </w:t>
      </w:r>
      <w:hyperlink r:id="rId8" w:history="1">
        <w:r w:rsidRPr="0004671E">
          <w:rPr>
            <w:rStyle w:val="Hyperlink"/>
            <w:rFonts w:ascii="Times New Roman" w:eastAsia="Times New Roman" w:hAnsi="Times New Roman" w:cs="Times New Roman"/>
            <w:sz w:val="24"/>
            <w:szCs w:val="24"/>
          </w:rPr>
          <w:t>https://doi.org/10.3905/jor.2015.3.1.107</w:t>
        </w:r>
      </w:hyperlink>
      <w:r w:rsidRPr="0004671E">
        <w:rPr>
          <w:rFonts w:ascii="Times New Roman" w:eastAsia="Times New Roman" w:hAnsi="Times New Roman" w:cs="Times New Roman"/>
          <w:sz w:val="24"/>
          <w:szCs w:val="24"/>
        </w:rPr>
        <w:t xml:space="preserve"> </w:t>
      </w:r>
    </w:p>
    <w:p w:rsidR="008F50A4" w:rsidRPr="0004671E" w:rsidRDefault="008F50A4" w:rsidP="008F50A4">
      <w:pPr>
        <w:spacing w:line="480" w:lineRule="auto"/>
        <w:ind w:left="709" w:hanging="709"/>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 xml:space="preserve">National </w:t>
      </w:r>
      <w:proofErr w:type="spellStart"/>
      <w:r w:rsidRPr="0004671E">
        <w:rPr>
          <w:rFonts w:ascii="Times New Roman" w:eastAsia="Times New Roman" w:hAnsi="Times New Roman" w:cs="Times New Roman"/>
          <w:sz w:val="24"/>
          <w:szCs w:val="24"/>
        </w:rPr>
        <w:t>Center</w:t>
      </w:r>
      <w:proofErr w:type="spellEnd"/>
      <w:r w:rsidRPr="0004671E">
        <w:rPr>
          <w:rFonts w:ascii="Times New Roman" w:eastAsia="Times New Roman" w:hAnsi="Times New Roman" w:cs="Times New Roman"/>
          <w:sz w:val="24"/>
          <w:szCs w:val="24"/>
        </w:rPr>
        <w:t xml:space="preserve"> for Education Statistics (2024, September 13). </w:t>
      </w:r>
      <w:r w:rsidRPr="0004671E">
        <w:rPr>
          <w:rFonts w:ascii="Times New Roman" w:eastAsia="Times New Roman" w:hAnsi="Times New Roman" w:cs="Times New Roman"/>
          <w:i/>
          <w:sz w:val="24"/>
          <w:szCs w:val="24"/>
        </w:rPr>
        <w:t xml:space="preserve">Employment rates of young adults. </w:t>
      </w:r>
      <w:hyperlink r:id="rId9">
        <w:r w:rsidRPr="0004671E">
          <w:rPr>
            <w:rFonts w:ascii="Times New Roman" w:eastAsia="Times New Roman" w:hAnsi="Times New Roman" w:cs="Times New Roman"/>
            <w:color w:val="467886"/>
            <w:sz w:val="24"/>
            <w:szCs w:val="24"/>
            <w:u w:val="single"/>
          </w:rPr>
          <w:t>https://nces.ed.gov/fastfacts/display.asp?id=561</w:t>
        </w:r>
      </w:hyperlink>
      <w:r w:rsidRPr="0004671E">
        <w:rPr>
          <w:rFonts w:ascii="Times New Roman" w:eastAsia="Times New Roman" w:hAnsi="Times New Roman" w:cs="Times New Roman"/>
          <w:sz w:val="24"/>
          <w:szCs w:val="24"/>
        </w:rPr>
        <w:t xml:space="preserve"> </w:t>
      </w:r>
    </w:p>
    <w:p w:rsidR="008F50A4" w:rsidRPr="0004671E" w:rsidRDefault="008F50A4" w:rsidP="008F50A4">
      <w:pPr>
        <w:spacing w:line="480" w:lineRule="auto"/>
        <w:ind w:left="709" w:hanging="709"/>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 xml:space="preserve">OECD (2024). </w:t>
      </w:r>
      <w:r w:rsidRPr="0004671E">
        <w:rPr>
          <w:rFonts w:ascii="Times New Roman" w:eastAsia="Times New Roman" w:hAnsi="Times New Roman" w:cs="Times New Roman"/>
          <w:i/>
          <w:sz w:val="24"/>
          <w:szCs w:val="24"/>
        </w:rPr>
        <w:t xml:space="preserve">How’s life in Italy? </w:t>
      </w:r>
      <w:r w:rsidRPr="0004671E">
        <w:rPr>
          <w:rFonts w:ascii="Times New Roman" w:eastAsia="Times New Roman" w:hAnsi="Times New Roman" w:cs="Times New Roman"/>
          <w:sz w:val="24"/>
          <w:szCs w:val="24"/>
        </w:rPr>
        <w:t xml:space="preserve">Retrieved from </w:t>
      </w:r>
      <w:hyperlink r:id="rId10">
        <w:r w:rsidRPr="0004671E">
          <w:rPr>
            <w:rFonts w:ascii="Times New Roman" w:eastAsia="Times New Roman" w:hAnsi="Times New Roman" w:cs="Times New Roman"/>
            <w:color w:val="467886"/>
            <w:sz w:val="24"/>
            <w:szCs w:val="24"/>
            <w:u w:val="single"/>
          </w:rPr>
          <w:t>https://www.oecd.org/content/dam/oecd/en/publications/support-materials/2020/03/how-s-life-2020_b547d82c/country-notes-how%27s-life--2020/Hows-Life-2024-country-profile-Italy.pdf</w:t>
        </w:r>
      </w:hyperlink>
      <w:r w:rsidRPr="0004671E">
        <w:rPr>
          <w:rFonts w:ascii="Times New Roman" w:eastAsia="Times New Roman" w:hAnsi="Times New Roman" w:cs="Times New Roman"/>
          <w:sz w:val="24"/>
          <w:szCs w:val="24"/>
        </w:rPr>
        <w:t xml:space="preserve"> </w:t>
      </w:r>
    </w:p>
    <w:p w:rsidR="008F50A4" w:rsidRPr="0004671E" w:rsidRDefault="008F50A4" w:rsidP="008F50A4">
      <w:pPr>
        <w:spacing w:line="480" w:lineRule="auto"/>
        <w:ind w:left="709" w:hanging="709"/>
        <w:rPr>
          <w:rFonts w:ascii="Times New Roman" w:eastAsia="Times New Roman" w:hAnsi="Times New Roman" w:cs="Times New Roman"/>
          <w:sz w:val="24"/>
          <w:szCs w:val="24"/>
        </w:rPr>
      </w:pPr>
      <w:proofErr w:type="spellStart"/>
      <w:r w:rsidRPr="0004671E">
        <w:rPr>
          <w:rFonts w:ascii="Times New Roman" w:eastAsia="Times New Roman" w:hAnsi="Times New Roman" w:cs="Times New Roman"/>
          <w:sz w:val="24"/>
          <w:szCs w:val="24"/>
        </w:rPr>
        <w:t>Pahlevan</w:t>
      </w:r>
      <w:proofErr w:type="spellEnd"/>
      <w:r w:rsidRPr="0004671E">
        <w:rPr>
          <w:rFonts w:ascii="Times New Roman" w:eastAsia="Times New Roman" w:hAnsi="Times New Roman" w:cs="Times New Roman"/>
          <w:sz w:val="24"/>
          <w:szCs w:val="24"/>
        </w:rPr>
        <w:t xml:space="preserve"> Sharif, S., </w:t>
      </w:r>
      <w:proofErr w:type="spellStart"/>
      <w:r w:rsidRPr="0004671E">
        <w:rPr>
          <w:rFonts w:ascii="Times New Roman" w:eastAsia="Times New Roman" w:hAnsi="Times New Roman" w:cs="Times New Roman"/>
          <w:sz w:val="24"/>
          <w:szCs w:val="24"/>
        </w:rPr>
        <w:t>Ahadzadeh</w:t>
      </w:r>
      <w:proofErr w:type="spellEnd"/>
      <w:r w:rsidRPr="0004671E">
        <w:rPr>
          <w:rFonts w:ascii="Times New Roman" w:eastAsia="Times New Roman" w:hAnsi="Times New Roman" w:cs="Times New Roman"/>
          <w:sz w:val="24"/>
          <w:szCs w:val="24"/>
        </w:rPr>
        <w:t xml:space="preserve">, A. S., &amp; Turner, J. J. (2020). Gender differences in financial literacy and financial behaviour among young adults: The role of parents and information seeking. </w:t>
      </w:r>
      <w:r w:rsidRPr="0004671E">
        <w:rPr>
          <w:rFonts w:ascii="Times New Roman" w:eastAsia="Times New Roman" w:hAnsi="Times New Roman" w:cs="Times New Roman"/>
          <w:i/>
          <w:sz w:val="24"/>
          <w:szCs w:val="24"/>
        </w:rPr>
        <w:t>Journal of Family and Economic Issues, 41</w:t>
      </w:r>
      <w:r w:rsidRPr="0004671E">
        <w:rPr>
          <w:rFonts w:ascii="Times New Roman" w:eastAsia="Times New Roman" w:hAnsi="Times New Roman" w:cs="Times New Roman"/>
          <w:sz w:val="24"/>
          <w:szCs w:val="24"/>
        </w:rPr>
        <w:t xml:space="preserve">(4), 672-690. </w:t>
      </w:r>
      <w:hyperlink r:id="rId11">
        <w:r w:rsidRPr="0004671E">
          <w:rPr>
            <w:rFonts w:ascii="Times New Roman" w:eastAsia="Times New Roman" w:hAnsi="Times New Roman" w:cs="Times New Roman"/>
            <w:color w:val="467886"/>
            <w:sz w:val="24"/>
            <w:szCs w:val="24"/>
            <w:u w:val="single"/>
          </w:rPr>
          <w:t>https://doi.org/10.1007/s10834-020-09674-z</w:t>
        </w:r>
      </w:hyperlink>
      <w:r w:rsidRPr="0004671E">
        <w:rPr>
          <w:rFonts w:ascii="Times New Roman" w:eastAsia="Times New Roman" w:hAnsi="Times New Roman" w:cs="Times New Roman"/>
          <w:sz w:val="24"/>
          <w:szCs w:val="24"/>
        </w:rPr>
        <w:t xml:space="preserve"> </w:t>
      </w:r>
    </w:p>
    <w:p w:rsidR="008F50A4" w:rsidRPr="0004671E" w:rsidRDefault="008F50A4" w:rsidP="008F50A4">
      <w:pPr>
        <w:spacing w:line="480" w:lineRule="auto"/>
        <w:ind w:left="709" w:hanging="709"/>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 xml:space="preserve">Schneider, S., </w:t>
      </w:r>
      <w:proofErr w:type="spellStart"/>
      <w:r w:rsidRPr="0004671E">
        <w:rPr>
          <w:rFonts w:ascii="Times New Roman" w:eastAsia="Times New Roman" w:hAnsi="Times New Roman" w:cs="Times New Roman"/>
          <w:sz w:val="24"/>
          <w:szCs w:val="24"/>
        </w:rPr>
        <w:t>Pilz</w:t>
      </w:r>
      <w:proofErr w:type="spellEnd"/>
      <w:r w:rsidRPr="0004671E">
        <w:rPr>
          <w:rFonts w:ascii="Times New Roman" w:eastAsia="Times New Roman" w:hAnsi="Times New Roman" w:cs="Times New Roman"/>
          <w:sz w:val="24"/>
          <w:szCs w:val="24"/>
        </w:rPr>
        <w:t>, M. (2024). India’s labour market challenges: Employability of young workforce from the perspective of supply and demand. </w:t>
      </w:r>
      <w:r w:rsidRPr="0004671E">
        <w:rPr>
          <w:rFonts w:ascii="Times New Roman" w:eastAsia="Times New Roman" w:hAnsi="Times New Roman" w:cs="Times New Roman"/>
          <w:i/>
          <w:sz w:val="24"/>
          <w:szCs w:val="24"/>
        </w:rPr>
        <w:t>Prospects</w:t>
      </w:r>
      <w:r w:rsidRPr="0004671E">
        <w:rPr>
          <w:rFonts w:ascii="Times New Roman" w:eastAsia="Times New Roman" w:hAnsi="Times New Roman" w:cs="Times New Roman"/>
          <w:sz w:val="24"/>
          <w:szCs w:val="24"/>
        </w:rPr>
        <w:t xml:space="preserve">. Advance online publication. </w:t>
      </w:r>
      <w:hyperlink r:id="rId12">
        <w:r w:rsidRPr="0004671E">
          <w:rPr>
            <w:rFonts w:ascii="Times New Roman" w:eastAsia="Times New Roman" w:hAnsi="Times New Roman" w:cs="Times New Roman"/>
            <w:color w:val="467886"/>
            <w:sz w:val="24"/>
            <w:szCs w:val="24"/>
            <w:u w:val="single"/>
          </w:rPr>
          <w:t>https://doi.org/10.1007/s11125-024-09691-y</w:t>
        </w:r>
      </w:hyperlink>
    </w:p>
    <w:p w:rsidR="008F50A4" w:rsidRPr="0004671E" w:rsidRDefault="008F50A4" w:rsidP="008F50A4">
      <w:pPr>
        <w:spacing w:line="480" w:lineRule="auto"/>
        <w:ind w:left="709" w:hanging="709"/>
        <w:rPr>
          <w:rFonts w:ascii="Times New Roman" w:hAnsi="Times New Roman" w:cs="Times New Roman"/>
          <w:sz w:val="24"/>
          <w:szCs w:val="24"/>
        </w:rPr>
      </w:pPr>
      <w:proofErr w:type="spellStart"/>
      <w:r w:rsidRPr="0004671E">
        <w:rPr>
          <w:rFonts w:ascii="Times New Roman" w:eastAsia="Times New Roman" w:hAnsi="Times New Roman" w:cs="Times New Roman"/>
          <w:sz w:val="24"/>
          <w:szCs w:val="24"/>
        </w:rPr>
        <w:t>Serido</w:t>
      </w:r>
      <w:proofErr w:type="spellEnd"/>
      <w:r w:rsidRPr="0004671E">
        <w:rPr>
          <w:rFonts w:ascii="Times New Roman" w:eastAsia="Times New Roman" w:hAnsi="Times New Roman" w:cs="Times New Roman"/>
          <w:sz w:val="24"/>
          <w:szCs w:val="24"/>
        </w:rPr>
        <w:t xml:space="preserve">, J., </w:t>
      </w:r>
      <w:proofErr w:type="spellStart"/>
      <w:r w:rsidRPr="0004671E">
        <w:rPr>
          <w:rFonts w:ascii="Times New Roman" w:eastAsia="Times New Roman" w:hAnsi="Times New Roman" w:cs="Times New Roman"/>
          <w:sz w:val="24"/>
          <w:szCs w:val="24"/>
        </w:rPr>
        <w:t>Sorgente</w:t>
      </w:r>
      <w:proofErr w:type="spellEnd"/>
      <w:r w:rsidRPr="0004671E">
        <w:rPr>
          <w:rFonts w:ascii="Times New Roman" w:eastAsia="Times New Roman" w:hAnsi="Times New Roman" w:cs="Times New Roman"/>
          <w:sz w:val="24"/>
          <w:szCs w:val="24"/>
        </w:rPr>
        <w:t xml:space="preserve">, A., </w:t>
      </w:r>
      <w:proofErr w:type="spellStart"/>
      <w:r w:rsidRPr="0004671E">
        <w:rPr>
          <w:rFonts w:ascii="Times New Roman" w:eastAsia="Times New Roman" w:hAnsi="Times New Roman" w:cs="Times New Roman"/>
          <w:sz w:val="24"/>
          <w:szCs w:val="24"/>
        </w:rPr>
        <w:t>Lanz</w:t>
      </w:r>
      <w:proofErr w:type="spellEnd"/>
      <w:r w:rsidRPr="0004671E">
        <w:rPr>
          <w:rFonts w:ascii="Times New Roman" w:eastAsia="Times New Roman" w:hAnsi="Times New Roman" w:cs="Times New Roman"/>
          <w:sz w:val="24"/>
          <w:szCs w:val="24"/>
        </w:rPr>
        <w:t>, M., &amp; Shim, S. (2023). A longitudinal person-</w:t>
      </w:r>
      <w:proofErr w:type="spellStart"/>
      <w:r w:rsidRPr="0004671E">
        <w:rPr>
          <w:rFonts w:ascii="Times New Roman" w:eastAsia="Times New Roman" w:hAnsi="Times New Roman" w:cs="Times New Roman"/>
          <w:sz w:val="24"/>
          <w:szCs w:val="24"/>
        </w:rPr>
        <w:t>centered</w:t>
      </w:r>
      <w:proofErr w:type="spellEnd"/>
      <w:r w:rsidRPr="0004671E">
        <w:rPr>
          <w:rFonts w:ascii="Times New Roman" w:eastAsia="Times New Roman" w:hAnsi="Times New Roman" w:cs="Times New Roman"/>
          <w:sz w:val="24"/>
          <w:szCs w:val="24"/>
        </w:rPr>
        <w:t xml:space="preserve"> examination of financial identity formation and adult status during the transition to adulthood. </w:t>
      </w:r>
      <w:r w:rsidRPr="0004671E">
        <w:rPr>
          <w:rFonts w:ascii="Times New Roman" w:eastAsia="Times New Roman" w:hAnsi="Times New Roman" w:cs="Times New Roman"/>
          <w:i/>
          <w:sz w:val="24"/>
          <w:szCs w:val="24"/>
        </w:rPr>
        <w:t>Applied Developmental Science 27</w:t>
      </w:r>
      <w:r w:rsidRPr="0004671E">
        <w:rPr>
          <w:rFonts w:ascii="Times New Roman" w:eastAsia="Times New Roman" w:hAnsi="Times New Roman" w:cs="Times New Roman"/>
          <w:sz w:val="24"/>
          <w:szCs w:val="24"/>
        </w:rPr>
        <w:t xml:space="preserve">(2), 99–114. </w:t>
      </w:r>
      <w:hyperlink r:id="rId13">
        <w:r w:rsidRPr="0004671E">
          <w:rPr>
            <w:rFonts w:ascii="Times New Roman" w:eastAsia="Times New Roman" w:hAnsi="Times New Roman" w:cs="Times New Roman"/>
            <w:color w:val="467886"/>
            <w:sz w:val="24"/>
            <w:szCs w:val="24"/>
            <w:u w:val="single"/>
          </w:rPr>
          <w:t>https://doi.org/10.1080/10888691.2022.2035224</w:t>
        </w:r>
      </w:hyperlink>
      <w:r w:rsidRPr="0004671E">
        <w:rPr>
          <w:rFonts w:ascii="Times New Roman" w:eastAsia="Times New Roman" w:hAnsi="Times New Roman" w:cs="Times New Roman"/>
          <w:sz w:val="24"/>
          <w:szCs w:val="24"/>
        </w:rPr>
        <w:t xml:space="preserve">  </w:t>
      </w:r>
    </w:p>
    <w:p w:rsidR="008F50A4" w:rsidRPr="0004671E" w:rsidRDefault="008F50A4" w:rsidP="008F50A4">
      <w:pPr>
        <w:spacing w:line="480" w:lineRule="auto"/>
        <w:ind w:left="709" w:hanging="709"/>
        <w:rPr>
          <w:rFonts w:ascii="Times New Roman" w:eastAsia="Times New Roman" w:hAnsi="Times New Roman" w:cs="Times New Roman"/>
          <w:sz w:val="24"/>
          <w:szCs w:val="24"/>
        </w:rPr>
      </w:pPr>
      <w:proofErr w:type="spellStart"/>
      <w:r w:rsidRPr="0004671E">
        <w:rPr>
          <w:rFonts w:ascii="Times New Roman" w:eastAsia="Times New Roman" w:hAnsi="Times New Roman" w:cs="Times New Roman"/>
          <w:sz w:val="24"/>
          <w:szCs w:val="24"/>
        </w:rPr>
        <w:t>Sestito</w:t>
      </w:r>
      <w:proofErr w:type="spellEnd"/>
      <w:r w:rsidRPr="0004671E">
        <w:rPr>
          <w:rFonts w:ascii="Times New Roman" w:eastAsia="Times New Roman" w:hAnsi="Times New Roman" w:cs="Times New Roman"/>
          <w:sz w:val="24"/>
          <w:szCs w:val="24"/>
        </w:rPr>
        <w:t xml:space="preserve">, L. A., &amp; </w:t>
      </w:r>
      <w:proofErr w:type="spellStart"/>
      <w:r w:rsidRPr="0004671E">
        <w:rPr>
          <w:rFonts w:ascii="Times New Roman" w:eastAsia="Times New Roman" w:hAnsi="Times New Roman" w:cs="Times New Roman"/>
          <w:sz w:val="24"/>
          <w:szCs w:val="24"/>
        </w:rPr>
        <w:t>Sica</w:t>
      </w:r>
      <w:proofErr w:type="spellEnd"/>
      <w:r w:rsidRPr="0004671E">
        <w:rPr>
          <w:rFonts w:ascii="Times New Roman" w:eastAsia="Times New Roman" w:hAnsi="Times New Roman" w:cs="Times New Roman"/>
          <w:sz w:val="24"/>
          <w:szCs w:val="24"/>
        </w:rPr>
        <w:t>, L. S. (2014). Identity formation of Italian emerging adults living with parents: A narrative study. </w:t>
      </w:r>
      <w:r w:rsidRPr="0004671E">
        <w:rPr>
          <w:rFonts w:ascii="Times New Roman" w:eastAsia="Times New Roman" w:hAnsi="Times New Roman" w:cs="Times New Roman"/>
          <w:i/>
          <w:sz w:val="24"/>
          <w:szCs w:val="24"/>
        </w:rPr>
        <w:t>Journal of Adolescence</w:t>
      </w:r>
      <w:r w:rsidRPr="0004671E">
        <w:rPr>
          <w:rFonts w:ascii="Times New Roman" w:eastAsia="Times New Roman" w:hAnsi="Times New Roman" w:cs="Times New Roman"/>
          <w:sz w:val="24"/>
          <w:szCs w:val="24"/>
        </w:rPr>
        <w:t>, </w:t>
      </w:r>
      <w:r w:rsidRPr="0004671E">
        <w:rPr>
          <w:rFonts w:ascii="Times New Roman" w:eastAsia="Times New Roman" w:hAnsi="Times New Roman" w:cs="Times New Roman"/>
          <w:i/>
          <w:sz w:val="24"/>
          <w:szCs w:val="24"/>
        </w:rPr>
        <w:t>37</w:t>
      </w:r>
      <w:r w:rsidRPr="0004671E">
        <w:rPr>
          <w:rFonts w:ascii="Times New Roman" w:eastAsia="Times New Roman" w:hAnsi="Times New Roman" w:cs="Times New Roman"/>
          <w:sz w:val="24"/>
          <w:szCs w:val="24"/>
        </w:rPr>
        <w:t xml:space="preserve">(8), 1435-1447. </w:t>
      </w:r>
      <w:hyperlink r:id="rId14">
        <w:r w:rsidRPr="0004671E">
          <w:rPr>
            <w:rFonts w:ascii="Times New Roman" w:eastAsia="Times New Roman" w:hAnsi="Times New Roman" w:cs="Times New Roman"/>
            <w:color w:val="467886"/>
            <w:sz w:val="24"/>
            <w:szCs w:val="24"/>
            <w:u w:val="single"/>
          </w:rPr>
          <w:t>https://doi.org/10.1016/j.adolescence.2014.02.013</w:t>
        </w:r>
      </w:hyperlink>
    </w:p>
    <w:p w:rsidR="008F50A4" w:rsidRPr="0004671E" w:rsidRDefault="008F50A4" w:rsidP="008F50A4">
      <w:pPr>
        <w:spacing w:line="480" w:lineRule="auto"/>
        <w:ind w:left="709" w:hanging="709"/>
        <w:rPr>
          <w:rFonts w:ascii="Times New Roman" w:eastAsia="Times New Roman" w:hAnsi="Times New Roman" w:cs="Times New Roman"/>
          <w:sz w:val="24"/>
          <w:szCs w:val="24"/>
        </w:rPr>
      </w:pPr>
      <w:r w:rsidRPr="0004671E">
        <w:rPr>
          <w:rFonts w:ascii="Times New Roman" w:eastAsia="Times New Roman" w:hAnsi="Times New Roman" w:cs="Times New Roman"/>
          <w:sz w:val="24"/>
          <w:szCs w:val="24"/>
        </w:rPr>
        <w:t>Sharpe, D. (2015). Your chi-square test is statistically significant: now what</w:t>
      </w:r>
      <w:proofErr w:type="gramStart"/>
      <w:r w:rsidRPr="0004671E">
        <w:rPr>
          <w:rFonts w:ascii="Times New Roman" w:eastAsia="Times New Roman" w:hAnsi="Times New Roman" w:cs="Times New Roman"/>
          <w:sz w:val="24"/>
          <w:szCs w:val="24"/>
        </w:rPr>
        <w:t>?.</w:t>
      </w:r>
      <w:proofErr w:type="gramEnd"/>
      <w:r w:rsidRPr="0004671E">
        <w:rPr>
          <w:rFonts w:ascii="Times New Roman" w:eastAsia="Times New Roman" w:hAnsi="Times New Roman" w:cs="Times New Roman"/>
          <w:sz w:val="24"/>
          <w:szCs w:val="24"/>
        </w:rPr>
        <w:t> </w:t>
      </w:r>
      <w:r w:rsidRPr="0004671E">
        <w:rPr>
          <w:rFonts w:ascii="Times New Roman" w:eastAsia="Times New Roman" w:hAnsi="Times New Roman" w:cs="Times New Roman"/>
          <w:i/>
          <w:iCs/>
          <w:sz w:val="24"/>
          <w:szCs w:val="24"/>
        </w:rPr>
        <w:t>Practical Assessment, Research &amp; Evaluation</w:t>
      </w:r>
      <w:r w:rsidRPr="0004671E">
        <w:rPr>
          <w:rFonts w:ascii="Times New Roman" w:eastAsia="Times New Roman" w:hAnsi="Times New Roman" w:cs="Times New Roman"/>
          <w:sz w:val="24"/>
          <w:szCs w:val="24"/>
        </w:rPr>
        <w:t>, </w:t>
      </w:r>
      <w:r w:rsidRPr="0004671E">
        <w:rPr>
          <w:rFonts w:ascii="Times New Roman" w:eastAsia="Times New Roman" w:hAnsi="Times New Roman" w:cs="Times New Roman"/>
          <w:i/>
          <w:iCs/>
          <w:sz w:val="24"/>
          <w:szCs w:val="24"/>
        </w:rPr>
        <w:t>20</w:t>
      </w:r>
      <w:r w:rsidRPr="0004671E">
        <w:rPr>
          <w:rFonts w:ascii="Times New Roman" w:eastAsia="Times New Roman" w:hAnsi="Times New Roman" w:cs="Times New Roman"/>
          <w:sz w:val="24"/>
          <w:szCs w:val="24"/>
        </w:rPr>
        <w:t>(8), n8.</w:t>
      </w:r>
    </w:p>
    <w:p w:rsidR="008F50A4" w:rsidRPr="0004671E" w:rsidRDefault="008F50A4" w:rsidP="008F50A4">
      <w:pPr>
        <w:spacing w:line="480" w:lineRule="auto"/>
        <w:ind w:left="709" w:hanging="709"/>
        <w:rPr>
          <w:rFonts w:ascii="Times New Roman" w:eastAsia="Times New Roman" w:hAnsi="Times New Roman" w:cs="Times New Roman"/>
          <w:color w:val="467886"/>
          <w:sz w:val="24"/>
          <w:szCs w:val="24"/>
          <w:u w:val="single"/>
        </w:rPr>
      </w:pPr>
      <w:r w:rsidRPr="0004671E">
        <w:rPr>
          <w:rFonts w:ascii="Times New Roman" w:eastAsia="Times New Roman" w:hAnsi="Times New Roman" w:cs="Times New Roman"/>
          <w:sz w:val="24"/>
          <w:szCs w:val="24"/>
        </w:rPr>
        <w:t xml:space="preserve">Shim, S., </w:t>
      </w:r>
      <w:proofErr w:type="spellStart"/>
      <w:r w:rsidRPr="0004671E">
        <w:rPr>
          <w:rFonts w:ascii="Times New Roman" w:eastAsia="Times New Roman" w:hAnsi="Times New Roman" w:cs="Times New Roman"/>
          <w:sz w:val="24"/>
          <w:szCs w:val="24"/>
        </w:rPr>
        <w:t>Serido</w:t>
      </w:r>
      <w:proofErr w:type="spellEnd"/>
      <w:r w:rsidRPr="0004671E">
        <w:rPr>
          <w:rFonts w:ascii="Times New Roman" w:eastAsia="Times New Roman" w:hAnsi="Times New Roman" w:cs="Times New Roman"/>
          <w:sz w:val="24"/>
          <w:szCs w:val="24"/>
        </w:rPr>
        <w:t xml:space="preserve">, J., Bosch, L. &amp; Tang, C. (2013). Financial identity-processing styles among young adults: A longitudinal study of socialization factors and consequences for financial capabilities. </w:t>
      </w:r>
      <w:r w:rsidRPr="0004671E">
        <w:rPr>
          <w:rFonts w:ascii="Times New Roman" w:eastAsia="Times New Roman" w:hAnsi="Times New Roman" w:cs="Times New Roman"/>
          <w:i/>
          <w:sz w:val="24"/>
          <w:szCs w:val="24"/>
        </w:rPr>
        <w:t>Journal of Consumer Affairs, 47</w:t>
      </w:r>
      <w:r w:rsidRPr="0004671E">
        <w:rPr>
          <w:rFonts w:ascii="Times New Roman" w:eastAsia="Times New Roman" w:hAnsi="Times New Roman" w:cs="Times New Roman"/>
          <w:sz w:val="24"/>
          <w:szCs w:val="24"/>
        </w:rPr>
        <w:t xml:space="preserve">(1), 128-152. </w:t>
      </w:r>
      <w:r w:rsidRPr="0004671E">
        <w:rPr>
          <w:rFonts w:ascii="Times New Roman" w:eastAsia="Times New Roman" w:hAnsi="Times New Roman" w:cs="Times New Roman"/>
          <w:color w:val="467886"/>
          <w:sz w:val="24"/>
          <w:szCs w:val="24"/>
          <w:u w:val="single"/>
        </w:rPr>
        <w:t>https//doi.org/10.1111/joca.12002</w:t>
      </w:r>
    </w:p>
    <w:p w:rsidR="008F50A4" w:rsidRPr="0004671E" w:rsidRDefault="008F50A4" w:rsidP="008F50A4">
      <w:pPr>
        <w:spacing w:line="480" w:lineRule="auto"/>
        <w:ind w:left="709" w:hanging="709"/>
        <w:rPr>
          <w:rFonts w:ascii="Times New Roman" w:eastAsia="Times New Roman" w:hAnsi="Times New Roman" w:cs="Times New Roman"/>
          <w:sz w:val="24"/>
          <w:szCs w:val="24"/>
        </w:rPr>
      </w:pPr>
      <w:proofErr w:type="spellStart"/>
      <w:r w:rsidRPr="0004671E">
        <w:rPr>
          <w:rFonts w:ascii="Times New Roman" w:eastAsia="Times New Roman" w:hAnsi="Times New Roman" w:cs="Times New Roman"/>
          <w:sz w:val="24"/>
          <w:szCs w:val="24"/>
        </w:rPr>
        <w:t>Sorgente</w:t>
      </w:r>
      <w:proofErr w:type="spellEnd"/>
      <w:r w:rsidRPr="0004671E">
        <w:rPr>
          <w:rFonts w:ascii="Times New Roman" w:eastAsia="Times New Roman" w:hAnsi="Times New Roman" w:cs="Times New Roman"/>
          <w:sz w:val="24"/>
          <w:szCs w:val="24"/>
        </w:rPr>
        <w:t xml:space="preserve">, A., &amp; </w:t>
      </w:r>
      <w:proofErr w:type="spellStart"/>
      <w:r w:rsidRPr="0004671E">
        <w:rPr>
          <w:rFonts w:ascii="Times New Roman" w:eastAsia="Times New Roman" w:hAnsi="Times New Roman" w:cs="Times New Roman"/>
          <w:sz w:val="24"/>
          <w:szCs w:val="24"/>
        </w:rPr>
        <w:t>Lanz</w:t>
      </w:r>
      <w:proofErr w:type="spellEnd"/>
      <w:r w:rsidRPr="0004671E">
        <w:rPr>
          <w:rFonts w:ascii="Times New Roman" w:eastAsia="Times New Roman" w:hAnsi="Times New Roman" w:cs="Times New Roman"/>
          <w:sz w:val="24"/>
          <w:szCs w:val="24"/>
        </w:rPr>
        <w:t>, M. (2019). The multidimensional subjective financial well-being scale for emerging adults: Development and validation studies. </w:t>
      </w:r>
      <w:r w:rsidRPr="0004671E">
        <w:rPr>
          <w:rFonts w:ascii="Times New Roman" w:eastAsia="Times New Roman" w:hAnsi="Times New Roman" w:cs="Times New Roman"/>
          <w:i/>
          <w:iCs/>
          <w:sz w:val="24"/>
          <w:szCs w:val="24"/>
        </w:rPr>
        <w:t xml:space="preserve">International Journal of </w:t>
      </w:r>
      <w:proofErr w:type="spellStart"/>
      <w:r w:rsidRPr="0004671E">
        <w:rPr>
          <w:rFonts w:ascii="Times New Roman" w:eastAsia="Times New Roman" w:hAnsi="Times New Roman" w:cs="Times New Roman"/>
          <w:i/>
          <w:iCs/>
          <w:sz w:val="24"/>
          <w:szCs w:val="24"/>
        </w:rPr>
        <w:t>Behavioral</w:t>
      </w:r>
      <w:proofErr w:type="spellEnd"/>
      <w:r w:rsidRPr="0004671E">
        <w:rPr>
          <w:rFonts w:ascii="Times New Roman" w:eastAsia="Times New Roman" w:hAnsi="Times New Roman" w:cs="Times New Roman"/>
          <w:i/>
          <w:iCs/>
          <w:sz w:val="24"/>
          <w:szCs w:val="24"/>
        </w:rPr>
        <w:t xml:space="preserve"> Development</w:t>
      </w:r>
      <w:r w:rsidRPr="0004671E">
        <w:rPr>
          <w:rFonts w:ascii="Times New Roman" w:eastAsia="Times New Roman" w:hAnsi="Times New Roman" w:cs="Times New Roman"/>
          <w:sz w:val="24"/>
          <w:szCs w:val="24"/>
        </w:rPr>
        <w:t>, </w:t>
      </w:r>
      <w:r w:rsidRPr="0004671E">
        <w:rPr>
          <w:rFonts w:ascii="Times New Roman" w:eastAsia="Times New Roman" w:hAnsi="Times New Roman" w:cs="Times New Roman"/>
          <w:i/>
          <w:iCs/>
          <w:sz w:val="24"/>
          <w:szCs w:val="24"/>
        </w:rPr>
        <w:t>43</w:t>
      </w:r>
      <w:r w:rsidRPr="0004671E">
        <w:rPr>
          <w:rFonts w:ascii="Times New Roman" w:eastAsia="Times New Roman" w:hAnsi="Times New Roman" w:cs="Times New Roman"/>
          <w:sz w:val="24"/>
          <w:szCs w:val="24"/>
        </w:rPr>
        <w:t xml:space="preserve">(5), 466-478. </w:t>
      </w:r>
      <w:hyperlink r:id="rId15" w:history="1">
        <w:r w:rsidRPr="0004671E">
          <w:rPr>
            <w:rStyle w:val="Hyperlink"/>
            <w:rFonts w:ascii="Times New Roman" w:eastAsia="Times New Roman" w:hAnsi="Times New Roman" w:cs="Times New Roman"/>
            <w:sz w:val="24"/>
            <w:szCs w:val="24"/>
          </w:rPr>
          <w:t>https://doi.org/10.1177/0165025419851859</w:t>
        </w:r>
      </w:hyperlink>
    </w:p>
    <w:p w:rsidR="008F50A4" w:rsidRPr="00F54237" w:rsidRDefault="008F50A4" w:rsidP="008F50A4">
      <w:pPr>
        <w:spacing w:line="480" w:lineRule="auto"/>
        <w:ind w:left="709" w:hanging="709"/>
        <w:rPr>
          <w:rFonts w:ascii="Times New Roman" w:hAnsi="Times New Roman" w:cs="Times New Roman"/>
          <w:sz w:val="24"/>
          <w:szCs w:val="24"/>
        </w:rPr>
      </w:pPr>
      <w:proofErr w:type="spellStart"/>
      <w:r w:rsidRPr="0004671E">
        <w:rPr>
          <w:rFonts w:ascii="Times New Roman" w:eastAsia="Times New Roman" w:hAnsi="Times New Roman" w:cs="Times New Roman"/>
          <w:sz w:val="24"/>
          <w:szCs w:val="24"/>
        </w:rPr>
        <w:t>Vosylis</w:t>
      </w:r>
      <w:proofErr w:type="spellEnd"/>
      <w:r w:rsidRPr="0004671E">
        <w:rPr>
          <w:rFonts w:ascii="Times New Roman" w:eastAsia="Times New Roman" w:hAnsi="Times New Roman" w:cs="Times New Roman"/>
          <w:sz w:val="24"/>
          <w:szCs w:val="24"/>
        </w:rPr>
        <w:t xml:space="preserve">, R., </w:t>
      </w:r>
      <w:proofErr w:type="spellStart"/>
      <w:r w:rsidRPr="0004671E">
        <w:rPr>
          <w:rFonts w:ascii="Times New Roman" w:eastAsia="Times New Roman" w:hAnsi="Times New Roman" w:cs="Times New Roman"/>
          <w:sz w:val="24"/>
          <w:szCs w:val="24"/>
        </w:rPr>
        <w:t>Sorgente</w:t>
      </w:r>
      <w:proofErr w:type="spellEnd"/>
      <w:r w:rsidRPr="0004671E">
        <w:rPr>
          <w:rFonts w:ascii="Times New Roman" w:eastAsia="Times New Roman" w:hAnsi="Times New Roman" w:cs="Times New Roman"/>
          <w:sz w:val="24"/>
          <w:szCs w:val="24"/>
        </w:rPr>
        <w:t xml:space="preserve">, A., &amp; </w:t>
      </w:r>
      <w:proofErr w:type="spellStart"/>
      <w:r w:rsidRPr="0004671E">
        <w:rPr>
          <w:rFonts w:ascii="Times New Roman" w:eastAsia="Times New Roman" w:hAnsi="Times New Roman" w:cs="Times New Roman"/>
          <w:sz w:val="24"/>
          <w:szCs w:val="24"/>
        </w:rPr>
        <w:t>Lanz</w:t>
      </w:r>
      <w:proofErr w:type="spellEnd"/>
      <w:r w:rsidRPr="0004671E">
        <w:rPr>
          <w:rFonts w:ascii="Times New Roman" w:eastAsia="Times New Roman" w:hAnsi="Times New Roman" w:cs="Times New Roman"/>
          <w:sz w:val="24"/>
          <w:szCs w:val="24"/>
        </w:rPr>
        <w:t xml:space="preserve">, M. (2022). The role of financial identity processes in financial </w:t>
      </w:r>
      <w:proofErr w:type="spellStart"/>
      <w:r w:rsidRPr="0004671E">
        <w:rPr>
          <w:rFonts w:ascii="Times New Roman" w:eastAsia="Times New Roman" w:hAnsi="Times New Roman" w:cs="Times New Roman"/>
          <w:sz w:val="24"/>
          <w:szCs w:val="24"/>
        </w:rPr>
        <w:t>behaviors</w:t>
      </w:r>
      <w:proofErr w:type="spellEnd"/>
      <w:r w:rsidRPr="0004671E">
        <w:rPr>
          <w:rFonts w:ascii="Times New Roman" w:eastAsia="Times New Roman" w:hAnsi="Times New Roman" w:cs="Times New Roman"/>
          <w:sz w:val="24"/>
          <w:szCs w:val="24"/>
        </w:rPr>
        <w:t xml:space="preserve"> and financial well-being. </w:t>
      </w:r>
      <w:r w:rsidRPr="0004671E">
        <w:rPr>
          <w:rFonts w:ascii="Times New Roman" w:eastAsia="Times New Roman" w:hAnsi="Times New Roman" w:cs="Times New Roman"/>
          <w:i/>
          <w:sz w:val="24"/>
          <w:szCs w:val="24"/>
        </w:rPr>
        <w:t>Emerging Adulthood, 10</w:t>
      </w:r>
      <w:r w:rsidRPr="0004671E">
        <w:rPr>
          <w:rFonts w:ascii="Times New Roman" w:eastAsia="Times New Roman" w:hAnsi="Times New Roman" w:cs="Times New Roman"/>
          <w:sz w:val="24"/>
          <w:szCs w:val="24"/>
        </w:rPr>
        <w:t xml:space="preserve">(5), 1132-1145. </w:t>
      </w:r>
      <w:hyperlink r:id="rId16">
        <w:r w:rsidRPr="0004671E">
          <w:rPr>
            <w:rFonts w:ascii="Times New Roman" w:eastAsia="Times New Roman" w:hAnsi="Times New Roman" w:cs="Times New Roman"/>
            <w:color w:val="467886"/>
            <w:sz w:val="24"/>
            <w:szCs w:val="24"/>
            <w:u w:val="single"/>
          </w:rPr>
          <w:t>https://doi.org/10.1177/21676968211016142</w:t>
        </w:r>
      </w:hyperlink>
      <w:r w:rsidRPr="00F54237">
        <w:rPr>
          <w:rFonts w:ascii="Times New Roman" w:eastAsia="Times New Roman" w:hAnsi="Times New Roman" w:cs="Times New Roman"/>
          <w:sz w:val="24"/>
          <w:szCs w:val="24"/>
        </w:rPr>
        <w:t xml:space="preserve"> </w:t>
      </w:r>
    </w:p>
    <w:p w:rsidR="008F50A4" w:rsidRPr="00F54237" w:rsidRDefault="008F50A4" w:rsidP="008F50A4">
      <w:pPr>
        <w:spacing w:line="480" w:lineRule="auto"/>
        <w:rPr>
          <w:rFonts w:ascii="Times New Roman" w:eastAsia="Times New Roman" w:hAnsi="Times New Roman" w:cs="Times New Roman"/>
          <w:sz w:val="24"/>
          <w:szCs w:val="24"/>
        </w:rPr>
      </w:pPr>
    </w:p>
    <w:p w:rsidR="008F50A4" w:rsidRPr="00F54237" w:rsidRDefault="008F50A4" w:rsidP="008F50A4">
      <w:pPr>
        <w:rPr>
          <w:rFonts w:ascii="Times New Roman" w:eastAsia="Times New Roman" w:hAnsi="Times New Roman" w:cs="Times New Roman"/>
          <w:sz w:val="24"/>
          <w:szCs w:val="24"/>
        </w:rPr>
      </w:pPr>
    </w:p>
    <w:p w:rsidR="008F50A4" w:rsidRPr="00F54237" w:rsidRDefault="008F50A4" w:rsidP="008F50A4">
      <w:pPr>
        <w:rPr>
          <w:rFonts w:ascii="Times New Roman" w:eastAsia="Times New Roman" w:hAnsi="Times New Roman" w:cs="Times New Roman"/>
          <w:sz w:val="24"/>
          <w:szCs w:val="24"/>
        </w:rPr>
      </w:pPr>
    </w:p>
    <w:p w:rsidR="008F50A4" w:rsidRPr="00F54237" w:rsidRDefault="008F50A4" w:rsidP="008F50A4">
      <w:pPr>
        <w:rPr>
          <w:rFonts w:ascii="Times New Roman" w:eastAsia="Times New Roman" w:hAnsi="Times New Roman" w:cs="Times New Roman"/>
          <w:sz w:val="24"/>
          <w:szCs w:val="24"/>
        </w:rPr>
      </w:pPr>
    </w:p>
    <w:p w:rsidR="008F50A4" w:rsidRPr="00F54237" w:rsidRDefault="008F50A4" w:rsidP="008F50A4">
      <w:pPr>
        <w:rPr>
          <w:rFonts w:ascii="Times New Roman" w:eastAsia="Times New Roman" w:hAnsi="Times New Roman" w:cs="Times New Roman"/>
          <w:sz w:val="24"/>
          <w:szCs w:val="24"/>
        </w:rPr>
      </w:pPr>
    </w:p>
    <w:p w:rsidR="008F50A4" w:rsidRPr="00F54237" w:rsidRDefault="008F50A4" w:rsidP="008F50A4">
      <w:pPr>
        <w:rPr>
          <w:rFonts w:ascii="Times New Roman" w:eastAsia="Times New Roman" w:hAnsi="Times New Roman" w:cs="Times New Roman"/>
          <w:sz w:val="24"/>
          <w:szCs w:val="24"/>
        </w:rPr>
      </w:pPr>
    </w:p>
    <w:p w:rsidR="008F50A4" w:rsidRPr="00F54237" w:rsidRDefault="008F50A4" w:rsidP="008F50A4">
      <w:pPr>
        <w:rPr>
          <w:rFonts w:ascii="Times New Roman" w:eastAsia="Times New Roman" w:hAnsi="Times New Roman" w:cs="Times New Roman"/>
          <w:sz w:val="24"/>
          <w:szCs w:val="24"/>
        </w:rPr>
      </w:pPr>
    </w:p>
    <w:p w:rsidR="008F50A4" w:rsidRPr="00F54237" w:rsidRDefault="008F50A4" w:rsidP="008F50A4">
      <w:pPr>
        <w:rPr>
          <w:rFonts w:ascii="Times New Roman" w:eastAsia="Times New Roman" w:hAnsi="Times New Roman" w:cs="Times New Roman"/>
          <w:sz w:val="24"/>
          <w:szCs w:val="24"/>
        </w:rPr>
      </w:pPr>
    </w:p>
    <w:p w:rsidR="008F50A4" w:rsidRPr="00F54237" w:rsidRDefault="008F50A4" w:rsidP="008F50A4">
      <w:pPr>
        <w:rPr>
          <w:rFonts w:ascii="Times New Roman" w:eastAsia="Times New Roman" w:hAnsi="Times New Roman" w:cs="Times New Roman"/>
          <w:sz w:val="24"/>
          <w:szCs w:val="24"/>
        </w:rPr>
      </w:pPr>
    </w:p>
    <w:p w:rsidR="008F50A4" w:rsidRPr="00F54237" w:rsidRDefault="008F50A4" w:rsidP="008F50A4">
      <w:pPr>
        <w:rPr>
          <w:rFonts w:ascii="Times New Roman" w:eastAsia="Times New Roman" w:hAnsi="Times New Roman" w:cs="Times New Roman"/>
          <w:sz w:val="24"/>
          <w:szCs w:val="24"/>
        </w:rPr>
      </w:pPr>
    </w:p>
    <w:p w:rsidR="008F50A4" w:rsidRPr="00F54237" w:rsidRDefault="008F50A4" w:rsidP="008F50A4">
      <w:pPr>
        <w:rPr>
          <w:rFonts w:ascii="Times New Roman" w:eastAsia="Times New Roman" w:hAnsi="Times New Roman" w:cs="Times New Roman"/>
          <w:sz w:val="24"/>
          <w:szCs w:val="24"/>
        </w:rPr>
      </w:pPr>
    </w:p>
    <w:p w:rsidR="00A12403" w:rsidRDefault="00A12403"/>
    <w:sectPr w:rsidR="00A12403">
      <w:pgSz w:w="11906" w:h="16838"/>
      <w:pgMar w:top="1417" w:right="1134" w:bottom="1134" w:left="1134"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C2728E"/>
    <w:multiLevelType w:val="multilevel"/>
    <w:tmpl w:val="EDD47C2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E067A88"/>
    <w:multiLevelType w:val="hybridMultilevel"/>
    <w:tmpl w:val="24AC26EA"/>
    <w:lvl w:ilvl="0" w:tplc="3AB8F77E">
      <w:start w:val="1"/>
      <w:numFmt w:val="bullet"/>
      <w:lvlText w:val=""/>
      <w:lvlJc w:val="left"/>
      <w:pPr>
        <w:tabs>
          <w:tab w:val="num" w:pos="720"/>
        </w:tabs>
        <w:ind w:left="720" w:hanging="360"/>
      </w:pPr>
      <w:rPr>
        <w:rFonts w:ascii="Wingdings" w:hAnsi="Wingdings" w:hint="default"/>
      </w:rPr>
    </w:lvl>
    <w:lvl w:ilvl="1" w:tplc="2B6A0AC8" w:tentative="1">
      <w:start w:val="1"/>
      <w:numFmt w:val="bullet"/>
      <w:lvlText w:val=""/>
      <w:lvlJc w:val="left"/>
      <w:pPr>
        <w:tabs>
          <w:tab w:val="num" w:pos="1440"/>
        </w:tabs>
        <w:ind w:left="1440" w:hanging="360"/>
      </w:pPr>
      <w:rPr>
        <w:rFonts w:ascii="Wingdings" w:hAnsi="Wingdings" w:hint="default"/>
      </w:rPr>
    </w:lvl>
    <w:lvl w:ilvl="2" w:tplc="16B8CE10" w:tentative="1">
      <w:start w:val="1"/>
      <w:numFmt w:val="bullet"/>
      <w:lvlText w:val=""/>
      <w:lvlJc w:val="left"/>
      <w:pPr>
        <w:tabs>
          <w:tab w:val="num" w:pos="2160"/>
        </w:tabs>
        <w:ind w:left="2160" w:hanging="360"/>
      </w:pPr>
      <w:rPr>
        <w:rFonts w:ascii="Wingdings" w:hAnsi="Wingdings" w:hint="default"/>
      </w:rPr>
    </w:lvl>
    <w:lvl w:ilvl="3" w:tplc="FB32747A" w:tentative="1">
      <w:start w:val="1"/>
      <w:numFmt w:val="bullet"/>
      <w:lvlText w:val=""/>
      <w:lvlJc w:val="left"/>
      <w:pPr>
        <w:tabs>
          <w:tab w:val="num" w:pos="2880"/>
        </w:tabs>
        <w:ind w:left="2880" w:hanging="360"/>
      </w:pPr>
      <w:rPr>
        <w:rFonts w:ascii="Wingdings" w:hAnsi="Wingdings" w:hint="default"/>
      </w:rPr>
    </w:lvl>
    <w:lvl w:ilvl="4" w:tplc="CB32C940" w:tentative="1">
      <w:start w:val="1"/>
      <w:numFmt w:val="bullet"/>
      <w:lvlText w:val=""/>
      <w:lvlJc w:val="left"/>
      <w:pPr>
        <w:tabs>
          <w:tab w:val="num" w:pos="3600"/>
        </w:tabs>
        <w:ind w:left="3600" w:hanging="360"/>
      </w:pPr>
      <w:rPr>
        <w:rFonts w:ascii="Wingdings" w:hAnsi="Wingdings" w:hint="default"/>
      </w:rPr>
    </w:lvl>
    <w:lvl w:ilvl="5" w:tplc="5574C4BC" w:tentative="1">
      <w:start w:val="1"/>
      <w:numFmt w:val="bullet"/>
      <w:lvlText w:val=""/>
      <w:lvlJc w:val="left"/>
      <w:pPr>
        <w:tabs>
          <w:tab w:val="num" w:pos="4320"/>
        </w:tabs>
        <w:ind w:left="4320" w:hanging="360"/>
      </w:pPr>
      <w:rPr>
        <w:rFonts w:ascii="Wingdings" w:hAnsi="Wingdings" w:hint="default"/>
      </w:rPr>
    </w:lvl>
    <w:lvl w:ilvl="6" w:tplc="1BAAB458" w:tentative="1">
      <w:start w:val="1"/>
      <w:numFmt w:val="bullet"/>
      <w:lvlText w:val=""/>
      <w:lvlJc w:val="left"/>
      <w:pPr>
        <w:tabs>
          <w:tab w:val="num" w:pos="5040"/>
        </w:tabs>
        <w:ind w:left="5040" w:hanging="360"/>
      </w:pPr>
      <w:rPr>
        <w:rFonts w:ascii="Wingdings" w:hAnsi="Wingdings" w:hint="default"/>
      </w:rPr>
    </w:lvl>
    <w:lvl w:ilvl="7" w:tplc="0DB2EC82" w:tentative="1">
      <w:start w:val="1"/>
      <w:numFmt w:val="bullet"/>
      <w:lvlText w:val=""/>
      <w:lvlJc w:val="left"/>
      <w:pPr>
        <w:tabs>
          <w:tab w:val="num" w:pos="5760"/>
        </w:tabs>
        <w:ind w:left="5760" w:hanging="360"/>
      </w:pPr>
      <w:rPr>
        <w:rFonts w:ascii="Wingdings" w:hAnsi="Wingdings" w:hint="default"/>
      </w:rPr>
    </w:lvl>
    <w:lvl w:ilvl="8" w:tplc="F9CA49F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959004E"/>
    <w:multiLevelType w:val="hybridMultilevel"/>
    <w:tmpl w:val="0534166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0A4"/>
    <w:rsid w:val="000174AA"/>
    <w:rsid w:val="000208AC"/>
    <w:rsid w:val="0002262B"/>
    <w:rsid w:val="000447A6"/>
    <w:rsid w:val="0004671E"/>
    <w:rsid w:val="00050806"/>
    <w:rsid w:val="00063943"/>
    <w:rsid w:val="00091392"/>
    <w:rsid w:val="000B6421"/>
    <w:rsid w:val="000C0EEC"/>
    <w:rsid w:val="000C71D7"/>
    <w:rsid w:val="000D6DE8"/>
    <w:rsid w:val="001074A9"/>
    <w:rsid w:val="00133DED"/>
    <w:rsid w:val="001515DF"/>
    <w:rsid w:val="00167BF2"/>
    <w:rsid w:val="00173486"/>
    <w:rsid w:val="00184C31"/>
    <w:rsid w:val="00186544"/>
    <w:rsid w:val="001972EC"/>
    <w:rsid w:val="00197998"/>
    <w:rsid w:val="001D5A1A"/>
    <w:rsid w:val="001E200F"/>
    <w:rsid w:val="001F6367"/>
    <w:rsid w:val="002063C0"/>
    <w:rsid w:val="00211554"/>
    <w:rsid w:val="0022215E"/>
    <w:rsid w:val="0022437A"/>
    <w:rsid w:val="00257974"/>
    <w:rsid w:val="00262AF4"/>
    <w:rsid w:val="0027604A"/>
    <w:rsid w:val="00291CF1"/>
    <w:rsid w:val="00293275"/>
    <w:rsid w:val="002A7E25"/>
    <w:rsid w:val="002B58B4"/>
    <w:rsid w:val="002C3BBF"/>
    <w:rsid w:val="002D26D9"/>
    <w:rsid w:val="002D312D"/>
    <w:rsid w:val="002D375B"/>
    <w:rsid w:val="002D53A7"/>
    <w:rsid w:val="002D67D7"/>
    <w:rsid w:val="002F4FE7"/>
    <w:rsid w:val="00302A8E"/>
    <w:rsid w:val="00310AFD"/>
    <w:rsid w:val="00314346"/>
    <w:rsid w:val="00324E6A"/>
    <w:rsid w:val="003341EB"/>
    <w:rsid w:val="003530A3"/>
    <w:rsid w:val="00360419"/>
    <w:rsid w:val="00390C9A"/>
    <w:rsid w:val="00397FF1"/>
    <w:rsid w:val="003D5685"/>
    <w:rsid w:val="00402741"/>
    <w:rsid w:val="0041679E"/>
    <w:rsid w:val="00456A3E"/>
    <w:rsid w:val="00463E41"/>
    <w:rsid w:val="004643DD"/>
    <w:rsid w:val="004745F1"/>
    <w:rsid w:val="00476ACB"/>
    <w:rsid w:val="00486599"/>
    <w:rsid w:val="00490514"/>
    <w:rsid w:val="004916C7"/>
    <w:rsid w:val="00496242"/>
    <w:rsid w:val="004A5502"/>
    <w:rsid w:val="004A5DD8"/>
    <w:rsid w:val="004A5DF3"/>
    <w:rsid w:val="004E1AC4"/>
    <w:rsid w:val="004F4E93"/>
    <w:rsid w:val="004F6A75"/>
    <w:rsid w:val="005041FD"/>
    <w:rsid w:val="00505D9C"/>
    <w:rsid w:val="005063D5"/>
    <w:rsid w:val="00520E82"/>
    <w:rsid w:val="00524214"/>
    <w:rsid w:val="0052792A"/>
    <w:rsid w:val="00534C27"/>
    <w:rsid w:val="005429C4"/>
    <w:rsid w:val="005630BD"/>
    <w:rsid w:val="00567608"/>
    <w:rsid w:val="00572931"/>
    <w:rsid w:val="00582306"/>
    <w:rsid w:val="005974A8"/>
    <w:rsid w:val="005A1FD3"/>
    <w:rsid w:val="005A2356"/>
    <w:rsid w:val="005A5843"/>
    <w:rsid w:val="005C0B30"/>
    <w:rsid w:val="005C5B2D"/>
    <w:rsid w:val="005C78B7"/>
    <w:rsid w:val="005D1B10"/>
    <w:rsid w:val="005E204E"/>
    <w:rsid w:val="005F3F8B"/>
    <w:rsid w:val="00611177"/>
    <w:rsid w:val="00615188"/>
    <w:rsid w:val="006170DB"/>
    <w:rsid w:val="00622073"/>
    <w:rsid w:val="00625550"/>
    <w:rsid w:val="00630FF8"/>
    <w:rsid w:val="0063563E"/>
    <w:rsid w:val="006365D6"/>
    <w:rsid w:val="0063736B"/>
    <w:rsid w:val="006442AC"/>
    <w:rsid w:val="00645500"/>
    <w:rsid w:val="00645B41"/>
    <w:rsid w:val="00650681"/>
    <w:rsid w:val="00667A43"/>
    <w:rsid w:val="006734C8"/>
    <w:rsid w:val="00680777"/>
    <w:rsid w:val="00691455"/>
    <w:rsid w:val="006A2F6F"/>
    <w:rsid w:val="006A32FD"/>
    <w:rsid w:val="006B7F57"/>
    <w:rsid w:val="006E5459"/>
    <w:rsid w:val="006E5643"/>
    <w:rsid w:val="006F6297"/>
    <w:rsid w:val="00701767"/>
    <w:rsid w:val="0072567A"/>
    <w:rsid w:val="00726941"/>
    <w:rsid w:val="00736C34"/>
    <w:rsid w:val="007516A8"/>
    <w:rsid w:val="00753055"/>
    <w:rsid w:val="007538F1"/>
    <w:rsid w:val="00765394"/>
    <w:rsid w:val="00765C7E"/>
    <w:rsid w:val="007739ED"/>
    <w:rsid w:val="0077545A"/>
    <w:rsid w:val="0077651F"/>
    <w:rsid w:val="007826FB"/>
    <w:rsid w:val="00784FD3"/>
    <w:rsid w:val="007C35D7"/>
    <w:rsid w:val="007D1360"/>
    <w:rsid w:val="007D7354"/>
    <w:rsid w:val="007F0149"/>
    <w:rsid w:val="007F32E3"/>
    <w:rsid w:val="007F3B62"/>
    <w:rsid w:val="007F6B1D"/>
    <w:rsid w:val="007F6B84"/>
    <w:rsid w:val="008311CB"/>
    <w:rsid w:val="0083629C"/>
    <w:rsid w:val="00837779"/>
    <w:rsid w:val="00840A80"/>
    <w:rsid w:val="0085409E"/>
    <w:rsid w:val="00863D9D"/>
    <w:rsid w:val="00871CA1"/>
    <w:rsid w:val="00883959"/>
    <w:rsid w:val="00885E13"/>
    <w:rsid w:val="00887B21"/>
    <w:rsid w:val="008B3568"/>
    <w:rsid w:val="008C337D"/>
    <w:rsid w:val="008F3A40"/>
    <w:rsid w:val="008F3CDF"/>
    <w:rsid w:val="008F4517"/>
    <w:rsid w:val="008F50A4"/>
    <w:rsid w:val="00937E2C"/>
    <w:rsid w:val="00940AB1"/>
    <w:rsid w:val="00954178"/>
    <w:rsid w:val="00955024"/>
    <w:rsid w:val="009667C0"/>
    <w:rsid w:val="00971EA9"/>
    <w:rsid w:val="00974BB1"/>
    <w:rsid w:val="00987144"/>
    <w:rsid w:val="00993A67"/>
    <w:rsid w:val="009A4038"/>
    <w:rsid w:val="009B73CF"/>
    <w:rsid w:val="009D07C2"/>
    <w:rsid w:val="009D77D4"/>
    <w:rsid w:val="009F73FC"/>
    <w:rsid w:val="00A035B0"/>
    <w:rsid w:val="00A11D93"/>
    <w:rsid w:val="00A12403"/>
    <w:rsid w:val="00A26B04"/>
    <w:rsid w:val="00A26D4F"/>
    <w:rsid w:val="00A32B6C"/>
    <w:rsid w:val="00A555D5"/>
    <w:rsid w:val="00A8264B"/>
    <w:rsid w:val="00AB5C00"/>
    <w:rsid w:val="00AB6FD5"/>
    <w:rsid w:val="00AC73E5"/>
    <w:rsid w:val="00AF3C7E"/>
    <w:rsid w:val="00AF78F9"/>
    <w:rsid w:val="00B00C95"/>
    <w:rsid w:val="00B0256C"/>
    <w:rsid w:val="00B05669"/>
    <w:rsid w:val="00B23C8A"/>
    <w:rsid w:val="00B53B96"/>
    <w:rsid w:val="00B6443F"/>
    <w:rsid w:val="00B66B66"/>
    <w:rsid w:val="00B70427"/>
    <w:rsid w:val="00B74E0F"/>
    <w:rsid w:val="00B923DC"/>
    <w:rsid w:val="00BA02E0"/>
    <w:rsid w:val="00BA5B27"/>
    <w:rsid w:val="00BA5E33"/>
    <w:rsid w:val="00BB6F13"/>
    <w:rsid w:val="00BB7B9D"/>
    <w:rsid w:val="00BE190C"/>
    <w:rsid w:val="00BE1DF3"/>
    <w:rsid w:val="00BF22C4"/>
    <w:rsid w:val="00C3625C"/>
    <w:rsid w:val="00C52CF9"/>
    <w:rsid w:val="00C55F56"/>
    <w:rsid w:val="00C62E58"/>
    <w:rsid w:val="00C65F7D"/>
    <w:rsid w:val="00C760C0"/>
    <w:rsid w:val="00C84DF9"/>
    <w:rsid w:val="00C86173"/>
    <w:rsid w:val="00C8772E"/>
    <w:rsid w:val="00C93C67"/>
    <w:rsid w:val="00CA0701"/>
    <w:rsid w:val="00CB002A"/>
    <w:rsid w:val="00CC29EA"/>
    <w:rsid w:val="00CD14CC"/>
    <w:rsid w:val="00CE05F8"/>
    <w:rsid w:val="00CE5451"/>
    <w:rsid w:val="00CF19E5"/>
    <w:rsid w:val="00CF37DA"/>
    <w:rsid w:val="00CF5C16"/>
    <w:rsid w:val="00D14F98"/>
    <w:rsid w:val="00D2250A"/>
    <w:rsid w:val="00D327C3"/>
    <w:rsid w:val="00D44265"/>
    <w:rsid w:val="00D452DA"/>
    <w:rsid w:val="00D50758"/>
    <w:rsid w:val="00D51682"/>
    <w:rsid w:val="00D52B34"/>
    <w:rsid w:val="00D549E6"/>
    <w:rsid w:val="00D551BE"/>
    <w:rsid w:val="00D6568B"/>
    <w:rsid w:val="00D7794D"/>
    <w:rsid w:val="00D80F4C"/>
    <w:rsid w:val="00DB00FF"/>
    <w:rsid w:val="00DD0809"/>
    <w:rsid w:val="00DD405E"/>
    <w:rsid w:val="00DD720A"/>
    <w:rsid w:val="00DD779D"/>
    <w:rsid w:val="00DF6680"/>
    <w:rsid w:val="00E04100"/>
    <w:rsid w:val="00E20248"/>
    <w:rsid w:val="00E557E3"/>
    <w:rsid w:val="00E61F8D"/>
    <w:rsid w:val="00E73BE2"/>
    <w:rsid w:val="00E8509F"/>
    <w:rsid w:val="00EB3BA7"/>
    <w:rsid w:val="00EE3104"/>
    <w:rsid w:val="00F12678"/>
    <w:rsid w:val="00F1281F"/>
    <w:rsid w:val="00F31E95"/>
    <w:rsid w:val="00F325F2"/>
    <w:rsid w:val="00F45590"/>
    <w:rsid w:val="00F4560D"/>
    <w:rsid w:val="00F5090F"/>
    <w:rsid w:val="00F52163"/>
    <w:rsid w:val="00F5506A"/>
    <w:rsid w:val="00F60262"/>
    <w:rsid w:val="00F67266"/>
    <w:rsid w:val="00F72530"/>
    <w:rsid w:val="00F72882"/>
    <w:rsid w:val="00F753BA"/>
    <w:rsid w:val="00F860C8"/>
    <w:rsid w:val="00F92EE4"/>
    <w:rsid w:val="00FA75B4"/>
    <w:rsid w:val="00FC26E0"/>
    <w:rsid w:val="00FC2DCD"/>
    <w:rsid w:val="00FC5642"/>
    <w:rsid w:val="00FE5FC6"/>
    <w:rsid w:val="00FF567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E7F7BE-45C3-48A9-BA32-119095108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F50A4"/>
    <w:pPr>
      <w:keepNext/>
      <w:keepLines/>
      <w:spacing w:before="360" w:after="80"/>
      <w:outlineLvl w:val="0"/>
    </w:pPr>
    <w:rPr>
      <w:rFonts w:asciiTheme="majorHAnsi" w:eastAsiaTheme="majorEastAsia" w:hAnsiTheme="majorHAnsi" w:cstheme="majorBidi"/>
      <w:color w:val="2E74B5" w:themeColor="accent1" w:themeShade="BF"/>
      <w:sz w:val="40"/>
      <w:szCs w:val="40"/>
      <w:lang w:val="en-US" w:eastAsia="it-IT"/>
    </w:rPr>
  </w:style>
  <w:style w:type="paragraph" w:styleId="Heading2">
    <w:name w:val="heading 2"/>
    <w:basedOn w:val="Normal"/>
    <w:next w:val="Normal"/>
    <w:link w:val="Heading2Char"/>
    <w:uiPriority w:val="9"/>
    <w:semiHidden/>
    <w:unhideWhenUsed/>
    <w:qFormat/>
    <w:rsid w:val="008F50A4"/>
    <w:pPr>
      <w:keepNext/>
      <w:keepLines/>
      <w:spacing w:before="160" w:after="80"/>
      <w:outlineLvl w:val="1"/>
    </w:pPr>
    <w:rPr>
      <w:rFonts w:asciiTheme="majorHAnsi" w:eastAsiaTheme="majorEastAsia" w:hAnsiTheme="majorHAnsi" w:cstheme="majorBidi"/>
      <w:color w:val="2E74B5" w:themeColor="accent1" w:themeShade="BF"/>
      <w:sz w:val="32"/>
      <w:szCs w:val="32"/>
      <w:lang w:val="en-US" w:eastAsia="it-IT"/>
    </w:rPr>
  </w:style>
  <w:style w:type="paragraph" w:styleId="Heading3">
    <w:name w:val="heading 3"/>
    <w:basedOn w:val="Normal"/>
    <w:next w:val="Normal"/>
    <w:link w:val="Heading3Char"/>
    <w:uiPriority w:val="9"/>
    <w:semiHidden/>
    <w:unhideWhenUsed/>
    <w:qFormat/>
    <w:rsid w:val="008F50A4"/>
    <w:pPr>
      <w:keepNext/>
      <w:keepLines/>
      <w:spacing w:before="160" w:after="80"/>
      <w:outlineLvl w:val="2"/>
    </w:pPr>
    <w:rPr>
      <w:rFonts w:ascii="Aptos" w:eastAsiaTheme="majorEastAsia" w:hAnsi="Aptos" w:cstheme="majorBidi"/>
      <w:color w:val="2E74B5" w:themeColor="accent1" w:themeShade="BF"/>
      <w:sz w:val="28"/>
      <w:szCs w:val="28"/>
      <w:lang w:val="en-US" w:eastAsia="it-IT"/>
    </w:rPr>
  </w:style>
  <w:style w:type="paragraph" w:styleId="Heading4">
    <w:name w:val="heading 4"/>
    <w:basedOn w:val="Normal"/>
    <w:next w:val="Normal"/>
    <w:link w:val="Heading4Char"/>
    <w:uiPriority w:val="9"/>
    <w:semiHidden/>
    <w:unhideWhenUsed/>
    <w:qFormat/>
    <w:rsid w:val="008F50A4"/>
    <w:pPr>
      <w:keepNext/>
      <w:keepLines/>
      <w:spacing w:before="80" w:after="40"/>
      <w:outlineLvl w:val="3"/>
    </w:pPr>
    <w:rPr>
      <w:rFonts w:ascii="Aptos" w:eastAsiaTheme="majorEastAsia" w:hAnsi="Aptos" w:cstheme="majorBidi"/>
      <w:i/>
      <w:iCs/>
      <w:color w:val="2E74B5" w:themeColor="accent1" w:themeShade="BF"/>
      <w:lang w:val="en-US" w:eastAsia="it-IT"/>
    </w:rPr>
  </w:style>
  <w:style w:type="paragraph" w:styleId="Heading5">
    <w:name w:val="heading 5"/>
    <w:basedOn w:val="Normal"/>
    <w:next w:val="Normal"/>
    <w:link w:val="Heading5Char"/>
    <w:uiPriority w:val="9"/>
    <w:semiHidden/>
    <w:unhideWhenUsed/>
    <w:qFormat/>
    <w:rsid w:val="008F50A4"/>
    <w:pPr>
      <w:keepNext/>
      <w:keepLines/>
      <w:spacing w:before="80" w:after="40"/>
      <w:outlineLvl w:val="4"/>
    </w:pPr>
    <w:rPr>
      <w:rFonts w:ascii="Aptos" w:eastAsiaTheme="majorEastAsia" w:hAnsi="Aptos" w:cstheme="majorBidi"/>
      <w:color w:val="2E74B5" w:themeColor="accent1" w:themeShade="BF"/>
      <w:lang w:val="en-US" w:eastAsia="it-IT"/>
    </w:rPr>
  </w:style>
  <w:style w:type="paragraph" w:styleId="Heading6">
    <w:name w:val="heading 6"/>
    <w:basedOn w:val="Normal"/>
    <w:next w:val="Normal"/>
    <w:link w:val="Heading6Char"/>
    <w:uiPriority w:val="9"/>
    <w:semiHidden/>
    <w:unhideWhenUsed/>
    <w:qFormat/>
    <w:rsid w:val="008F50A4"/>
    <w:pPr>
      <w:keepNext/>
      <w:keepLines/>
      <w:spacing w:before="40" w:after="0"/>
      <w:outlineLvl w:val="5"/>
    </w:pPr>
    <w:rPr>
      <w:rFonts w:ascii="Aptos" w:eastAsiaTheme="majorEastAsia" w:hAnsi="Aptos" w:cstheme="majorBidi"/>
      <w:i/>
      <w:iCs/>
      <w:color w:val="595959" w:themeColor="text1" w:themeTint="A6"/>
      <w:lang w:val="en-US" w:eastAsia="it-IT"/>
    </w:rPr>
  </w:style>
  <w:style w:type="paragraph" w:styleId="Heading7">
    <w:name w:val="heading 7"/>
    <w:basedOn w:val="Normal"/>
    <w:next w:val="Normal"/>
    <w:link w:val="Heading7Char"/>
    <w:uiPriority w:val="9"/>
    <w:semiHidden/>
    <w:unhideWhenUsed/>
    <w:qFormat/>
    <w:rsid w:val="008F50A4"/>
    <w:pPr>
      <w:keepNext/>
      <w:keepLines/>
      <w:spacing w:before="40" w:after="0"/>
      <w:outlineLvl w:val="6"/>
    </w:pPr>
    <w:rPr>
      <w:rFonts w:ascii="Aptos" w:eastAsiaTheme="majorEastAsia" w:hAnsi="Aptos" w:cstheme="majorBidi"/>
      <w:color w:val="595959" w:themeColor="text1" w:themeTint="A6"/>
      <w:lang w:val="en-US" w:eastAsia="it-IT"/>
    </w:rPr>
  </w:style>
  <w:style w:type="paragraph" w:styleId="Heading8">
    <w:name w:val="heading 8"/>
    <w:basedOn w:val="Normal"/>
    <w:next w:val="Normal"/>
    <w:link w:val="Heading8Char"/>
    <w:uiPriority w:val="9"/>
    <w:semiHidden/>
    <w:unhideWhenUsed/>
    <w:qFormat/>
    <w:rsid w:val="008F50A4"/>
    <w:pPr>
      <w:keepNext/>
      <w:keepLines/>
      <w:spacing w:after="0"/>
      <w:outlineLvl w:val="7"/>
    </w:pPr>
    <w:rPr>
      <w:rFonts w:ascii="Aptos" w:eastAsiaTheme="majorEastAsia" w:hAnsi="Aptos" w:cstheme="majorBidi"/>
      <w:i/>
      <w:iCs/>
      <w:color w:val="272727" w:themeColor="text1" w:themeTint="D8"/>
      <w:lang w:val="en-US" w:eastAsia="it-IT"/>
    </w:rPr>
  </w:style>
  <w:style w:type="paragraph" w:styleId="Heading9">
    <w:name w:val="heading 9"/>
    <w:basedOn w:val="Normal"/>
    <w:next w:val="Normal"/>
    <w:link w:val="Heading9Char"/>
    <w:uiPriority w:val="9"/>
    <w:semiHidden/>
    <w:unhideWhenUsed/>
    <w:qFormat/>
    <w:rsid w:val="008F50A4"/>
    <w:pPr>
      <w:keepNext/>
      <w:keepLines/>
      <w:spacing w:after="0"/>
      <w:outlineLvl w:val="8"/>
    </w:pPr>
    <w:rPr>
      <w:rFonts w:ascii="Aptos" w:eastAsiaTheme="majorEastAsia" w:hAnsi="Aptos" w:cstheme="majorBidi"/>
      <w:color w:val="272727" w:themeColor="text1" w:themeTint="D8"/>
      <w:lang w:val="en-US"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50A4"/>
    <w:rPr>
      <w:rFonts w:asciiTheme="majorHAnsi" w:eastAsiaTheme="majorEastAsia" w:hAnsiTheme="majorHAnsi" w:cstheme="majorBidi"/>
      <w:color w:val="2E74B5" w:themeColor="accent1" w:themeShade="BF"/>
      <w:sz w:val="40"/>
      <w:szCs w:val="40"/>
      <w:lang w:val="en-US" w:eastAsia="it-IT"/>
    </w:rPr>
  </w:style>
  <w:style w:type="character" w:customStyle="1" w:styleId="Heading2Char">
    <w:name w:val="Heading 2 Char"/>
    <w:basedOn w:val="DefaultParagraphFont"/>
    <w:link w:val="Heading2"/>
    <w:uiPriority w:val="9"/>
    <w:semiHidden/>
    <w:rsid w:val="008F50A4"/>
    <w:rPr>
      <w:rFonts w:asciiTheme="majorHAnsi" w:eastAsiaTheme="majorEastAsia" w:hAnsiTheme="majorHAnsi" w:cstheme="majorBidi"/>
      <w:color w:val="2E74B5" w:themeColor="accent1" w:themeShade="BF"/>
      <w:sz w:val="32"/>
      <w:szCs w:val="32"/>
      <w:lang w:val="en-US" w:eastAsia="it-IT"/>
    </w:rPr>
  </w:style>
  <w:style w:type="character" w:customStyle="1" w:styleId="Heading3Char">
    <w:name w:val="Heading 3 Char"/>
    <w:basedOn w:val="DefaultParagraphFont"/>
    <w:link w:val="Heading3"/>
    <w:uiPriority w:val="9"/>
    <w:semiHidden/>
    <w:rsid w:val="008F50A4"/>
    <w:rPr>
      <w:rFonts w:ascii="Aptos" w:eastAsiaTheme="majorEastAsia" w:hAnsi="Aptos" w:cstheme="majorBidi"/>
      <w:color w:val="2E74B5" w:themeColor="accent1" w:themeShade="BF"/>
      <w:sz w:val="28"/>
      <w:szCs w:val="28"/>
      <w:lang w:val="en-US" w:eastAsia="it-IT"/>
    </w:rPr>
  </w:style>
  <w:style w:type="character" w:customStyle="1" w:styleId="Heading4Char">
    <w:name w:val="Heading 4 Char"/>
    <w:basedOn w:val="DefaultParagraphFont"/>
    <w:link w:val="Heading4"/>
    <w:uiPriority w:val="9"/>
    <w:semiHidden/>
    <w:rsid w:val="008F50A4"/>
    <w:rPr>
      <w:rFonts w:ascii="Aptos" w:eastAsiaTheme="majorEastAsia" w:hAnsi="Aptos" w:cstheme="majorBidi"/>
      <w:i/>
      <w:iCs/>
      <w:color w:val="2E74B5" w:themeColor="accent1" w:themeShade="BF"/>
      <w:lang w:val="en-US" w:eastAsia="it-IT"/>
    </w:rPr>
  </w:style>
  <w:style w:type="character" w:customStyle="1" w:styleId="Heading5Char">
    <w:name w:val="Heading 5 Char"/>
    <w:basedOn w:val="DefaultParagraphFont"/>
    <w:link w:val="Heading5"/>
    <w:uiPriority w:val="9"/>
    <w:semiHidden/>
    <w:rsid w:val="008F50A4"/>
    <w:rPr>
      <w:rFonts w:ascii="Aptos" w:eastAsiaTheme="majorEastAsia" w:hAnsi="Aptos" w:cstheme="majorBidi"/>
      <w:color w:val="2E74B5" w:themeColor="accent1" w:themeShade="BF"/>
      <w:lang w:val="en-US" w:eastAsia="it-IT"/>
    </w:rPr>
  </w:style>
  <w:style w:type="character" w:customStyle="1" w:styleId="Heading6Char">
    <w:name w:val="Heading 6 Char"/>
    <w:basedOn w:val="DefaultParagraphFont"/>
    <w:link w:val="Heading6"/>
    <w:uiPriority w:val="9"/>
    <w:semiHidden/>
    <w:rsid w:val="008F50A4"/>
    <w:rPr>
      <w:rFonts w:ascii="Aptos" w:eastAsiaTheme="majorEastAsia" w:hAnsi="Aptos" w:cstheme="majorBidi"/>
      <w:i/>
      <w:iCs/>
      <w:color w:val="595959" w:themeColor="text1" w:themeTint="A6"/>
      <w:lang w:val="en-US" w:eastAsia="it-IT"/>
    </w:rPr>
  </w:style>
  <w:style w:type="character" w:customStyle="1" w:styleId="Heading7Char">
    <w:name w:val="Heading 7 Char"/>
    <w:basedOn w:val="DefaultParagraphFont"/>
    <w:link w:val="Heading7"/>
    <w:uiPriority w:val="9"/>
    <w:semiHidden/>
    <w:rsid w:val="008F50A4"/>
    <w:rPr>
      <w:rFonts w:ascii="Aptos" w:eastAsiaTheme="majorEastAsia" w:hAnsi="Aptos" w:cstheme="majorBidi"/>
      <w:color w:val="595959" w:themeColor="text1" w:themeTint="A6"/>
      <w:lang w:val="en-US" w:eastAsia="it-IT"/>
    </w:rPr>
  </w:style>
  <w:style w:type="character" w:customStyle="1" w:styleId="Heading8Char">
    <w:name w:val="Heading 8 Char"/>
    <w:basedOn w:val="DefaultParagraphFont"/>
    <w:link w:val="Heading8"/>
    <w:uiPriority w:val="9"/>
    <w:semiHidden/>
    <w:rsid w:val="008F50A4"/>
    <w:rPr>
      <w:rFonts w:ascii="Aptos" w:eastAsiaTheme="majorEastAsia" w:hAnsi="Aptos" w:cstheme="majorBidi"/>
      <w:i/>
      <w:iCs/>
      <w:color w:val="272727" w:themeColor="text1" w:themeTint="D8"/>
      <w:lang w:val="en-US" w:eastAsia="it-IT"/>
    </w:rPr>
  </w:style>
  <w:style w:type="character" w:customStyle="1" w:styleId="Heading9Char">
    <w:name w:val="Heading 9 Char"/>
    <w:basedOn w:val="DefaultParagraphFont"/>
    <w:link w:val="Heading9"/>
    <w:uiPriority w:val="9"/>
    <w:semiHidden/>
    <w:rsid w:val="008F50A4"/>
    <w:rPr>
      <w:rFonts w:ascii="Aptos" w:eastAsiaTheme="majorEastAsia" w:hAnsi="Aptos" w:cstheme="majorBidi"/>
      <w:color w:val="272727" w:themeColor="text1" w:themeTint="D8"/>
      <w:lang w:val="en-US" w:eastAsia="it-IT"/>
    </w:rPr>
  </w:style>
  <w:style w:type="table" w:customStyle="1" w:styleId="TableNormal1">
    <w:name w:val="Table Normal1"/>
    <w:rsid w:val="008F50A4"/>
    <w:rPr>
      <w:rFonts w:ascii="Aptos" w:eastAsia="Aptos" w:hAnsi="Aptos" w:cs="Aptos"/>
      <w:lang w:val="en-US" w:eastAsia="it-IT"/>
    </w:rPr>
    <w:tblPr>
      <w:tblCellMar>
        <w:top w:w="0" w:type="dxa"/>
        <w:left w:w="0" w:type="dxa"/>
        <w:bottom w:w="0" w:type="dxa"/>
        <w:right w:w="0" w:type="dxa"/>
      </w:tblCellMar>
    </w:tblPr>
  </w:style>
  <w:style w:type="paragraph" w:styleId="Title">
    <w:name w:val="Title"/>
    <w:basedOn w:val="Normal"/>
    <w:next w:val="Normal"/>
    <w:link w:val="TitleChar"/>
    <w:uiPriority w:val="10"/>
    <w:qFormat/>
    <w:rsid w:val="008F50A4"/>
    <w:pPr>
      <w:spacing w:after="80" w:line="240" w:lineRule="auto"/>
      <w:contextualSpacing/>
    </w:pPr>
    <w:rPr>
      <w:rFonts w:asciiTheme="majorHAnsi" w:eastAsiaTheme="majorEastAsia" w:hAnsiTheme="majorHAnsi" w:cstheme="majorBidi"/>
      <w:spacing w:val="-10"/>
      <w:kern w:val="28"/>
      <w:sz w:val="56"/>
      <w:szCs w:val="56"/>
      <w:lang w:val="en-US" w:eastAsia="it-IT"/>
    </w:rPr>
  </w:style>
  <w:style w:type="character" w:customStyle="1" w:styleId="TitleChar">
    <w:name w:val="Title Char"/>
    <w:basedOn w:val="DefaultParagraphFont"/>
    <w:link w:val="Title"/>
    <w:uiPriority w:val="10"/>
    <w:rsid w:val="008F50A4"/>
    <w:rPr>
      <w:rFonts w:asciiTheme="majorHAnsi" w:eastAsiaTheme="majorEastAsia" w:hAnsiTheme="majorHAnsi" w:cstheme="majorBidi"/>
      <w:spacing w:val="-10"/>
      <w:kern w:val="28"/>
      <w:sz w:val="56"/>
      <w:szCs w:val="56"/>
      <w:lang w:val="en-US" w:eastAsia="it-IT"/>
    </w:rPr>
  </w:style>
  <w:style w:type="paragraph" w:styleId="Subtitle">
    <w:name w:val="Subtitle"/>
    <w:basedOn w:val="Normal"/>
    <w:next w:val="Normal"/>
    <w:link w:val="SubtitleChar"/>
    <w:uiPriority w:val="11"/>
    <w:qFormat/>
    <w:rsid w:val="008F50A4"/>
    <w:rPr>
      <w:rFonts w:ascii="Aptos" w:eastAsia="Aptos" w:hAnsi="Aptos" w:cs="Aptos"/>
      <w:color w:val="595959"/>
      <w:sz w:val="28"/>
      <w:szCs w:val="28"/>
      <w:lang w:val="en-US" w:eastAsia="it-IT"/>
    </w:rPr>
  </w:style>
  <w:style w:type="character" w:customStyle="1" w:styleId="SubtitleChar">
    <w:name w:val="Subtitle Char"/>
    <w:basedOn w:val="DefaultParagraphFont"/>
    <w:link w:val="Subtitle"/>
    <w:uiPriority w:val="11"/>
    <w:rsid w:val="008F50A4"/>
    <w:rPr>
      <w:rFonts w:ascii="Aptos" w:eastAsia="Aptos" w:hAnsi="Aptos" w:cs="Aptos"/>
      <w:color w:val="595959"/>
      <w:sz w:val="28"/>
      <w:szCs w:val="28"/>
      <w:lang w:val="en-US" w:eastAsia="it-IT"/>
    </w:rPr>
  </w:style>
  <w:style w:type="paragraph" w:styleId="Quote">
    <w:name w:val="Quote"/>
    <w:basedOn w:val="Normal"/>
    <w:next w:val="Normal"/>
    <w:link w:val="QuoteChar"/>
    <w:uiPriority w:val="29"/>
    <w:qFormat/>
    <w:rsid w:val="008F50A4"/>
    <w:pPr>
      <w:spacing w:before="160"/>
      <w:jc w:val="center"/>
    </w:pPr>
    <w:rPr>
      <w:rFonts w:ascii="Aptos" w:eastAsia="Aptos" w:hAnsi="Aptos" w:cs="Aptos"/>
      <w:i/>
      <w:iCs/>
      <w:color w:val="404040" w:themeColor="text1" w:themeTint="BF"/>
      <w:lang w:val="en-US" w:eastAsia="it-IT"/>
    </w:rPr>
  </w:style>
  <w:style w:type="character" w:customStyle="1" w:styleId="QuoteChar">
    <w:name w:val="Quote Char"/>
    <w:basedOn w:val="DefaultParagraphFont"/>
    <w:link w:val="Quote"/>
    <w:uiPriority w:val="29"/>
    <w:rsid w:val="008F50A4"/>
    <w:rPr>
      <w:rFonts w:ascii="Aptos" w:eastAsia="Aptos" w:hAnsi="Aptos" w:cs="Aptos"/>
      <w:i/>
      <w:iCs/>
      <w:color w:val="404040" w:themeColor="text1" w:themeTint="BF"/>
      <w:lang w:val="en-US" w:eastAsia="it-IT"/>
    </w:rPr>
  </w:style>
  <w:style w:type="paragraph" w:styleId="ListParagraph">
    <w:name w:val="List Paragraph"/>
    <w:basedOn w:val="Normal"/>
    <w:uiPriority w:val="34"/>
    <w:qFormat/>
    <w:rsid w:val="008F50A4"/>
    <w:pPr>
      <w:ind w:left="720"/>
      <w:contextualSpacing/>
    </w:pPr>
    <w:rPr>
      <w:rFonts w:ascii="Aptos" w:eastAsia="Aptos" w:hAnsi="Aptos" w:cs="Aptos"/>
      <w:lang w:val="en-US" w:eastAsia="it-IT"/>
    </w:rPr>
  </w:style>
  <w:style w:type="character" w:styleId="IntenseEmphasis">
    <w:name w:val="Intense Emphasis"/>
    <w:basedOn w:val="DefaultParagraphFont"/>
    <w:uiPriority w:val="21"/>
    <w:qFormat/>
    <w:rsid w:val="008F50A4"/>
    <w:rPr>
      <w:i/>
      <w:iCs/>
      <w:color w:val="2E74B5" w:themeColor="accent1" w:themeShade="BF"/>
    </w:rPr>
  </w:style>
  <w:style w:type="paragraph" w:styleId="IntenseQuote">
    <w:name w:val="Intense Quote"/>
    <w:basedOn w:val="Normal"/>
    <w:next w:val="Normal"/>
    <w:link w:val="IntenseQuoteChar"/>
    <w:uiPriority w:val="30"/>
    <w:qFormat/>
    <w:rsid w:val="008F50A4"/>
    <w:pPr>
      <w:pBdr>
        <w:top w:val="single" w:sz="4" w:space="10" w:color="2E74B5" w:themeColor="accent1" w:themeShade="BF"/>
        <w:bottom w:val="single" w:sz="4" w:space="10" w:color="2E74B5" w:themeColor="accent1" w:themeShade="BF"/>
      </w:pBdr>
      <w:spacing w:before="360" w:after="360"/>
      <w:ind w:left="864" w:right="864"/>
      <w:jc w:val="center"/>
    </w:pPr>
    <w:rPr>
      <w:rFonts w:ascii="Aptos" w:eastAsia="Aptos" w:hAnsi="Aptos" w:cs="Aptos"/>
      <w:i/>
      <w:iCs/>
      <w:color w:val="2E74B5" w:themeColor="accent1" w:themeShade="BF"/>
      <w:lang w:val="en-US" w:eastAsia="it-IT"/>
    </w:rPr>
  </w:style>
  <w:style w:type="character" w:customStyle="1" w:styleId="IntenseQuoteChar">
    <w:name w:val="Intense Quote Char"/>
    <w:basedOn w:val="DefaultParagraphFont"/>
    <w:link w:val="IntenseQuote"/>
    <w:uiPriority w:val="30"/>
    <w:rsid w:val="008F50A4"/>
    <w:rPr>
      <w:rFonts w:ascii="Aptos" w:eastAsia="Aptos" w:hAnsi="Aptos" w:cs="Aptos"/>
      <w:i/>
      <w:iCs/>
      <w:color w:val="2E74B5" w:themeColor="accent1" w:themeShade="BF"/>
      <w:lang w:val="en-US" w:eastAsia="it-IT"/>
    </w:rPr>
  </w:style>
  <w:style w:type="character" w:styleId="IntenseReference">
    <w:name w:val="Intense Reference"/>
    <w:basedOn w:val="DefaultParagraphFont"/>
    <w:uiPriority w:val="32"/>
    <w:qFormat/>
    <w:rsid w:val="008F50A4"/>
    <w:rPr>
      <w:b/>
      <w:bCs/>
      <w:smallCaps/>
      <w:color w:val="2E74B5" w:themeColor="accent1" w:themeShade="BF"/>
      <w:spacing w:val="5"/>
    </w:rPr>
  </w:style>
  <w:style w:type="table" w:customStyle="1" w:styleId="TabelacomGrelhaClara1">
    <w:name w:val="Tabela com Grelha Clara1"/>
    <w:basedOn w:val="TableNormal"/>
    <w:uiPriority w:val="40"/>
    <w:rsid w:val="008F50A4"/>
    <w:pPr>
      <w:spacing w:after="0" w:line="240" w:lineRule="auto"/>
    </w:pPr>
    <w:rPr>
      <w:rFonts w:ascii="Aptos" w:eastAsia="Aptos" w:hAnsi="Aptos" w:cs="Aptos"/>
      <w:lang w:val="en-US" w:eastAsia="it-IT"/>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8F50A4"/>
    <w:pPr>
      <w:spacing w:after="0" w:line="240" w:lineRule="auto"/>
    </w:pPr>
    <w:rPr>
      <w:rFonts w:ascii="Aptos" w:eastAsia="Aptos" w:hAnsi="Aptos" w:cs="Aptos"/>
      <w:lang w:val="en-US"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F50A4"/>
    <w:pPr>
      <w:tabs>
        <w:tab w:val="center" w:pos="4819"/>
        <w:tab w:val="right" w:pos="9638"/>
      </w:tabs>
      <w:spacing w:after="0" w:line="240" w:lineRule="auto"/>
    </w:pPr>
    <w:rPr>
      <w:rFonts w:ascii="Aptos" w:eastAsia="Aptos" w:hAnsi="Aptos" w:cs="Aptos"/>
      <w:lang w:val="en-US" w:eastAsia="it-IT"/>
    </w:rPr>
  </w:style>
  <w:style w:type="character" w:customStyle="1" w:styleId="HeaderChar">
    <w:name w:val="Header Char"/>
    <w:basedOn w:val="DefaultParagraphFont"/>
    <w:link w:val="Header"/>
    <w:uiPriority w:val="99"/>
    <w:rsid w:val="008F50A4"/>
    <w:rPr>
      <w:rFonts w:ascii="Aptos" w:eastAsia="Aptos" w:hAnsi="Aptos" w:cs="Aptos"/>
      <w:lang w:val="en-US" w:eastAsia="it-IT"/>
    </w:rPr>
  </w:style>
  <w:style w:type="paragraph" w:styleId="Footer">
    <w:name w:val="footer"/>
    <w:basedOn w:val="Normal"/>
    <w:link w:val="FooterChar"/>
    <w:uiPriority w:val="99"/>
    <w:unhideWhenUsed/>
    <w:rsid w:val="008F50A4"/>
    <w:pPr>
      <w:tabs>
        <w:tab w:val="center" w:pos="4819"/>
        <w:tab w:val="right" w:pos="9638"/>
      </w:tabs>
      <w:spacing w:after="0" w:line="240" w:lineRule="auto"/>
    </w:pPr>
    <w:rPr>
      <w:rFonts w:ascii="Aptos" w:eastAsia="Aptos" w:hAnsi="Aptos" w:cs="Aptos"/>
      <w:lang w:val="en-US" w:eastAsia="it-IT"/>
    </w:rPr>
  </w:style>
  <w:style w:type="character" w:customStyle="1" w:styleId="FooterChar">
    <w:name w:val="Footer Char"/>
    <w:basedOn w:val="DefaultParagraphFont"/>
    <w:link w:val="Footer"/>
    <w:uiPriority w:val="99"/>
    <w:rsid w:val="008F50A4"/>
    <w:rPr>
      <w:rFonts w:ascii="Aptos" w:eastAsia="Aptos" w:hAnsi="Aptos" w:cs="Aptos"/>
      <w:lang w:val="en-US" w:eastAsia="it-IT"/>
    </w:rPr>
  </w:style>
  <w:style w:type="character" w:styleId="CommentReference">
    <w:name w:val="annotation reference"/>
    <w:basedOn w:val="DefaultParagraphFont"/>
    <w:uiPriority w:val="99"/>
    <w:semiHidden/>
    <w:unhideWhenUsed/>
    <w:rsid w:val="008F50A4"/>
    <w:rPr>
      <w:sz w:val="16"/>
      <w:szCs w:val="16"/>
    </w:rPr>
  </w:style>
  <w:style w:type="paragraph" w:styleId="CommentText">
    <w:name w:val="annotation text"/>
    <w:basedOn w:val="Normal"/>
    <w:link w:val="CommentTextChar"/>
    <w:uiPriority w:val="99"/>
    <w:unhideWhenUsed/>
    <w:rsid w:val="008F50A4"/>
    <w:pPr>
      <w:spacing w:line="240" w:lineRule="auto"/>
    </w:pPr>
    <w:rPr>
      <w:rFonts w:ascii="Aptos" w:eastAsia="Aptos" w:hAnsi="Aptos" w:cs="Aptos"/>
      <w:sz w:val="20"/>
      <w:szCs w:val="20"/>
      <w:lang w:val="en-US" w:eastAsia="it-IT"/>
    </w:rPr>
  </w:style>
  <w:style w:type="character" w:customStyle="1" w:styleId="CommentTextChar">
    <w:name w:val="Comment Text Char"/>
    <w:basedOn w:val="DefaultParagraphFont"/>
    <w:link w:val="CommentText"/>
    <w:uiPriority w:val="99"/>
    <w:rsid w:val="008F50A4"/>
    <w:rPr>
      <w:rFonts w:ascii="Aptos" w:eastAsia="Aptos" w:hAnsi="Aptos" w:cs="Aptos"/>
      <w:sz w:val="20"/>
      <w:szCs w:val="20"/>
      <w:lang w:val="en-US" w:eastAsia="it-IT"/>
    </w:rPr>
  </w:style>
  <w:style w:type="paragraph" w:styleId="CommentSubject">
    <w:name w:val="annotation subject"/>
    <w:basedOn w:val="CommentText"/>
    <w:next w:val="CommentText"/>
    <w:link w:val="CommentSubjectChar"/>
    <w:uiPriority w:val="99"/>
    <w:semiHidden/>
    <w:unhideWhenUsed/>
    <w:rsid w:val="008F50A4"/>
    <w:rPr>
      <w:b/>
      <w:bCs/>
    </w:rPr>
  </w:style>
  <w:style w:type="character" w:customStyle="1" w:styleId="CommentSubjectChar">
    <w:name w:val="Comment Subject Char"/>
    <w:basedOn w:val="CommentTextChar"/>
    <w:link w:val="CommentSubject"/>
    <w:uiPriority w:val="99"/>
    <w:semiHidden/>
    <w:rsid w:val="008F50A4"/>
    <w:rPr>
      <w:rFonts w:ascii="Aptos" w:eastAsia="Aptos" w:hAnsi="Aptos" w:cs="Aptos"/>
      <w:b/>
      <w:bCs/>
      <w:sz w:val="20"/>
      <w:szCs w:val="20"/>
      <w:lang w:val="en-US" w:eastAsia="it-IT"/>
    </w:rPr>
  </w:style>
  <w:style w:type="character" w:styleId="Hyperlink">
    <w:name w:val="Hyperlink"/>
    <w:basedOn w:val="DefaultParagraphFont"/>
    <w:uiPriority w:val="99"/>
    <w:unhideWhenUsed/>
    <w:rsid w:val="008F50A4"/>
    <w:rPr>
      <w:color w:val="0563C1" w:themeColor="hyperlink"/>
      <w:u w:val="single"/>
    </w:rPr>
  </w:style>
  <w:style w:type="character" w:customStyle="1" w:styleId="UnresolvedMention">
    <w:name w:val="Unresolved Mention"/>
    <w:basedOn w:val="DefaultParagraphFont"/>
    <w:uiPriority w:val="99"/>
    <w:semiHidden/>
    <w:unhideWhenUsed/>
    <w:rsid w:val="008F50A4"/>
    <w:rPr>
      <w:color w:val="605E5C"/>
      <w:shd w:val="clear" w:color="auto" w:fill="E1DFDD"/>
    </w:rPr>
  </w:style>
  <w:style w:type="table" w:customStyle="1" w:styleId="14">
    <w:name w:val="14"/>
    <w:basedOn w:val="TableNormal"/>
    <w:rsid w:val="008F50A4"/>
    <w:pPr>
      <w:spacing w:after="0" w:line="240" w:lineRule="auto"/>
    </w:pPr>
    <w:rPr>
      <w:rFonts w:ascii="Aptos" w:eastAsia="Aptos" w:hAnsi="Aptos" w:cs="Aptos"/>
      <w:lang w:val="en-US" w:eastAsia="it-IT"/>
    </w:rPr>
    <w:tblPr>
      <w:tblStyleRowBandSize w:val="1"/>
      <w:tblStyleColBandSize w:val="1"/>
    </w:tblPr>
  </w:style>
  <w:style w:type="table" w:customStyle="1" w:styleId="13">
    <w:name w:val="13"/>
    <w:basedOn w:val="TableNormal"/>
    <w:rsid w:val="008F50A4"/>
    <w:pPr>
      <w:spacing w:after="0" w:line="240" w:lineRule="auto"/>
    </w:pPr>
    <w:rPr>
      <w:rFonts w:ascii="Aptos" w:eastAsia="Aptos" w:hAnsi="Aptos" w:cs="Aptos"/>
      <w:lang w:val="en-US" w:eastAsia="it-IT"/>
    </w:rPr>
    <w:tblPr>
      <w:tblStyleRowBandSize w:val="1"/>
      <w:tblStyleColBandSize w:val="1"/>
    </w:tblPr>
  </w:style>
  <w:style w:type="table" w:customStyle="1" w:styleId="12">
    <w:name w:val="12"/>
    <w:basedOn w:val="TableNormal"/>
    <w:rsid w:val="008F50A4"/>
    <w:rPr>
      <w:rFonts w:ascii="Aptos" w:eastAsia="Aptos" w:hAnsi="Aptos" w:cs="Aptos"/>
      <w:lang w:val="en-US" w:eastAsia="it-IT"/>
    </w:rPr>
    <w:tblPr>
      <w:tblStyleRowBandSize w:val="1"/>
      <w:tblStyleColBandSize w:val="1"/>
      <w:tblCellMar>
        <w:left w:w="115" w:type="dxa"/>
        <w:right w:w="115" w:type="dxa"/>
      </w:tblCellMar>
    </w:tblPr>
  </w:style>
  <w:style w:type="table" w:customStyle="1" w:styleId="11">
    <w:name w:val="11"/>
    <w:basedOn w:val="TableNormal"/>
    <w:rsid w:val="008F50A4"/>
    <w:pPr>
      <w:spacing w:after="0" w:line="240" w:lineRule="auto"/>
    </w:pPr>
    <w:rPr>
      <w:rFonts w:ascii="Aptos" w:eastAsia="Aptos" w:hAnsi="Aptos" w:cs="Aptos"/>
      <w:lang w:val="en-US" w:eastAsia="it-IT"/>
    </w:rPr>
    <w:tblPr>
      <w:tblStyleRowBandSize w:val="1"/>
      <w:tblStyleColBandSize w:val="1"/>
    </w:tblPr>
  </w:style>
  <w:style w:type="table" w:customStyle="1" w:styleId="10">
    <w:name w:val="10"/>
    <w:basedOn w:val="TableNormal"/>
    <w:rsid w:val="008F50A4"/>
    <w:rPr>
      <w:rFonts w:ascii="Aptos" w:eastAsia="Aptos" w:hAnsi="Aptos" w:cs="Aptos"/>
      <w:lang w:val="en-US" w:eastAsia="it-IT"/>
    </w:rPr>
    <w:tblPr>
      <w:tblStyleRowBandSize w:val="1"/>
      <w:tblStyleColBandSize w:val="1"/>
      <w:tblCellMar>
        <w:left w:w="70" w:type="dxa"/>
        <w:right w:w="70" w:type="dxa"/>
      </w:tblCellMar>
    </w:tblPr>
  </w:style>
  <w:style w:type="table" w:customStyle="1" w:styleId="9">
    <w:name w:val="9"/>
    <w:basedOn w:val="TableNormal"/>
    <w:rsid w:val="008F50A4"/>
    <w:pPr>
      <w:spacing w:after="0" w:line="240" w:lineRule="auto"/>
    </w:pPr>
    <w:rPr>
      <w:rFonts w:ascii="Aptos" w:eastAsia="Aptos" w:hAnsi="Aptos" w:cs="Aptos"/>
      <w:lang w:val="en-US" w:eastAsia="it-IT"/>
    </w:rPr>
    <w:tblPr>
      <w:tblStyleRowBandSize w:val="1"/>
      <w:tblStyleColBandSize w:val="1"/>
    </w:tblPr>
  </w:style>
  <w:style w:type="table" w:customStyle="1" w:styleId="8">
    <w:name w:val="8"/>
    <w:basedOn w:val="TableNormal"/>
    <w:rsid w:val="008F50A4"/>
    <w:pPr>
      <w:spacing w:after="0" w:line="240" w:lineRule="auto"/>
    </w:pPr>
    <w:rPr>
      <w:rFonts w:ascii="Aptos" w:eastAsia="Aptos" w:hAnsi="Aptos" w:cs="Aptos"/>
      <w:lang w:val="en-US" w:eastAsia="it-IT"/>
    </w:rPr>
    <w:tblPr>
      <w:tblStyleRowBandSize w:val="1"/>
      <w:tblStyleColBandSize w:val="1"/>
      <w:tblCellMar>
        <w:left w:w="70" w:type="dxa"/>
        <w:right w:w="70" w:type="dxa"/>
      </w:tblCellMar>
    </w:tblPr>
  </w:style>
  <w:style w:type="paragraph" w:styleId="Revision">
    <w:name w:val="Revision"/>
    <w:hidden/>
    <w:uiPriority w:val="99"/>
    <w:semiHidden/>
    <w:rsid w:val="008F50A4"/>
    <w:pPr>
      <w:spacing w:after="0" w:line="240" w:lineRule="auto"/>
    </w:pPr>
    <w:rPr>
      <w:rFonts w:ascii="Aptos" w:eastAsia="Aptos" w:hAnsi="Aptos" w:cs="Aptos"/>
      <w:lang w:val="en-US" w:eastAsia="it-IT"/>
    </w:rPr>
  </w:style>
  <w:style w:type="table" w:customStyle="1" w:styleId="7">
    <w:name w:val="7"/>
    <w:basedOn w:val="TableNormal"/>
    <w:rsid w:val="008F50A4"/>
    <w:pPr>
      <w:spacing w:after="0" w:line="240" w:lineRule="auto"/>
    </w:pPr>
    <w:rPr>
      <w:rFonts w:ascii="Aptos" w:eastAsia="Aptos" w:hAnsi="Aptos" w:cs="Aptos"/>
      <w:lang w:val="en-US" w:eastAsia="it-IT"/>
    </w:rPr>
    <w:tblPr>
      <w:tblStyleRowBandSize w:val="1"/>
      <w:tblStyleColBandSize w:val="1"/>
      <w:tblCellMar>
        <w:left w:w="70" w:type="dxa"/>
        <w:right w:w="70" w:type="dxa"/>
      </w:tblCellMar>
    </w:tblPr>
  </w:style>
  <w:style w:type="table" w:customStyle="1" w:styleId="6">
    <w:name w:val="6"/>
    <w:basedOn w:val="TableNormal"/>
    <w:rsid w:val="008F50A4"/>
    <w:pPr>
      <w:spacing w:after="0" w:line="240" w:lineRule="auto"/>
    </w:pPr>
    <w:rPr>
      <w:rFonts w:ascii="Aptos" w:eastAsia="Aptos" w:hAnsi="Aptos" w:cs="Aptos"/>
      <w:lang w:val="en-US" w:eastAsia="it-IT"/>
    </w:rPr>
    <w:tblPr>
      <w:tblStyleRowBandSize w:val="1"/>
      <w:tblStyleColBandSize w:val="1"/>
      <w:tblCellMar>
        <w:left w:w="70" w:type="dxa"/>
        <w:right w:w="70" w:type="dxa"/>
      </w:tblCellMar>
    </w:tblPr>
  </w:style>
  <w:style w:type="table" w:customStyle="1" w:styleId="5">
    <w:name w:val="5"/>
    <w:basedOn w:val="TableNormal"/>
    <w:rsid w:val="008F50A4"/>
    <w:pPr>
      <w:spacing w:after="0" w:line="240" w:lineRule="auto"/>
    </w:pPr>
    <w:rPr>
      <w:rFonts w:ascii="Aptos" w:eastAsia="Aptos" w:hAnsi="Aptos" w:cs="Aptos"/>
      <w:lang w:val="en-US" w:eastAsia="it-IT"/>
    </w:rPr>
    <w:tblPr>
      <w:tblStyleRowBandSize w:val="1"/>
      <w:tblStyleColBandSize w:val="1"/>
      <w:tblCellMar>
        <w:left w:w="70" w:type="dxa"/>
        <w:right w:w="70" w:type="dxa"/>
      </w:tblCellMar>
    </w:tblPr>
  </w:style>
  <w:style w:type="table" w:customStyle="1" w:styleId="4">
    <w:name w:val="4"/>
    <w:basedOn w:val="TableNormal"/>
    <w:rsid w:val="008F50A4"/>
    <w:pPr>
      <w:spacing w:after="0" w:line="240" w:lineRule="auto"/>
    </w:pPr>
    <w:rPr>
      <w:rFonts w:ascii="Aptos" w:eastAsia="Aptos" w:hAnsi="Aptos" w:cs="Aptos"/>
      <w:lang w:val="en-US" w:eastAsia="it-IT"/>
    </w:rPr>
    <w:tblPr>
      <w:tblStyleRowBandSize w:val="1"/>
      <w:tblStyleColBandSize w:val="1"/>
      <w:tblCellMar>
        <w:left w:w="70" w:type="dxa"/>
        <w:right w:w="70" w:type="dxa"/>
      </w:tblCellMar>
    </w:tblPr>
  </w:style>
  <w:style w:type="table" w:customStyle="1" w:styleId="3">
    <w:name w:val="3"/>
    <w:basedOn w:val="TableNormal"/>
    <w:rsid w:val="008F50A4"/>
    <w:pPr>
      <w:spacing w:after="0" w:line="240" w:lineRule="auto"/>
    </w:pPr>
    <w:rPr>
      <w:rFonts w:ascii="Aptos" w:eastAsia="Aptos" w:hAnsi="Aptos" w:cs="Aptos"/>
      <w:lang w:val="en-US" w:eastAsia="it-IT"/>
    </w:rPr>
    <w:tblPr>
      <w:tblStyleRowBandSize w:val="1"/>
      <w:tblStyleColBandSize w:val="1"/>
      <w:tblCellMar>
        <w:left w:w="70" w:type="dxa"/>
        <w:right w:w="70" w:type="dxa"/>
      </w:tblCellMar>
    </w:tblPr>
  </w:style>
  <w:style w:type="table" w:customStyle="1" w:styleId="2">
    <w:name w:val="2"/>
    <w:basedOn w:val="TableNormal"/>
    <w:rsid w:val="008F50A4"/>
    <w:pPr>
      <w:spacing w:after="0" w:line="240" w:lineRule="auto"/>
    </w:pPr>
    <w:rPr>
      <w:rFonts w:ascii="Aptos" w:eastAsia="Aptos" w:hAnsi="Aptos" w:cs="Aptos"/>
      <w:lang w:val="en-US" w:eastAsia="it-IT"/>
    </w:rPr>
    <w:tblPr>
      <w:tblStyleRowBandSize w:val="1"/>
      <w:tblStyleColBandSize w:val="1"/>
      <w:tblCellMar>
        <w:left w:w="70" w:type="dxa"/>
        <w:right w:w="70" w:type="dxa"/>
      </w:tblCellMar>
    </w:tblPr>
  </w:style>
  <w:style w:type="table" w:customStyle="1" w:styleId="1">
    <w:name w:val="1"/>
    <w:basedOn w:val="TableNormal"/>
    <w:rsid w:val="008F50A4"/>
    <w:pPr>
      <w:spacing w:after="0" w:line="240" w:lineRule="auto"/>
    </w:pPr>
    <w:rPr>
      <w:rFonts w:ascii="Aptos" w:eastAsia="Aptos" w:hAnsi="Aptos" w:cs="Aptos"/>
      <w:lang w:val="en-US" w:eastAsia="it-IT"/>
    </w:rPr>
    <w:tblPr>
      <w:tblStyleRowBandSize w:val="1"/>
      <w:tblStyleColBandSize w:val="1"/>
      <w:tblCellMar>
        <w:left w:w="70" w:type="dxa"/>
        <w:right w:w="70" w:type="dxa"/>
      </w:tblCellMar>
    </w:tblPr>
  </w:style>
  <w:style w:type="table" w:customStyle="1" w:styleId="TableNormal2">
    <w:name w:val="Table Normal2"/>
    <w:rsid w:val="008F50A4"/>
    <w:rPr>
      <w:rFonts w:ascii="Aptos" w:eastAsia="Aptos" w:hAnsi="Aptos" w:cs="Aptos"/>
      <w:lang w:val="en-US" w:eastAsia="it-IT"/>
    </w:rPr>
    <w:tblPr>
      <w:tblCellMar>
        <w:top w:w="0" w:type="dxa"/>
        <w:left w:w="0" w:type="dxa"/>
        <w:bottom w:w="0" w:type="dxa"/>
        <w:right w:w="0" w:type="dxa"/>
      </w:tblCellMar>
    </w:tblPr>
  </w:style>
  <w:style w:type="character" w:styleId="PlaceholderText">
    <w:name w:val="Placeholder Text"/>
    <w:basedOn w:val="DefaultParagraphFont"/>
    <w:uiPriority w:val="99"/>
    <w:semiHidden/>
    <w:rsid w:val="008F50A4"/>
    <w:rPr>
      <w:color w:val="666666"/>
    </w:rPr>
  </w:style>
  <w:style w:type="paragraph" w:styleId="NormalWeb">
    <w:name w:val="Normal (Web)"/>
    <w:basedOn w:val="Normal"/>
    <w:uiPriority w:val="99"/>
    <w:semiHidden/>
    <w:unhideWhenUsed/>
    <w:rsid w:val="008F50A4"/>
    <w:rPr>
      <w:rFonts w:ascii="Times New Roman" w:eastAsia="Aptos" w:hAnsi="Times New Roman" w:cs="Times New Roman"/>
      <w:sz w:val="24"/>
      <w:szCs w:val="24"/>
      <w:lang w:val="en-US" w:eastAsia="it-IT"/>
    </w:rPr>
  </w:style>
  <w:style w:type="paragraph" w:styleId="BalloonText">
    <w:name w:val="Balloon Text"/>
    <w:basedOn w:val="Normal"/>
    <w:link w:val="BalloonTextChar"/>
    <w:uiPriority w:val="99"/>
    <w:semiHidden/>
    <w:unhideWhenUsed/>
    <w:rsid w:val="008F50A4"/>
    <w:pPr>
      <w:spacing w:after="0" w:line="240" w:lineRule="auto"/>
    </w:pPr>
    <w:rPr>
      <w:rFonts w:ascii="Segoe UI" w:eastAsia="Aptos" w:hAnsi="Segoe UI" w:cs="Segoe UI"/>
      <w:sz w:val="18"/>
      <w:szCs w:val="18"/>
      <w:lang w:val="en-US" w:eastAsia="it-IT"/>
    </w:rPr>
  </w:style>
  <w:style w:type="character" w:customStyle="1" w:styleId="BalloonTextChar">
    <w:name w:val="Balloon Text Char"/>
    <w:basedOn w:val="DefaultParagraphFont"/>
    <w:link w:val="BalloonText"/>
    <w:uiPriority w:val="99"/>
    <w:semiHidden/>
    <w:rsid w:val="008F50A4"/>
    <w:rPr>
      <w:rFonts w:ascii="Segoe UI" w:eastAsia="Aptos" w:hAnsi="Segoe UI" w:cs="Segoe UI"/>
      <w:sz w:val="18"/>
      <w:szCs w:val="18"/>
      <w:lang w:val="en-US"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905/jor.2015.3.1.107" TargetMode="External"/><Relationship Id="rId13" Type="http://schemas.openxmlformats.org/officeDocument/2006/relationships/hyperlink" Target="https://doi.org/10.1080/10888691.2022.2035224"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i.org/10.14267/CJSSP.2022.2.3" TargetMode="External"/><Relationship Id="rId12" Type="http://schemas.openxmlformats.org/officeDocument/2006/relationships/hyperlink" Target="https://doi.org/10.1007/s11125-024-09691-y"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i.org/10.1177/21676968211016142" TargetMode="External"/><Relationship Id="rId1" Type="http://schemas.openxmlformats.org/officeDocument/2006/relationships/numbering" Target="numbering.xml"/><Relationship Id="rId6" Type="http://schemas.openxmlformats.org/officeDocument/2006/relationships/hyperlink" Target="https://doi.org/10.1207/s15327752jpa4901_13" TargetMode="External"/><Relationship Id="rId11" Type="http://schemas.openxmlformats.org/officeDocument/2006/relationships/hyperlink" Target="https://doi.org/10.1007/s10834-020-09674-z" TargetMode="External"/><Relationship Id="rId5" Type="http://schemas.openxmlformats.org/officeDocument/2006/relationships/hyperlink" Target="https://doi.org/10.1016/j.adolescence.2014.02.012" TargetMode="External"/><Relationship Id="rId15" Type="http://schemas.openxmlformats.org/officeDocument/2006/relationships/hyperlink" Target="https://doi.org/10.1177/0165025419851859" TargetMode="External"/><Relationship Id="rId10" Type="http://schemas.openxmlformats.org/officeDocument/2006/relationships/hyperlink" Target="https://www.oecd.org/content/dam/oecd/en/publications/support-materials/2020/03/how-s-life-2020_b547d82c/country-notes-how%27s-life--2020/Hows-Life-2024-country-profile-Italy.pdf" TargetMode="External"/><Relationship Id="rId4" Type="http://schemas.openxmlformats.org/officeDocument/2006/relationships/webSettings" Target="webSettings.xml"/><Relationship Id="rId9" Type="http://schemas.openxmlformats.org/officeDocument/2006/relationships/hyperlink" Target="https://nces.ed.gov/fastfacts/display.asp?id=561" TargetMode="External"/><Relationship Id="rId14" Type="http://schemas.openxmlformats.org/officeDocument/2006/relationships/hyperlink" Target="https://doi.org/10.1016/j.adolescence.2014.02.0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25</Pages>
  <Words>5885</Words>
  <Characters>33546</Characters>
  <Application>Microsoft Office Word</Application>
  <DocSecurity>0</DocSecurity>
  <Lines>279</Lines>
  <Paragraphs>78</Paragraphs>
  <ScaleCrop>false</ScaleCrop>
  <Company/>
  <LinksUpToDate>false</LinksUpToDate>
  <CharactersWithSpaces>39353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Rajeshwari Kalimuthu</dc:creator>
  <cp:keywords/>
  <dc:description/>
  <cp:lastModifiedBy>Karthika S Saravanan D</cp:lastModifiedBy>
  <cp:revision>2</cp:revision>
  <dcterms:created xsi:type="dcterms:W3CDTF">2025-07-18T04:26:00Z</dcterms:created>
  <dcterms:modified xsi:type="dcterms:W3CDTF">2025-07-31T07:11:00Z</dcterms:modified>
</cp:coreProperties>
</file>