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D9001" w14:textId="77777777" w:rsidR="00034318" w:rsidRPr="009C314A" w:rsidRDefault="00034318" w:rsidP="00034318">
      <w:pPr>
        <w:spacing w:line="360" w:lineRule="auto"/>
        <w:rPr>
          <w:rFonts w:cstheme="minorHAnsi"/>
          <w:b/>
          <w:bCs/>
          <w:sz w:val="24"/>
          <w:szCs w:val="24"/>
        </w:rPr>
      </w:pPr>
      <w:bookmarkStart w:id="0" w:name="_GoBack"/>
      <w:bookmarkEnd w:id="0"/>
    </w:p>
    <w:p w14:paraId="619A54C5" w14:textId="77777777" w:rsidR="00034318" w:rsidRPr="009C314A" w:rsidRDefault="00034318" w:rsidP="00034318">
      <w:pPr>
        <w:spacing w:line="360" w:lineRule="auto"/>
        <w:rPr>
          <w:rFonts w:cstheme="minorHAnsi"/>
          <w:b/>
          <w:bCs/>
          <w:sz w:val="24"/>
          <w:szCs w:val="24"/>
        </w:rPr>
      </w:pPr>
      <w:r w:rsidRPr="009C314A">
        <w:rPr>
          <w:rFonts w:cstheme="minorHAnsi"/>
          <w:b/>
          <w:bCs/>
          <w:sz w:val="24"/>
          <w:szCs w:val="24"/>
        </w:rPr>
        <w:t xml:space="preserve">Supplementary Appendix 1 </w:t>
      </w:r>
    </w:p>
    <w:p w14:paraId="78B304AC" w14:textId="77777777" w:rsidR="00034318" w:rsidRPr="009C314A" w:rsidRDefault="00034318" w:rsidP="00034318">
      <w:pPr>
        <w:spacing w:line="360" w:lineRule="auto"/>
        <w:rPr>
          <w:rFonts w:cstheme="minorHAnsi"/>
          <w:b/>
          <w:bCs/>
          <w:sz w:val="28"/>
          <w:szCs w:val="28"/>
        </w:rPr>
      </w:pPr>
      <w:r w:rsidRPr="009C314A">
        <w:rPr>
          <w:rFonts w:cstheme="minorHAnsi"/>
          <w:sz w:val="24"/>
          <w:szCs w:val="24"/>
        </w:rPr>
        <w:tab/>
      </w:r>
      <w:r w:rsidRPr="009C314A">
        <w:rPr>
          <w:rFonts w:cstheme="minorHAnsi"/>
          <w:sz w:val="24"/>
          <w:szCs w:val="24"/>
        </w:rPr>
        <w:tab/>
      </w:r>
      <w:r w:rsidRPr="009C314A">
        <w:rPr>
          <w:rFonts w:cstheme="minorHAnsi"/>
          <w:b/>
          <w:bCs/>
          <w:sz w:val="28"/>
          <w:szCs w:val="28"/>
        </w:rPr>
        <w:t>Procedure details and selection of study groups</w:t>
      </w:r>
    </w:p>
    <w:p w14:paraId="06C72509" w14:textId="77777777" w:rsidR="00034318" w:rsidRPr="009C314A" w:rsidRDefault="00034318" w:rsidP="00034318">
      <w:pPr>
        <w:spacing w:line="360" w:lineRule="auto"/>
        <w:rPr>
          <w:rFonts w:cstheme="minorHAnsi"/>
          <w:b/>
          <w:bCs/>
          <w:sz w:val="24"/>
          <w:szCs w:val="24"/>
        </w:rPr>
      </w:pPr>
      <w:r w:rsidRPr="009C314A">
        <w:rPr>
          <w:rFonts w:cstheme="minorHAnsi"/>
          <w:b/>
          <w:bCs/>
          <w:sz w:val="24"/>
          <w:szCs w:val="24"/>
        </w:rPr>
        <w:t xml:space="preserve">                  </w:t>
      </w:r>
    </w:p>
    <w:p w14:paraId="20E48923"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 xml:space="preserve">His bundle mapping was done with Select Secure 3830 lead (Medtronic, Minneapolis, MN) through C315 His fixed curve delivery sheath. The sheath is delivered across the tricuspid annulus, and the His-bundle region is mapped from the ventricular to the atrial aspect with counter-clockwise rotation and withdrawal of the sheath body. The aim is a region with a clear His potential and an appropriate R-wave to p-wave amplitude (generally 3:1). Mapping is performed using standard fluoroscopic views, particularly in the left anterior oblique view to ensure that the lead is opposed to the septal surface of the heart and recording of a His bundle electrocardiogram was attempted in all the cases.  If His bundle potential was difficult to record or a His capture was not obtained at the fluoroscopic His bundle site, lead was screwed in at a location where paced surface ECG showed positive QRS in lead II and negative QRS in lead III suggesting para Hisian location. </w:t>
      </w:r>
    </w:p>
    <w:p w14:paraId="7A6DC666"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Selective His bundle pacing was defined by ventricular activation occurring solely over the His-Purkinje system and was recognized by the following criteria: (1) His-Purkinje mediated cardiac activation and repolarization, as evidenced by ECG concordance of QRS and T wave complexes similar to baseline (2) The paced-ventricular interval is almost identical to the His-ventricular interval.</w:t>
      </w:r>
    </w:p>
    <w:p w14:paraId="60612A38"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 xml:space="preserve">Non-selective His bundle pacing was defined based on capture of basal ventricular septum in addition to His bundle capture as: (1) No isoelectric interval between pacing stimulus and QRS   (2) Recording His bundle electrogram on the pacing lead (3) Electrical axis of the paced QRS concordant with the electrical axis of the spontaneous QRS  (4) Narrowing of QRS at higher output due to fusion between RV and His bundle capture and widening of QRS at lower output due to loss of His bundle capture or vice-versa </w:t>
      </w:r>
    </w:p>
    <w:p w14:paraId="0A9D873B"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 xml:space="preserve"> If attempts for His bundle pacing or para-Hisian pacing were not successful, left bundle branch pacing was done. The sheath was turned clockwise and gently advanced 10–15 mm into the ventricle toward the RV basal septum. Unipolar pacing was performed to </w:t>
      </w:r>
      <w:r w:rsidRPr="009C314A">
        <w:rPr>
          <w:rFonts w:cstheme="minorHAnsi"/>
          <w:sz w:val="24"/>
          <w:szCs w:val="24"/>
        </w:rPr>
        <w:lastRenderedPageBreak/>
        <w:t xml:space="preserve">assess for an ideal site for lead fixation and looked for a paced morphology of QS complex with a notch in the nadir in lead V1 and/or presence of inferior lead and aVR/aVL discordance (R wave in lead II taller than lead III, negative aVR and positive aVL). If the above criteria were met, the lead was fixed to the RV septum by 1–2 rotations and the sheath was gently advanced to abut the septum. Sheath was rotated counter-clockwise to make the sheath tip/lead perpendicular to the septum and further screwing in of the lead was done. Every effort was made to record a left bundle branch potential after screwing in the lead to left bundle branch location. </w:t>
      </w:r>
    </w:p>
    <w:p w14:paraId="58599097"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During implantation, selective LBBP was defined as following: (1) There was an isoelectric line between pacing spike and QRS complex (2) The pacing spike to -QRS duration was same as left bundle potential-QRS interval. During implantation, non-selective LBBP was defined as below: (1) There was no isoelectric line between pacing spike and QRS complex (2) The local ventricular EGM showed direct capture of tissue by the pacing stimulus.</w:t>
      </w:r>
    </w:p>
    <w:p w14:paraId="7F0CC67F"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 xml:space="preserve"> If left bundle branch potential was not recorded or left bundle branch capture could not be obtained after screwing deep into septum despite two or three attempts, deep septal location of the screw in lead was accepted as a bail out strategy. </w:t>
      </w:r>
    </w:p>
    <w:p w14:paraId="2827E794" w14:textId="77777777"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 xml:space="preserve">In this study, 4 different types of pacing were identified based on 12 lead surface electrocardiograms. (Figure 1 A,B,C,D) ECGs were done with pacing out puts kept within  physiological range - 1 V at 1ms pulse width to 4 V at 1ms pulse width for His bundle pacing (HBP) and para-Hisian pacing, 1V at 0.4 ms pulse width to 4 V at 0.4 ms pulse width for Left bundle branch pacing ( LBBP) and deep septal pacing. </w:t>
      </w:r>
    </w:p>
    <w:p w14:paraId="1DEBF2E8" w14:textId="77777777" w:rsidR="00034318" w:rsidRPr="009C314A" w:rsidRDefault="00034318" w:rsidP="00034318">
      <w:pPr>
        <w:pStyle w:val="ListParagraph"/>
        <w:numPr>
          <w:ilvl w:val="0"/>
          <w:numId w:val="5"/>
        </w:numPr>
        <w:spacing w:line="360" w:lineRule="auto"/>
        <w:jc w:val="both"/>
        <w:rPr>
          <w:rFonts w:cstheme="minorHAnsi"/>
          <w:sz w:val="24"/>
          <w:szCs w:val="24"/>
        </w:rPr>
      </w:pPr>
      <w:r w:rsidRPr="009C314A">
        <w:rPr>
          <w:rFonts w:cstheme="minorHAnsi"/>
          <w:sz w:val="24"/>
          <w:szCs w:val="24"/>
        </w:rPr>
        <w:t>His bundle pacing group:  If the 12 lead ECG showed pure His bundle capture at any of the above out puts, such patients are included in HBP group. Capture of His bundle at acceptable output range as described above suggested lead location close to His bundle.</w:t>
      </w:r>
    </w:p>
    <w:p w14:paraId="7FD27576" w14:textId="77777777" w:rsidR="00034318" w:rsidRPr="009C314A" w:rsidRDefault="00034318" w:rsidP="00034318">
      <w:pPr>
        <w:pStyle w:val="ListParagraph"/>
        <w:numPr>
          <w:ilvl w:val="0"/>
          <w:numId w:val="5"/>
        </w:numPr>
        <w:spacing w:line="360" w:lineRule="auto"/>
        <w:jc w:val="both"/>
        <w:rPr>
          <w:rFonts w:cstheme="minorHAnsi"/>
          <w:sz w:val="24"/>
          <w:szCs w:val="24"/>
        </w:rPr>
      </w:pPr>
      <w:r w:rsidRPr="009C314A">
        <w:rPr>
          <w:rFonts w:cstheme="minorHAnsi"/>
          <w:sz w:val="24"/>
          <w:szCs w:val="24"/>
        </w:rPr>
        <w:t>Para-Hisian pacing group: Those without a pure His capture at the physiological pacing settings mentioned above, but showing positive paced QRS in lead II and negative QRS in lead III were included in para-Hisian pacing group</w:t>
      </w:r>
    </w:p>
    <w:p w14:paraId="47F11F23" w14:textId="77777777" w:rsidR="00034318" w:rsidRPr="009C314A" w:rsidRDefault="00034318" w:rsidP="00034318">
      <w:pPr>
        <w:pStyle w:val="ListParagraph"/>
        <w:numPr>
          <w:ilvl w:val="0"/>
          <w:numId w:val="5"/>
        </w:numPr>
        <w:spacing w:line="360" w:lineRule="auto"/>
        <w:jc w:val="both"/>
        <w:rPr>
          <w:rFonts w:cstheme="minorHAnsi"/>
          <w:sz w:val="24"/>
          <w:szCs w:val="24"/>
        </w:rPr>
      </w:pPr>
      <w:r w:rsidRPr="009C314A">
        <w:rPr>
          <w:rFonts w:cstheme="minorHAnsi"/>
          <w:sz w:val="24"/>
          <w:szCs w:val="24"/>
        </w:rPr>
        <w:t xml:space="preserve">Left bundle branch pacing group: Selective LBBP was defined in 12 lead ECG at physiological pacing out puts as paced QRS morphology of RBB pattern in V1 with </w:t>
      </w:r>
      <w:r w:rsidRPr="009C314A">
        <w:rPr>
          <w:rFonts w:cstheme="minorHAnsi"/>
          <w:sz w:val="24"/>
          <w:szCs w:val="24"/>
        </w:rPr>
        <w:lastRenderedPageBreak/>
        <w:t xml:space="preserve">QRS duration less than 120 ms. Non selective LBBP showing qRBB in V1 with QRS less than 130 ms also included in LBBP group. Those patients with LBBP were further analysed for selective fascicular capture as against left bundle branch capture. Those ECGs showing selective conduction system capture (QRS &lt; 120 ms) at physiological pacing out puts as mentioned above, but showing left anterior hemiblock in surface ECG (QRS axis between -45 degrees to -90 degrees, qR complexes in lead I,aVL, rS complexes II,III,aVF) were considered as left posterior fascicle (LPF) capture. Similarly, those with conduction system capture (QRS &lt;120 ms) with left posterior hemi block in ECG (QRS axis 90 degrees to 180 degrees, qR in II,III,aVF,  rS in I, aVL) were considered as left anterior fascicle (LAF) capture.  </w:t>
      </w:r>
    </w:p>
    <w:p w14:paraId="08445184" w14:textId="77777777" w:rsidR="00034318" w:rsidRPr="009C314A" w:rsidRDefault="00034318" w:rsidP="00034318">
      <w:pPr>
        <w:pStyle w:val="ListParagraph"/>
        <w:numPr>
          <w:ilvl w:val="0"/>
          <w:numId w:val="5"/>
        </w:numPr>
        <w:spacing w:line="360" w:lineRule="auto"/>
        <w:jc w:val="both"/>
        <w:rPr>
          <w:rFonts w:cstheme="minorHAnsi"/>
          <w:sz w:val="24"/>
          <w:szCs w:val="24"/>
        </w:rPr>
      </w:pPr>
      <w:r w:rsidRPr="009C314A">
        <w:rPr>
          <w:rFonts w:cstheme="minorHAnsi"/>
          <w:sz w:val="24"/>
          <w:szCs w:val="24"/>
        </w:rPr>
        <w:t xml:space="preserve">Deep septal pacing group: Remaining patients with deep septal pacing who were not showing left bundle branch capture were included in the deep septal pacing group. </w:t>
      </w:r>
    </w:p>
    <w:p w14:paraId="3FF7F996" w14:textId="77777777" w:rsidR="00034318" w:rsidRPr="009C314A" w:rsidRDefault="00034318" w:rsidP="00034318">
      <w:pPr>
        <w:spacing w:line="360" w:lineRule="auto"/>
        <w:rPr>
          <w:rFonts w:cstheme="minorHAnsi"/>
          <w:sz w:val="24"/>
          <w:szCs w:val="24"/>
        </w:rPr>
      </w:pPr>
    </w:p>
    <w:p w14:paraId="272ED805" w14:textId="77777777" w:rsidR="00034318" w:rsidRPr="009C314A" w:rsidRDefault="00034318" w:rsidP="00034318">
      <w:pPr>
        <w:spacing w:line="360" w:lineRule="auto"/>
        <w:rPr>
          <w:rFonts w:cstheme="minorHAnsi"/>
          <w:sz w:val="24"/>
          <w:szCs w:val="24"/>
        </w:rPr>
      </w:pPr>
    </w:p>
    <w:p w14:paraId="4B21FA34" w14:textId="77777777" w:rsidR="00034318" w:rsidRPr="009C314A" w:rsidRDefault="00034318" w:rsidP="00034318">
      <w:pPr>
        <w:spacing w:line="360" w:lineRule="auto"/>
        <w:rPr>
          <w:rFonts w:cstheme="minorHAnsi"/>
          <w:sz w:val="24"/>
          <w:szCs w:val="24"/>
        </w:rPr>
      </w:pPr>
    </w:p>
    <w:p w14:paraId="7188742E" w14:textId="77777777" w:rsidR="00034318" w:rsidRPr="009C314A" w:rsidRDefault="00034318" w:rsidP="00034318">
      <w:pPr>
        <w:spacing w:line="360" w:lineRule="auto"/>
        <w:rPr>
          <w:rFonts w:cstheme="minorHAnsi"/>
          <w:sz w:val="24"/>
          <w:szCs w:val="24"/>
        </w:rPr>
      </w:pPr>
    </w:p>
    <w:p w14:paraId="1ADDFA01" w14:textId="77777777" w:rsidR="00034318" w:rsidRPr="009C314A" w:rsidRDefault="00034318" w:rsidP="00034318">
      <w:pPr>
        <w:spacing w:line="360" w:lineRule="auto"/>
        <w:rPr>
          <w:rFonts w:cstheme="minorHAnsi"/>
          <w:sz w:val="24"/>
          <w:szCs w:val="24"/>
        </w:rPr>
      </w:pPr>
    </w:p>
    <w:p w14:paraId="50CCC46A" w14:textId="77777777" w:rsidR="00034318" w:rsidRPr="009C314A" w:rsidRDefault="00034318" w:rsidP="00034318">
      <w:pPr>
        <w:spacing w:line="360" w:lineRule="auto"/>
        <w:rPr>
          <w:rFonts w:cstheme="minorHAnsi"/>
          <w:sz w:val="24"/>
          <w:szCs w:val="24"/>
        </w:rPr>
      </w:pPr>
    </w:p>
    <w:p w14:paraId="5A97FE5B" w14:textId="77777777" w:rsidR="00034318" w:rsidRPr="009C314A" w:rsidRDefault="00034318" w:rsidP="00034318">
      <w:pPr>
        <w:spacing w:line="360" w:lineRule="auto"/>
        <w:rPr>
          <w:rFonts w:cstheme="minorHAnsi"/>
          <w:sz w:val="24"/>
          <w:szCs w:val="24"/>
        </w:rPr>
      </w:pPr>
    </w:p>
    <w:p w14:paraId="1405DFD3" w14:textId="77777777" w:rsidR="00034318" w:rsidRPr="009C314A" w:rsidRDefault="00034318" w:rsidP="00034318">
      <w:pPr>
        <w:spacing w:line="360" w:lineRule="auto"/>
        <w:rPr>
          <w:rFonts w:cstheme="minorHAnsi"/>
          <w:sz w:val="24"/>
          <w:szCs w:val="24"/>
        </w:rPr>
      </w:pPr>
    </w:p>
    <w:p w14:paraId="4068514F" w14:textId="77777777" w:rsidR="00034318" w:rsidRPr="009C314A" w:rsidRDefault="00034318" w:rsidP="00034318">
      <w:pPr>
        <w:spacing w:line="360" w:lineRule="auto"/>
        <w:rPr>
          <w:rFonts w:cstheme="minorHAnsi"/>
          <w:sz w:val="24"/>
          <w:szCs w:val="24"/>
        </w:rPr>
      </w:pPr>
    </w:p>
    <w:p w14:paraId="7D040B41" w14:textId="77777777" w:rsidR="00034318" w:rsidRPr="009C314A" w:rsidRDefault="00034318" w:rsidP="00034318">
      <w:pPr>
        <w:spacing w:line="360" w:lineRule="auto"/>
        <w:rPr>
          <w:rFonts w:cstheme="minorHAnsi"/>
          <w:sz w:val="24"/>
          <w:szCs w:val="24"/>
        </w:rPr>
      </w:pPr>
    </w:p>
    <w:p w14:paraId="1F30A85D" w14:textId="77777777" w:rsidR="00034318" w:rsidRPr="009C314A" w:rsidRDefault="00034318" w:rsidP="00034318">
      <w:pPr>
        <w:spacing w:line="360" w:lineRule="auto"/>
        <w:rPr>
          <w:rFonts w:cstheme="minorHAnsi"/>
          <w:sz w:val="24"/>
          <w:szCs w:val="24"/>
        </w:rPr>
      </w:pPr>
    </w:p>
    <w:p w14:paraId="28B7B30E" w14:textId="77777777" w:rsidR="00034318" w:rsidRPr="009C314A" w:rsidRDefault="00034318" w:rsidP="00034318">
      <w:pPr>
        <w:spacing w:line="360" w:lineRule="auto"/>
        <w:rPr>
          <w:rFonts w:cstheme="minorHAnsi"/>
          <w:sz w:val="24"/>
          <w:szCs w:val="24"/>
        </w:rPr>
      </w:pPr>
    </w:p>
    <w:p w14:paraId="2A5CED90" w14:textId="77777777" w:rsidR="00034318" w:rsidRPr="009C314A" w:rsidRDefault="00034318" w:rsidP="00034318">
      <w:pPr>
        <w:spacing w:line="360" w:lineRule="auto"/>
        <w:rPr>
          <w:rFonts w:cstheme="minorHAnsi"/>
          <w:sz w:val="24"/>
          <w:szCs w:val="24"/>
        </w:rPr>
      </w:pPr>
    </w:p>
    <w:p w14:paraId="5FF7DC2B" w14:textId="77777777" w:rsidR="00285CB2" w:rsidRDefault="00285CB2" w:rsidP="00251CAB">
      <w:pPr>
        <w:spacing w:line="360" w:lineRule="auto"/>
        <w:jc w:val="center"/>
        <w:rPr>
          <w:rFonts w:cstheme="minorHAnsi"/>
          <w:b/>
          <w:bCs/>
          <w:sz w:val="24"/>
          <w:szCs w:val="24"/>
        </w:rPr>
      </w:pPr>
    </w:p>
    <w:p w14:paraId="39B926E8" w14:textId="17B0429A" w:rsidR="00034318" w:rsidRPr="009C314A" w:rsidRDefault="00034318" w:rsidP="00251CAB">
      <w:pPr>
        <w:spacing w:line="360" w:lineRule="auto"/>
        <w:jc w:val="center"/>
        <w:rPr>
          <w:rFonts w:cstheme="minorHAnsi"/>
          <w:b/>
          <w:bCs/>
          <w:sz w:val="24"/>
          <w:szCs w:val="24"/>
        </w:rPr>
      </w:pPr>
      <w:r w:rsidRPr="009C314A">
        <w:rPr>
          <w:rFonts w:cstheme="minorHAnsi"/>
          <w:b/>
          <w:bCs/>
          <w:sz w:val="24"/>
          <w:szCs w:val="24"/>
        </w:rPr>
        <w:t>Supplementary Appendix 2</w:t>
      </w:r>
    </w:p>
    <w:p w14:paraId="0F165C8A" w14:textId="4977AD4B" w:rsidR="00034318" w:rsidRPr="00251CAB" w:rsidRDefault="00034318" w:rsidP="00251CAB">
      <w:pPr>
        <w:spacing w:line="360" w:lineRule="auto"/>
        <w:rPr>
          <w:rFonts w:cstheme="minorHAnsi"/>
          <w:b/>
          <w:bCs/>
          <w:sz w:val="24"/>
          <w:szCs w:val="24"/>
        </w:rPr>
      </w:pPr>
      <w:r w:rsidRPr="00251CAB">
        <w:rPr>
          <w:rFonts w:cstheme="minorHAnsi"/>
          <w:b/>
          <w:bCs/>
          <w:sz w:val="24"/>
          <w:szCs w:val="24"/>
        </w:rPr>
        <w:t>Cardiac CT assessment</w:t>
      </w:r>
    </w:p>
    <w:p w14:paraId="67E8CDD5" w14:textId="77777777" w:rsidR="00034318" w:rsidRPr="009C314A" w:rsidRDefault="00034318" w:rsidP="00034318">
      <w:pPr>
        <w:shd w:val="clear" w:color="auto" w:fill="FFFFFF"/>
        <w:spacing w:line="360" w:lineRule="auto"/>
        <w:ind w:firstLine="720"/>
        <w:jc w:val="both"/>
        <w:rPr>
          <w:rFonts w:cstheme="minorHAnsi"/>
          <w:sz w:val="24"/>
          <w:szCs w:val="24"/>
        </w:rPr>
      </w:pPr>
      <w:r w:rsidRPr="009C314A">
        <w:rPr>
          <w:rFonts w:cstheme="minorHAnsi"/>
          <w:sz w:val="24"/>
          <w:szCs w:val="24"/>
        </w:rPr>
        <w:t>All the patients who underwent CT scan of heart in the follow up period were selected for analysis of the location of pacing leads.  Best diastolic images were chosen for interpretation. Images were interpreted using Radiant DICOM viewer software (Medixant Maciej Frankiewicz, Poland) initially and subsequently CT images were merged with CARTOSEG CT segmentation module kit (Biosense Webster, Division of Johnson and Johnson CARTO version 6, USA) for detailed 3D image reconstruction.  Measurements were done in 3D plane to ensure accuracy and comparability across different patients.</w:t>
      </w:r>
    </w:p>
    <w:p w14:paraId="692D4AF4" w14:textId="77777777" w:rsidR="00034318" w:rsidRPr="009C314A" w:rsidRDefault="00034318" w:rsidP="00034318">
      <w:pPr>
        <w:shd w:val="clear" w:color="auto" w:fill="FFFFFF"/>
        <w:spacing w:line="360" w:lineRule="auto"/>
        <w:jc w:val="both"/>
        <w:rPr>
          <w:rFonts w:cstheme="minorHAnsi"/>
          <w:b/>
          <w:bCs/>
        </w:rPr>
      </w:pPr>
      <w:r w:rsidRPr="009C314A">
        <w:rPr>
          <w:rFonts w:cstheme="minorHAnsi"/>
          <w:b/>
          <w:bCs/>
        </w:rPr>
        <w:t>Anatomical basis for CT measurements</w:t>
      </w:r>
    </w:p>
    <w:p w14:paraId="09A16609" w14:textId="57ACAB55"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 xml:space="preserve">   Kawashima and Sasaki published three distinct patterns of the His bundle observed in 105 human hearts.</w:t>
      </w:r>
      <w:r w:rsidR="00280CD0">
        <w:rPr>
          <w:rFonts w:cstheme="minorHAnsi"/>
          <w:sz w:val="24"/>
          <w:szCs w:val="24"/>
        </w:rPr>
        <w:t xml:space="preserve"> </w:t>
      </w:r>
      <w:r w:rsidR="0059479D">
        <w:rPr>
          <w:rFonts w:cstheme="minorHAnsi"/>
          <w:sz w:val="24"/>
          <w:szCs w:val="24"/>
        </w:rPr>
        <w:fldChar w:fldCharType="begin"/>
      </w:r>
      <w:r w:rsidR="0059479D">
        <w:rPr>
          <w:rFonts w:cstheme="minorHAnsi"/>
          <w:sz w:val="24"/>
          <w:szCs w:val="24"/>
        </w:rPr>
        <w:instrText xml:space="preserve"> ADDIN EN.CITE &lt;EndNote&gt;&lt;Cite&gt;&lt;Author&gt;Kawashima T&lt;/Author&gt;&lt;Year&gt;2005&lt;/Year&gt;&lt;RecNum&gt;9&lt;/RecNum&gt;&lt;DisplayText&gt;(9)&lt;/DisplayText&gt;&lt;record&gt;&lt;rec-number&gt;9&lt;/rec-number&gt;&lt;foreign-keys&gt;&lt;key app="EN" db-id="92etzepr9efdarepdrtpsaw2vett0ezftfv2" timestamp="1635327175"&gt;9&lt;/key&gt;&lt;/foreign-keys&gt;&lt;ref-type name="Journal Article"&gt;17&lt;/ref-type&gt;&lt;contributors&gt;&lt;authors&gt;&lt;author&gt;Kawashima T, Sasaki H. &lt;/author&gt;&lt;/authors&gt;&lt;/contributors&gt;&lt;titles&gt;&lt;title&gt;A macroscopic anatomical investigation of atrioventricular bundle locational variation relative to the membranous part of the ventricular septum in elderly human hearts.&lt;/title&gt;&lt;secondary-title&gt; Surg Radiol Anat &lt;/secondary-title&gt;&lt;/titles&gt;&lt;pages&gt;206–13&lt;/pages&gt;&lt;volume&gt;27&lt;/volume&gt;&lt;dates&gt;&lt;year&gt;2005&lt;/year&gt;&lt;/dates&gt;&lt;urls&gt;&lt;/urls&gt;&lt;/record&gt;&lt;/Cite&gt;&lt;/EndNote&gt;</w:instrText>
      </w:r>
      <w:r w:rsidR="0059479D">
        <w:rPr>
          <w:rFonts w:cstheme="minorHAnsi"/>
          <w:sz w:val="24"/>
          <w:szCs w:val="24"/>
        </w:rPr>
        <w:fldChar w:fldCharType="separate"/>
      </w:r>
      <w:r w:rsidR="0059479D">
        <w:rPr>
          <w:rFonts w:cstheme="minorHAnsi"/>
          <w:noProof/>
          <w:sz w:val="24"/>
          <w:szCs w:val="24"/>
        </w:rPr>
        <w:t>(</w:t>
      </w:r>
      <w:hyperlink w:anchor="_ENREF_9" w:tooltip="Kawashima T, 2005 #9" w:history="1">
        <w:r w:rsidR="00357E3D">
          <w:rPr>
            <w:rFonts w:cstheme="minorHAnsi"/>
            <w:noProof/>
            <w:sz w:val="24"/>
            <w:szCs w:val="24"/>
          </w:rPr>
          <w:t>9</w:t>
        </w:r>
      </w:hyperlink>
      <w:r w:rsidR="0059479D">
        <w:rPr>
          <w:rFonts w:cstheme="minorHAnsi"/>
          <w:noProof/>
          <w:sz w:val="24"/>
          <w:szCs w:val="24"/>
        </w:rPr>
        <w:t>)</w:t>
      </w:r>
      <w:r w:rsidR="0059479D">
        <w:rPr>
          <w:rFonts w:cstheme="minorHAnsi"/>
          <w:sz w:val="24"/>
          <w:szCs w:val="24"/>
        </w:rPr>
        <w:fldChar w:fldCharType="end"/>
      </w:r>
      <w:r w:rsidRPr="009C314A">
        <w:rPr>
          <w:rFonts w:cstheme="minorHAnsi"/>
          <w:sz w:val="24"/>
          <w:szCs w:val="24"/>
        </w:rPr>
        <w:t xml:space="preserve">(Figure S 1 A, B, C, D). In type I (46.7% of cases), the His bundle coursed along the lower border of the membranous part of the interventricular septum covered with a thin layer of myocardial fibres arising from the muscular part of the septum. In type II (32.4%) the His bundle was away from the lower border of the membranous part of the interventricular septum and was seen within the muscular septum. In type III (21%), the His bundle was ‘naked’ and seen immediately beneath the endocardium and coursed onto the membranous part of the interventricular septum. It is to be noted that all the three types of His bundles described were close to the anatomical landmark of junction between membranous septum and muscular septum. </w:t>
      </w:r>
    </w:p>
    <w:p w14:paraId="0FD41042" w14:textId="1635B280"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The second study by Cabrera et al. involving 41 human hearts, described in detail the angiographic, gross macroscopic, and histological dissection of the conduction axis in humans.</w:t>
      </w:r>
      <w:r w:rsidR="006931D8">
        <w:rPr>
          <w:rFonts w:cstheme="minorHAnsi"/>
          <w:sz w:val="24"/>
          <w:szCs w:val="24"/>
        </w:rPr>
        <w:fldChar w:fldCharType="begin">
          <w:fldData xml:space="preserve">PEVuZE5vdGU+PENpdGU+PEF1dGhvcj5DYWJyZXJhPC9BdXRob3I+PFllYXI+MjAyMDwvWWVhcj48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</w:fldData>
        </w:fldChar>
      </w:r>
      <w:r w:rsidR="006931D8">
        <w:rPr>
          <w:rFonts w:cstheme="minorHAnsi"/>
          <w:sz w:val="24"/>
          <w:szCs w:val="24"/>
        </w:rPr>
        <w:instrText xml:space="preserve"> ADDIN EN.CITE </w:instrText>
      </w:r>
      <w:r w:rsidR="006931D8">
        <w:rPr>
          <w:rFonts w:cstheme="minorHAnsi"/>
          <w:sz w:val="24"/>
          <w:szCs w:val="24"/>
        </w:rPr>
        <w:fldChar w:fldCharType="begin">
          <w:fldData xml:space="preserve">PEVuZE5vdGU+PENpdGU+PEF1dGhvcj5DYWJyZXJhPC9BdXRob3I+PFllYXI+MjAyMDwvWWVhcj48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</w:fldData>
        </w:fldChar>
      </w:r>
      <w:r w:rsidR="006931D8">
        <w:rPr>
          <w:rFonts w:cstheme="minorHAnsi"/>
          <w:sz w:val="24"/>
          <w:szCs w:val="24"/>
        </w:rPr>
        <w:instrText xml:space="preserve"> ADDIN EN.CITE.DATA </w:instrText>
      </w:r>
      <w:r w:rsidR="006931D8">
        <w:rPr>
          <w:rFonts w:cstheme="minorHAnsi"/>
          <w:sz w:val="24"/>
          <w:szCs w:val="24"/>
        </w:rPr>
      </w:r>
      <w:r w:rsidR="006931D8">
        <w:rPr>
          <w:rFonts w:cstheme="minorHAnsi"/>
          <w:sz w:val="24"/>
          <w:szCs w:val="24"/>
        </w:rPr>
        <w:fldChar w:fldCharType="end"/>
      </w:r>
      <w:r w:rsidR="006931D8">
        <w:rPr>
          <w:rFonts w:cstheme="minorHAnsi"/>
          <w:sz w:val="24"/>
          <w:szCs w:val="24"/>
        </w:rPr>
      </w:r>
      <w:r w:rsidR="006931D8">
        <w:rPr>
          <w:rFonts w:cstheme="minorHAnsi"/>
          <w:sz w:val="24"/>
          <w:szCs w:val="24"/>
        </w:rPr>
        <w:fldChar w:fldCharType="separate"/>
      </w:r>
      <w:r w:rsidR="006931D8">
        <w:rPr>
          <w:rFonts w:cstheme="minorHAnsi"/>
          <w:noProof/>
          <w:sz w:val="24"/>
          <w:szCs w:val="24"/>
        </w:rPr>
        <w:t>(</w:t>
      </w:r>
      <w:hyperlink w:anchor="_ENREF_10" w:tooltip="Cabrera, 2020 #10" w:history="1">
        <w:r w:rsidR="00357E3D">
          <w:rPr>
            <w:rFonts w:cstheme="minorHAnsi"/>
            <w:noProof/>
            <w:sz w:val="24"/>
            <w:szCs w:val="24"/>
          </w:rPr>
          <w:t>10</w:t>
        </w:r>
      </w:hyperlink>
      <w:r w:rsidR="006931D8">
        <w:rPr>
          <w:rFonts w:cstheme="minorHAnsi"/>
          <w:noProof/>
          <w:sz w:val="24"/>
          <w:szCs w:val="24"/>
        </w:rPr>
        <w:t>)</w:t>
      </w:r>
      <w:r w:rsidR="006931D8">
        <w:rPr>
          <w:rFonts w:cstheme="minorHAnsi"/>
          <w:sz w:val="24"/>
          <w:szCs w:val="24"/>
        </w:rPr>
        <w:fldChar w:fldCharType="end"/>
      </w:r>
      <w:r w:rsidRPr="009C314A">
        <w:rPr>
          <w:rFonts w:cstheme="minorHAnsi"/>
          <w:sz w:val="24"/>
          <w:szCs w:val="24"/>
        </w:rPr>
        <w:t xml:space="preserve"> Marked variation of the location of the transition from atrioventricular conduction axis to the bundle of His, relative to the landmarks of the triangle of Koch was observed in this study (Figure S1 E,F). In as much as half of both the specimens and the patients, the site of penetration of His bundle was closer to the atrial aspect of the hinge of the septal leaﬂet of the tricuspid valve which was much distal and anterior to the original understanding of “lying within the Koch’s triangle”. In the remaining half of patients, </w:t>
      </w:r>
      <w:r w:rsidRPr="009C314A">
        <w:rPr>
          <w:rFonts w:cstheme="minorHAnsi"/>
          <w:sz w:val="24"/>
          <w:szCs w:val="24"/>
        </w:rPr>
        <w:lastRenderedPageBreak/>
        <w:t xml:space="preserve">penetrating bundle was observed in the more proximal ‘traditional’ location. Marked variation in the dimensions of the axis and its adjacency to the right-sided endocardium were also found. In about sixty percentage of hearts, an interventricular component of the ﬁbrous membranous septum was not identiﬁed. </w:t>
      </w:r>
    </w:p>
    <w:p w14:paraId="5580752A" w14:textId="250D8B14" w:rsidR="00034318" w:rsidRPr="009C314A" w:rsidRDefault="00034318" w:rsidP="00034318">
      <w:pPr>
        <w:spacing w:line="360" w:lineRule="auto"/>
        <w:ind w:firstLine="720"/>
        <w:jc w:val="both"/>
        <w:rPr>
          <w:rFonts w:cstheme="minorHAnsi"/>
          <w:sz w:val="24"/>
          <w:szCs w:val="24"/>
        </w:rPr>
      </w:pPr>
      <w:r w:rsidRPr="009C314A">
        <w:rPr>
          <w:rFonts w:cstheme="minorHAnsi"/>
          <w:sz w:val="24"/>
          <w:szCs w:val="24"/>
        </w:rPr>
        <w:t>These studies</w:t>
      </w:r>
      <w:r w:rsidRPr="009C314A">
        <w:rPr>
          <w:rFonts w:cstheme="minorHAnsi"/>
          <w:sz w:val="24"/>
          <w:szCs w:val="24"/>
          <w:vertAlign w:val="superscript"/>
        </w:rPr>
        <w:t xml:space="preserve"> </w:t>
      </w:r>
      <w:r w:rsidRPr="009C314A">
        <w:rPr>
          <w:rFonts w:cstheme="minorHAnsi"/>
          <w:sz w:val="24"/>
          <w:szCs w:val="24"/>
        </w:rPr>
        <w:t>provided insights into the location of the His - penetrating bundle system, the former by means of cardiac dissection gave insights into the vertical (superior-inferior) orientation of the conduction system axis with respect to junction of membranous septum and muscular septum and the latter using histology/angiography gave insights into the horizonal (antero-posterior) alignment of the same in relation to septal leaflet of tricuspid valve.</w:t>
      </w:r>
      <w:r w:rsidR="001A4E61">
        <w:rPr>
          <w:rFonts w:cstheme="minorHAnsi"/>
          <w:sz w:val="24"/>
          <w:szCs w:val="24"/>
        </w:rPr>
        <w:fldChar w:fldCharType="begin">
          <w:fldData xml:space="preserve">PEVuZE5vdGU+PENpdGU+PEF1dGhvcj5DYWJyZXJhPC9BdXRob3I+PFllYXI+MjAyMDwvWWVhcj48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</w:fldData>
        </w:fldChar>
      </w:r>
      <w:r w:rsidR="00357E3D">
        <w:rPr>
          <w:rFonts w:cstheme="minorHAnsi"/>
          <w:sz w:val="24"/>
          <w:szCs w:val="24"/>
        </w:rPr>
        <w:instrText xml:space="preserve"> ADDIN EN.CITE </w:instrText>
      </w:r>
      <w:r w:rsidR="00357E3D">
        <w:rPr>
          <w:rFonts w:cstheme="minorHAnsi"/>
          <w:sz w:val="24"/>
          <w:szCs w:val="24"/>
        </w:rPr>
        <w:fldChar w:fldCharType="begin">
          <w:fldData xml:space="preserve">PEVuZE5vdGU+PENpdGU+PEF1dGhvcj5DYWJyZXJhPC9BdXRob3I+PFllYXI+MjAyMDwvWWVhcj48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</w:fldData>
        </w:fldChar>
      </w:r>
      <w:r w:rsidR="00357E3D">
        <w:rPr>
          <w:rFonts w:cstheme="minorHAnsi"/>
          <w:sz w:val="24"/>
          <w:szCs w:val="24"/>
        </w:rPr>
        <w:instrText xml:space="preserve"> ADDIN EN.CITE.DATA </w:instrText>
      </w:r>
      <w:r w:rsidR="00357E3D">
        <w:rPr>
          <w:rFonts w:cstheme="minorHAnsi"/>
          <w:sz w:val="24"/>
          <w:szCs w:val="24"/>
        </w:rPr>
      </w:r>
      <w:r w:rsidR="00357E3D">
        <w:rPr>
          <w:rFonts w:cstheme="minorHAnsi"/>
          <w:sz w:val="24"/>
          <w:szCs w:val="24"/>
        </w:rPr>
        <w:fldChar w:fldCharType="end"/>
      </w:r>
      <w:r w:rsidR="001A4E61">
        <w:rPr>
          <w:rFonts w:cstheme="minorHAnsi"/>
          <w:sz w:val="24"/>
          <w:szCs w:val="24"/>
        </w:rPr>
      </w:r>
      <w:r w:rsidR="001A4E61">
        <w:rPr>
          <w:rFonts w:cstheme="minorHAnsi"/>
          <w:sz w:val="24"/>
          <w:szCs w:val="24"/>
        </w:rPr>
        <w:fldChar w:fldCharType="separate"/>
      </w:r>
      <w:r w:rsidR="00357E3D">
        <w:rPr>
          <w:rFonts w:cstheme="minorHAnsi"/>
          <w:noProof/>
          <w:sz w:val="24"/>
          <w:szCs w:val="24"/>
        </w:rPr>
        <w:t>(</w:t>
      </w:r>
      <w:hyperlink w:anchor="_ENREF_9" w:tooltip="Kawashima T, 2005 #9" w:history="1">
        <w:r w:rsidR="00357E3D">
          <w:rPr>
            <w:rFonts w:cstheme="minorHAnsi"/>
            <w:noProof/>
            <w:sz w:val="24"/>
            <w:szCs w:val="24"/>
          </w:rPr>
          <w:t>9</w:t>
        </w:r>
      </w:hyperlink>
      <w:r w:rsidR="00357E3D">
        <w:rPr>
          <w:rFonts w:cstheme="minorHAnsi"/>
          <w:noProof/>
          <w:sz w:val="24"/>
          <w:szCs w:val="24"/>
        </w:rPr>
        <w:t>,</w:t>
      </w:r>
      <w:hyperlink w:anchor="_ENREF_10" w:tooltip="Cabrera, 2020 #10" w:history="1">
        <w:r w:rsidR="00357E3D">
          <w:rPr>
            <w:rFonts w:cstheme="minorHAnsi"/>
            <w:noProof/>
            <w:sz w:val="24"/>
            <w:szCs w:val="24"/>
          </w:rPr>
          <w:t>10</w:t>
        </w:r>
      </w:hyperlink>
      <w:r w:rsidR="00357E3D">
        <w:rPr>
          <w:rFonts w:cstheme="minorHAnsi"/>
          <w:noProof/>
          <w:sz w:val="24"/>
          <w:szCs w:val="24"/>
        </w:rPr>
        <w:t>)</w:t>
      </w:r>
      <w:r w:rsidR="001A4E61">
        <w:rPr>
          <w:rFonts w:cstheme="minorHAnsi"/>
          <w:sz w:val="24"/>
          <w:szCs w:val="24"/>
        </w:rPr>
        <w:fldChar w:fldCharType="end"/>
      </w:r>
      <w:r w:rsidRPr="009C314A">
        <w:rPr>
          <w:rFonts w:cstheme="minorHAnsi"/>
          <w:sz w:val="24"/>
          <w:szCs w:val="24"/>
        </w:rPr>
        <w:t xml:space="preserve"> Accordingly, it was assumed that the junction between muscular septum and membranous septum and septal tricuspid insertion point were important landmarks to localise His bundle in cardiac CT.</w:t>
      </w:r>
    </w:p>
    <w:p w14:paraId="3C1BA725" w14:textId="77777777" w:rsidR="00034318" w:rsidRPr="009C314A" w:rsidRDefault="00034318" w:rsidP="00034318">
      <w:pPr>
        <w:spacing w:line="360" w:lineRule="auto"/>
        <w:jc w:val="both"/>
        <w:rPr>
          <w:rFonts w:cstheme="minorHAnsi"/>
          <w:b/>
          <w:bCs/>
        </w:rPr>
      </w:pPr>
      <w:r w:rsidRPr="009C314A">
        <w:rPr>
          <w:rFonts w:cstheme="minorHAnsi"/>
          <w:b/>
          <w:bCs/>
        </w:rPr>
        <w:t>CT measurements</w:t>
      </w:r>
    </w:p>
    <w:p w14:paraId="0BE81CF2" w14:textId="1446850E" w:rsidR="00034318" w:rsidRPr="009C314A" w:rsidRDefault="00034318" w:rsidP="00034318">
      <w:pPr>
        <w:shd w:val="clear" w:color="auto" w:fill="FFFFFF"/>
        <w:spacing w:line="360" w:lineRule="auto"/>
        <w:ind w:firstLine="720"/>
        <w:jc w:val="both"/>
        <w:rPr>
          <w:rFonts w:cstheme="minorHAnsi"/>
          <w:sz w:val="24"/>
          <w:szCs w:val="24"/>
        </w:rPr>
      </w:pPr>
      <w:r w:rsidRPr="009C314A">
        <w:rPr>
          <w:rFonts w:cstheme="minorHAnsi"/>
          <w:sz w:val="24"/>
          <w:szCs w:val="24"/>
        </w:rPr>
        <w:t xml:space="preserve">Among the different softwares tried by us, CARTOSEG produced minimum lead artifacts and allowed visualisation and measurements in three-dimensional plane. Of the 37 CTs available for review, three CTs had to be excluded due to poor image quality/lead artifacts. In all remaining 34 CTs, we could identify the lead tip without artifacts in at least one plane. Two investigators did the measurements independently after initial training for lead tip identification and anatomical </w:t>
      </w:r>
      <w:r w:rsidR="00357E3D" w:rsidRPr="009C314A">
        <w:rPr>
          <w:rFonts w:cstheme="minorHAnsi"/>
          <w:sz w:val="24"/>
          <w:szCs w:val="24"/>
        </w:rPr>
        <w:t>landmarks</w:t>
      </w:r>
      <w:r w:rsidRPr="009C314A">
        <w:rPr>
          <w:rFonts w:cstheme="minorHAnsi"/>
          <w:sz w:val="24"/>
          <w:szCs w:val="24"/>
        </w:rPr>
        <w:t xml:space="preserve">. Irregular artefacts and blooming shadows were </w:t>
      </w:r>
      <w:r w:rsidR="00357E3D" w:rsidRPr="009C314A">
        <w:rPr>
          <w:rFonts w:cstheme="minorHAnsi"/>
          <w:sz w:val="24"/>
          <w:szCs w:val="24"/>
        </w:rPr>
        <w:t>excluded,</w:t>
      </w:r>
      <w:r w:rsidRPr="009C314A">
        <w:rPr>
          <w:rFonts w:cstheme="minorHAnsi"/>
          <w:sz w:val="24"/>
          <w:szCs w:val="24"/>
        </w:rPr>
        <w:t xml:space="preserve"> and lead tip was identified at the distal most portion consistent with expected shape of lead. Please see Figure S2 given in appendix 2. </w:t>
      </w:r>
      <w:r w:rsidRPr="009C314A">
        <w:rPr>
          <w:rFonts w:eastAsia="Times New Roman" w:cstheme="minorHAnsi"/>
          <w:sz w:val="24"/>
          <w:szCs w:val="24"/>
          <w:lang w:eastAsia="en-IN"/>
        </w:rPr>
        <w:t>Red arrows (Figures S2 A,B,C,D) show lead tips clear enough to be acceptable for measurements. Yellow arrows (Figure S 2 C,D) were not considered as lead tips as they were irregular artifacts not consistent with expected  shape of lead tip</w:t>
      </w:r>
      <w:r w:rsidRPr="009C314A">
        <w:rPr>
          <w:rFonts w:cstheme="minorHAnsi"/>
          <w:sz w:val="24"/>
          <w:szCs w:val="24"/>
        </w:rPr>
        <w:t xml:space="preserve">. </w:t>
      </w:r>
    </w:p>
    <w:p w14:paraId="62AB35F8" w14:textId="706B135E" w:rsidR="00034318" w:rsidRPr="009C314A" w:rsidRDefault="00034318" w:rsidP="00034318">
      <w:pPr>
        <w:shd w:val="clear" w:color="auto" w:fill="FFFFFF"/>
        <w:spacing w:line="360" w:lineRule="auto"/>
        <w:ind w:firstLine="720"/>
        <w:jc w:val="both"/>
        <w:rPr>
          <w:rFonts w:cstheme="minorHAnsi"/>
          <w:sz w:val="24"/>
          <w:szCs w:val="24"/>
        </w:rPr>
      </w:pPr>
      <w:r w:rsidRPr="009C314A">
        <w:rPr>
          <w:rFonts w:cstheme="minorHAnsi"/>
          <w:sz w:val="24"/>
          <w:szCs w:val="24"/>
        </w:rPr>
        <w:t xml:space="preserve">By moving images three dimensionally in multiple planes, we could identify proper lead tip in at least one plane in 34 out of 37 CTs reviewed. Once a consensus of interpretability was made between the two investigators, subsequent measurements were made </w:t>
      </w:r>
      <w:r w:rsidR="00357E3D" w:rsidRPr="009C314A">
        <w:rPr>
          <w:rFonts w:cstheme="minorHAnsi"/>
          <w:sz w:val="24"/>
          <w:szCs w:val="24"/>
        </w:rPr>
        <w:t>independently,</w:t>
      </w:r>
      <w:r w:rsidRPr="009C314A">
        <w:rPr>
          <w:rFonts w:cstheme="minorHAnsi"/>
          <w:sz w:val="24"/>
          <w:szCs w:val="24"/>
        </w:rPr>
        <w:t xml:space="preserve"> and averages were taken for analysis. It is to be noted that the best plane where a lead tip seen clearly might not be the image plane in which the junction between the membranous and muscular septum was identified and vice versa. Measurements could be </w:t>
      </w:r>
      <w:r w:rsidRPr="009C314A">
        <w:rPr>
          <w:rFonts w:cstheme="minorHAnsi"/>
          <w:sz w:val="24"/>
          <w:szCs w:val="24"/>
        </w:rPr>
        <w:lastRenderedPageBreak/>
        <w:t xml:space="preserve">made accurately for comparison since in all cases, measurements were done in 3-dimensional planes between clear anatomical landmarks and not in single 2D images. </w:t>
      </w:r>
    </w:p>
    <w:p w14:paraId="5D4264ED" w14:textId="77777777" w:rsidR="00034318" w:rsidRPr="009C314A" w:rsidRDefault="00034318" w:rsidP="00034318">
      <w:pPr>
        <w:shd w:val="clear" w:color="auto" w:fill="FFFFFF"/>
        <w:spacing w:line="360" w:lineRule="auto"/>
        <w:ind w:firstLine="720"/>
        <w:jc w:val="both"/>
        <w:rPr>
          <w:rFonts w:eastAsia="Times New Roman" w:cstheme="minorHAnsi"/>
          <w:sz w:val="24"/>
          <w:szCs w:val="24"/>
          <w:lang w:eastAsia="en-IN"/>
        </w:rPr>
      </w:pPr>
      <w:r w:rsidRPr="009C314A">
        <w:rPr>
          <w:rFonts w:cstheme="minorHAnsi"/>
          <w:sz w:val="24"/>
          <w:szCs w:val="24"/>
        </w:rPr>
        <w:t>CT scans of patients in each of the 4 study groups were analysed for the location of the ventricular pacing lead and compared with the existing knowledge on the anatomical landmarks of the conduction system as already discussed.</w:t>
      </w:r>
      <w:r w:rsidRPr="009C314A">
        <w:rPr>
          <w:rFonts w:cstheme="minorHAnsi"/>
          <w:sz w:val="24"/>
          <w:szCs w:val="24"/>
          <w:vertAlign w:val="superscript"/>
        </w:rPr>
        <w:t xml:space="preserve"> </w:t>
      </w:r>
      <w:r w:rsidRPr="009C314A">
        <w:rPr>
          <w:rFonts w:cstheme="minorHAnsi"/>
          <w:sz w:val="24"/>
          <w:szCs w:val="24"/>
        </w:rPr>
        <w:t xml:space="preserve">Insertion point of septal leaflet of tricuspid valve and the junction </w:t>
      </w:r>
      <w:r w:rsidRPr="009C314A">
        <w:rPr>
          <w:rFonts w:eastAsia="Times New Roman" w:cstheme="minorHAnsi"/>
          <w:sz w:val="24"/>
          <w:szCs w:val="24"/>
          <w:lang w:eastAsia="en-IN"/>
        </w:rPr>
        <w:t xml:space="preserve">between membranous septum and muscular septum of the atrio-ventricular or interventricular septum were taken as important landmarks to study leads with pure His bundle pacing and para-Hisian pacing.  The location in the interventricular septum whether anterior, mid or posterior to capture the respective fascicles were specifically looked for in the case of left bundle branch pacing and deep septal pacing. The following measurements were made, and distances were measured in 3-dimensional plane to offset the effects of cardiac position, shape, and size of patient. </w:t>
      </w:r>
    </w:p>
    <w:p w14:paraId="5726BF46" w14:textId="77777777" w:rsidR="00034318" w:rsidRPr="009C314A" w:rsidRDefault="00034318" w:rsidP="00034318">
      <w:pPr>
        <w:pStyle w:val="ListParagraph"/>
        <w:shd w:val="clear" w:color="auto" w:fill="FFFFFF"/>
        <w:spacing w:line="360" w:lineRule="auto"/>
        <w:jc w:val="both"/>
        <w:rPr>
          <w:rFonts w:eastAsia="Times New Roman" w:cstheme="minorHAnsi"/>
          <w:sz w:val="24"/>
          <w:szCs w:val="24"/>
          <w:lang w:eastAsia="en-IN"/>
        </w:rPr>
      </w:pPr>
      <w:r w:rsidRPr="009C314A">
        <w:rPr>
          <w:rFonts w:eastAsia="Times New Roman" w:cstheme="minorHAnsi"/>
          <w:sz w:val="24"/>
          <w:szCs w:val="24"/>
          <w:lang w:eastAsia="en-IN"/>
        </w:rPr>
        <w:t>a) Distance between pacing lead tip to the junction between membranous septum and muscular septum in the view best visualized the septum in a patient. LAO Cranial view was found to be the best view to image membranous and muscular part of septum and its relationship with the lead and the septal leaflet of tricuspid valve. (See figure 2). Atrial component and ventricular component of membranous septum was measured in the best view which profiled them.</w:t>
      </w:r>
    </w:p>
    <w:p w14:paraId="0484BED8" w14:textId="77777777" w:rsidR="00034318" w:rsidRPr="009C314A" w:rsidRDefault="00034318" w:rsidP="00034318">
      <w:pPr>
        <w:pStyle w:val="ListParagraph"/>
        <w:shd w:val="clear" w:color="auto" w:fill="FFFFFF"/>
        <w:spacing w:line="360" w:lineRule="auto"/>
        <w:jc w:val="both"/>
        <w:rPr>
          <w:rFonts w:eastAsia="Times New Roman" w:cstheme="minorHAnsi"/>
          <w:sz w:val="24"/>
          <w:szCs w:val="24"/>
          <w:lang w:eastAsia="en-IN"/>
        </w:rPr>
      </w:pPr>
      <w:r w:rsidRPr="009C314A">
        <w:rPr>
          <w:rFonts w:eastAsia="Times New Roman" w:cstheme="minorHAnsi"/>
          <w:sz w:val="24"/>
          <w:szCs w:val="24"/>
          <w:lang w:eastAsia="en-IN"/>
        </w:rPr>
        <w:t>b) Distance between pacing lead tip to the insertion of septal leaflet of tricuspid valve on to the septum. Location of lead tip in relation to septal leaflet of tricuspid valve and to membranous septum-muscular septum junction was carefully assessed to study the capture of His bundle with respect to RA and RV. Those leads placed distal to septal insertion of tricuspid valve were considered in RV and those placed proximal were considered in RA.</w:t>
      </w:r>
    </w:p>
    <w:p w14:paraId="739A12D9" w14:textId="77777777" w:rsidR="00034318" w:rsidRPr="009C314A" w:rsidRDefault="00034318" w:rsidP="00034318">
      <w:pPr>
        <w:pStyle w:val="ListParagraph"/>
        <w:shd w:val="clear" w:color="auto" w:fill="FFFFFF"/>
        <w:spacing w:line="360" w:lineRule="auto"/>
        <w:jc w:val="both"/>
        <w:rPr>
          <w:rFonts w:eastAsia="Times New Roman" w:cstheme="minorHAnsi"/>
          <w:sz w:val="24"/>
          <w:szCs w:val="24"/>
          <w:lang w:eastAsia="en-IN"/>
        </w:rPr>
      </w:pPr>
      <w:r w:rsidRPr="009C314A">
        <w:rPr>
          <w:rFonts w:eastAsia="Times New Roman" w:cstheme="minorHAnsi"/>
          <w:sz w:val="24"/>
          <w:szCs w:val="24"/>
          <w:lang w:eastAsia="en-IN"/>
        </w:rPr>
        <w:t xml:space="preserve">c) Distance between lead tip to lowermost part of non-coronary cusp of aorta (NCC) and right coronary cusp of aorta (RCC). This gave an idea of location of lead in septum in anteroposterior dimension. </w:t>
      </w:r>
    </w:p>
    <w:p w14:paraId="78D1F960" w14:textId="77777777" w:rsidR="00034318" w:rsidRPr="009C314A" w:rsidRDefault="00034318" w:rsidP="00034318">
      <w:pPr>
        <w:pStyle w:val="ListParagraph"/>
        <w:shd w:val="clear" w:color="auto" w:fill="FFFFFF"/>
        <w:spacing w:line="360" w:lineRule="auto"/>
        <w:jc w:val="both"/>
        <w:rPr>
          <w:rFonts w:eastAsia="Times New Roman" w:cstheme="minorHAnsi"/>
          <w:sz w:val="24"/>
          <w:szCs w:val="24"/>
          <w:lang w:eastAsia="en-IN"/>
        </w:rPr>
      </w:pPr>
      <w:r w:rsidRPr="009C314A">
        <w:rPr>
          <w:rFonts w:eastAsia="Times New Roman" w:cstheme="minorHAnsi"/>
          <w:sz w:val="24"/>
          <w:szCs w:val="24"/>
          <w:lang w:eastAsia="en-IN"/>
        </w:rPr>
        <w:t>d) Location of the lead in interventricular septum in the case of left bundle capture, left anterior fascicular capture and left posterior fascicular capture.</w:t>
      </w:r>
    </w:p>
    <w:p w14:paraId="2A58E378" w14:textId="77777777" w:rsidR="00034318" w:rsidRPr="009C314A" w:rsidRDefault="00034318" w:rsidP="00034318">
      <w:pPr>
        <w:pStyle w:val="ListParagraph"/>
        <w:shd w:val="clear" w:color="auto" w:fill="FFFFFF"/>
        <w:spacing w:line="360" w:lineRule="auto"/>
        <w:jc w:val="both"/>
        <w:rPr>
          <w:rFonts w:eastAsia="Times New Roman" w:cstheme="minorHAnsi"/>
          <w:sz w:val="24"/>
          <w:szCs w:val="24"/>
          <w:lang w:eastAsia="en-IN"/>
        </w:rPr>
      </w:pPr>
      <w:r w:rsidRPr="009C314A">
        <w:rPr>
          <w:rFonts w:eastAsia="Times New Roman" w:cstheme="minorHAnsi"/>
          <w:sz w:val="24"/>
          <w:szCs w:val="24"/>
          <w:lang w:eastAsia="en-IN"/>
        </w:rPr>
        <w:t xml:space="preserve">f) Thickness of septum and the depth of lead within septum (This assessment was done when the lead was screwed into muscular part of septum as in LBBP/Deep septal </w:t>
      </w:r>
      <w:r w:rsidRPr="009C314A">
        <w:rPr>
          <w:rFonts w:eastAsia="Times New Roman" w:cstheme="minorHAnsi"/>
          <w:sz w:val="24"/>
          <w:szCs w:val="24"/>
          <w:lang w:eastAsia="en-IN"/>
        </w:rPr>
        <w:lastRenderedPageBreak/>
        <w:t xml:space="preserve">pacing and was not possible at membranous part of septum as in HBP/Para-Hisian pacing) </w:t>
      </w:r>
    </w:p>
    <w:p w14:paraId="2F1B355B" w14:textId="77777777" w:rsidR="00034318" w:rsidRPr="009C314A" w:rsidRDefault="00034318" w:rsidP="00034318">
      <w:pPr>
        <w:pStyle w:val="ListParagraph"/>
        <w:shd w:val="clear" w:color="auto" w:fill="FFFFFF"/>
        <w:spacing w:line="360" w:lineRule="auto"/>
        <w:jc w:val="both"/>
        <w:rPr>
          <w:rFonts w:eastAsia="Times New Roman" w:cstheme="minorHAnsi"/>
          <w:sz w:val="24"/>
          <w:szCs w:val="24"/>
          <w:lang w:eastAsia="en-IN"/>
        </w:rPr>
      </w:pPr>
    </w:p>
    <w:p w14:paraId="41DAB7D4" w14:textId="77777777" w:rsidR="00034318" w:rsidRPr="009C314A" w:rsidRDefault="00034318" w:rsidP="00034318">
      <w:pPr>
        <w:spacing w:line="360" w:lineRule="auto"/>
        <w:ind w:firstLine="720"/>
        <w:jc w:val="both"/>
        <w:rPr>
          <w:rFonts w:cstheme="minorHAnsi"/>
          <w:sz w:val="24"/>
          <w:szCs w:val="24"/>
        </w:rPr>
      </w:pPr>
      <w:r w:rsidRPr="009C314A">
        <w:rPr>
          <w:rFonts w:eastAsia="Times New Roman" w:cstheme="minorHAnsi"/>
          <w:sz w:val="24"/>
          <w:szCs w:val="24"/>
          <w:lang w:eastAsia="en-IN"/>
        </w:rPr>
        <w:t>An intracardiac echo (ICE) image of the anatomical land marks of interest for His bundle capture is shown in Figure S3.</w:t>
      </w:r>
      <w:r w:rsidRPr="009C314A">
        <w:rPr>
          <w:rFonts w:cstheme="minorHAnsi"/>
          <w:sz w:val="24"/>
          <w:szCs w:val="24"/>
        </w:rPr>
        <w:t xml:space="preserve"> Note that the target of His bundle capture is at the junction of membranous and muscular part of septum at the anterior most part of AV septum. Please keep in mind that this image is for representation purpose and not from a study patient; hence, no pacing lead is seen in the image.</w:t>
      </w:r>
    </w:p>
    <w:p w14:paraId="56EACE88" w14:textId="77777777" w:rsidR="00034318" w:rsidRDefault="00034318">
      <w:pPr>
        <w:rPr>
          <w:rFonts w:eastAsia="Times New Roman" w:cstheme="minorHAnsi"/>
          <w:b/>
          <w:bCs/>
          <w:sz w:val="24"/>
          <w:szCs w:val="24"/>
          <w:lang w:eastAsia="en-IN"/>
        </w:rPr>
      </w:pPr>
      <w:r>
        <w:rPr>
          <w:rFonts w:eastAsia="Times New Roman" w:cstheme="minorHAnsi"/>
          <w:b/>
          <w:bCs/>
          <w:sz w:val="24"/>
          <w:szCs w:val="24"/>
          <w:lang w:eastAsia="en-IN"/>
        </w:rPr>
        <w:br w:type="page"/>
      </w:r>
    </w:p>
    <w:p w14:paraId="7ECB1CB3" w14:textId="500124BA" w:rsidR="00034318" w:rsidRPr="009C314A" w:rsidRDefault="00034318" w:rsidP="00034318">
      <w:pPr>
        <w:spacing w:line="360" w:lineRule="auto"/>
        <w:jc w:val="both"/>
        <w:rPr>
          <w:rFonts w:cstheme="minorHAnsi"/>
          <w:sz w:val="24"/>
          <w:szCs w:val="24"/>
        </w:rPr>
      </w:pPr>
      <w:r w:rsidRPr="009C314A">
        <w:rPr>
          <w:rFonts w:eastAsia="Times New Roman" w:cstheme="minorHAnsi"/>
          <w:b/>
          <w:bCs/>
          <w:sz w:val="24"/>
          <w:szCs w:val="24"/>
          <w:lang w:eastAsia="en-IN"/>
        </w:rPr>
        <w:lastRenderedPageBreak/>
        <w:t>Figure S1: Relevant Anatomy.</w:t>
      </w:r>
      <w:r w:rsidRPr="009C314A">
        <w:rPr>
          <w:rFonts w:eastAsia="Times New Roman" w:cstheme="minorHAnsi"/>
          <w:sz w:val="24"/>
          <w:szCs w:val="24"/>
          <w:lang w:eastAsia="en-IN"/>
        </w:rPr>
        <w:t xml:space="preserve"> </w:t>
      </w:r>
      <w:r w:rsidRPr="009C314A">
        <w:rPr>
          <w:rFonts w:cstheme="minorHAnsi"/>
          <w:sz w:val="24"/>
          <w:szCs w:val="24"/>
        </w:rPr>
        <w:t xml:space="preserve">Figure </w:t>
      </w:r>
      <w:r w:rsidRPr="009C314A">
        <w:rPr>
          <w:rFonts w:cstheme="minorHAnsi"/>
          <w:b/>
          <w:bCs/>
        </w:rPr>
        <w:t>S1A</w:t>
      </w:r>
      <w:r w:rsidRPr="009C314A">
        <w:rPr>
          <w:rFonts w:cstheme="minorHAnsi"/>
          <w:sz w:val="24"/>
          <w:szCs w:val="24"/>
        </w:rPr>
        <w:t xml:space="preserve"> shows muscular septum and membranous septum in cross section. </w:t>
      </w:r>
      <w:r w:rsidRPr="009C314A">
        <w:rPr>
          <w:rFonts w:cstheme="minorHAnsi"/>
          <w:i/>
          <w:iCs/>
          <w:sz w:val="24"/>
          <w:szCs w:val="24"/>
        </w:rPr>
        <w:t>Red lines indicate borders of muscular septum and blue lines that of membranous septum. Marked in green is the conduction system (Left bundle branch).</w:t>
      </w:r>
      <w:r w:rsidRPr="009C314A">
        <w:rPr>
          <w:rFonts w:cstheme="minorHAnsi"/>
          <w:sz w:val="24"/>
          <w:szCs w:val="24"/>
        </w:rPr>
        <w:t xml:space="preserve">  Figures </w:t>
      </w:r>
      <w:r w:rsidRPr="009C314A">
        <w:rPr>
          <w:rFonts w:cstheme="minorHAnsi"/>
          <w:b/>
          <w:bCs/>
        </w:rPr>
        <w:t>S1B, 1C</w:t>
      </w:r>
      <w:r w:rsidRPr="009C314A">
        <w:rPr>
          <w:rFonts w:cstheme="minorHAnsi"/>
          <w:sz w:val="24"/>
          <w:szCs w:val="24"/>
        </w:rPr>
        <w:t xml:space="preserve"> and </w:t>
      </w:r>
      <w:r w:rsidRPr="009C314A">
        <w:rPr>
          <w:rFonts w:cstheme="minorHAnsi"/>
          <w:b/>
          <w:bCs/>
        </w:rPr>
        <w:t>1D</w:t>
      </w:r>
      <w:r w:rsidRPr="009C314A">
        <w:rPr>
          <w:rFonts w:cstheme="minorHAnsi"/>
          <w:sz w:val="24"/>
          <w:szCs w:val="24"/>
        </w:rPr>
        <w:t xml:space="preserve"> show type I, type II and type III His bundles as described.</w:t>
      </w:r>
      <w:r w:rsidRPr="009C314A">
        <w:rPr>
          <w:rFonts w:cstheme="minorHAnsi"/>
          <w:sz w:val="24"/>
          <w:szCs w:val="24"/>
          <w:vertAlign w:val="superscript"/>
        </w:rPr>
        <w:t>9</w:t>
      </w:r>
      <w:r w:rsidRPr="009C314A">
        <w:rPr>
          <w:rFonts w:cstheme="minorHAnsi"/>
          <w:sz w:val="24"/>
          <w:szCs w:val="24"/>
        </w:rPr>
        <w:t xml:space="preserve"> Note that all the three different type lie near the junction of membranous septum and muscular septum. </w:t>
      </w:r>
      <w:r w:rsidRPr="009C314A">
        <w:rPr>
          <w:rFonts w:cstheme="minorHAnsi"/>
          <w:i/>
          <w:iCs/>
          <w:sz w:val="24"/>
          <w:szCs w:val="24"/>
        </w:rPr>
        <w:t>Blue lines represent borders of membranous septum, red lines show the border of muscular septum joining with membranous septum, black lines denote attachment of septal leaf leaflet of tricuspid valve (TV). Shaded green is the conduction system. (Compact AV node and penetrating bundle).</w:t>
      </w:r>
      <w:r w:rsidRPr="009C314A">
        <w:rPr>
          <w:rFonts w:cstheme="minorHAnsi"/>
          <w:sz w:val="24"/>
          <w:szCs w:val="24"/>
        </w:rPr>
        <w:t xml:space="preserve"> Figures </w:t>
      </w:r>
      <w:r w:rsidRPr="009C314A">
        <w:rPr>
          <w:rFonts w:cstheme="minorHAnsi"/>
          <w:b/>
          <w:bCs/>
        </w:rPr>
        <w:t>S1E</w:t>
      </w:r>
      <w:r w:rsidRPr="009C314A">
        <w:rPr>
          <w:rFonts w:cstheme="minorHAnsi"/>
          <w:sz w:val="24"/>
          <w:szCs w:val="24"/>
        </w:rPr>
        <w:t xml:space="preserve"> and </w:t>
      </w:r>
      <w:r w:rsidRPr="009C314A">
        <w:rPr>
          <w:rFonts w:cstheme="minorHAnsi"/>
          <w:b/>
          <w:bCs/>
        </w:rPr>
        <w:t>S1F</w:t>
      </w:r>
      <w:r w:rsidRPr="009C314A">
        <w:rPr>
          <w:rFonts w:cstheme="minorHAnsi"/>
          <w:sz w:val="24"/>
          <w:szCs w:val="24"/>
        </w:rPr>
        <w:t xml:space="preserve"> shows the relationship of conduction system in relation to septal leaflet of TV and Koch’s triangle and its variability as described.</w:t>
      </w:r>
      <w:r w:rsidRPr="009C314A">
        <w:rPr>
          <w:rFonts w:cstheme="minorHAnsi"/>
          <w:sz w:val="24"/>
          <w:szCs w:val="24"/>
          <w:vertAlign w:val="superscript"/>
        </w:rPr>
        <w:t>10</w:t>
      </w:r>
      <w:r w:rsidRPr="009C314A">
        <w:rPr>
          <w:rFonts w:cstheme="minorHAnsi"/>
          <w:sz w:val="24"/>
          <w:szCs w:val="24"/>
        </w:rPr>
        <w:t xml:space="preserve"> </w:t>
      </w:r>
      <w:r w:rsidRPr="009C314A">
        <w:rPr>
          <w:rFonts w:cstheme="minorHAnsi"/>
          <w:i/>
          <w:iCs/>
          <w:sz w:val="24"/>
          <w:szCs w:val="24"/>
        </w:rPr>
        <w:t>Blue lines represent attachment of septal leaflet of TV, red lines denote tendon of Todaro and conduction system is shaded in green.</w:t>
      </w:r>
      <w:r w:rsidRPr="009C314A">
        <w:rPr>
          <w:rFonts w:cstheme="minorHAnsi"/>
          <w:sz w:val="24"/>
          <w:szCs w:val="24"/>
        </w:rPr>
        <w:t xml:space="preserve"> Coronary sinus is seen at the base of triangle. Note the distally and anteriorly placed compact node and penetrating bundle closer to the TV attachment in figure </w:t>
      </w:r>
      <w:r w:rsidRPr="009C314A">
        <w:rPr>
          <w:rFonts w:cstheme="minorHAnsi"/>
          <w:b/>
          <w:bCs/>
        </w:rPr>
        <w:t>S1F</w:t>
      </w:r>
      <w:r w:rsidRPr="009C314A">
        <w:rPr>
          <w:rFonts w:cstheme="minorHAnsi"/>
          <w:sz w:val="24"/>
          <w:szCs w:val="24"/>
        </w:rPr>
        <w:t>.</w:t>
      </w:r>
    </w:p>
    <w:p w14:paraId="5118F351" w14:textId="77777777" w:rsidR="00034318" w:rsidRPr="009C314A" w:rsidRDefault="00034318" w:rsidP="00034318">
      <w:pPr>
        <w:shd w:val="clear" w:color="auto" w:fill="FFFFFF"/>
        <w:spacing w:line="360" w:lineRule="auto"/>
        <w:jc w:val="both"/>
        <w:rPr>
          <w:rFonts w:cstheme="minorHAnsi"/>
          <w:sz w:val="24"/>
          <w:szCs w:val="24"/>
        </w:rPr>
      </w:pPr>
      <w:r w:rsidRPr="009C314A">
        <w:rPr>
          <w:rFonts w:cstheme="minorHAnsi"/>
          <w:noProof/>
          <w:sz w:val="24"/>
          <w:szCs w:val="24"/>
          <w:lang w:val="en-US"/>
        </w:rPr>
        <w:drawing>
          <wp:inline distT="0" distB="0" distL="0" distR="0" wp14:anchorId="628260A7" wp14:editId="3EC2D8C9">
            <wp:extent cx="5718707" cy="3771564"/>
            <wp:effectExtent l="0" t="0" r="0" b="635"/>
            <wp:docPr id="23" name="Picture 23"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PS Figure 1 A-F.jpg"/>
                    <pic:cNvPicPr/>
                  </pic:nvPicPr>
                  <pic:blipFill rotWithShape="1">
                    <a:blip r:embed="rId8">
                      <a:extLst>
                        <a:ext uri="{28A0092B-C50C-407E-A947-70E740481C1C}">
                          <a14:useLocalDpi xmlns:a14="http://schemas.microsoft.com/office/drawing/2010/main" val="0"/>
                        </a:ext>
                      </a:extLst>
                    </a:blip>
                    <a:srcRect l="7867" t="4925" r="14676" b="4255"/>
                    <a:stretch/>
                  </pic:blipFill>
                  <pic:spPr bwMode="auto">
                    <a:xfrm>
                      <a:off x="0" y="0"/>
                      <a:ext cx="5759928" cy="3798750"/>
                    </a:xfrm>
                    <a:prstGeom prst="rect">
                      <a:avLst/>
                    </a:prstGeom>
                    <a:ln>
                      <a:noFill/>
                    </a:ln>
                    <a:extLst>
                      <a:ext uri="{53640926-AAD7-44D8-BBD7-CCE9431645EC}">
                        <a14:shadowObscured xmlns:a14="http://schemas.microsoft.com/office/drawing/2010/main"/>
                      </a:ext>
                    </a:extLst>
                  </pic:spPr>
                </pic:pic>
              </a:graphicData>
            </a:graphic>
          </wp:inline>
        </w:drawing>
      </w:r>
    </w:p>
    <w:p w14:paraId="453B40AB"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0D2CBC96" w14:textId="77777777" w:rsidR="00034318" w:rsidRPr="009C314A" w:rsidRDefault="00034318" w:rsidP="00034318">
      <w:pPr>
        <w:shd w:val="clear" w:color="auto" w:fill="FFFFFF"/>
        <w:spacing w:line="360" w:lineRule="auto"/>
        <w:jc w:val="both"/>
        <w:rPr>
          <w:rFonts w:eastAsia="Times New Roman" w:cstheme="minorHAnsi"/>
          <w:b/>
          <w:bCs/>
          <w:sz w:val="24"/>
          <w:szCs w:val="24"/>
          <w:lang w:eastAsia="en-IN"/>
        </w:rPr>
      </w:pPr>
    </w:p>
    <w:p w14:paraId="084B7F84"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r w:rsidRPr="009C314A">
        <w:rPr>
          <w:rFonts w:eastAsia="Times New Roman" w:cstheme="minorHAnsi"/>
          <w:b/>
          <w:bCs/>
          <w:sz w:val="24"/>
          <w:szCs w:val="24"/>
          <w:lang w:eastAsia="en-IN"/>
        </w:rPr>
        <w:lastRenderedPageBreak/>
        <w:t>Figure S2: CT image selection.</w:t>
      </w:r>
      <w:r w:rsidRPr="009C314A">
        <w:rPr>
          <w:rFonts w:eastAsia="Times New Roman" w:cstheme="minorHAnsi"/>
          <w:sz w:val="24"/>
          <w:szCs w:val="24"/>
          <w:lang w:eastAsia="en-IN"/>
        </w:rPr>
        <w:t xml:space="preserve"> Red arrows (Figures </w:t>
      </w:r>
      <w:r w:rsidRPr="009C314A">
        <w:rPr>
          <w:rFonts w:eastAsia="Times New Roman" w:cstheme="minorHAnsi"/>
          <w:b/>
          <w:bCs/>
          <w:lang w:eastAsia="en-IN"/>
        </w:rPr>
        <w:t>S2 A,B,C,D</w:t>
      </w:r>
      <w:r w:rsidRPr="009C314A">
        <w:rPr>
          <w:rFonts w:eastAsia="Times New Roman" w:cstheme="minorHAnsi"/>
          <w:sz w:val="24"/>
          <w:szCs w:val="24"/>
          <w:lang w:eastAsia="en-IN"/>
        </w:rPr>
        <w:t xml:space="preserve">) show lead tips clear enough to be acceptable for measurements. Lead artifacts corresponding to yellow arrows (Figures </w:t>
      </w:r>
      <w:r w:rsidRPr="009C314A">
        <w:rPr>
          <w:rFonts w:eastAsia="Times New Roman" w:cstheme="minorHAnsi"/>
          <w:b/>
          <w:bCs/>
          <w:lang w:eastAsia="en-IN"/>
        </w:rPr>
        <w:t>S2C,D</w:t>
      </w:r>
      <w:r w:rsidRPr="009C314A">
        <w:rPr>
          <w:rFonts w:eastAsia="Times New Roman" w:cstheme="minorHAnsi"/>
          <w:sz w:val="24"/>
          <w:szCs w:val="24"/>
          <w:lang w:eastAsia="en-IN"/>
        </w:rPr>
        <w:t xml:space="preserve">) were not considered as lead tips as they were irregular artifacts not consistent with expected lead tip shape.  </w:t>
      </w:r>
    </w:p>
    <w:p w14:paraId="5367A732"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r w:rsidRPr="009C314A">
        <w:rPr>
          <w:rFonts w:eastAsia="Times New Roman" w:cstheme="minorHAnsi"/>
          <w:noProof/>
          <w:sz w:val="24"/>
          <w:szCs w:val="24"/>
          <w:lang w:val="en-US"/>
        </w:rPr>
        <w:drawing>
          <wp:inline distT="0" distB="0" distL="0" distR="0" wp14:anchorId="540362FF" wp14:editId="20F9B185">
            <wp:extent cx="5915025" cy="4648200"/>
            <wp:effectExtent l="0" t="0" r="9525" b="0"/>
            <wp:docPr id="25" name="Picture 25" descr="A picture containing text, f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fee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28164" cy="4658525"/>
                    </a:xfrm>
                    <a:prstGeom prst="rect">
                      <a:avLst/>
                    </a:prstGeom>
                  </pic:spPr>
                </pic:pic>
              </a:graphicData>
            </a:graphic>
          </wp:inline>
        </w:drawing>
      </w:r>
    </w:p>
    <w:p w14:paraId="4A860480"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r w:rsidRPr="009C314A">
        <w:rPr>
          <w:rFonts w:eastAsia="Times New Roman" w:cstheme="minorHAnsi"/>
          <w:sz w:val="24"/>
          <w:szCs w:val="24"/>
          <w:lang w:eastAsia="en-IN"/>
        </w:rPr>
        <w:tab/>
      </w:r>
    </w:p>
    <w:p w14:paraId="12678C74"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2983EB79"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44ED56AD"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6022FCE4"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394CB30F"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4E7E266F" w14:textId="77777777" w:rsidR="00034318" w:rsidRPr="009C314A" w:rsidRDefault="00034318" w:rsidP="00034318">
      <w:pPr>
        <w:shd w:val="clear" w:color="auto" w:fill="FFFFFF"/>
        <w:spacing w:line="360" w:lineRule="auto"/>
        <w:jc w:val="both"/>
        <w:rPr>
          <w:rFonts w:eastAsia="Times New Roman" w:cstheme="minorHAnsi"/>
          <w:sz w:val="24"/>
          <w:szCs w:val="24"/>
          <w:lang w:eastAsia="en-IN"/>
        </w:rPr>
      </w:pPr>
    </w:p>
    <w:p w14:paraId="58953DF3"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lastRenderedPageBreak/>
        <w:t>Figure S3.</w:t>
      </w:r>
      <w:r w:rsidRPr="009C314A">
        <w:rPr>
          <w:rFonts w:cstheme="minorHAnsi"/>
          <w:sz w:val="24"/>
          <w:szCs w:val="24"/>
        </w:rPr>
        <w:t xml:space="preserve"> Intra cardiac echo (ICE) image showing membranous and muscular parts of septum. Red arrow: Suggested target for His bundle capture. Note that the target is at the junction of membranous and muscular part of septum at the anterior most part of AV septum. Me: membranous septum. Mu: Muscular septum. Ao: Aorta. RA: Right atrium. </w:t>
      </w:r>
    </w:p>
    <w:p w14:paraId="70767402" w14:textId="77777777" w:rsidR="00034318" w:rsidRPr="009C314A" w:rsidRDefault="00034318" w:rsidP="00034318">
      <w:pPr>
        <w:rPr>
          <w:rFonts w:cstheme="minorHAnsi"/>
          <w:sz w:val="24"/>
          <w:szCs w:val="24"/>
        </w:rPr>
      </w:pPr>
      <w:r w:rsidRPr="009C314A">
        <w:rPr>
          <w:rFonts w:cstheme="minorHAnsi"/>
          <w:noProof/>
          <w:sz w:val="24"/>
          <w:szCs w:val="24"/>
          <w:lang w:val="en-US"/>
        </w:rPr>
        <w:drawing>
          <wp:inline distT="0" distB="0" distL="0" distR="0" wp14:anchorId="261C0FD6" wp14:editId="1D985A63">
            <wp:extent cx="5740400" cy="3970803"/>
            <wp:effectExtent l="0" t="0" r="0" b="0"/>
            <wp:docPr id="26" name="Picture 26" descr="A close-up of a 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lose-up of a map&#10;&#10;Description automatically generated with low confidence"/>
                    <pic:cNvPicPr/>
                  </pic:nvPicPr>
                  <pic:blipFill rotWithShape="1">
                    <a:blip r:embed="rId10">
                      <a:extLst>
                        <a:ext uri="{28A0092B-C50C-407E-A947-70E740481C1C}">
                          <a14:useLocalDpi xmlns:a14="http://schemas.microsoft.com/office/drawing/2010/main" val="0"/>
                        </a:ext>
                      </a:extLst>
                    </a:blip>
                    <a:srcRect l="13516" t="4728" r="12807" b="4668"/>
                    <a:stretch/>
                  </pic:blipFill>
                  <pic:spPr bwMode="auto">
                    <a:xfrm>
                      <a:off x="0" y="0"/>
                      <a:ext cx="5755133" cy="3980994"/>
                    </a:xfrm>
                    <a:prstGeom prst="rect">
                      <a:avLst/>
                    </a:prstGeom>
                    <a:ln>
                      <a:noFill/>
                    </a:ln>
                    <a:extLst>
                      <a:ext uri="{53640926-AAD7-44D8-BBD7-CCE9431645EC}">
                        <a14:shadowObscured xmlns:a14="http://schemas.microsoft.com/office/drawing/2010/main"/>
                      </a:ext>
                    </a:extLst>
                  </pic:spPr>
                </pic:pic>
              </a:graphicData>
            </a:graphic>
          </wp:inline>
        </w:drawing>
      </w:r>
    </w:p>
    <w:p w14:paraId="0B4D5DAD" w14:textId="77777777" w:rsidR="00034318" w:rsidRPr="009C314A" w:rsidRDefault="00034318" w:rsidP="00034318">
      <w:pPr>
        <w:spacing w:line="360" w:lineRule="auto"/>
        <w:ind w:firstLine="720"/>
        <w:jc w:val="both"/>
        <w:rPr>
          <w:rFonts w:cstheme="minorHAnsi"/>
          <w:b/>
          <w:bCs/>
          <w:sz w:val="24"/>
          <w:szCs w:val="24"/>
        </w:rPr>
      </w:pPr>
    </w:p>
    <w:p w14:paraId="320F6D85" w14:textId="77777777" w:rsidR="00034318" w:rsidRPr="009C314A" w:rsidRDefault="00034318" w:rsidP="00034318">
      <w:pPr>
        <w:spacing w:line="360" w:lineRule="auto"/>
        <w:ind w:firstLine="720"/>
        <w:jc w:val="both"/>
        <w:rPr>
          <w:rFonts w:cstheme="minorHAnsi"/>
          <w:b/>
          <w:bCs/>
          <w:sz w:val="24"/>
          <w:szCs w:val="24"/>
        </w:rPr>
      </w:pPr>
    </w:p>
    <w:p w14:paraId="14E95F96" w14:textId="77777777" w:rsidR="00034318" w:rsidRPr="009C314A" w:rsidRDefault="00034318" w:rsidP="00034318">
      <w:pPr>
        <w:spacing w:line="360" w:lineRule="auto"/>
        <w:ind w:firstLine="720"/>
        <w:jc w:val="both"/>
        <w:rPr>
          <w:rFonts w:cstheme="minorHAnsi"/>
          <w:b/>
          <w:bCs/>
          <w:sz w:val="24"/>
          <w:szCs w:val="24"/>
        </w:rPr>
      </w:pPr>
    </w:p>
    <w:p w14:paraId="5804AFEB" w14:textId="77777777" w:rsidR="00034318" w:rsidRPr="009C314A" w:rsidRDefault="00034318" w:rsidP="00034318">
      <w:pPr>
        <w:spacing w:line="360" w:lineRule="auto"/>
        <w:ind w:firstLine="720"/>
        <w:jc w:val="both"/>
        <w:rPr>
          <w:rFonts w:cstheme="minorHAnsi"/>
          <w:b/>
          <w:bCs/>
          <w:sz w:val="24"/>
          <w:szCs w:val="24"/>
        </w:rPr>
      </w:pPr>
    </w:p>
    <w:p w14:paraId="46DDAD93" w14:textId="77777777" w:rsidR="00034318" w:rsidRPr="009C314A" w:rsidRDefault="00034318" w:rsidP="00034318">
      <w:pPr>
        <w:spacing w:line="360" w:lineRule="auto"/>
        <w:ind w:firstLine="720"/>
        <w:jc w:val="both"/>
        <w:rPr>
          <w:rFonts w:cstheme="minorHAnsi"/>
          <w:b/>
          <w:bCs/>
          <w:sz w:val="24"/>
          <w:szCs w:val="24"/>
        </w:rPr>
      </w:pPr>
    </w:p>
    <w:p w14:paraId="4158CD20" w14:textId="77777777" w:rsidR="00034318" w:rsidRPr="009C314A" w:rsidRDefault="00034318" w:rsidP="00034318">
      <w:pPr>
        <w:spacing w:line="360" w:lineRule="auto"/>
        <w:ind w:firstLine="720"/>
        <w:jc w:val="both"/>
        <w:rPr>
          <w:rFonts w:cstheme="minorHAnsi"/>
          <w:b/>
          <w:bCs/>
          <w:sz w:val="24"/>
          <w:szCs w:val="24"/>
        </w:rPr>
      </w:pPr>
    </w:p>
    <w:p w14:paraId="06C20D9C" w14:textId="77777777" w:rsidR="00034318" w:rsidRPr="009C314A" w:rsidRDefault="00034318" w:rsidP="00034318">
      <w:pPr>
        <w:spacing w:line="360" w:lineRule="auto"/>
        <w:ind w:firstLine="720"/>
        <w:jc w:val="both"/>
        <w:rPr>
          <w:rFonts w:cstheme="minorHAnsi"/>
          <w:b/>
          <w:bCs/>
          <w:sz w:val="24"/>
          <w:szCs w:val="24"/>
        </w:rPr>
      </w:pPr>
    </w:p>
    <w:p w14:paraId="5D90CA00" w14:textId="77777777" w:rsidR="00034318" w:rsidRPr="009C314A" w:rsidRDefault="00034318" w:rsidP="00034318">
      <w:pPr>
        <w:spacing w:line="360" w:lineRule="auto"/>
        <w:ind w:firstLine="720"/>
        <w:jc w:val="both"/>
        <w:rPr>
          <w:rFonts w:cstheme="minorHAnsi"/>
          <w:b/>
          <w:bCs/>
          <w:sz w:val="24"/>
          <w:szCs w:val="24"/>
        </w:rPr>
      </w:pPr>
    </w:p>
    <w:p w14:paraId="69C74E4D" w14:textId="77777777" w:rsidR="00034318" w:rsidRPr="009C314A" w:rsidRDefault="00034318" w:rsidP="00034318">
      <w:pPr>
        <w:spacing w:line="360" w:lineRule="auto"/>
        <w:jc w:val="both"/>
        <w:rPr>
          <w:rFonts w:cstheme="minorHAnsi"/>
          <w:b/>
          <w:bCs/>
          <w:sz w:val="24"/>
          <w:szCs w:val="24"/>
        </w:rPr>
      </w:pPr>
    </w:p>
    <w:p w14:paraId="1E13C4D4" w14:textId="77777777" w:rsidR="00034318" w:rsidRPr="009C314A" w:rsidRDefault="00034318" w:rsidP="00850E69">
      <w:pPr>
        <w:ind w:left="2880"/>
        <w:rPr>
          <w:rFonts w:cstheme="minorHAnsi"/>
          <w:b/>
          <w:bCs/>
          <w:sz w:val="24"/>
          <w:szCs w:val="24"/>
        </w:rPr>
      </w:pPr>
      <w:r w:rsidRPr="009C314A">
        <w:rPr>
          <w:rFonts w:cstheme="minorHAnsi"/>
          <w:b/>
          <w:bCs/>
          <w:sz w:val="24"/>
          <w:szCs w:val="24"/>
        </w:rPr>
        <w:lastRenderedPageBreak/>
        <w:t>Supplementary Appendix 3</w:t>
      </w:r>
    </w:p>
    <w:p w14:paraId="7772BF38" w14:textId="77777777" w:rsidR="00034318" w:rsidRPr="00251CAB" w:rsidRDefault="00034318" w:rsidP="00251CAB">
      <w:pPr>
        <w:rPr>
          <w:rFonts w:cstheme="minorHAnsi"/>
          <w:b/>
          <w:bCs/>
          <w:sz w:val="24"/>
          <w:szCs w:val="24"/>
        </w:rPr>
      </w:pPr>
      <w:r w:rsidRPr="00251CAB">
        <w:rPr>
          <w:rFonts w:cstheme="minorHAnsi"/>
          <w:b/>
          <w:bCs/>
          <w:sz w:val="24"/>
          <w:szCs w:val="24"/>
        </w:rPr>
        <w:t>Larger and higher resolution images of figures in the article</w:t>
      </w:r>
    </w:p>
    <w:p w14:paraId="20FC6A79"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t>Figure 2 (A):</w:t>
      </w:r>
      <w:r w:rsidRPr="009C314A">
        <w:rPr>
          <w:rFonts w:cstheme="minorHAnsi"/>
          <w:sz w:val="24"/>
          <w:szCs w:val="24"/>
        </w:rPr>
        <w:t xml:space="preserve"> His bundle pacing - Note ‘normal looking’ narrow QRS, normal QRS axis and retrograde P waves</w:t>
      </w:r>
    </w:p>
    <w:p w14:paraId="0E8D5CC2" w14:textId="77777777" w:rsidR="00034318" w:rsidRPr="009C314A" w:rsidRDefault="00034318" w:rsidP="00034318">
      <w:pPr>
        <w:spacing w:line="360" w:lineRule="auto"/>
        <w:jc w:val="both"/>
        <w:rPr>
          <w:rFonts w:cstheme="minorHAnsi"/>
        </w:rPr>
      </w:pPr>
      <w:r w:rsidRPr="009C314A">
        <w:rPr>
          <w:rFonts w:cstheme="minorHAnsi"/>
          <w:noProof/>
          <w:lang w:val="en-US"/>
        </w:rPr>
        <w:drawing>
          <wp:inline distT="0" distB="0" distL="0" distR="0" wp14:anchorId="78D0530A" wp14:editId="6B0EA6FC">
            <wp:extent cx="5939097" cy="2921000"/>
            <wp:effectExtent l="0" t="0" r="5080" b="0"/>
            <wp:docPr id="27" name="Picture 2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able&#10;&#10;Description automatically generated"/>
                    <pic:cNvPicPr/>
                  </pic:nvPicPr>
                  <pic:blipFill rotWithShape="1">
                    <a:blip r:embed="rId11">
                      <a:extLst>
                        <a:ext uri="{28A0092B-C50C-407E-A947-70E740481C1C}">
                          <a14:useLocalDpi xmlns:a14="http://schemas.microsoft.com/office/drawing/2010/main" val="0"/>
                        </a:ext>
                      </a:extLst>
                    </a:blip>
                    <a:srcRect l="9638" t="9848" r="9042" b="19047"/>
                    <a:stretch/>
                  </pic:blipFill>
                  <pic:spPr bwMode="auto">
                    <a:xfrm>
                      <a:off x="0" y="0"/>
                      <a:ext cx="5963281" cy="2932894"/>
                    </a:xfrm>
                    <a:prstGeom prst="rect">
                      <a:avLst/>
                    </a:prstGeom>
                    <a:ln>
                      <a:noFill/>
                    </a:ln>
                    <a:extLst>
                      <a:ext uri="{53640926-AAD7-44D8-BBD7-CCE9431645EC}">
                        <a14:shadowObscured xmlns:a14="http://schemas.microsoft.com/office/drawing/2010/main"/>
                      </a:ext>
                    </a:extLst>
                  </pic:spPr>
                </pic:pic>
              </a:graphicData>
            </a:graphic>
          </wp:inline>
        </w:drawing>
      </w:r>
    </w:p>
    <w:p w14:paraId="602C25D0" w14:textId="77777777" w:rsidR="00034318" w:rsidRPr="009C314A" w:rsidRDefault="00034318" w:rsidP="00034318">
      <w:pPr>
        <w:spacing w:line="360" w:lineRule="auto"/>
        <w:jc w:val="both"/>
        <w:rPr>
          <w:rFonts w:cstheme="minorHAnsi"/>
          <w:sz w:val="24"/>
          <w:szCs w:val="24"/>
        </w:rPr>
      </w:pPr>
    </w:p>
    <w:p w14:paraId="18B38444" w14:textId="2B7168DA" w:rsidR="00034318" w:rsidRPr="00251CAB" w:rsidRDefault="00034318" w:rsidP="00251CAB">
      <w:pPr>
        <w:rPr>
          <w:rFonts w:cstheme="minorHAnsi"/>
          <w:b/>
          <w:bCs/>
          <w:sz w:val="24"/>
          <w:szCs w:val="24"/>
        </w:rPr>
      </w:pPr>
      <w:r w:rsidRPr="009C314A">
        <w:rPr>
          <w:rFonts w:cstheme="minorHAnsi"/>
          <w:b/>
          <w:bCs/>
          <w:sz w:val="24"/>
          <w:szCs w:val="24"/>
        </w:rPr>
        <w:t>Figure 2(B):</w:t>
      </w:r>
      <w:r w:rsidRPr="009C314A">
        <w:rPr>
          <w:rFonts w:cstheme="minorHAnsi"/>
          <w:sz w:val="24"/>
          <w:szCs w:val="24"/>
        </w:rPr>
        <w:t xml:space="preserve"> Para-Hisian pacing - Relatively broader QRS with lead II positive and lead III negative QRS</w:t>
      </w:r>
    </w:p>
    <w:p w14:paraId="39E5E72A" w14:textId="77777777" w:rsidR="00034318" w:rsidRPr="009C314A" w:rsidRDefault="00034318" w:rsidP="00034318">
      <w:pPr>
        <w:spacing w:line="360" w:lineRule="auto"/>
        <w:jc w:val="both"/>
        <w:rPr>
          <w:rFonts w:cstheme="minorHAnsi"/>
        </w:rPr>
      </w:pPr>
      <w:r w:rsidRPr="009C314A">
        <w:rPr>
          <w:rFonts w:cstheme="minorHAnsi"/>
          <w:noProof/>
          <w:lang w:val="en-US"/>
        </w:rPr>
        <w:drawing>
          <wp:inline distT="0" distB="0" distL="0" distR="0" wp14:anchorId="2C28F13B" wp14:editId="39BB3CA0">
            <wp:extent cx="5956742" cy="3054350"/>
            <wp:effectExtent l="0" t="0" r="6350" b="0"/>
            <wp:docPr id="28" name="Picture 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diagram&#10;&#10;Description automatically generated"/>
                    <pic:cNvPicPr/>
                  </pic:nvPicPr>
                  <pic:blipFill rotWithShape="1">
                    <a:blip r:embed="rId12">
                      <a:extLst>
                        <a:ext uri="{28A0092B-C50C-407E-A947-70E740481C1C}">
                          <a14:useLocalDpi xmlns:a14="http://schemas.microsoft.com/office/drawing/2010/main" val="0"/>
                        </a:ext>
                      </a:extLst>
                    </a:blip>
                    <a:srcRect l="6537" t="9061" r="6603" b="11759"/>
                    <a:stretch/>
                  </pic:blipFill>
                  <pic:spPr bwMode="auto">
                    <a:xfrm>
                      <a:off x="0" y="0"/>
                      <a:ext cx="5965028" cy="3058598"/>
                    </a:xfrm>
                    <a:prstGeom prst="rect">
                      <a:avLst/>
                    </a:prstGeom>
                    <a:ln>
                      <a:noFill/>
                    </a:ln>
                    <a:extLst>
                      <a:ext uri="{53640926-AAD7-44D8-BBD7-CCE9431645EC}">
                        <a14:shadowObscured xmlns:a14="http://schemas.microsoft.com/office/drawing/2010/main"/>
                      </a:ext>
                    </a:extLst>
                  </pic:spPr>
                </pic:pic>
              </a:graphicData>
            </a:graphic>
          </wp:inline>
        </w:drawing>
      </w:r>
    </w:p>
    <w:p w14:paraId="43E21485"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t>Figure 2(C):</w:t>
      </w:r>
      <w:r w:rsidRPr="009C314A">
        <w:rPr>
          <w:rFonts w:cstheme="minorHAnsi"/>
          <w:sz w:val="24"/>
          <w:szCs w:val="24"/>
        </w:rPr>
        <w:t xml:space="preserve"> Left bundle branch pacing - Narrow QRS with qR in V1, normal QRS axis</w:t>
      </w:r>
    </w:p>
    <w:p w14:paraId="5339F91F" w14:textId="77777777" w:rsidR="00034318" w:rsidRPr="009C314A" w:rsidRDefault="00034318" w:rsidP="00034318">
      <w:pPr>
        <w:rPr>
          <w:rFonts w:cstheme="minorHAnsi"/>
        </w:rPr>
      </w:pPr>
      <w:r w:rsidRPr="009C314A">
        <w:rPr>
          <w:rFonts w:cstheme="minorHAnsi"/>
          <w:noProof/>
          <w:lang w:val="en-US"/>
        </w:rPr>
        <w:lastRenderedPageBreak/>
        <w:drawing>
          <wp:inline distT="0" distB="0" distL="0" distR="0" wp14:anchorId="5F1197F2" wp14:editId="40FF063E">
            <wp:extent cx="5899130" cy="2908300"/>
            <wp:effectExtent l="0" t="0" r="6985" b="6350"/>
            <wp:docPr id="29" name="Picture 2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diagram&#10;&#10;Description automatically generated"/>
                    <pic:cNvPicPr/>
                  </pic:nvPicPr>
                  <pic:blipFill rotWithShape="1">
                    <a:blip r:embed="rId13">
                      <a:extLst>
                        <a:ext uri="{28A0092B-C50C-407E-A947-70E740481C1C}">
                          <a14:useLocalDpi xmlns:a14="http://schemas.microsoft.com/office/drawing/2010/main" val="0"/>
                        </a:ext>
                      </a:extLst>
                    </a:blip>
                    <a:srcRect l="7090" t="11227" r="7268" b="14714"/>
                    <a:stretch/>
                  </pic:blipFill>
                  <pic:spPr bwMode="auto">
                    <a:xfrm>
                      <a:off x="0" y="0"/>
                      <a:ext cx="5948424" cy="2932602"/>
                    </a:xfrm>
                    <a:prstGeom prst="rect">
                      <a:avLst/>
                    </a:prstGeom>
                    <a:ln>
                      <a:noFill/>
                    </a:ln>
                    <a:extLst>
                      <a:ext uri="{53640926-AAD7-44D8-BBD7-CCE9431645EC}">
                        <a14:shadowObscured xmlns:a14="http://schemas.microsoft.com/office/drawing/2010/main"/>
                      </a:ext>
                    </a:extLst>
                  </pic:spPr>
                </pic:pic>
              </a:graphicData>
            </a:graphic>
          </wp:inline>
        </w:drawing>
      </w:r>
    </w:p>
    <w:p w14:paraId="72170D0D" w14:textId="77777777" w:rsidR="00034318" w:rsidRPr="009C314A" w:rsidRDefault="00034318" w:rsidP="00034318">
      <w:pPr>
        <w:rPr>
          <w:rFonts w:cstheme="minorHAnsi"/>
        </w:rPr>
      </w:pPr>
    </w:p>
    <w:p w14:paraId="25913823" w14:textId="77777777" w:rsidR="00034318" w:rsidRDefault="00034318" w:rsidP="00034318">
      <w:pPr>
        <w:spacing w:line="360" w:lineRule="auto"/>
        <w:jc w:val="both"/>
        <w:rPr>
          <w:rFonts w:cstheme="minorHAnsi"/>
          <w:b/>
          <w:bCs/>
          <w:sz w:val="24"/>
          <w:szCs w:val="24"/>
        </w:rPr>
      </w:pPr>
    </w:p>
    <w:p w14:paraId="31BFA0D1" w14:textId="77777777" w:rsidR="00034318" w:rsidRDefault="00034318" w:rsidP="00034318">
      <w:pPr>
        <w:spacing w:line="360" w:lineRule="auto"/>
        <w:jc w:val="both"/>
        <w:rPr>
          <w:rFonts w:cstheme="minorHAnsi"/>
          <w:b/>
          <w:bCs/>
          <w:sz w:val="24"/>
          <w:szCs w:val="24"/>
        </w:rPr>
      </w:pPr>
    </w:p>
    <w:p w14:paraId="795C900C" w14:textId="6816120E" w:rsidR="00034318" w:rsidRPr="009C314A" w:rsidRDefault="00034318" w:rsidP="00034318">
      <w:pPr>
        <w:spacing w:line="360" w:lineRule="auto"/>
        <w:jc w:val="both"/>
        <w:rPr>
          <w:rFonts w:cstheme="minorHAnsi"/>
          <w:sz w:val="24"/>
          <w:szCs w:val="24"/>
        </w:rPr>
      </w:pPr>
      <w:r w:rsidRPr="009C314A">
        <w:rPr>
          <w:rFonts w:cstheme="minorHAnsi"/>
          <w:b/>
          <w:bCs/>
          <w:sz w:val="24"/>
          <w:szCs w:val="24"/>
        </w:rPr>
        <w:t>Figure 2(D):</w:t>
      </w:r>
      <w:r w:rsidRPr="009C314A">
        <w:rPr>
          <w:rFonts w:cstheme="minorHAnsi"/>
          <w:sz w:val="24"/>
          <w:szCs w:val="24"/>
        </w:rPr>
        <w:t xml:space="preserve"> Deep septal pacing: Note broader QRS and absence of lead II positivity and lead III negativity in comparison to para Hisian pacing.</w:t>
      </w:r>
    </w:p>
    <w:p w14:paraId="6F0F24F3" w14:textId="77777777" w:rsidR="00034318" w:rsidRPr="009C314A" w:rsidRDefault="00034318" w:rsidP="00034318">
      <w:pPr>
        <w:rPr>
          <w:rFonts w:cstheme="minorHAnsi"/>
        </w:rPr>
      </w:pPr>
      <w:r w:rsidRPr="009C314A">
        <w:rPr>
          <w:rFonts w:cstheme="minorHAnsi"/>
          <w:noProof/>
          <w:lang w:val="en-US"/>
        </w:rPr>
        <w:drawing>
          <wp:inline distT="0" distB="0" distL="0" distR="0" wp14:anchorId="129F3E82" wp14:editId="022DCDBC">
            <wp:extent cx="5951757" cy="2952750"/>
            <wp:effectExtent l="0" t="0" r="0" b="0"/>
            <wp:docPr id="30" name="Picture 3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10;&#10;Description automatically generated"/>
                    <pic:cNvPicPr/>
                  </pic:nvPicPr>
                  <pic:blipFill rotWithShape="1">
                    <a:blip r:embed="rId14">
                      <a:extLst>
                        <a:ext uri="{28A0092B-C50C-407E-A947-70E740481C1C}">
                          <a14:useLocalDpi xmlns:a14="http://schemas.microsoft.com/office/drawing/2010/main" val="0"/>
                        </a:ext>
                      </a:extLst>
                    </a:blip>
                    <a:srcRect l="7534" t="11030" r="6935" b="13532"/>
                    <a:stretch/>
                  </pic:blipFill>
                  <pic:spPr bwMode="auto">
                    <a:xfrm>
                      <a:off x="0" y="0"/>
                      <a:ext cx="5957863" cy="2955779"/>
                    </a:xfrm>
                    <a:prstGeom prst="rect">
                      <a:avLst/>
                    </a:prstGeom>
                    <a:ln>
                      <a:noFill/>
                    </a:ln>
                    <a:extLst>
                      <a:ext uri="{53640926-AAD7-44D8-BBD7-CCE9431645EC}">
                        <a14:shadowObscured xmlns:a14="http://schemas.microsoft.com/office/drawing/2010/main"/>
                      </a:ext>
                    </a:extLst>
                  </pic:spPr>
                </pic:pic>
              </a:graphicData>
            </a:graphic>
          </wp:inline>
        </w:drawing>
      </w:r>
    </w:p>
    <w:p w14:paraId="33098393" w14:textId="77777777" w:rsidR="00034318" w:rsidRPr="009C314A" w:rsidRDefault="00034318" w:rsidP="00034318">
      <w:pPr>
        <w:rPr>
          <w:rFonts w:cstheme="minorHAnsi"/>
        </w:rPr>
      </w:pPr>
    </w:p>
    <w:p w14:paraId="0F097DA4" w14:textId="77777777" w:rsidR="00034318" w:rsidRPr="009C314A" w:rsidRDefault="00034318" w:rsidP="00034318">
      <w:pPr>
        <w:rPr>
          <w:rFonts w:cstheme="minorHAnsi"/>
        </w:rPr>
      </w:pPr>
    </w:p>
    <w:p w14:paraId="7A25AAE1" w14:textId="77777777" w:rsidR="00034318" w:rsidRPr="009C314A" w:rsidRDefault="00034318" w:rsidP="00034318">
      <w:pPr>
        <w:rPr>
          <w:rFonts w:cstheme="minorHAnsi"/>
        </w:rPr>
      </w:pPr>
    </w:p>
    <w:p w14:paraId="121983AF" w14:textId="77777777" w:rsidR="00034318" w:rsidRPr="009C314A" w:rsidRDefault="00034318" w:rsidP="00034318">
      <w:pPr>
        <w:rPr>
          <w:rFonts w:cstheme="minorHAnsi"/>
        </w:rPr>
      </w:pPr>
    </w:p>
    <w:p w14:paraId="77DD937B"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lastRenderedPageBreak/>
        <w:t>Figure 3: Relevant anatomy as seen in CT scan.</w:t>
      </w:r>
      <w:r w:rsidRPr="009C314A">
        <w:rPr>
          <w:rFonts w:cstheme="minorHAnsi"/>
          <w:sz w:val="24"/>
          <w:szCs w:val="24"/>
        </w:rPr>
        <w:t xml:space="preserve"> </w:t>
      </w:r>
      <w:r w:rsidRPr="009C314A">
        <w:rPr>
          <w:rFonts w:cstheme="minorHAnsi"/>
          <w:b/>
          <w:bCs/>
        </w:rPr>
        <w:t xml:space="preserve">3A </w:t>
      </w:r>
      <w:r w:rsidRPr="009C314A">
        <w:rPr>
          <w:rFonts w:cstheme="minorHAnsi"/>
          <w:sz w:val="24"/>
          <w:szCs w:val="24"/>
        </w:rPr>
        <w:t xml:space="preserve">Shows various components of septum and relation to septal leaflet of tricuspid valve (STL). Me (Blue arrows): Membranous septum, Mu: Muscular septum, A: Atrial component of membranous septum, V: Ventricular component of membranous septum, Ao:Aorta,  Me-Mu (Red arrow) : Junction between membranous and muscular part of septum. Please note that Me-Mu lies below insertion of STL to septum giving rise to ventricular component of membranous septum. Figure </w:t>
      </w:r>
      <w:r w:rsidRPr="009C314A">
        <w:rPr>
          <w:rFonts w:cstheme="minorHAnsi"/>
          <w:b/>
          <w:bCs/>
        </w:rPr>
        <w:t>3B</w:t>
      </w:r>
      <w:r w:rsidRPr="009C314A">
        <w:rPr>
          <w:rFonts w:cstheme="minorHAnsi"/>
          <w:sz w:val="24"/>
          <w:szCs w:val="24"/>
        </w:rPr>
        <w:t xml:space="preserve"> shows absent ventricular portion of membranous septum. </w:t>
      </w:r>
    </w:p>
    <w:p w14:paraId="0A6FDDC2" w14:textId="77777777" w:rsidR="00034318" w:rsidRPr="009C314A" w:rsidRDefault="00034318" w:rsidP="00034318">
      <w:pPr>
        <w:rPr>
          <w:rFonts w:cstheme="minorHAnsi"/>
        </w:rPr>
      </w:pPr>
      <w:r w:rsidRPr="009C314A">
        <w:rPr>
          <w:rFonts w:cstheme="minorHAnsi"/>
          <w:noProof/>
          <w:lang w:val="en-US"/>
        </w:rPr>
        <w:drawing>
          <wp:inline distT="0" distB="0" distL="0" distR="0" wp14:anchorId="323A43DE" wp14:editId="004A79B1">
            <wp:extent cx="5867400" cy="5915198"/>
            <wp:effectExtent l="0" t="0" r="0" b="9525"/>
            <wp:docPr id="32" name="Picture 3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10;&#10;Description automatically generated"/>
                    <pic:cNvPicPr/>
                  </pic:nvPicPr>
                  <pic:blipFill rotWithShape="1">
                    <a:blip r:embed="rId15">
                      <a:extLst>
                        <a:ext uri="{28A0092B-C50C-407E-A947-70E740481C1C}">
                          <a14:useLocalDpi xmlns:a14="http://schemas.microsoft.com/office/drawing/2010/main" val="0"/>
                        </a:ext>
                      </a:extLst>
                    </a:blip>
                    <a:srcRect l="21051" r="24551" b="2502"/>
                    <a:stretch/>
                  </pic:blipFill>
                  <pic:spPr bwMode="auto">
                    <a:xfrm>
                      <a:off x="0" y="0"/>
                      <a:ext cx="5899821" cy="5947883"/>
                    </a:xfrm>
                    <a:prstGeom prst="rect">
                      <a:avLst/>
                    </a:prstGeom>
                    <a:ln>
                      <a:noFill/>
                    </a:ln>
                    <a:extLst>
                      <a:ext uri="{53640926-AAD7-44D8-BBD7-CCE9431645EC}">
                        <a14:shadowObscured xmlns:a14="http://schemas.microsoft.com/office/drawing/2010/main"/>
                      </a:ext>
                    </a:extLst>
                  </pic:spPr>
                </pic:pic>
              </a:graphicData>
            </a:graphic>
          </wp:inline>
        </w:drawing>
      </w:r>
    </w:p>
    <w:p w14:paraId="009B0990" w14:textId="77777777" w:rsidR="00034318" w:rsidRPr="009C314A" w:rsidRDefault="00034318" w:rsidP="00034318">
      <w:pPr>
        <w:rPr>
          <w:rFonts w:cstheme="minorHAnsi"/>
        </w:rPr>
      </w:pPr>
      <w:r w:rsidRPr="009C314A">
        <w:rPr>
          <w:rFonts w:cstheme="minorHAnsi"/>
          <w:noProof/>
          <w:lang w:val="en-US"/>
        </w:rPr>
        <w:lastRenderedPageBreak/>
        <w:drawing>
          <wp:inline distT="0" distB="0" distL="0" distR="0" wp14:anchorId="442B1DD8" wp14:editId="4524B732">
            <wp:extent cx="6024266" cy="6191250"/>
            <wp:effectExtent l="0" t="0" r="0" b="0"/>
            <wp:docPr id="33" name="Picture 3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diagram&#10;&#10;Description automatically generated"/>
                    <pic:cNvPicPr/>
                  </pic:nvPicPr>
                  <pic:blipFill rotWithShape="1">
                    <a:blip r:embed="rId16">
                      <a:extLst>
                        <a:ext uri="{28A0092B-C50C-407E-A947-70E740481C1C}">
                          <a14:useLocalDpi xmlns:a14="http://schemas.microsoft.com/office/drawing/2010/main" val="0"/>
                        </a:ext>
                      </a:extLst>
                    </a:blip>
                    <a:srcRect l="23488" r="24551" b="5062"/>
                    <a:stretch/>
                  </pic:blipFill>
                  <pic:spPr bwMode="auto">
                    <a:xfrm>
                      <a:off x="0" y="0"/>
                      <a:ext cx="6064201" cy="6232292"/>
                    </a:xfrm>
                    <a:prstGeom prst="rect">
                      <a:avLst/>
                    </a:prstGeom>
                    <a:ln>
                      <a:noFill/>
                    </a:ln>
                    <a:extLst>
                      <a:ext uri="{53640926-AAD7-44D8-BBD7-CCE9431645EC}">
                        <a14:shadowObscured xmlns:a14="http://schemas.microsoft.com/office/drawing/2010/main"/>
                      </a:ext>
                    </a:extLst>
                  </pic:spPr>
                </pic:pic>
              </a:graphicData>
            </a:graphic>
          </wp:inline>
        </w:drawing>
      </w:r>
    </w:p>
    <w:p w14:paraId="56CA819F" w14:textId="77777777" w:rsidR="00034318" w:rsidRPr="009C314A" w:rsidRDefault="00034318" w:rsidP="00034318">
      <w:pPr>
        <w:rPr>
          <w:rFonts w:cstheme="minorHAnsi"/>
        </w:rPr>
      </w:pPr>
    </w:p>
    <w:p w14:paraId="31DBA654" w14:textId="77777777" w:rsidR="00034318" w:rsidRPr="009C314A" w:rsidRDefault="00034318" w:rsidP="00034318">
      <w:pPr>
        <w:rPr>
          <w:rFonts w:cstheme="minorHAnsi"/>
        </w:rPr>
      </w:pPr>
    </w:p>
    <w:p w14:paraId="5288A33B" w14:textId="77777777" w:rsidR="00034318" w:rsidRPr="009C314A" w:rsidRDefault="00034318" w:rsidP="00034318">
      <w:pPr>
        <w:rPr>
          <w:rFonts w:cstheme="minorHAnsi"/>
        </w:rPr>
      </w:pPr>
    </w:p>
    <w:p w14:paraId="5EEAE98B" w14:textId="77777777" w:rsidR="00034318" w:rsidRPr="009C314A" w:rsidRDefault="00034318" w:rsidP="00034318">
      <w:pPr>
        <w:rPr>
          <w:rFonts w:cstheme="minorHAnsi"/>
        </w:rPr>
      </w:pPr>
    </w:p>
    <w:p w14:paraId="750E74E6" w14:textId="77777777" w:rsidR="00034318" w:rsidRPr="009C314A" w:rsidRDefault="00034318" w:rsidP="00034318">
      <w:pPr>
        <w:rPr>
          <w:rFonts w:cstheme="minorHAnsi"/>
        </w:rPr>
      </w:pPr>
    </w:p>
    <w:p w14:paraId="46A7A1FA" w14:textId="77777777" w:rsidR="00034318" w:rsidRPr="009C314A" w:rsidRDefault="00034318" w:rsidP="00034318">
      <w:pPr>
        <w:rPr>
          <w:rFonts w:cstheme="minorHAnsi"/>
        </w:rPr>
      </w:pPr>
    </w:p>
    <w:p w14:paraId="27FDC891" w14:textId="77777777" w:rsidR="00034318" w:rsidRPr="009C314A" w:rsidRDefault="00034318" w:rsidP="00034318">
      <w:pPr>
        <w:rPr>
          <w:rFonts w:cstheme="minorHAnsi"/>
        </w:rPr>
      </w:pPr>
    </w:p>
    <w:p w14:paraId="4E0426DC" w14:textId="77777777" w:rsidR="00034318" w:rsidRPr="009C314A" w:rsidRDefault="00034318" w:rsidP="00034318">
      <w:pPr>
        <w:rPr>
          <w:rFonts w:cstheme="minorHAnsi"/>
        </w:rPr>
      </w:pPr>
    </w:p>
    <w:p w14:paraId="1053AB01" w14:textId="77777777" w:rsidR="00034318" w:rsidRPr="009C314A" w:rsidRDefault="00034318" w:rsidP="00034318">
      <w:pPr>
        <w:rPr>
          <w:rFonts w:cstheme="minorHAnsi"/>
        </w:rPr>
      </w:pPr>
    </w:p>
    <w:p w14:paraId="74D3FA1C"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lastRenderedPageBreak/>
        <w:t xml:space="preserve">Figure 4. Location of the lead in His bundle pacing.  </w:t>
      </w:r>
      <w:r w:rsidRPr="009C314A">
        <w:rPr>
          <w:rFonts w:cstheme="minorHAnsi"/>
          <w:b/>
          <w:bCs/>
        </w:rPr>
        <w:t>4A</w:t>
      </w:r>
      <w:r w:rsidRPr="009C314A">
        <w:rPr>
          <w:rFonts w:cstheme="minorHAnsi"/>
          <w:sz w:val="24"/>
          <w:szCs w:val="24"/>
        </w:rPr>
        <w:t xml:space="preserve"> shows HBP via RA with lead tip seen anteriorly near right coronary cusp of aortic valve (RCC). Please note lead tip relationship with the Me-Mu junction (red arrow), septal leaflet of tricuspid valve (STL-yellow arrow) and lead (L). Lead tip is seen at Me-Mu junction in this case.  </w:t>
      </w:r>
      <w:r w:rsidRPr="009C314A">
        <w:rPr>
          <w:rFonts w:cstheme="minorHAnsi"/>
          <w:b/>
          <w:bCs/>
        </w:rPr>
        <w:t>4B</w:t>
      </w:r>
      <w:r w:rsidRPr="009C314A">
        <w:rPr>
          <w:rFonts w:cstheme="minorHAnsi"/>
          <w:sz w:val="24"/>
          <w:szCs w:val="24"/>
        </w:rPr>
        <w:t xml:space="preserve"> shows HBP via RA who had lead tip beyond 2 mm from Me-Mu junction. This had increased thresholds resulting in lead replacement on follow up.  </w:t>
      </w:r>
      <w:r w:rsidRPr="009C314A">
        <w:rPr>
          <w:rFonts w:cstheme="minorHAnsi"/>
          <w:b/>
          <w:bCs/>
        </w:rPr>
        <w:t>4C</w:t>
      </w:r>
      <w:r w:rsidRPr="009C314A">
        <w:rPr>
          <w:rFonts w:cstheme="minorHAnsi"/>
          <w:sz w:val="24"/>
          <w:szCs w:val="24"/>
        </w:rPr>
        <w:t xml:space="preserve"> shows HBP via RV. Lead tip is seen capturing muscular septum distally.</w:t>
      </w:r>
    </w:p>
    <w:p w14:paraId="032EFF95" w14:textId="676215A8" w:rsidR="00034318" w:rsidRPr="009C314A" w:rsidRDefault="009F5B52" w:rsidP="00034318">
      <w:pPr>
        <w:spacing w:line="360" w:lineRule="auto"/>
        <w:jc w:val="both"/>
        <w:rPr>
          <w:rFonts w:cstheme="minorHAnsi"/>
          <w:sz w:val="24"/>
          <w:szCs w:val="24"/>
        </w:rPr>
      </w:pPr>
      <w:r>
        <w:rPr>
          <w:rFonts w:cstheme="minorHAnsi"/>
          <w:noProof/>
          <w:sz w:val="24"/>
          <w:szCs w:val="24"/>
          <w:lang w:val="en-US"/>
        </w:rPr>
        <w:drawing>
          <wp:inline distT="0" distB="0" distL="0" distR="0" wp14:anchorId="671CC654" wp14:editId="67AAFB15">
            <wp:extent cx="5459950" cy="4722282"/>
            <wp:effectExtent l="0" t="0" r="762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7">
                      <a:extLst>
                        <a:ext uri="{28A0092B-C50C-407E-A947-70E740481C1C}">
                          <a14:useLocalDpi xmlns:a14="http://schemas.microsoft.com/office/drawing/2010/main" val="0"/>
                        </a:ext>
                      </a:extLst>
                    </a:blip>
                    <a:srcRect l="19227" t="1742" r="18439" b="2409"/>
                    <a:stretch/>
                  </pic:blipFill>
                  <pic:spPr bwMode="auto">
                    <a:xfrm>
                      <a:off x="0" y="0"/>
                      <a:ext cx="5483557" cy="4742700"/>
                    </a:xfrm>
                    <a:prstGeom prst="rect">
                      <a:avLst/>
                    </a:prstGeom>
                    <a:ln>
                      <a:noFill/>
                    </a:ln>
                    <a:extLst>
                      <a:ext uri="{53640926-AAD7-44D8-BBD7-CCE9431645EC}">
                        <a14:shadowObscured xmlns:a14="http://schemas.microsoft.com/office/drawing/2010/main"/>
                      </a:ext>
                    </a:extLst>
                  </pic:spPr>
                </pic:pic>
              </a:graphicData>
            </a:graphic>
          </wp:inline>
        </w:drawing>
      </w:r>
    </w:p>
    <w:p w14:paraId="3D0FB0E6" w14:textId="1F2BAB81" w:rsidR="00034318" w:rsidRPr="009C314A" w:rsidRDefault="009F5B52" w:rsidP="00034318">
      <w:pPr>
        <w:spacing w:line="360" w:lineRule="auto"/>
        <w:jc w:val="both"/>
        <w:rPr>
          <w:rFonts w:cstheme="minorHAnsi"/>
          <w:sz w:val="24"/>
          <w:szCs w:val="24"/>
        </w:rPr>
      </w:pPr>
      <w:r>
        <w:rPr>
          <w:rFonts w:cstheme="minorHAnsi"/>
          <w:noProof/>
          <w:sz w:val="24"/>
          <w:szCs w:val="24"/>
          <w:lang w:val="en-US"/>
        </w:rPr>
        <w:lastRenderedPageBreak/>
        <w:drawing>
          <wp:inline distT="0" distB="0" distL="0" distR="0" wp14:anchorId="4F74FBC2" wp14:editId="53EE5D58">
            <wp:extent cx="5555778" cy="4821382"/>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8">
                      <a:extLst>
                        <a:ext uri="{28A0092B-C50C-407E-A947-70E740481C1C}">
                          <a14:useLocalDpi xmlns:a14="http://schemas.microsoft.com/office/drawing/2010/main" val="0"/>
                        </a:ext>
                      </a:extLst>
                    </a:blip>
                    <a:srcRect l="18262" r="19353" b="3751"/>
                    <a:stretch/>
                  </pic:blipFill>
                  <pic:spPr bwMode="auto">
                    <a:xfrm>
                      <a:off x="0" y="0"/>
                      <a:ext cx="5619018" cy="4876262"/>
                    </a:xfrm>
                    <a:prstGeom prst="rect">
                      <a:avLst/>
                    </a:prstGeom>
                    <a:ln>
                      <a:noFill/>
                    </a:ln>
                    <a:extLst>
                      <a:ext uri="{53640926-AAD7-44D8-BBD7-CCE9431645EC}">
                        <a14:shadowObscured xmlns:a14="http://schemas.microsoft.com/office/drawing/2010/main"/>
                      </a:ext>
                    </a:extLst>
                  </pic:spPr>
                </pic:pic>
              </a:graphicData>
            </a:graphic>
          </wp:inline>
        </w:drawing>
      </w:r>
    </w:p>
    <w:p w14:paraId="1E02431F" w14:textId="7DB21867" w:rsidR="00034318" w:rsidRPr="009C314A" w:rsidRDefault="009F5B52" w:rsidP="00034318">
      <w:pPr>
        <w:spacing w:line="360" w:lineRule="auto"/>
        <w:jc w:val="both"/>
        <w:rPr>
          <w:rFonts w:cstheme="minorHAnsi"/>
          <w:sz w:val="24"/>
          <w:szCs w:val="24"/>
        </w:rPr>
      </w:pPr>
      <w:r>
        <w:rPr>
          <w:rFonts w:cstheme="minorHAnsi"/>
          <w:noProof/>
          <w:sz w:val="24"/>
          <w:szCs w:val="24"/>
          <w:lang w:val="en-US"/>
        </w:rPr>
        <w:lastRenderedPageBreak/>
        <w:drawing>
          <wp:inline distT="0" distB="0" distL="0" distR="0" wp14:anchorId="2B8733E9" wp14:editId="3CE1D2D3">
            <wp:extent cx="5667769" cy="484935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9">
                      <a:extLst>
                        <a:ext uri="{28A0092B-C50C-407E-A947-70E740481C1C}">
                          <a14:useLocalDpi xmlns:a14="http://schemas.microsoft.com/office/drawing/2010/main" val="0"/>
                        </a:ext>
                      </a:extLst>
                    </a:blip>
                    <a:srcRect l="17274" r="19835" b="4336"/>
                    <a:stretch/>
                  </pic:blipFill>
                  <pic:spPr bwMode="auto">
                    <a:xfrm>
                      <a:off x="0" y="0"/>
                      <a:ext cx="5691648" cy="4869781"/>
                    </a:xfrm>
                    <a:prstGeom prst="rect">
                      <a:avLst/>
                    </a:prstGeom>
                    <a:ln>
                      <a:noFill/>
                    </a:ln>
                    <a:extLst>
                      <a:ext uri="{53640926-AAD7-44D8-BBD7-CCE9431645EC}">
                        <a14:shadowObscured xmlns:a14="http://schemas.microsoft.com/office/drawing/2010/main"/>
                      </a:ext>
                    </a:extLst>
                  </pic:spPr>
                </pic:pic>
              </a:graphicData>
            </a:graphic>
          </wp:inline>
        </w:drawing>
      </w:r>
    </w:p>
    <w:p w14:paraId="57D5C564" w14:textId="77777777" w:rsidR="00034318" w:rsidRPr="009C314A" w:rsidRDefault="00034318" w:rsidP="00034318">
      <w:pPr>
        <w:spacing w:line="360" w:lineRule="auto"/>
        <w:jc w:val="both"/>
        <w:rPr>
          <w:rFonts w:cstheme="minorHAnsi"/>
          <w:b/>
          <w:bCs/>
          <w:sz w:val="24"/>
          <w:szCs w:val="24"/>
        </w:rPr>
      </w:pPr>
    </w:p>
    <w:p w14:paraId="3F0271F5" w14:textId="77777777" w:rsidR="00034318" w:rsidRPr="009C314A" w:rsidRDefault="00034318" w:rsidP="00034318">
      <w:pPr>
        <w:spacing w:line="360" w:lineRule="auto"/>
        <w:jc w:val="both"/>
        <w:rPr>
          <w:rFonts w:cstheme="minorHAnsi"/>
          <w:b/>
          <w:bCs/>
          <w:sz w:val="24"/>
          <w:szCs w:val="24"/>
        </w:rPr>
      </w:pPr>
    </w:p>
    <w:p w14:paraId="5BDA9BAB" w14:textId="77777777" w:rsidR="00034318" w:rsidRPr="009C314A" w:rsidRDefault="00034318" w:rsidP="00034318">
      <w:pPr>
        <w:spacing w:line="360" w:lineRule="auto"/>
        <w:jc w:val="both"/>
        <w:rPr>
          <w:rFonts w:cstheme="minorHAnsi"/>
          <w:b/>
          <w:bCs/>
          <w:sz w:val="24"/>
          <w:szCs w:val="24"/>
        </w:rPr>
      </w:pPr>
    </w:p>
    <w:p w14:paraId="6C92DCE3" w14:textId="77777777" w:rsidR="00034318" w:rsidRPr="009C314A" w:rsidRDefault="00034318" w:rsidP="00034318">
      <w:pPr>
        <w:spacing w:line="360" w:lineRule="auto"/>
        <w:jc w:val="both"/>
        <w:rPr>
          <w:rFonts w:cstheme="minorHAnsi"/>
          <w:b/>
          <w:bCs/>
          <w:sz w:val="24"/>
          <w:szCs w:val="24"/>
        </w:rPr>
      </w:pPr>
    </w:p>
    <w:p w14:paraId="5930F4A3" w14:textId="77777777" w:rsidR="00034318" w:rsidRPr="009C314A" w:rsidRDefault="00034318" w:rsidP="00034318">
      <w:pPr>
        <w:spacing w:line="360" w:lineRule="auto"/>
        <w:jc w:val="both"/>
        <w:rPr>
          <w:rFonts w:cstheme="minorHAnsi"/>
          <w:b/>
          <w:bCs/>
          <w:sz w:val="24"/>
          <w:szCs w:val="24"/>
        </w:rPr>
      </w:pPr>
    </w:p>
    <w:p w14:paraId="4625FAF0" w14:textId="77777777" w:rsidR="00034318" w:rsidRPr="009C314A" w:rsidRDefault="00034318" w:rsidP="00034318">
      <w:pPr>
        <w:spacing w:line="360" w:lineRule="auto"/>
        <w:jc w:val="both"/>
        <w:rPr>
          <w:rFonts w:cstheme="minorHAnsi"/>
          <w:b/>
          <w:bCs/>
          <w:sz w:val="24"/>
          <w:szCs w:val="24"/>
        </w:rPr>
      </w:pPr>
    </w:p>
    <w:p w14:paraId="3A18AE57" w14:textId="77777777" w:rsidR="00034318" w:rsidRPr="009C314A" w:rsidRDefault="00034318" w:rsidP="00034318">
      <w:pPr>
        <w:spacing w:line="360" w:lineRule="auto"/>
        <w:jc w:val="both"/>
        <w:rPr>
          <w:rFonts w:cstheme="minorHAnsi"/>
          <w:b/>
          <w:bCs/>
          <w:sz w:val="24"/>
          <w:szCs w:val="24"/>
        </w:rPr>
      </w:pPr>
    </w:p>
    <w:p w14:paraId="5FE521AF" w14:textId="77777777" w:rsidR="00034318" w:rsidRPr="009C314A" w:rsidRDefault="00034318" w:rsidP="00034318">
      <w:pPr>
        <w:spacing w:line="360" w:lineRule="auto"/>
        <w:jc w:val="both"/>
        <w:rPr>
          <w:rFonts w:cstheme="minorHAnsi"/>
          <w:b/>
          <w:bCs/>
          <w:sz w:val="24"/>
          <w:szCs w:val="24"/>
        </w:rPr>
      </w:pPr>
    </w:p>
    <w:p w14:paraId="744A2DDB" w14:textId="77777777" w:rsidR="00034318" w:rsidRPr="009C314A" w:rsidRDefault="00034318" w:rsidP="00034318">
      <w:pPr>
        <w:spacing w:line="360" w:lineRule="auto"/>
        <w:jc w:val="both"/>
        <w:rPr>
          <w:rFonts w:cstheme="minorHAnsi"/>
          <w:b/>
          <w:bCs/>
          <w:sz w:val="24"/>
          <w:szCs w:val="24"/>
        </w:rPr>
      </w:pPr>
    </w:p>
    <w:p w14:paraId="5CCE315A"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lastRenderedPageBreak/>
        <w:t xml:space="preserve">Figure 5: Location of the lead in para-Hisian pacing. </w:t>
      </w:r>
      <w:r w:rsidRPr="009C314A">
        <w:rPr>
          <w:rFonts w:cstheme="minorHAnsi"/>
          <w:b/>
          <w:bCs/>
        </w:rPr>
        <w:t>5A</w:t>
      </w:r>
      <w:r w:rsidRPr="009C314A">
        <w:rPr>
          <w:rFonts w:cstheme="minorHAnsi"/>
          <w:sz w:val="24"/>
          <w:szCs w:val="24"/>
        </w:rPr>
        <w:t xml:space="preserve"> shows para-Hisian pacing via RA and the lead is seen posteriorly near non coronary cusp of aorta (NCC). Please note that the lead tip is much posterior and away from Me-Mu junction.  Me-Mu junction (red arrow), septal leaflet of tricuspid valve (STL -yellow arrow) and lead (L). </w:t>
      </w:r>
      <w:r w:rsidRPr="009C314A">
        <w:rPr>
          <w:rFonts w:cstheme="minorHAnsi"/>
          <w:b/>
          <w:bCs/>
        </w:rPr>
        <w:t>5B</w:t>
      </w:r>
      <w:r w:rsidRPr="009C314A">
        <w:rPr>
          <w:rFonts w:cstheme="minorHAnsi"/>
          <w:sz w:val="24"/>
          <w:szCs w:val="24"/>
        </w:rPr>
        <w:t xml:space="preserve"> shows para-Hisian pacing via RA and the lead tip is located beyond 2 mm from Me-Mu junction. Note ‘atrial component’ of muscular septum. This patient had increased thresholds and required lead revision. Since the lead is not normally screwed deeply in HBP, thick muscular septum might have led to high thresholds to capture conduction system. </w:t>
      </w:r>
      <w:r w:rsidRPr="009C314A">
        <w:rPr>
          <w:rFonts w:cstheme="minorHAnsi"/>
          <w:b/>
          <w:bCs/>
        </w:rPr>
        <w:t>5C</w:t>
      </w:r>
      <w:r w:rsidRPr="009C314A">
        <w:rPr>
          <w:rFonts w:cstheme="minorHAnsi"/>
          <w:sz w:val="24"/>
          <w:szCs w:val="24"/>
        </w:rPr>
        <w:t xml:space="preserve"> shows para-Hisian pacing via RV. </w:t>
      </w:r>
    </w:p>
    <w:p w14:paraId="6D484134" w14:textId="3EA59C02" w:rsidR="00034318" w:rsidRPr="009C314A" w:rsidRDefault="009F5B52" w:rsidP="00034318">
      <w:pPr>
        <w:spacing w:line="360" w:lineRule="auto"/>
        <w:jc w:val="both"/>
        <w:rPr>
          <w:rFonts w:cstheme="minorHAnsi"/>
          <w:sz w:val="24"/>
          <w:szCs w:val="24"/>
        </w:rPr>
      </w:pPr>
      <w:r>
        <w:rPr>
          <w:rFonts w:cstheme="minorHAnsi"/>
          <w:noProof/>
          <w:sz w:val="24"/>
          <w:szCs w:val="24"/>
          <w:lang w:val="en-US"/>
        </w:rPr>
        <w:drawing>
          <wp:inline distT="0" distB="0" distL="0" distR="0" wp14:anchorId="28F9E038" wp14:editId="4CB0F03B">
            <wp:extent cx="5901866" cy="482516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20">
                      <a:extLst>
                        <a:ext uri="{28A0092B-C50C-407E-A947-70E740481C1C}">
                          <a14:useLocalDpi xmlns:a14="http://schemas.microsoft.com/office/drawing/2010/main" val="0"/>
                        </a:ext>
                      </a:extLst>
                    </a:blip>
                    <a:srcRect l="15099" r="17396" b="1882"/>
                    <a:stretch/>
                  </pic:blipFill>
                  <pic:spPr bwMode="auto">
                    <a:xfrm>
                      <a:off x="0" y="0"/>
                      <a:ext cx="5927346" cy="4845992"/>
                    </a:xfrm>
                    <a:prstGeom prst="rect">
                      <a:avLst/>
                    </a:prstGeom>
                    <a:ln>
                      <a:noFill/>
                    </a:ln>
                    <a:extLst>
                      <a:ext uri="{53640926-AAD7-44D8-BBD7-CCE9431645EC}">
                        <a14:shadowObscured xmlns:a14="http://schemas.microsoft.com/office/drawing/2010/main"/>
                      </a:ext>
                    </a:extLst>
                  </pic:spPr>
                </pic:pic>
              </a:graphicData>
            </a:graphic>
          </wp:inline>
        </w:drawing>
      </w:r>
    </w:p>
    <w:p w14:paraId="07FA5D3B" w14:textId="203B4970" w:rsidR="00034318" w:rsidRPr="009C314A" w:rsidRDefault="00D67ABE" w:rsidP="00034318">
      <w:pPr>
        <w:spacing w:line="360" w:lineRule="auto"/>
        <w:jc w:val="both"/>
        <w:rPr>
          <w:rFonts w:cstheme="minorHAnsi"/>
          <w:sz w:val="24"/>
          <w:szCs w:val="24"/>
        </w:rPr>
      </w:pPr>
      <w:r>
        <w:rPr>
          <w:rFonts w:cstheme="minorHAnsi"/>
          <w:noProof/>
          <w:sz w:val="24"/>
          <w:szCs w:val="24"/>
          <w:lang w:val="en-US"/>
        </w:rPr>
        <w:lastRenderedPageBreak/>
        <w:drawing>
          <wp:inline distT="0" distB="0" distL="0" distR="0" wp14:anchorId="5BD9F9B1" wp14:editId="4E71183F">
            <wp:extent cx="5955342" cy="4896401"/>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21">
                      <a:extLst>
                        <a:ext uri="{28A0092B-C50C-407E-A947-70E740481C1C}">
                          <a14:useLocalDpi xmlns:a14="http://schemas.microsoft.com/office/drawing/2010/main" val="0"/>
                        </a:ext>
                      </a:extLst>
                    </a:blip>
                    <a:srcRect l="15561" r="17000" b="1423"/>
                    <a:stretch/>
                  </pic:blipFill>
                  <pic:spPr bwMode="auto">
                    <a:xfrm>
                      <a:off x="0" y="0"/>
                      <a:ext cx="5982214" cy="4918494"/>
                    </a:xfrm>
                    <a:prstGeom prst="rect">
                      <a:avLst/>
                    </a:prstGeom>
                    <a:ln>
                      <a:noFill/>
                    </a:ln>
                    <a:extLst>
                      <a:ext uri="{53640926-AAD7-44D8-BBD7-CCE9431645EC}">
                        <a14:shadowObscured xmlns:a14="http://schemas.microsoft.com/office/drawing/2010/main"/>
                      </a:ext>
                    </a:extLst>
                  </pic:spPr>
                </pic:pic>
              </a:graphicData>
            </a:graphic>
          </wp:inline>
        </w:drawing>
      </w:r>
    </w:p>
    <w:p w14:paraId="2AD7654B" w14:textId="206AE1F2" w:rsidR="00034318" w:rsidRPr="009C314A" w:rsidRDefault="00D67ABE" w:rsidP="00034318">
      <w:pPr>
        <w:spacing w:line="360" w:lineRule="auto"/>
        <w:jc w:val="both"/>
        <w:rPr>
          <w:rFonts w:cstheme="minorHAnsi"/>
          <w:sz w:val="24"/>
          <w:szCs w:val="24"/>
        </w:rPr>
      </w:pPr>
      <w:r>
        <w:rPr>
          <w:rFonts w:cstheme="minorHAnsi"/>
          <w:noProof/>
          <w:sz w:val="24"/>
          <w:szCs w:val="24"/>
          <w:lang w:val="en-US"/>
        </w:rPr>
        <w:lastRenderedPageBreak/>
        <w:drawing>
          <wp:inline distT="0" distB="0" distL="0" distR="0" wp14:anchorId="17DB38A8" wp14:editId="4C49003D">
            <wp:extent cx="5985164" cy="47856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2">
                      <a:extLst>
                        <a:ext uri="{28A0092B-C50C-407E-A947-70E740481C1C}">
                          <a14:useLocalDpi xmlns:a14="http://schemas.microsoft.com/office/drawing/2010/main" val="0"/>
                        </a:ext>
                      </a:extLst>
                    </a:blip>
                    <a:srcRect l="15098" r="16868" b="3288"/>
                    <a:stretch/>
                  </pic:blipFill>
                  <pic:spPr bwMode="auto">
                    <a:xfrm>
                      <a:off x="0" y="0"/>
                      <a:ext cx="5995895" cy="4794242"/>
                    </a:xfrm>
                    <a:prstGeom prst="rect">
                      <a:avLst/>
                    </a:prstGeom>
                    <a:ln>
                      <a:noFill/>
                    </a:ln>
                    <a:extLst>
                      <a:ext uri="{53640926-AAD7-44D8-BBD7-CCE9431645EC}">
                        <a14:shadowObscured xmlns:a14="http://schemas.microsoft.com/office/drawing/2010/main"/>
                      </a:ext>
                    </a:extLst>
                  </pic:spPr>
                </pic:pic>
              </a:graphicData>
            </a:graphic>
          </wp:inline>
        </w:drawing>
      </w:r>
    </w:p>
    <w:p w14:paraId="2455C551" w14:textId="77777777" w:rsidR="00034318" w:rsidRPr="009C314A" w:rsidRDefault="00034318" w:rsidP="00034318">
      <w:pPr>
        <w:spacing w:line="360" w:lineRule="auto"/>
        <w:jc w:val="both"/>
        <w:rPr>
          <w:rFonts w:cstheme="minorHAnsi"/>
          <w:sz w:val="24"/>
          <w:szCs w:val="24"/>
        </w:rPr>
      </w:pPr>
    </w:p>
    <w:p w14:paraId="097F6A74" w14:textId="77777777" w:rsidR="00034318" w:rsidRPr="009C314A" w:rsidRDefault="00034318" w:rsidP="00034318">
      <w:pPr>
        <w:spacing w:line="360" w:lineRule="auto"/>
        <w:jc w:val="both"/>
        <w:rPr>
          <w:rFonts w:cstheme="minorHAnsi"/>
          <w:sz w:val="24"/>
          <w:szCs w:val="24"/>
        </w:rPr>
      </w:pPr>
    </w:p>
    <w:p w14:paraId="78239631" w14:textId="77777777" w:rsidR="00034318" w:rsidRPr="009C314A" w:rsidRDefault="00034318" w:rsidP="00034318">
      <w:pPr>
        <w:spacing w:line="360" w:lineRule="auto"/>
        <w:jc w:val="both"/>
        <w:rPr>
          <w:rFonts w:cstheme="minorHAnsi"/>
          <w:sz w:val="24"/>
          <w:szCs w:val="24"/>
        </w:rPr>
      </w:pPr>
    </w:p>
    <w:p w14:paraId="0845BC88" w14:textId="77777777" w:rsidR="00034318" w:rsidRPr="009C314A" w:rsidRDefault="00034318" w:rsidP="00034318">
      <w:pPr>
        <w:spacing w:line="360" w:lineRule="auto"/>
        <w:jc w:val="both"/>
        <w:rPr>
          <w:rFonts w:cstheme="minorHAnsi"/>
          <w:sz w:val="24"/>
          <w:szCs w:val="24"/>
        </w:rPr>
      </w:pPr>
    </w:p>
    <w:p w14:paraId="765E6214" w14:textId="77777777" w:rsidR="00034318" w:rsidRPr="009C314A" w:rsidRDefault="00034318" w:rsidP="00034318">
      <w:pPr>
        <w:spacing w:line="360" w:lineRule="auto"/>
        <w:jc w:val="both"/>
        <w:rPr>
          <w:rFonts w:cstheme="minorHAnsi"/>
          <w:sz w:val="24"/>
          <w:szCs w:val="24"/>
        </w:rPr>
      </w:pPr>
    </w:p>
    <w:p w14:paraId="1DE58DB5" w14:textId="77777777" w:rsidR="00034318" w:rsidRPr="009C314A" w:rsidRDefault="00034318" w:rsidP="00034318">
      <w:pPr>
        <w:spacing w:line="360" w:lineRule="auto"/>
        <w:jc w:val="both"/>
        <w:rPr>
          <w:rFonts w:cstheme="minorHAnsi"/>
          <w:sz w:val="24"/>
          <w:szCs w:val="24"/>
        </w:rPr>
      </w:pPr>
    </w:p>
    <w:p w14:paraId="0A7A16B9" w14:textId="77777777" w:rsidR="00034318" w:rsidRPr="009C314A" w:rsidRDefault="00034318" w:rsidP="00034318">
      <w:pPr>
        <w:spacing w:line="360" w:lineRule="auto"/>
        <w:jc w:val="both"/>
        <w:rPr>
          <w:rFonts w:cstheme="minorHAnsi"/>
          <w:sz w:val="24"/>
          <w:szCs w:val="24"/>
        </w:rPr>
      </w:pPr>
    </w:p>
    <w:p w14:paraId="08C67301" w14:textId="77777777" w:rsidR="00034318" w:rsidRPr="009C314A" w:rsidRDefault="00034318" w:rsidP="00034318">
      <w:pPr>
        <w:spacing w:line="360" w:lineRule="auto"/>
        <w:jc w:val="both"/>
        <w:rPr>
          <w:rFonts w:cstheme="minorHAnsi"/>
          <w:sz w:val="24"/>
          <w:szCs w:val="24"/>
        </w:rPr>
      </w:pPr>
    </w:p>
    <w:p w14:paraId="40369EE4" w14:textId="77777777" w:rsidR="00034318" w:rsidRPr="009C314A" w:rsidRDefault="00034318" w:rsidP="00034318">
      <w:pPr>
        <w:spacing w:line="360" w:lineRule="auto"/>
        <w:jc w:val="both"/>
        <w:rPr>
          <w:rFonts w:cstheme="minorHAnsi"/>
          <w:sz w:val="24"/>
          <w:szCs w:val="24"/>
        </w:rPr>
      </w:pPr>
    </w:p>
    <w:p w14:paraId="0A7A6D25" w14:textId="77777777" w:rsidR="00034318" w:rsidRPr="009C314A" w:rsidRDefault="00034318" w:rsidP="00034318">
      <w:pPr>
        <w:spacing w:line="360" w:lineRule="auto"/>
        <w:jc w:val="both"/>
        <w:rPr>
          <w:rFonts w:cstheme="minorHAnsi"/>
          <w:sz w:val="24"/>
          <w:szCs w:val="24"/>
        </w:rPr>
      </w:pPr>
    </w:p>
    <w:p w14:paraId="15B9CF87" w14:textId="77777777" w:rsidR="00034318" w:rsidRPr="009C314A" w:rsidRDefault="00034318" w:rsidP="00034318">
      <w:pPr>
        <w:spacing w:line="360" w:lineRule="auto"/>
        <w:jc w:val="both"/>
        <w:rPr>
          <w:rFonts w:cstheme="minorHAnsi"/>
          <w:sz w:val="24"/>
          <w:szCs w:val="24"/>
        </w:rPr>
      </w:pPr>
      <w:r w:rsidRPr="009C314A">
        <w:rPr>
          <w:rFonts w:cstheme="minorHAnsi"/>
          <w:b/>
          <w:bCs/>
          <w:sz w:val="24"/>
          <w:szCs w:val="24"/>
        </w:rPr>
        <w:lastRenderedPageBreak/>
        <w:t>Figure 6: Left bundle branch pacing</w:t>
      </w:r>
      <w:r w:rsidRPr="009C314A">
        <w:rPr>
          <w:rFonts w:cstheme="minorHAnsi"/>
          <w:sz w:val="24"/>
          <w:szCs w:val="24"/>
        </w:rPr>
        <w:t xml:space="preserve"> – </w:t>
      </w:r>
      <w:r w:rsidRPr="009C314A">
        <w:rPr>
          <w:rFonts w:cstheme="minorHAnsi"/>
          <w:b/>
          <w:bCs/>
        </w:rPr>
        <w:t>6A</w:t>
      </w:r>
      <w:r w:rsidRPr="009C314A">
        <w:rPr>
          <w:rFonts w:cstheme="minorHAnsi"/>
          <w:sz w:val="24"/>
          <w:szCs w:val="24"/>
        </w:rPr>
        <w:t xml:space="preserve"> shows classical LBBP, </w:t>
      </w:r>
      <w:r w:rsidRPr="009C314A">
        <w:rPr>
          <w:rFonts w:cstheme="minorHAnsi"/>
          <w:b/>
          <w:bCs/>
        </w:rPr>
        <w:t xml:space="preserve">6B </w:t>
      </w:r>
      <w:r w:rsidRPr="009C314A">
        <w:rPr>
          <w:rFonts w:cstheme="minorHAnsi"/>
          <w:sz w:val="24"/>
          <w:szCs w:val="24"/>
        </w:rPr>
        <w:t xml:space="preserve">shows left posterior fascicle (LPF) capture, </w:t>
      </w:r>
      <w:r w:rsidRPr="009C314A">
        <w:rPr>
          <w:rFonts w:cstheme="minorHAnsi"/>
          <w:b/>
          <w:bCs/>
        </w:rPr>
        <w:t>6C</w:t>
      </w:r>
      <w:r w:rsidRPr="009C314A">
        <w:rPr>
          <w:rFonts w:cstheme="minorHAnsi"/>
          <w:sz w:val="24"/>
          <w:szCs w:val="24"/>
        </w:rPr>
        <w:t xml:space="preserve"> shows left anterior fascicle (LAF) capture. </w:t>
      </w:r>
      <w:r w:rsidRPr="009C314A">
        <w:rPr>
          <w:rFonts w:cstheme="minorHAnsi"/>
          <w:b/>
          <w:bCs/>
        </w:rPr>
        <w:t>6D, 6E</w:t>
      </w:r>
      <w:r w:rsidRPr="009C314A">
        <w:rPr>
          <w:rFonts w:cstheme="minorHAnsi"/>
          <w:sz w:val="24"/>
          <w:szCs w:val="24"/>
        </w:rPr>
        <w:t xml:space="preserve"> and </w:t>
      </w:r>
      <w:r w:rsidRPr="009C314A">
        <w:rPr>
          <w:rFonts w:cstheme="minorHAnsi"/>
          <w:b/>
          <w:bCs/>
        </w:rPr>
        <w:t>6F</w:t>
      </w:r>
      <w:r w:rsidRPr="009C314A">
        <w:rPr>
          <w:rFonts w:cstheme="minorHAnsi"/>
          <w:sz w:val="24"/>
          <w:szCs w:val="24"/>
        </w:rPr>
        <w:t xml:space="preserve"> shows corresponding CT images of the pacing lead location confirming existing understanding of the location of fascicles of left bundle. Images also confirmed that each fascicle could be individually captured. Red L: pacing lead.</w:t>
      </w:r>
    </w:p>
    <w:p w14:paraId="145B3288" w14:textId="77777777" w:rsidR="00034318" w:rsidRPr="009C314A" w:rsidRDefault="00034318" w:rsidP="00034318">
      <w:pPr>
        <w:spacing w:line="360" w:lineRule="auto"/>
        <w:jc w:val="both"/>
        <w:rPr>
          <w:rFonts w:cstheme="minorHAnsi"/>
          <w:noProof/>
        </w:rPr>
      </w:pPr>
      <w:r w:rsidRPr="009C314A">
        <w:rPr>
          <w:rFonts w:cstheme="minorHAnsi"/>
          <w:noProof/>
          <w:lang w:val="en-US"/>
        </w:rPr>
        <w:drawing>
          <wp:inline distT="0" distB="0" distL="0" distR="0" wp14:anchorId="38BA1225" wp14:editId="5556DAC0">
            <wp:extent cx="5803900" cy="3307128"/>
            <wp:effectExtent l="0" t="0" r="6350" b="7620"/>
            <wp:docPr id="49" name="Picture 49" descr="A sheet of mus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heet of music&#10;&#10;Description automatically generated with medium confidence"/>
                    <pic:cNvPicPr/>
                  </pic:nvPicPr>
                  <pic:blipFill rotWithShape="1">
                    <a:blip r:embed="rId23">
                      <a:extLst>
                        <a:ext uri="{28A0092B-C50C-407E-A947-70E740481C1C}">
                          <a14:useLocalDpi xmlns:a14="http://schemas.microsoft.com/office/drawing/2010/main" val="0"/>
                        </a:ext>
                      </a:extLst>
                    </a:blip>
                    <a:srcRect l="6537" t="4334" r="5383" b="6441"/>
                    <a:stretch/>
                  </pic:blipFill>
                  <pic:spPr bwMode="auto">
                    <a:xfrm>
                      <a:off x="0" y="0"/>
                      <a:ext cx="5833628" cy="3324067"/>
                    </a:xfrm>
                    <a:prstGeom prst="rect">
                      <a:avLst/>
                    </a:prstGeom>
                    <a:ln>
                      <a:noFill/>
                    </a:ln>
                    <a:extLst>
                      <a:ext uri="{53640926-AAD7-44D8-BBD7-CCE9431645EC}">
                        <a14:shadowObscured xmlns:a14="http://schemas.microsoft.com/office/drawing/2010/main"/>
                      </a:ext>
                    </a:extLst>
                  </pic:spPr>
                </pic:pic>
              </a:graphicData>
            </a:graphic>
          </wp:inline>
        </w:drawing>
      </w:r>
    </w:p>
    <w:p w14:paraId="09AE3FA3" w14:textId="77777777" w:rsidR="00034318" w:rsidRPr="009C314A" w:rsidRDefault="00034318" w:rsidP="00034318">
      <w:pPr>
        <w:spacing w:line="360" w:lineRule="auto"/>
        <w:jc w:val="both"/>
        <w:rPr>
          <w:rFonts w:cstheme="minorHAnsi"/>
          <w:noProof/>
        </w:rPr>
      </w:pPr>
      <w:r w:rsidRPr="009C314A">
        <w:rPr>
          <w:rFonts w:cstheme="minorHAnsi"/>
          <w:noProof/>
          <w:lang w:val="en-US"/>
        </w:rPr>
        <w:lastRenderedPageBreak/>
        <w:drawing>
          <wp:inline distT="0" distB="0" distL="0" distR="0" wp14:anchorId="0012D245" wp14:editId="6D193E5C">
            <wp:extent cx="5938251" cy="4451350"/>
            <wp:effectExtent l="0" t="0" r="5715" b="6350"/>
            <wp:docPr id="50" name="Picture 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text&#10;&#10;Description automatically generated"/>
                    <pic:cNvPicPr/>
                  </pic:nvPicPr>
                  <pic:blipFill rotWithShape="1">
                    <a:blip r:embed="rId24">
                      <a:extLst>
                        <a:ext uri="{28A0092B-C50C-407E-A947-70E740481C1C}">
                          <a14:useLocalDpi xmlns:a14="http://schemas.microsoft.com/office/drawing/2010/main" val="0"/>
                        </a:ext>
                      </a:extLst>
                    </a:blip>
                    <a:srcRect l="14403" t="984" r="15244" b="5260"/>
                    <a:stretch/>
                  </pic:blipFill>
                  <pic:spPr bwMode="auto">
                    <a:xfrm>
                      <a:off x="0" y="0"/>
                      <a:ext cx="5942867" cy="4454810"/>
                    </a:xfrm>
                    <a:prstGeom prst="rect">
                      <a:avLst/>
                    </a:prstGeom>
                    <a:ln>
                      <a:noFill/>
                    </a:ln>
                    <a:extLst>
                      <a:ext uri="{53640926-AAD7-44D8-BBD7-CCE9431645EC}">
                        <a14:shadowObscured xmlns:a14="http://schemas.microsoft.com/office/drawing/2010/main"/>
                      </a:ext>
                    </a:extLst>
                  </pic:spPr>
                </pic:pic>
              </a:graphicData>
            </a:graphic>
          </wp:inline>
        </w:drawing>
      </w:r>
    </w:p>
    <w:p w14:paraId="7CCBF47A" w14:textId="77777777" w:rsidR="00034318" w:rsidRPr="009C314A" w:rsidRDefault="00034318" w:rsidP="00034318">
      <w:pPr>
        <w:spacing w:line="360" w:lineRule="auto"/>
        <w:jc w:val="both"/>
        <w:rPr>
          <w:rFonts w:cstheme="minorHAnsi"/>
          <w:noProof/>
        </w:rPr>
      </w:pPr>
      <w:r w:rsidRPr="009C314A">
        <w:rPr>
          <w:rFonts w:cstheme="minorHAnsi"/>
          <w:noProof/>
          <w:lang w:val="en-US"/>
        </w:rPr>
        <w:drawing>
          <wp:inline distT="0" distB="0" distL="0" distR="0" wp14:anchorId="7C7A5072" wp14:editId="7B6D2B28">
            <wp:extent cx="6083300" cy="3461058"/>
            <wp:effectExtent l="0" t="0" r="0" b="6350"/>
            <wp:docPr id="51" name="Picture 5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timeline&#10;&#10;Description automatically generated"/>
                    <pic:cNvPicPr/>
                  </pic:nvPicPr>
                  <pic:blipFill rotWithShape="1">
                    <a:blip r:embed="rId25">
                      <a:extLst>
                        <a:ext uri="{28A0092B-C50C-407E-A947-70E740481C1C}">
                          <a14:useLocalDpi xmlns:a14="http://schemas.microsoft.com/office/drawing/2010/main" val="0"/>
                        </a:ext>
                      </a:extLst>
                    </a:blip>
                    <a:srcRect l="4986" t="4530" r="5827" b="5259"/>
                    <a:stretch/>
                  </pic:blipFill>
                  <pic:spPr bwMode="auto">
                    <a:xfrm>
                      <a:off x="0" y="0"/>
                      <a:ext cx="6103857" cy="3472754"/>
                    </a:xfrm>
                    <a:prstGeom prst="rect">
                      <a:avLst/>
                    </a:prstGeom>
                    <a:ln>
                      <a:noFill/>
                    </a:ln>
                    <a:extLst>
                      <a:ext uri="{53640926-AAD7-44D8-BBD7-CCE9431645EC}">
                        <a14:shadowObscured xmlns:a14="http://schemas.microsoft.com/office/drawing/2010/main"/>
                      </a:ext>
                    </a:extLst>
                  </pic:spPr>
                </pic:pic>
              </a:graphicData>
            </a:graphic>
          </wp:inline>
        </w:drawing>
      </w:r>
    </w:p>
    <w:p w14:paraId="376EE93A" w14:textId="77777777" w:rsidR="00034318" w:rsidRPr="009C314A" w:rsidRDefault="00034318" w:rsidP="00034318">
      <w:pPr>
        <w:spacing w:line="360" w:lineRule="auto"/>
        <w:jc w:val="both"/>
        <w:rPr>
          <w:rFonts w:cstheme="minorHAnsi"/>
          <w:noProof/>
        </w:rPr>
      </w:pPr>
      <w:r w:rsidRPr="009C314A">
        <w:rPr>
          <w:rFonts w:cstheme="minorHAnsi"/>
          <w:noProof/>
          <w:lang w:val="en-US"/>
        </w:rPr>
        <w:lastRenderedPageBreak/>
        <w:drawing>
          <wp:inline distT="0" distB="0" distL="0" distR="0" wp14:anchorId="261DA694" wp14:editId="5A8C37C8">
            <wp:extent cx="5969000" cy="4455732"/>
            <wp:effectExtent l="0" t="0" r="0" b="2540"/>
            <wp:docPr id="52" name="Picture 5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graphical user interface&#10;&#10;Description automatically generated"/>
                    <pic:cNvPicPr/>
                  </pic:nvPicPr>
                  <pic:blipFill rotWithShape="1">
                    <a:blip r:embed="rId26">
                      <a:extLst>
                        <a:ext uri="{28A0092B-C50C-407E-A947-70E740481C1C}">
                          <a14:useLocalDpi xmlns:a14="http://schemas.microsoft.com/office/drawing/2010/main" val="0"/>
                        </a:ext>
                      </a:extLst>
                    </a:blip>
                    <a:srcRect l="14957" t="1773" r="14247" b="4274"/>
                    <a:stretch/>
                  </pic:blipFill>
                  <pic:spPr bwMode="auto">
                    <a:xfrm>
                      <a:off x="0" y="0"/>
                      <a:ext cx="5996269" cy="4476088"/>
                    </a:xfrm>
                    <a:prstGeom prst="rect">
                      <a:avLst/>
                    </a:prstGeom>
                    <a:ln>
                      <a:noFill/>
                    </a:ln>
                    <a:extLst>
                      <a:ext uri="{53640926-AAD7-44D8-BBD7-CCE9431645EC}">
                        <a14:shadowObscured xmlns:a14="http://schemas.microsoft.com/office/drawing/2010/main"/>
                      </a:ext>
                    </a:extLst>
                  </pic:spPr>
                </pic:pic>
              </a:graphicData>
            </a:graphic>
          </wp:inline>
        </w:drawing>
      </w:r>
    </w:p>
    <w:p w14:paraId="34F6281E" w14:textId="77777777" w:rsidR="00034318" w:rsidRPr="009C314A" w:rsidRDefault="00034318" w:rsidP="00034318">
      <w:pPr>
        <w:spacing w:line="360" w:lineRule="auto"/>
        <w:jc w:val="both"/>
        <w:rPr>
          <w:rFonts w:cstheme="minorHAnsi"/>
          <w:noProof/>
        </w:rPr>
      </w:pPr>
      <w:r w:rsidRPr="009C314A">
        <w:rPr>
          <w:rFonts w:cstheme="minorHAnsi"/>
          <w:noProof/>
          <w:lang w:val="en-US"/>
        </w:rPr>
        <w:drawing>
          <wp:inline distT="0" distB="0" distL="0" distR="0" wp14:anchorId="5044E074" wp14:editId="7D639216">
            <wp:extent cx="5972148" cy="3670300"/>
            <wp:effectExtent l="0" t="0" r="0" b="6350"/>
            <wp:docPr id="53" name="Picture 5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10;&#10;Description automatically generated"/>
                    <pic:cNvPicPr/>
                  </pic:nvPicPr>
                  <pic:blipFill rotWithShape="1">
                    <a:blip r:embed="rId27">
                      <a:extLst>
                        <a:ext uri="{28A0092B-C50C-407E-A947-70E740481C1C}">
                          <a14:useLocalDpi xmlns:a14="http://schemas.microsoft.com/office/drawing/2010/main" val="0"/>
                        </a:ext>
                      </a:extLst>
                    </a:blip>
                    <a:srcRect l="8088" t="3545" r="8265" b="5062"/>
                    <a:stretch/>
                  </pic:blipFill>
                  <pic:spPr bwMode="auto">
                    <a:xfrm>
                      <a:off x="0" y="0"/>
                      <a:ext cx="6002121" cy="3688721"/>
                    </a:xfrm>
                    <a:prstGeom prst="rect">
                      <a:avLst/>
                    </a:prstGeom>
                    <a:ln>
                      <a:noFill/>
                    </a:ln>
                    <a:extLst>
                      <a:ext uri="{53640926-AAD7-44D8-BBD7-CCE9431645EC}">
                        <a14:shadowObscured xmlns:a14="http://schemas.microsoft.com/office/drawing/2010/main"/>
                      </a:ext>
                    </a:extLst>
                  </pic:spPr>
                </pic:pic>
              </a:graphicData>
            </a:graphic>
          </wp:inline>
        </w:drawing>
      </w:r>
    </w:p>
    <w:p w14:paraId="626DDCC4" w14:textId="77777777" w:rsidR="00034318" w:rsidRPr="009C314A" w:rsidRDefault="00034318" w:rsidP="00034318">
      <w:pPr>
        <w:spacing w:line="360" w:lineRule="auto"/>
        <w:jc w:val="both"/>
        <w:rPr>
          <w:rFonts w:cstheme="minorHAnsi"/>
          <w:noProof/>
        </w:rPr>
      </w:pPr>
      <w:r w:rsidRPr="009C314A">
        <w:rPr>
          <w:rFonts w:cstheme="minorHAnsi"/>
          <w:noProof/>
          <w:lang w:val="en-US"/>
        </w:rPr>
        <w:lastRenderedPageBreak/>
        <w:drawing>
          <wp:inline distT="0" distB="0" distL="0" distR="0" wp14:anchorId="6FE84EED" wp14:editId="3E28BA88">
            <wp:extent cx="5993095" cy="4292600"/>
            <wp:effectExtent l="0" t="0" r="8255" b="0"/>
            <wp:docPr id="54" name="Picture 5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Graphical user interface&#10;&#10;Description automatically generated"/>
                    <pic:cNvPicPr/>
                  </pic:nvPicPr>
                  <pic:blipFill rotWithShape="1">
                    <a:blip r:embed="rId28">
                      <a:extLst>
                        <a:ext uri="{28A0092B-C50C-407E-A947-70E740481C1C}">
                          <a14:useLocalDpi xmlns:a14="http://schemas.microsoft.com/office/drawing/2010/main" val="0"/>
                        </a:ext>
                      </a:extLst>
                    </a:blip>
                    <a:srcRect l="13405" t="2560" r="14359" b="5456"/>
                    <a:stretch/>
                  </pic:blipFill>
                  <pic:spPr bwMode="auto">
                    <a:xfrm>
                      <a:off x="0" y="0"/>
                      <a:ext cx="6020713" cy="4312381"/>
                    </a:xfrm>
                    <a:prstGeom prst="rect">
                      <a:avLst/>
                    </a:prstGeom>
                    <a:ln>
                      <a:noFill/>
                    </a:ln>
                    <a:extLst>
                      <a:ext uri="{53640926-AAD7-44D8-BBD7-CCE9431645EC}">
                        <a14:shadowObscured xmlns:a14="http://schemas.microsoft.com/office/drawing/2010/main"/>
                      </a:ext>
                    </a:extLst>
                  </pic:spPr>
                </pic:pic>
              </a:graphicData>
            </a:graphic>
          </wp:inline>
        </w:drawing>
      </w:r>
    </w:p>
    <w:p w14:paraId="2BBB2B30" w14:textId="77777777" w:rsidR="00034318" w:rsidRPr="009C314A" w:rsidRDefault="00034318" w:rsidP="00034318">
      <w:pPr>
        <w:spacing w:line="360" w:lineRule="auto"/>
        <w:jc w:val="both"/>
        <w:rPr>
          <w:rFonts w:cstheme="minorHAnsi"/>
          <w:b/>
          <w:bCs/>
          <w:sz w:val="24"/>
          <w:szCs w:val="24"/>
        </w:rPr>
      </w:pPr>
    </w:p>
    <w:p w14:paraId="46749E10" w14:textId="77777777" w:rsidR="00034318" w:rsidRPr="009C314A" w:rsidRDefault="00034318" w:rsidP="00034318">
      <w:pPr>
        <w:spacing w:line="360" w:lineRule="auto"/>
        <w:jc w:val="both"/>
        <w:rPr>
          <w:rFonts w:cstheme="minorHAnsi"/>
          <w:b/>
          <w:bCs/>
          <w:sz w:val="24"/>
          <w:szCs w:val="24"/>
        </w:rPr>
      </w:pPr>
    </w:p>
    <w:p w14:paraId="02E0AC8D" w14:textId="77777777" w:rsidR="00034318" w:rsidRPr="009C314A" w:rsidRDefault="00034318" w:rsidP="00034318">
      <w:pPr>
        <w:spacing w:line="360" w:lineRule="auto"/>
        <w:jc w:val="both"/>
        <w:rPr>
          <w:rFonts w:cstheme="minorHAnsi"/>
          <w:b/>
          <w:bCs/>
          <w:sz w:val="24"/>
          <w:szCs w:val="24"/>
        </w:rPr>
      </w:pPr>
    </w:p>
    <w:p w14:paraId="00483D72" w14:textId="77777777" w:rsidR="00034318" w:rsidRPr="009C314A" w:rsidRDefault="00034318" w:rsidP="00034318">
      <w:pPr>
        <w:spacing w:line="360" w:lineRule="auto"/>
        <w:jc w:val="both"/>
        <w:rPr>
          <w:rFonts w:cstheme="minorHAnsi"/>
          <w:b/>
          <w:bCs/>
          <w:sz w:val="24"/>
          <w:szCs w:val="24"/>
        </w:rPr>
      </w:pPr>
    </w:p>
    <w:p w14:paraId="6E69F5F0" w14:textId="77777777" w:rsidR="00034318" w:rsidRPr="009C314A" w:rsidRDefault="00034318" w:rsidP="00034318">
      <w:pPr>
        <w:spacing w:line="360" w:lineRule="auto"/>
        <w:jc w:val="both"/>
        <w:rPr>
          <w:rFonts w:cstheme="minorHAnsi"/>
          <w:b/>
          <w:bCs/>
          <w:sz w:val="24"/>
          <w:szCs w:val="24"/>
        </w:rPr>
      </w:pPr>
    </w:p>
    <w:p w14:paraId="720CD983" w14:textId="77777777" w:rsidR="00034318" w:rsidRPr="009C314A" w:rsidRDefault="00034318" w:rsidP="00034318">
      <w:pPr>
        <w:spacing w:line="360" w:lineRule="auto"/>
        <w:jc w:val="both"/>
        <w:rPr>
          <w:rFonts w:cstheme="minorHAnsi"/>
          <w:b/>
          <w:bCs/>
          <w:sz w:val="24"/>
          <w:szCs w:val="24"/>
        </w:rPr>
      </w:pPr>
    </w:p>
    <w:p w14:paraId="720164CE" w14:textId="77777777" w:rsidR="00034318" w:rsidRPr="009C314A" w:rsidRDefault="00034318" w:rsidP="00034318">
      <w:pPr>
        <w:spacing w:line="360" w:lineRule="auto"/>
        <w:jc w:val="both"/>
        <w:rPr>
          <w:rFonts w:cstheme="minorHAnsi"/>
          <w:b/>
          <w:bCs/>
          <w:sz w:val="24"/>
          <w:szCs w:val="24"/>
        </w:rPr>
      </w:pPr>
    </w:p>
    <w:p w14:paraId="3A853A88" w14:textId="77777777" w:rsidR="00034318" w:rsidRPr="009C314A" w:rsidRDefault="00034318" w:rsidP="00034318">
      <w:pPr>
        <w:spacing w:line="360" w:lineRule="auto"/>
        <w:jc w:val="both"/>
        <w:rPr>
          <w:rFonts w:cstheme="minorHAnsi"/>
          <w:b/>
          <w:bCs/>
          <w:sz w:val="24"/>
          <w:szCs w:val="24"/>
        </w:rPr>
      </w:pPr>
    </w:p>
    <w:p w14:paraId="24234B73" w14:textId="77777777" w:rsidR="00034318" w:rsidRPr="009C314A" w:rsidRDefault="00034318" w:rsidP="00034318">
      <w:pPr>
        <w:spacing w:line="360" w:lineRule="auto"/>
        <w:jc w:val="both"/>
        <w:rPr>
          <w:rFonts w:cstheme="minorHAnsi"/>
          <w:b/>
          <w:bCs/>
          <w:sz w:val="24"/>
          <w:szCs w:val="24"/>
        </w:rPr>
      </w:pPr>
    </w:p>
    <w:p w14:paraId="79123EA9" w14:textId="77777777" w:rsidR="00034318" w:rsidRPr="009C314A" w:rsidRDefault="00034318" w:rsidP="00034318">
      <w:pPr>
        <w:spacing w:line="360" w:lineRule="auto"/>
        <w:jc w:val="both"/>
        <w:rPr>
          <w:rFonts w:cstheme="minorHAnsi"/>
          <w:b/>
          <w:bCs/>
          <w:sz w:val="24"/>
          <w:szCs w:val="24"/>
        </w:rPr>
      </w:pPr>
    </w:p>
    <w:p w14:paraId="4BFAC8F6" w14:textId="77777777" w:rsidR="00034318" w:rsidRPr="009C314A" w:rsidRDefault="00034318" w:rsidP="00034318">
      <w:pPr>
        <w:spacing w:line="360" w:lineRule="auto"/>
        <w:jc w:val="both"/>
        <w:rPr>
          <w:rFonts w:cstheme="minorHAnsi"/>
          <w:b/>
          <w:bCs/>
          <w:sz w:val="24"/>
          <w:szCs w:val="24"/>
        </w:rPr>
      </w:pPr>
    </w:p>
    <w:p w14:paraId="5A26E6A7" w14:textId="07E733B1" w:rsidR="008F20AB" w:rsidRDefault="00034318" w:rsidP="00251CAB">
      <w:pPr>
        <w:spacing w:line="360" w:lineRule="auto"/>
        <w:jc w:val="both"/>
        <w:rPr>
          <w:rFonts w:cstheme="minorHAnsi"/>
          <w:b/>
          <w:bCs/>
          <w:sz w:val="24"/>
          <w:szCs w:val="24"/>
        </w:rPr>
      </w:pPr>
      <w:r w:rsidRPr="009C314A">
        <w:rPr>
          <w:rFonts w:cstheme="minorHAnsi"/>
          <w:b/>
          <w:bCs/>
          <w:sz w:val="24"/>
          <w:szCs w:val="24"/>
        </w:rPr>
        <w:lastRenderedPageBreak/>
        <w:t>Figure 7: Depth of penetration of lead into septum.</w:t>
      </w:r>
      <w:r w:rsidRPr="009C314A">
        <w:rPr>
          <w:rFonts w:cstheme="minorHAnsi"/>
          <w:sz w:val="24"/>
          <w:szCs w:val="24"/>
        </w:rPr>
        <w:t xml:space="preserve"> </w:t>
      </w:r>
      <w:r w:rsidRPr="009C314A">
        <w:rPr>
          <w:rFonts w:cstheme="minorHAnsi"/>
          <w:b/>
          <w:bCs/>
        </w:rPr>
        <w:t>7A</w:t>
      </w:r>
      <w:r w:rsidRPr="009C314A">
        <w:rPr>
          <w:rFonts w:cstheme="minorHAnsi"/>
          <w:sz w:val="24"/>
          <w:szCs w:val="24"/>
        </w:rPr>
        <w:t xml:space="preserve"> shows a case of deep septal pacing. LBBP is shown in </w:t>
      </w:r>
      <w:r w:rsidRPr="009C314A">
        <w:rPr>
          <w:rFonts w:cstheme="minorHAnsi"/>
          <w:b/>
          <w:bCs/>
        </w:rPr>
        <w:t>7B.</w:t>
      </w:r>
      <w:r w:rsidRPr="009C314A">
        <w:rPr>
          <w:rFonts w:cstheme="minorHAnsi"/>
          <w:sz w:val="24"/>
          <w:szCs w:val="24"/>
        </w:rPr>
        <w:t xml:space="preserve"> Deep septal pacing lead has penetrated only up to 30% of depth into septum whereas LBBP lead tip is seen at 80% depth. Red arrow: Lead tip.</w:t>
      </w:r>
      <w:r w:rsidRPr="009C314A">
        <w:rPr>
          <w:rFonts w:cstheme="minorHAnsi"/>
          <w:noProof/>
          <w:sz w:val="24"/>
          <w:szCs w:val="24"/>
          <w:lang w:val="en-US"/>
        </w:rPr>
        <w:drawing>
          <wp:inline distT="0" distB="0" distL="0" distR="0" wp14:anchorId="3B88C48E" wp14:editId="39A03887">
            <wp:extent cx="5681833" cy="3915634"/>
            <wp:effectExtent l="0" t="0" r="0" b="8890"/>
            <wp:docPr id="55" name="Picture 55" descr="A close-up of a bi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close-up of a bird&#10;&#10;Description automatically generated with low confidence"/>
                    <pic:cNvPicPr/>
                  </pic:nvPicPr>
                  <pic:blipFill rotWithShape="1">
                    <a:blip r:embed="rId29">
                      <a:extLst>
                        <a:ext uri="{28A0092B-C50C-407E-A947-70E740481C1C}">
                          <a14:useLocalDpi xmlns:a14="http://schemas.microsoft.com/office/drawing/2010/main" val="0"/>
                        </a:ext>
                      </a:extLst>
                    </a:blip>
                    <a:srcRect l="12409" r="11256" b="4274"/>
                    <a:stretch/>
                  </pic:blipFill>
                  <pic:spPr bwMode="auto">
                    <a:xfrm>
                      <a:off x="0" y="0"/>
                      <a:ext cx="5765441" cy="3973253"/>
                    </a:xfrm>
                    <a:prstGeom prst="rect">
                      <a:avLst/>
                    </a:prstGeom>
                    <a:ln>
                      <a:noFill/>
                    </a:ln>
                    <a:extLst>
                      <a:ext uri="{53640926-AAD7-44D8-BBD7-CCE9431645EC}">
                        <a14:shadowObscured xmlns:a14="http://schemas.microsoft.com/office/drawing/2010/main"/>
                      </a:ext>
                    </a:extLst>
                  </pic:spPr>
                </pic:pic>
              </a:graphicData>
            </a:graphic>
          </wp:inline>
        </w:drawing>
      </w:r>
      <w:r w:rsidRPr="009C314A">
        <w:rPr>
          <w:rFonts w:cstheme="minorHAnsi"/>
          <w:noProof/>
          <w:sz w:val="24"/>
          <w:szCs w:val="24"/>
          <w:lang w:val="en-US"/>
        </w:rPr>
        <w:drawing>
          <wp:inline distT="0" distB="0" distL="0" distR="0" wp14:anchorId="78DE3B05" wp14:editId="540741E9">
            <wp:extent cx="5614869" cy="3955381"/>
            <wp:effectExtent l="0" t="0" r="5080" b="7620"/>
            <wp:docPr id="56" name="Picture 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text&#10;&#10;Description automatically generated"/>
                    <pic:cNvPicPr/>
                  </pic:nvPicPr>
                  <pic:blipFill rotWithShape="1">
                    <a:blip r:embed="rId30">
                      <a:extLst>
                        <a:ext uri="{28A0092B-C50C-407E-A947-70E740481C1C}">
                          <a14:useLocalDpi xmlns:a14="http://schemas.microsoft.com/office/drawing/2010/main" val="0"/>
                        </a:ext>
                      </a:extLst>
                    </a:blip>
                    <a:srcRect l="10082" r="12697" b="3290"/>
                    <a:stretch/>
                  </pic:blipFill>
                  <pic:spPr bwMode="auto">
                    <a:xfrm>
                      <a:off x="0" y="0"/>
                      <a:ext cx="5648827" cy="3979303"/>
                    </a:xfrm>
                    <a:prstGeom prst="rect">
                      <a:avLst/>
                    </a:prstGeom>
                    <a:ln>
                      <a:noFill/>
                    </a:ln>
                    <a:extLst>
                      <a:ext uri="{53640926-AAD7-44D8-BBD7-CCE9431645EC}">
                        <a14:shadowObscured xmlns:a14="http://schemas.microsoft.com/office/drawing/2010/main"/>
                      </a:ext>
                    </a:extLst>
                  </pic:spPr>
                </pic:pic>
              </a:graphicData>
            </a:graphic>
          </wp:inline>
        </w:drawing>
      </w:r>
    </w:p>
    <w:sectPr w:rsidR="008F20AB">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AE563" w14:textId="77777777" w:rsidR="001F12C9" w:rsidRDefault="001F12C9" w:rsidP="00A2027B">
      <w:pPr>
        <w:spacing w:after="0" w:line="240" w:lineRule="auto"/>
      </w:pPr>
      <w:r>
        <w:separator/>
      </w:r>
    </w:p>
  </w:endnote>
  <w:endnote w:type="continuationSeparator" w:id="0">
    <w:p w14:paraId="482ABB9D" w14:textId="77777777" w:rsidR="001F12C9" w:rsidRDefault="001F12C9" w:rsidP="00A20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223784"/>
      <w:docPartObj>
        <w:docPartGallery w:val="Page Numbers (Bottom of Page)"/>
        <w:docPartUnique/>
      </w:docPartObj>
    </w:sdtPr>
    <w:sdtEndPr>
      <w:rPr>
        <w:noProof/>
      </w:rPr>
    </w:sdtEndPr>
    <w:sdtContent>
      <w:p w14:paraId="397C4703" w14:textId="09A48E37" w:rsidR="006A3612" w:rsidRDefault="006A3612">
        <w:pPr>
          <w:pStyle w:val="Footer"/>
          <w:jc w:val="right"/>
        </w:pPr>
        <w:r>
          <w:fldChar w:fldCharType="begin"/>
        </w:r>
        <w:r>
          <w:instrText xml:space="preserve"> PAGE   \* MERGEFORMAT </w:instrText>
        </w:r>
        <w:r>
          <w:fldChar w:fldCharType="separate"/>
        </w:r>
        <w:r w:rsidR="00362FE7">
          <w:rPr>
            <w:noProof/>
          </w:rPr>
          <w:t>1</w:t>
        </w:r>
        <w:r>
          <w:rPr>
            <w:noProof/>
          </w:rPr>
          <w:fldChar w:fldCharType="end"/>
        </w:r>
      </w:p>
    </w:sdtContent>
  </w:sdt>
  <w:p w14:paraId="6FBD0CE9" w14:textId="77777777" w:rsidR="006A3612" w:rsidRDefault="006A3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D60E1" w14:textId="77777777" w:rsidR="001F12C9" w:rsidRDefault="001F12C9" w:rsidP="00A2027B">
      <w:pPr>
        <w:spacing w:after="0" w:line="240" w:lineRule="auto"/>
      </w:pPr>
      <w:r>
        <w:separator/>
      </w:r>
    </w:p>
  </w:footnote>
  <w:footnote w:type="continuationSeparator" w:id="0">
    <w:p w14:paraId="03AA4269" w14:textId="77777777" w:rsidR="001F12C9" w:rsidRDefault="001F12C9" w:rsidP="00A202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32EF3"/>
    <w:multiLevelType w:val="hybridMultilevel"/>
    <w:tmpl w:val="AE2ECE10"/>
    <w:lvl w:ilvl="0" w:tplc="AE42CB0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3B82270D"/>
    <w:multiLevelType w:val="hybridMultilevel"/>
    <w:tmpl w:val="28B04EA2"/>
    <w:lvl w:ilvl="0" w:tplc="1A9054A2">
      <w:start w:val="1"/>
      <w:numFmt w:val="lowerLetter"/>
      <w:lvlText w:val="%1)"/>
      <w:lvlJc w:val="left"/>
      <w:pPr>
        <w:ind w:left="1080" w:hanging="360"/>
      </w:pPr>
      <w:rPr>
        <w:rFonts w:eastAsiaTheme="minorHAnsi"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52746F8A"/>
    <w:multiLevelType w:val="hybridMultilevel"/>
    <w:tmpl w:val="86CEFD98"/>
    <w:lvl w:ilvl="0" w:tplc="A2DA0E6C">
      <w:start w:val="1"/>
      <w:numFmt w:val="upperLetter"/>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08D41AC"/>
    <w:multiLevelType w:val="hybridMultilevel"/>
    <w:tmpl w:val="7FFEA542"/>
    <w:lvl w:ilvl="0" w:tplc="3258A334">
      <w:start w:val="1"/>
      <w:numFmt w:val="lowerLetter"/>
      <w:lvlText w:val="%1)"/>
      <w:lvlJc w:val="left"/>
      <w:pPr>
        <w:ind w:left="1080" w:hanging="360"/>
      </w:pPr>
      <w:rPr>
        <w:rFonts w:eastAsiaTheme="minorHAnsi" w:cstheme="minorBidi" w:hint="default"/>
        <w:b/>
        <w:sz w:val="22"/>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612F19EE"/>
    <w:multiLevelType w:val="hybridMultilevel"/>
    <w:tmpl w:val="D4F2C564"/>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69EF4F47"/>
    <w:multiLevelType w:val="hybridMultilevel"/>
    <w:tmpl w:val="E34EED32"/>
    <w:lvl w:ilvl="0" w:tplc="D4F8DD2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6B5D1AEF"/>
    <w:multiLevelType w:val="hybridMultilevel"/>
    <w:tmpl w:val="03064E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mer College Card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2etzepr9efdarepdrtpsaw2vett0ezftfv2&quot;&gt;CHIP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record-ids&gt;&lt;/item&gt;&lt;/Libraries&gt;"/>
    <w:docVar w:name="Total_Editing_Time" w:val="90"/>
  </w:docVars>
  <w:rsids>
    <w:rsidRoot w:val="00010431"/>
    <w:rsid w:val="000000CF"/>
    <w:rsid w:val="000008CC"/>
    <w:rsid w:val="00001C6D"/>
    <w:rsid w:val="000020E6"/>
    <w:rsid w:val="00003518"/>
    <w:rsid w:val="000035A3"/>
    <w:rsid w:val="000040B0"/>
    <w:rsid w:val="000053FD"/>
    <w:rsid w:val="0000696C"/>
    <w:rsid w:val="000073E7"/>
    <w:rsid w:val="00007945"/>
    <w:rsid w:val="0000796D"/>
    <w:rsid w:val="000103DC"/>
    <w:rsid w:val="00010431"/>
    <w:rsid w:val="00011551"/>
    <w:rsid w:val="00013AAD"/>
    <w:rsid w:val="000145DD"/>
    <w:rsid w:val="0001568E"/>
    <w:rsid w:val="000156F7"/>
    <w:rsid w:val="0001735D"/>
    <w:rsid w:val="00020E98"/>
    <w:rsid w:val="00021DDE"/>
    <w:rsid w:val="000242B0"/>
    <w:rsid w:val="00025599"/>
    <w:rsid w:val="000261D8"/>
    <w:rsid w:val="0002684E"/>
    <w:rsid w:val="00031644"/>
    <w:rsid w:val="000325A6"/>
    <w:rsid w:val="00032EF4"/>
    <w:rsid w:val="000337B5"/>
    <w:rsid w:val="00034318"/>
    <w:rsid w:val="00034A89"/>
    <w:rsid w:val="00034EF3"/>
    <w:rsid w:val="000403F6"/>
    <w:rsid w:val="00040ECC"/>
    <w:rsid w:val="00040FC7"/>
    <w:rsid w:val="00041FD7"/>
    <w:rsid w:val="00042116"/>
    <w:rsid w:val="0004262F"/>
    <w:rsid w:val="00042842"/>
    <w:rsid w:val="00042B2D"/>
    <w:rsid w:val="00042C94"/>
    <w:rsid w:val="00043F07"/>
    <w:rsid w:val="00043FF2"/>
    <w:rsid w:val="00045233"/>
    <w:rsid w:val="00045696"/>
    <w:rsid w:val="00046578"/>
    <w:rsid w:val="000467F2"/>
    <w:rsid w:val="00046F02"/>
    <w:rsid w:val="00050FBD"/>
    <w:rsid w:val="00051AB7"/>
    <w:rsid w:val="0005293F"/>
    <w:rsid w:val="00052F9F"/>
    <w:rsid w:val="00053360"/>
    <w:rsid w:val="00053A80"/>
    <w:rsid w:val="000542F4"/>
    <w:rsid w:val="00055CEE"/>
    <w:rsid w:val="00057054"/>
    <w:rsid w:val="00057430"/>
    <w:rsid w:val="00057C73"/>
    <w:rsid w:val="00057FC9"/>
    <w:rsid w:val="000601CD"/>
    <w:rsid w:val="00060E80"/>
    <w:rsid w:val="00061253"/>
    <w:rsid w:val="00061CFC"/>
    <w:rsid w:val="000649FE"/>
    <w:rsid w:val="00064F51"/>
    <w:rsid w:val="00065113"/>
    <w:rsid w:val="00065D62"/>
    <w:rsid w:val="000666B9"/>
    <w:rsid w:val="00066BA8"/>
    <w:rsid w:val="000675D8"/>
    <w:rsid w:val="00070043"/>
    <w:rsid w:val="00072437"/>
    <w:rsid w:val="0007284B"/>
    <w:rsid w:val="000731F8"/>
    <w:rsid w:val="00074839"/>
    <w:rsid w:val="000769E8"/>
    <w:rsid w:val="000777ED"/>
    <w:rsid w:val="00077A77"/>
    <w:rsid w:val="00077BCE"/>
    <w:rsid w:val="00080075"/>
    <w:rsid w:val="00080EAD"/>
    <w:rsid w:val="0008118C"/>
    <w:rsid w:val="000811DD"/>
    <w:rsid w:val="000817F4"/>
    <w:rsid w:val="0008225B"/>
    <w:rsid w:val="00082D0C"/>
    <w:rsid w:val="00084008"/>
    <w:rsid w:val="000867D2"/>
    <w:rsid w:val="00086D7A"/>
    <w:rsid w:val="000930E1"/>
    <w:rsid w:val="00094210"/>
    <w:rsid w:val="00094546"/>
    <w:rsid w:val="0009626B"/>
    <w:rsid w:val="0009661E"/>
    <w:rsid w:val="000A05C0"/>
    <w:rsid w:val="000A0A8B"/>
    <w:rsid w:val="000A2A57"/>
    <w:rsid w:val="000A3454"/>
    <w:rsid w:val="000A5CE0"/>
    <w:rsid w:val="000A7D2E"/>
    <w:rsid w:val="000B01EA"/>
    <w:rsid w:val="000B157C"/>
    <w:rsid w:val="000B1701"/>
    <w:rsid w:val="000B4E04"/>
    <w:rsid w:val="000B50A4"/>
    <w:rsid w:val="000C0F69"/>
    <w:rsid w:val="000C1A29"/>
    <w:rsid w:val="000C319E"/>
    <w:rsid w:val="000C3364"/>
    <w:rsid w:val="000C3A06"/>
    <w:rsid w:val="000C4EE0"/>
    <w:rsid w:val="000C6A5F"/>
    <w:rsid w:val="000D090F"/>
    <w:rsid w:val="000D1A01"/>
    <w:rsid w:val="000D258B"/>
    <w:rsid w:val="000D2D9D"/>
    <w:rsid w:val="000D40C6"/>
    <w:rsid w:val="000D47B7"/>
    <w:rsid w:val="000D50C6"/>
    <w:rsid w:val="000D58E2"/>
    <w:rsid w:val="000D68CB"/>
    <w:rsid w:val="000D6AD8"/>
    <w:rsid w:val="000E2733"/>
    <w:rsid w:val="000E3E90"/>
    <w:rsid w:val="000E5160"/>
    <w:rsid w:val="000E7D5F"/>
    <w:rsid w:val="000E7DFC"/>
    <w:rsid w:val="000F00A4"/>
    <w:rsid w:val="000F1DA7"/>
    <w:rsid w:val="000F3516"/>
    <w:rsid w:val="000F4849"/>
    <w:rsid w:val="000F4940"/>
    <w:rsid w:val="000F4CE7"/>
    <w:rsid w:val="000F4DFD"/>
    <w:rsid w:val="000F5CA4"/>
    <w:rsid w:val="000F6265"/>
    <w:rsid w:val="000F7D6B"/>
    <w:rsid w:val="001002A4"/>
    <w:rsid w:val="00100A9B"/>
    <w:rsid w:val="00101298"/>
    <w:rsid w:val="00101310"/>
    <w:rsid w:val="00101366"/>
    <w:rsid w:val="00102011"/>
    <w:rsid w:val="00102121"/>
    <w:rsid w:val="00102491"/>
    <w:rsid w:val="001042E9"/>
    <w:rsid w:val="001052CB"/>
    <w:rsid w:val="001057C5"/>
    <w:rsid w:val="00105937"/>
    <w:rsid w:val="00105F29"/>
    <w:rsid w:val="00106099"/>
    <w:rsid w:val="00107FEB"/>
    <w:rsid w:val="001121A5"/>
    <w:rsid w:val="00112367"/>
    <w:rsid w:val="0011297C"/>
    <w:rsid w:val="00112A90"/>
    <w:rsid w:val="0011414B"/>
    <w:rsid w:val="0011543D"/>
    <w:rsid w:val="00116284"/>
    <w:rsid w:val="001164DA"/>
    <w:rsid w:val="0012040D"/>
    <w:rsid w:val="0012220D"/>
    <w:rsid w:val="00122991"/>
    <w:rsid w:val="001241E3"/>
    <w:rsid w:val="00126693"/>
    <w:rsid w:val="00126BCA"/>
    <w:rsid w:val="001310A0"/>
    <w:rsid w:val="00133269"/>
    <w:rsid w:val="00134D3C"/>
    <w:rsid w:val="0013552C"/>
    <w:rsid w:val="00135CEF"/>
    <w:rsid w:val="00135DA2"/>
    <w:rsid w:val="00135E33"/>
    <w:rsid w:val="00136CAF"/>
    <w:rsid w:val="00137D8E"/>
    <w:rsid w:val="0014132F"/>
    <w:rsid w:val="001428EE"/>
    <w:rsid w:val="00146768"/>
    <w:rsid w:val="0015001F"/>
    <w:rsid w:val="00150A82"/>
    <w:rsid w:val="00151EFA"/>
    <w:rsid w:val="00152A0F"/>
    <w:rsid w:val="00152D1B"/>
    <w:rsid w:val="00153479"/>
    <w:rsid w:val="00153652"/>
    <w:rsid w:val="00153889"/>
    <w:rsid w:val="00154345"/>
    <w:rsid w:val="00154DCD"/>
    <w:rsid w:val="00155146"/>
    <w:rsid w:val="00155D9A"/>
    <w:rsid w:val="00156973"/>
    <w:rsid w:val="00156B2A"/>
    <w:rsid w:val="001574F9"/>
    <w:rsid w:val="001576A5"/>
    <w:rsid w:val="0016104E"/>
    <w:rsid w:val="0016109B"/>
    <w:rsid w:val="001611E6"/>
    <w:rsid w:val="001618CD"/>
    <w:rsid w:val="00161A4B"/>
    <w:rsid w:val="00162A7D"/>
    <w:rsid w:val="00162FAA"/>
    <w:rsid w:val="0016301F"/>
    <w:rsid w:val="001651E7"/>
    <w:rsid w:val="00166A8F"/>
    <w:rsid w:val="00166F91"/>
    <w:rsid w:val="00167188"/>
    <w:rsid w:val="00167BEE"/>
    <w:rsid w:val="001736D2"/>
    <w:rsid w:val="0017372D"/>
    <w:rsid w:val="001746E0"/>
    <w:rsid w:val="00175355"/>
    <w:rsid w:val="0017565B"/>
    <w:rsid w:val="0017770C"/>
    <w:rsid w:val="00180CD9"/>
    <w:rsid w:val="001826F7"/>
    <w:rsid w:val="0018600D"/>
    <w:rsid w:val="00187B0E"/>
    <w:rsid w:val="00191CE9"/>
    <w:rsid w:val="001932E1"/>
    <w:rsid w:val="00195F4F"/>
    <w:rsid w:val="001969EE"/>
    <w:rsid w:val="00196D0B"/>
    <w:rsid w:val="001977C5"/>
    <w:rsid w:val="001A01AB"/>
    <w:rsid w:val="001A1106"/>
    <w:rsid w:val="001A260E"/>
    <w:rsid w:val="001A4E61"/>
    <w:rsid w:val="001A52F4"/>
    <w:rsid w:val="001A6A2C"/>
    <w:rsid w:val="001A79BF"/>
    <w:rsid w:val="001B0418"/>
    <w:rsid w:val="001B0F6C"/>
    <w:rsid w:val="001B14BC"/>
    <w:rsid w:val="001B226C"/>
    <w:rsid w:val="001B24C8"/>
    <w:rsid w:val="001B2E06"/>
    <w:rsid w:val="001B3B37"/>
    <w:rsid w:val="001B45DA"/>
    <w:rsid w:val="001B4C70"/>
    <w:rsid w:val="001B5571"/>
    <w:rsid w:val="001B55B8"/>
    <w:rsid w:val="001C011A"/>
    <w:rsid w:val="001C24BE"/>
    <w:rsid w:val="001C7A94"/>
    <w:rsid w:val="001C7B7E"/>
    <w:rsid w:val="001D0DBF"/>
    <w:rsid w:val="001D0EFF"/>
    <w:rsid w:val="001D1181"/>
    <w:rsid w:val="001D14A7"/>
    <w:rsid w:val="001D1B12"/>
    <w:rsid w:val="001D3DDE"/>
    <w:rsid w:val="001D6C23"/>
    <w:rsid w:val="001D6EC7"/>
    <w:rsid w:val="001E3E78"/>
    <w:rsid w:val="001F05DA"/>
    <w:rsid w:val="001F12C9"/>
    <w:rsid w:val="001F6B57"/>
    <w:rsid w:val="001F6D49"/>
    <w:rsid w:val="001F74CB"/>
    <w:rsid w:val="00200358"/>
    <w:rsid w:val="00200794"/>
    <w:rsid w:val="00201877"/>
    <w:rsid w:val="00201D15"/>
    <w:rsid w:val="00201E42"/>
    <w:rsid w:val="00202F57"/>
    <w:rsid w:val="00203AF5"/>
    <w:rsid w:val="00205445"/>
    <w:rsid w:val="0020655E"/>
    <w:rsid w:val="00206840"/>
    <w:rsid w:val="00207490"/>
    <w:rsid w:val="00210566"/>
    <w:rsid w:val="00211A74"/>
    <w:rsid w:val="002121ED"/>
    <w:rsid w:val="0021491F"/>
    <w:rsid w:val="00216418"/>
    <w:rsid w:val="00216CAD"/>
    <w:rsid w:val="002172D3"/>
    <w:rsid w:val="00221F79"/>
    <w:rsid w:val="00222358"/>
    <w:rsid w:val="002226D6"/>
    <w:rsid w:val="00222BCA"/>
    <w:rsid w:val="00222C66"/>
    <w:rsid w:val="002249D5"/>
    <w:rsid w:val="002257B5"/>
    <w:rsid w:val="002264E8"/>
    <w:rsid w:val="00226A43"/>
    <w:rsid w:val="00226F96"/>
    <w:rsid w:val="002270C4"/>
    <w:rsid w:val="0022719C"/>
    <w:rsid w:val="00227453"/>
    <w:rsid w:val="0023250A"/>
    <w:rsid w:val="002327F2"/>
    <w:rsid w:val="00232A87"/>
    <w:rsid w:val="00233897"/>
    <w:rsid w:val="00233906"/>
    <w:rsid w:val="002344C7"/>
    <w:rsid w:val="00235118"/>
    <w:rsid w:val="00240CDC"/>
    <w:rsid w:val="00240DF0"/>
    <w:rsid w:val="002463C9"/>
    <w:rsid w:val="0025108E"/>
    <w:rsid w:val="00251CAB"/>
    <w:rsid w:val="00251E6F"/>
    <w:rsid w:val="00253FE9"/>
    <w:rsid w:val="00255F55"/>
    <w:rsid w:val="002571FD"/>
    <w:rsid w:val="002577F9"/>
    <w:rsid w:val="00260D17"/>
    <w:rsid w:val="0026180C"/>
    <w:rsid w:val="0026308A"/>
    <w:rsid w:val="002634E4"/>
    <w:rsid w:val="0026400A"/>
    <w:rsid w:val="002660A9"/>
    <w:rsid w:val="00266D2D"/>
    <w:rsid w:val="0026796C"/>
    <w:rsid w:val="00273021"/>
    <w:rsid w:val="00273FAD"/>
    <w:rsid w:val="002754F6"/>
    <w:rsid w:val="0027648E"/>
    <w:rsid w:val="00277248"/>
    <w:rsid w:val="002774DB"/>
    <w:rsid w:val="002805DD"/>
    <w:rsid w:val="00280CA2"/>
    <w:rsid w:val="00280CD0"/>
    <w:rsid w:val="00282BE5"/>
    <w:rsid w:val="00282C81"/>
    <w:rsid w:val="002832F2"/>
    <w:rsid w:val="00284145"/>
    <w:rsid w:val="00284799"/>
    <w:rsid w:val="002847BA"/>
    <w:rsid w:val="00285CB2"/>
    <w:rsid w:val="00287120"/>
    <w:rsid w:val="00291E5D"/>
    <w:rsid w:val="002944AE"/>
    <w:rsid w:val="00294B4E"/>
    <w:rsid w:val="00296703"/>
    <w:rsid w:val="00296EEC"/>
    <w:rsid w:val="00297AD0"/>
    <w:rsid w:val="00297F8F"/>
    <w:rsid w:val="002A1EAE"/>
    <w:rsid w:val="002A3BEC"/>
    <w:rsid w:val="002A477C"/>
    <w:rsid w:val="002A4E47"/>
    <w:rsid w:val="002B0855"/>
    <w:rsid w:val="002B26EC"/>
    <w:rsid w:val="002B2D0B"/>
    <w:rsid w:val="002B6026"/>
    <w:rsid w:val="002B623E"/>
    <w:rsid w:val="002B6C01"/>
    <w:rsid w:val="002B7D73"/>
    <w:rsid w:val="002C1C05"/>
    <w:rsid w:val="002C2057"/>
    <w:rsid w:val="002C20AC"/>
    <w:rsid w:val="002C3BAB"/>
    <w:rsid w:val="002C47B5"/>
    <w:rsid w:val="002C4BB0"/>
    <w:rsid w:val="002C7F7F"/>
    <w:rsid w:val="002D1C80"/>
    <w:rsid w:val="002D58E4"/>
    <w:rsid w:val="002D7F8A"/>
    <w:rsid w:val="002E3126"/>
    <w:rsid w:val="002E313E"/>
    <w:rsid w:val="002E366F"/>
    <w:rsid w:val="002E3D66"/>
    <w:rsid w:val="002E47C4"/>
    <w:rsid w:val="002E6F1C"/>
    <w:rsid w:val="002E766D"/>
    <w:rsid w:val="002F0166"/>
    <w:rsid w:val="002F2E5C"/>
    <w:rsid w:val="002F4818"/>
    <w:rsid w:val="002F5C8D"/>
    <w:rsid w:val="002F6666"/>
    <w:rsid w:val="002F67E0"/>
    <w:rsid w:val="002F7A38"/>
    <w:rsid w:val="00301823"/>
    <w:rsid w:val="00301FA3"/>
    <w:rsid w:val="00302722"/>
    <w:rsid w:val="00302A2C"/>
    <w:rsid w:val="00302ECF"/>
    <w:rsid w:val="00304BC8"/>
    <w:rsid w:val="00304BEA"/>
    <w:rsid w:val="0030612C"/>
    <w:rsid w:val="0030709B"/>
    <w:rsid w:val="003076E3"/>
    <w:rsid w:val="00310859"/>
    <w:rsid w:val="00310956"/>
    <w:rsid w:val="00310C38"/>
    <w:rsid w:val="00314BB5"/>
    <w:rsid w:val="0031513F"/>
    <w:rsid w:val="0031645D"/>
    <w:rsid w:val="00316BE5"/>
    <w:rsid w:val="00320A7E"/>
    <w:rsid w:val="00323167"/>
    <w:rsid w:val="00323E16"/>
    <w:rsid w:val="00324192"/>
    <w:rsid w:val="00324E88"/>
    <w:rsid w:val="00324EAF"/>
    <w:rsid w:val="00326E2A"/>
    <w:rsid w:val="00327372"/>
    <w:rsid w:val="003311A4"/>
    <w:rsid w:val="00335B66"/>
    <w:rsid w:val="003369DE"/>
    <w:rsid w:val="00336E5B"/>
    <w:rsid w:val="00340851"/>
    <w:rsid w:val="00340A30"/>
    <w:rsid w:val="00340DF2"/>
    <w:rsid w:val="00340E41"/>
    <w:rsid w:val="00341C9D"/>
    <w:rsid w:val="00343765"/>
    <w:rsid w:val="0034483E"/>
    <w:rsid w:val="00344A89"/>
    <w:rsid w:val="00344FC5"/>
    <w:rsid w:val="003453E7"/>
    <w:rsid w:val="00346664"/>
    <w:rsid w:val="003514B3"/>
    <w:rsid w:val="00351801"/>
    <w:rsid w:val="0035196E"/>
    <w:rsid w:val="0035275C"/>
    <w:rsid w:val="00353EE7"/>
    <w:rsid w:val="003561CD"/>
    <w:rsid w:val="00356FB0"/>
    <w:rsid w:val="00357106"/>
    <w:rsid w:val="00357D1A"/>
    <w:rsid w:val="00357E3D"/>
    <w:rsid w:val="00360CF6"/>
    <w:rsid w:val="00360F5E"/>
    <w:rsid w:val="00361009"/>
    <w:rsid w:val="003610D7"/>
    <w:rsid w:val="0036200B"/>
    <w:rsid w:val="003620A2"/>
    <w:rsid w:val="0036253E"/>
    <w:rsid w:val="00362B2D"/>
    <w:rsid w:val="00362FE7"/>
    <w:rsid w:val="00364FC0"/>
    <w:rsid w:val="003653BD"/>
    <w:rsid w:val="0036632C"/>
    <w:rsid w:val="00367BCF"/>
    <w:rsid w:val="00370E02"/>
    <w:rsid w:val="0037238A"/>
    <w:rsid w:val="003745EF"/>
    <w:rsid w:val="00376986"/>
    <w:rsid w:val="00376D80"/>
    <w:rsid w:val="003807BC"/>
    <w:rsid w:val="00381CD6"/>
    <w:rsid w:val="0038507C"/>
    <w:rsid w:val="00385195"/>
    <w:rsid w:val="00385CFF"/>
    <w:rsid w:val="0039342C"/>
    <w:rsid w:val="00393772"/>
    <w:rsid w:val="00397136"/>
    <w:rsid w:val="003A16EF"/>
    <w:rsid w:val="003A193B"/>
    <w:rsid w:val="003A28C3"/>
    <w:rsid w:val="003A43D5"/>
    <w:rsid w:val="003A455A"/>
    <w:rsid w:val="003A47CA"/>
    <w:rsid w:val="003A4821"/>
    <w:rsid w:val="003A58A4"/>
    <w:rsid w:val="003A6CD0"/>
    <w:rsid w:val="003A6D9A"/>
    <w:rsid w:val="003A7C11"/>
    <w:rsid w:val="003B0E15"/>
    <w:rsid w:val="003B0E4F"/>
    <w:rsid w:val="003B11C5"/>
    <w:rsid w:val="003B1EA3"/>
    <w:rsid w:val="003B3153"/>
    <w:rsid w:val="003B55F5"/>
    <w:rsid w:val="003B5986"/>
    <w:rsid w:val="003C0AAE"/>
    <w:rsid w:val="003C5FF4"/>
    <w:rsid w:val="003C634A"/>
    <w:rsid w:val="003D0D59"/>
    <w:rsid w:val="003D2551"/>
    <w:rsid w:val="003D26C2"/>
    <w:rsid w:val="003D2D3E"/>
    <w:rsid w:val="003D302D"/>
    <w:rsid w:val="003D75B1"/>
    <w:rsid w:val="003E05CF"/>
    <w:rsid w:val="003E1129"/>
    <w:rsid w:val="003E119C"/>
    <w:rsid w:val="003E3577"/>
    <w:rsid w:val="003E4D4F"/>
    <w:rsid w:val="003E52EA"/>
    <w:rsid w:val="003E56C8"/>
    <w:rsid w:val="003E5841"/>
    <w:rsid w:val="003E6005"/>
    <w:rsid w:val="003E6BC9"/>
    <w:rsid w:val="003E6D2B"/>
    <w:rsid w:val="003E7FE3"/>
    <w:rsid w:val="003F11F5"/>
    <w:rsid w:val="003F3BF8"/>
    <w:rsid w:val="003F3F28"/>
    <w:rsid w:val="003F41DB"/>
    <w:rsid w:val="003F467E"/>
    <w:rsid w:val="003F5A48"/>
    <w:rsid w:val="003F736C"/>
    <w:rsid w:val="003F7EF3"/>
    <w:rsid w:val="004012DC"/>
    <w:rsid w:val="0040196F"/>
    <w:rsid w:val="00402481"/>
    <w:rsid w:val="00402524"/>
    <w:rsid w:val="00402C43"/>
    <w:rsid w:val="00404E5E"/>
    <w:rsid w:val="00406FDC"/>
    <w:rsid w:val="00407E7A"/>
    <w:rsid w:val="00410E71"/>
    <w:rsid w:val="00412B62"/>
    <w:rsid w:val="004133B3"/>
    <w:rsid w:val="004168C3"/>
    <w:rsid w:val="00420CE8"/>
    <w:rsid w:val="00421753"/>
    <w:rsid w:val="0042212F"/>
    <w:rsid w:val="0042282B"/>
    <w:rsid w:val="004229F2"/>
    <w:rsid w:val="00423EA1"/>
    <w:rsid w:val="00425F51"/>
    <w:rsid w:val="00427683"/>
    <w:rsid w:val="00430B55"/>
    <w:rsid w:val="00430EE6"/>
    <w:rsid w:val="004311AB"/>
    <w:rsid w:val="0043252A"/>
    <w:rsid w:val="00435447"/>
    <w:rsid w:val="00436394"/>
    <w:rsid w:val="00436D49"/>
    <w:rsid w:val="004374C7"/>
    <w:rsid w:val="004376D5"/>
    <w:rsid w:val="004401C4"/>
    <w:rsid w:val="004410CE"/>
    <w:rsid w:val="00442B75"/>
    <w:rsid w:val="00444EA0"/>
    <w:rsid w:val="0044657A"/>
    <w:rsid w:val="004467CE"/>
    <w:rsid w:val="00450D6F"/>
    <w:rsid w:val="00453210"/>
    <w:rsid w:val="00453313"/>
    <w:rsid w:val="004540B5"/>
    <w:rsid w:val="00454835"/>
    <w:rsid w:val="00455DF3"/>
    <w:rsid w:val="00456353"/>
    <w:rsid w:val="00456D21"/>
    <w:rsid w:val="00457775"/>
    <w:rsid w:val="004607C0"/>
    <w:rsid w:val="00460964"/>
    <w:rsid w:val="004613FE"/>
    <w:rsid w:val="004614BA"/>
    <w:rsid w:val="00461CB7"/>
    <w:rsid w:val="004620C0"/>
    <w:rsid w:val="0046372B"/>
    <w:rsid w:val="00463CA9"/>
    <w:rsid w:val="00466574"/>
    <w:rsid w:val="0047046C"/>
    <w:rsid w:val="004704AB"/>
    <w:rsid w:val="00472B0E"/>
    <w:rsid w:val="00474F71"/>
    <w:rsid w:val="00476951"/>
    <w:rsid w:val="00477428"/>
    <w:rsid w:val="00477938"/>
    <w:rsid w:val="004807DE"/>
    <w:rsid w:val="004815F0"/>
    <w:rsid w:val="00481749"/>
    <w:rsid w:val="004828F6"/>
    <w:rsid w:val="00483D1A"/>
    <w:rsid w:val="00483FD2"/>
    <w:rsid w:val="004857DD"/>
    <w:rsid w:val="00486DBD"/>
    <w:rsid w:val="00487378"/>
    <w:rsid w:val="00487C6B"/>
    <w:rsid w:val="00491FDC"/>
    <w:rsid w:val="00494A9C"/>
    <w:rsid w:val="00495C12"/>
    <w:rsid w:val="004964E8"/>
    <w:rsid w:val="004A0BC0"/>
    <w:rsid w:val="004A23FD"/>
    <w:rsid w:val="004A44AA"/>
    <w:rsid w:val="004A51C5"/>
    <w:rsid w:val="004A689C"/>
    <w:rsid w:val="004B054C"/>
    <w:rsid w:val="004B06EF"/>
    <w:rsid w:val="004B0ADE"/>
    <w:rsid w:val="004B1F00"/>
    <w:rsid w:val="004B3614"/>
    <w:rsid w:val="004B3DD2"/>
    <w:rsid w:val="004B3F7C"/>
    <w:rsid w:val="004B4EEA"/>
    <w:rsid w:val="004B6069"/>
    <w:rsid w:val="004B71D0"/>
    <w:rsid w:val="004B71DD"/>
    <w:rsid w:val="004B7D7B"/>
    <w:rsid w:val="004C2C87"/>
    <w:rsid w:val="004C4901"/>
    <w:rsid w:val="004C6B06"/>
    <w:rsid w:val="004C6D24"/>
    <w:rsid w:val="004C73F4"/>
    <w:rsid w:val="004C7931"/>
    <w:rsid w:val="004D0DFA"/>
    <w:rsid w:val="004D41A3"/>
    <w:rsid w:val="004D555D"/>
    <w:rsid w:val="004D69BF"/>
    <w:rsid w:val="004D7270"/>
    <w:rsid w:val="004E25F8"/>
    <w:rsid w:val="004E6715"/>
    <w:rsid w:val="004E6A80"/>
    <w:rsid w:val="004F06C4"/>
    <w:rsid w:val="004F079F"/>
    <w:rsid w:val="004F0D72"/>
    <w:rsid w:val="004F4FC0"/>
    <w:rsid w:val="004F7F45"/>
    <w:rsid w:val="005020E5"/>
    <w:rsid w:val="00504043"/>
    <w:rsid w:val="005042B6"/>
    <w:rsid w:val="00505642"/>
    <w:rsid w:val="00505B95"/>
    <w:rsid w:val="00507BA2"/>
    <w:rsid w:val="005119A9"/>
    <w:rsid w:val="00511AC0"/>
    <w:rsid w:val="00512343"/>
    <w:rsid w:val="005150BB"/>
    <w:rsid w:val="00515362"/>
    <w:rsid w:val="00515B18"/>
    <w:rsid w:val="005172E2"/>
    <w:rsid w:val="00520397"/>
    <w:rsid w:val="00522C0E"/>
    <w:rsid w:val="005245F5"/>
    <w:rsid w:val="005248A4"/>
    <w:rsid w:val="00526798"/>
    <w:rsid w:val="00526E89"/>
    <w:rsid w:val="00527723"/>
    <w:rsid w:val="00530571"/>
    <w:rsid w:val="0053475F"/>
    <w:rsid w:val="005361D2"/>
    <w:rsid w:val="00536332"/>
    <w:rsid w:val="00536B6B"/>
    <w:rsid w:val="00536D56"/>
    <w:rsid w:val="00536F67"/>
    <w:rsid w:val="005376B7"/>
    <w:rsid w:val="00540A5F"/>
    <w:rsid w:val="005412C8"/>
    <w:rsid w:val="005430BB"/>
    <w:rsid w:val="0054313F"/>
    <w:rsid w:val="005460FC"/>
    <w:rsid w:val="00551402"/>
    <w:rsid w:val="00551687"/>
    <w:rsid w:val="0055277B"/>
    <w:rsid w:val="00552D65"/>
    <w:rsid w:val="005541A2"/>
    <w:rsid w:val="00554473"/>
    <w:rsid w:val="0055471F"/>
    <w:rsid w:val="00554850"/>
    <w:rsid w:val="00554FE8"/>
    <w:rsid w:val="005563BF"/>
    <w:rsid w:val="00556AF5"/>
    <w:rsid w:val="00561EF5"/>
    <w:rsid w:val="005653FB"/>
    <w:rsid w:val="00565DFE"/>
    <w:rsid w:val="0056673E"/>
    <w:rsid w:val="00566769"/>
    <w:rsid w:val="00566936"/>
    <w:rsid w:val="0057011E"/>
    <w:rsid w:val="00570733"/>
    <w:rsid w:val="00571288"/>
    <w:rsid w:val="00572976"/>
    <w:rsid w:val="00572AAB"/>
    <w:rsid w:val="00573661"/>
    <w:rsid w:val="00575383"/>
    <w:rsid w:val="00575A88"/>
    <w:rsid w:val="005761A1"/>
    <w:rsid w:val="0057710D"/>
    <w:rsid w:val="005807A4"/>
    <w:rsid w:val="00580BBF"/>
    <w:rsid w:val="00580EC1"/>
    <w:rsid w:val="005810E2"/>
    <w:rsid w:val="0058198B"/>
    <w:rsid w:val="00581BA0"/>
    <w:rsid w:val="005829D9"/>
    <w:rsid w:val="00583430"/>
    <w:rsid w:val="0058388F"/>
    <w:rsid w:val="0058473E"/>
    <w:rsid w:val="00584C72"/>
    <w:rsid w:val="00584DBD"/>
    <w:rsid w:val="00585975"/>
    <w:rsid w:val="005865AB"/>
    <w:rsid w:val="00590647"/>
    <w:rsid w:val="0059064B"/>
    <w:rsid w:val="00590ABF"/>
    <w:rsid w:val="00591402"/>
    <w:rsid w:val="00593CD0"/>
    <w:rsid w:val="0059444E"/>
    <w:rsid w:val="0059479D"/>
    <w:rsid w:val="0059577C"/>
    <w:rsid w:val="0059611D"/>
    <w:rsid w:val="0059624B"/>
    <w:rsid w:val="0059638E"/>
    <w:rsid w:val="005A267B"/>
    <w:rsid w:val="005A39CF"/>
    <w:rsid w:val="005A51CA"/>
    <w:rsid w:val="005A6C60"/>
    <w:rsid w:val="005B0551"/>
    <w:rsid w:val="005B1244"/>
    <w:rsid w:val="005B26C4"/>
    <w:rsid w:val="005B2E84"/>
    <w:rsid w:val="005B3B2E"/>
    <w:rsid w:val="005B42AD"/>
    <w:rsid w:val="005B485B"/>
    <w:rsid w:val="005B712E"/>
    <w:rsid w:val="005B78F2"/>
    <w:rsid w:val="005C023D"/>
    <w:rsid w:val="005C2523"/>
    <w:rsid w:val="005C3849"/>
    <w:rsid w:val="005C571D"/>
    <w:rsid w:val="005C61B9"/>
    <w:rsid w:val="005C6ADD"/>
    <w:rsid w:val="005C6C14"/>
    <w:rsid w:val="005D11BB"/>
    <w:rsid w:val="005D1718"/>
    <w:rsid w:val="005D2359"/>
    <w:rsid w:val="005D277F"/>
    <w:rsid w:val="005D31F8"/>
    <w:rsid w:val="005D46B2"/>
    <w:rsid w:val="005D69DA"/>
    <w:rsid w:val="005D6BCA"/>
    <w:rsid w:val="005D773A"/>
    <w:rsid w:val="005E1046"/>
    <w:rsid w:val="005E1171"/>
    <w:rsid w:val="005E3CE1"/>
    <w:rsid w:val="005E449A"/>
    <w:rsid w:val="005E5685"/>
    <w:rsid w:val="005E6039"/>
    <w:rsid w:val="005F115B"/>
    <w:rsid w:val="005F1F50"/>
    <w:rsid w:val="005F631B"/>
    <w:rsid w:val="0060188F"/>
    <w:rsid w:val="00601C69"/>
    <w:rsid w:val="00602518"/>
    <w:rsid w:val="006030E6"/>
    <w:rsid w:val="00604572"/>
    <w:rsid w:val="006046AB"/>
    <w:rsid w:val="0060495B"/>
    <w:rsid w:val="00606902"/>
    <w:rsid w:val="0060729D"/>
    <w:rsid w:val="00607863"/>
    <w:rsid w:val="00607F6E"/>
    <w:rsid w:val="0061048C"/>
    <w:rsid w:val="00611978"/>
    <w:rsid w:val="006130B3"/>
    <w:rsid w:val="006134E2"/>
    <w:rsid w:val="006142E6"/>
    <w:rsid w:val="00614357"/>
    <w:rsid w:val="006162C4"/>
    <w:rsid w:val="006170B7"/>
    <w:rsid w:val="00617671"/>
    <w:rsid w:val="00620830"/>
    <w:rsid w:val="00620A2A"/>
    <w:rsid w:val="006245B4"/>
    <w:rsid w:val="00624704"/>
    <w:rsid w:val="00624CC5"/>
    <w:rsid w:val="00627286"/>
    <w:rsid w:val="00627F09"/>
    <w:rsid w:val="00633460"/>
    <w:rsid w:val="00634B30"/>
    <w:rsid w:val="00635BF8"/>
    <w:rsid w:val="00636E12"/>
    <w:rsid w:val="00636F22"/>
    <w:rsid w:val="00637C38"/>
    <w:rsid w:val="00641AA0"/>
    <w:rsid w:val="0064238F"/>
    <w:rsid w:val="00642DC3"/>
    <w:rsid w:val="00642F02"/>
    <w:rsid w:val="00645E2E"/>
    <w:rsid w:val="00647294"/>
    <w:rsid w:val="00647351"/>
    <w:rsid w:val="0064756C"/>
    <w:rsid w:val="00651623"/>
    <w:rsid w:val="00651E9D"/>
    <w:rsid w:val="006522FF"/>
    <w:rsid w:val="0065261B"/>
    <w:rsid w:val="00652F87"/>
    <w:rsid w:val="00653903"/>
    <w:rsid w:val="00653D46"/>
    <w:rsid w:val="00654EFE"/>
    <w:rsid w:val="00655815"/>
    <w:rsid w:val="00656651"/>
    <w:rsid w:val="00657352"/>
    <w:rsid w:val="00660E5A"/>
    <w:rsid w:val="006620A1"/>
    <w:rsid w:val="00662D6C"/>
    <w:rsid w:val="00663445"/>
    <w:rsid w:val="006648F3"/>
    <w:rsid w:val="006675D7"/>
    <w:rsid w:val="006678DA"/>
    <w:rsid w:val="00667EE8"/>
    <w:rsid w:val="006700E2"/>
    <w:rsid w:val="00670A4A"/>
    <w:rsid w:val="00671B25"/>
    <w:rsid w:val="006734FB"/>
    <w:rsid w:val="00674A6A"/>
    <w:rsid w:val="0067755A"/>
    <w:rsid w:val="006812B1"/>
    <w:rsid w:val="00681F7B"/>
    <w:rsid w:val="00682903"/>
    <w:rsid w:val="00683DAF"/>
    <w:rsid w:val="006852FA"/>
    <w:rsid w:val="00687D3E"/>
    <w:rsid w:val="00687E13"/>
    <w:rsid w:val="006909A2"/>
    <w:rsid w:val="00692DB6"/>
    <w:rsid w:val="00692F55"/>
    <w:rsid w:val="006931D8"/>
    <w:rsid w:val="00693BD5"/>
    <w:rsid w:val="006966B2"/>
    <w:rsid w:val="00696AD3"/>
    <w:rsid w:val="00696CD5"/>
    <w:rsid w:val="00697E88"/>
    <w:rsid w:val="006A030F"/>
    <w:rsid w:val="006A091C"/>
    <w:rsid w:val="006A140E"/>
    <w:rsid w:val="006A1545"/>
    <w:rsid w:val="006A16E2"/>
    <w:rsid w:val="006A1C3E"/>
    <w:rsid w:val="006A3612"/>
    <w:rsid w:val="006A6341"/>
    <w:rsid w:val="006A634E"/>
    <w:rsid w:val="006A6482"/>
    <w:rsid w:val="006A65E6"/>
    <w:rsid w:val="006B23F5"/>
    <w:rsid w:val="006B3E25"/>
    <w:rsid w:val="006B4B5D"/>
    <w:rsid w:val="006B4CC1"/>
    <w:rsid w:val="006B5369"/>
    <w:rsid w:val="006B568C"/>
    <w:rsid w:val="006B6857"/>
    <w:rsid w:val="006B72BC"/>
    <w:rsid w:val="006C28BB"/>
    <w:rsid w:val="006C2AF2"/>
    <w:rsid w:val="006C2D9C"/>
    <w:rsid w:val="006C3B06"/>
    <w:rsid w:val="006C5364"/>
    <w:rsid w:val="006C624F"/>
    <w:rsid w:val="006C648C"/>
    <w:rsid w:val="006C6F20"/>
    <w:rsid w:val="006C7D0C"/>
    <w:rsid w:val="006D00EB"/>
    <w:rsid w:val="006D184D"/>
    <w:rsid w:val="006D1F46"/>
    <w:rsid w:val="006D3035"/>
    <w:rsid w:val="006D4673"/>
    <w:rsid w:val="006D6197"/>
    <w:rsid w:val="006D6DDE"/>
    <w:rsid w:val="006D6DFD"/>
    <w:rsid w:val="006E253A"/>
    <w:rsid w:val="006E2B2E"/>
    <w:rsid w:val="006E371D"/>
    <w:rsid w:val="006E37C2"/>
    <w:rsid w:val="006E5086"/>
    <w:rsid w:val="006F0BB0"/>
    <w:rsid w:val="006F1FEF"/>
    <w:rsid w:val="006F3479"/>
    <w:rsid w:val="006F36A4"/>
    <w:rsid w:val="006F38B8"/>
    <w:rsid w:val="006F4003"/>
    <w:rsid w:val="006F55F0"/>
    <w:rsid w:val="006F5D15"/>
    <w:rsid w:val="006F78DD"/>
    <w:rsid w:val="00700720"/>
    <w:rsid w:val="00700C0A"/>
    <w:rsid w:val="00701641"/>
    <w:rsid w:val="0070267D"/>
    <w:rsid w:val="00703ABC"/>
    <w:rsid w:val="00704070"/>
    <w:rsid w:val="0070481B"/>
    <w:rsid w:val="007049AA"/>
    <w:rsid w:val="00705523"/>
    <w:rsid w:val="0070587C"/>
    <w:rsid w:val="00707CF8"/>
    <w:rsid w:val="00710583"/>
    <w:rsid w:val="00712D0F"/>
    <w:rsid w:val="00713DDC"/>
    <w:rsid w:val="007149B1"/>
    <w:rsid w:val="007152DE"/>
    <w:rsid w:val="00716CAF"/>
    <w:rsid w:val="007179FE"/>
    <w:rsid w:val="00720373"/>
    <w:rsid w:val="00720A40"/>
    <w:rsid w:val="00720B0B"/>
    <w:rsid w:val="00722D5B"/>
    <w:rsid w:val="00724023"/>
    <w:rsid w:val="00724384"/>
    <w:rsid w:val="00724501"/>
    <w:rsid w:val="0072495F"/>
    <w:rsid w:val="00724E93"/>
    <w:rsid w:val="007276E5"/>
    <w:rsid w:val="0073072C"/>
    <w:rsid w:val="0073127B"/>
    <w:rsid w:val="00731B6A"/>
    <w:rsid w:val="0073339C"/>
    <w:rsid w:val="00734108"/>
    <w:rsid w:val="007347CB"/>
    <w:rsid w:val="00737FD4"/>
    <w:rsid w:val="00741F02"/>
    <w:rsid w:val="007422DA"/>
    <w:rsid w:val="00744CEE"/>
    <w:rsid w:val="00745745"/>
    <w:rsid w:val="00745C00"/>
    <w:rsid w:val="007469B0"/>
    <w:rsid w:val="007477D0"/>
    <w:rsid w:val="00747950"/>
    <w:rsid w:val="00747CD9"/>
    <w:rsid w:val="007501D5"/>
    <w:rsid w:val="00754374"/>
    <w:rsid w:val="00754DF9"/>
    <w:rsid w:val="007563F8"/>
    <w:rsid w:val="0075640E"/>
    <w:rsid w:val="0075779B"/>
    <w:rsid w:val="00760AFF"/>
    <w:rsid w:val="00762186"/>
    <w:rsid w:val="00762D73"/>
    <w:rsid w:val="00762EA1"/>
    <w:rsid w:val="007638C0"/>
    <w:rsid w:val="00767647"/>
    <w:rsid w:val="00770D9A"/>
    <w:rsid w:val="00770F44"/>
    <w:rsid w:val="00772E57"/>
    <w:rsid w:val="00773169"/>
    <w:rsid w:val="00773841"/>
    <w:rsid w:val="0077603B"/>
    <w:rsid w:val="0077641A"/>
    <w:rsid w:val="00777941"/>
    <w:rsid w:val="0078126A"/>
    <w:rsid w:val="00781BBE"/>
    <w:rsid w:val="00783146"/>
    <w:rsid w:val="00784D44"/>
    <w:rsid w:val="007867FF"/>
    <w:rsid w:val="007869C2"/>
    <w:rsid w:val="007876F1"/>
    <w:rsid w:val="00787B2D"/>
    <w:rsid w:val="00790852"/>
    <w:rsid w:val="00791D78"/>
    <w:rsid w:val="007927B1"/>
    <w:rsid w:val="0079282C"/>
    <w:rsid w:val="00796050"/>
    <w:rsid w:val="00796E64"/>
    <w:rsid w:val="007A02EB"/>
    <w:rsid w:val="007A0BB5"/>
    <w:rsid w:val="007A1AB6"/>
    <w:rsid w:val="007A21C9"/>
    <w:rsid w:val="007A32AD"/>
    <w:rsid w:val="007A340D"/>
    <w:rsid w:val="007A455A"/>
    <w:rsid w:val="007A4A7B"/>
    <w:rsid w:val="007A4B22"/>
    <w:rsid w:val="007A634E"/>
    <w:rsid w:val="007A6966"/>
    <w:rsid w:val="007A7E1C"/>
    <w:rsid w:val="007B0141"/>
    <w:rsid w:val="007B0CC6"/>
    <w:rsid w:val="007B0D18"/>
    <w:rsid w:val="007B2D28"/>
    <w:rsid w:val="007C065C"/>
    <w:rsid w:val="007C0688"/>
    <w:rsid w:val="007C13E1"/>
    <w:rsid w:val="007C1745"/>
    <w:rsid w:val="007C1AFA"/>
    <w:rsid w:val="007C2E2E"/>
    <w:rsid w:val="007C3A35"/>
    <w:rsid w:val="007C4974"/>
    <w:rsid w:val="007C4FC9"/>
    <w:rsid w:val="007C51E4"/>
    <w:rsid w:val="007C534A"/>
    <w:rsid w:val="007C58C8"/>
    <w:rsid w:val="007C5E0E"/>
    <w:rsid w:val="007C6A73"/>
    <w:rsid w:val="007C778C"/>
    <w:rsid w:val="007D0865"/>
    <w:rsid w:val="007D1B22"/>
    <w:rsid w:val="007D2145"/>
    <w:rsid w:val="007D2FC0"/>
    <w:rsid w:val="007D32C6"/>
    <w:rsid w:val="007D4253"/>
    <w:rsid w:val="007D4633"/>
    <w:rsid w:val="007D5072"/>
    <w:rsid w:val="007D55B1"/>
    <w:rsid w:val="007D5EBB"/>
    <w:rsid w:val="007D6328"/>
    <w:rsid w:val="007D6500"/>
    <w:rsid w:val="007D6A70"/>
    <w:rsid w:val="007D72BE"/>
    <w:rsid w:val="007D73DD"/>
    <w:rsid w:val="007D75CE"/>
    <w:rsid w:val="007E118C"/>
    <w:rsid w:val="007E42A8"/>
    <w:rsid w:val="007E48AA"/>
    <w:rsid w:val="007E6022"/>
    <w:rsid w:val="007E717C"/>
    <w:rsid w:val="007F0947"/>
    <w:rsid w:val="007F17F3"/>
    <w:rsid w:val="007F325F"/>
    <w:rsid w:val="007F3377"/>
    <w:rsid w:val="007F393B"/>
    <w:rsid w:val="007F56E7"/>
    <w:rsid w:val="007F716E"/>
    <w:rsid w:val="007F74FA"/>
    <w:rsid w:val="00801179"/>
    <w:rsid w:val="00801856"/>
    <w:rsid w:val="00801D18"/>
    <w:rsid w:val="008026EF"/>
    <w:rsid w:val="00803D56"/>
    <w:rsid w:val="00805003"/>
    <w:rsid w:val="00805778"/>
    <w:rsid w:val="00805E4D"/>
    <w:rsid w:val="008078C0"/>
    <w:rsid w:val="00807FCA"/>
    <w:rsid w:val="00813723"/>
    <w:rsid w:val="0081600D"/>
    <w:rsid w:val="00817848"/>
    <w:rsid w:val="00817CB7"/>
    <w:rsid w:val="00821B1D"/>
    <w:rsid w:val="00821FEE"/>
    <w:rsid w:val="00826039"/>
    <w:rsid w:val="00826608"/>
    <w:rsid w:val="00826B38"/>
    <w:rsid w:val="00832B47"/>
    <w:rsid w:val="00833E0D"/>
    <w:rsid w:val="00834742"/>
    <w:rsid w:val="00835486"/>
    <w:rsid w:val="00835556"/>
    <w:rsid w:val="00837238"/>
    <w:rsid w:val="00837676"/>
    <w:rsid w:val="00837819"/>
    <w:rsid w:val="00837F9D"/>
    <w:rsid w:val="00840B7B"/>
    <w:rsid w:val="008410F7"/>
    <w:rsid w:val="008424B4"/>
    <w:rsid w:val="00842BEB"/>
    <w:rsid w:val="00842E23"/>
    <w:rsid w:val="00843006"/>
    <w:rsid w:val="00843B8D"/>
    <w:rsid w:val="00845DE0"/>
    <w:rsid w:val="00846947"/>
    <w:rsid w:val="00846F17"/>
    <w:rsid w:val="008472AA"/>
    <w:rsid w:val="0084750F"/>
    <w:rsid w:val="008477DE"/>
    <w:rsid w:val="0085021E"/>
    <w:rsid w:val="00850895"/>
    <w:rsid w:val="00850E69"/>
    <w:rsid w:val="00851B60"/>
    <w:rsid w:val="00853B9E"/>
    <w:rsid w:val="008542A7"/>
    <w:rsid w:val="008549C6"/>
    <w:rsid w:val="00854DD3"/>
    <w:rsid w:val="0085763C"/>
    <w:rsid w:val="00857AEA"/>
    <w:rsid w:val="00860499"/>
    <w:rsid w:val="008620EF"/>
    <w:rsid w:val="00862265"/>
    <w:rsid w:val="00862C88"/>
    <w:rsid w:val="008666CD"/>
    <w:rsid w:val="00867322"/>
    <w:rsid w:val="008711F3"/>
    <w:rsid w:val="00872BCF"/>
    <w:rsid w:val="008753A6"/>
    <w:rsid w:val="00875B51"/>
    <w:rsid w:val="00876CAF"/>
    <w:rsid w:val="00880587"/>
    <w:rsid w:val="00881F09"/>
    <w:rsid w:val="008827E2"/>
    <w:rsid w:val="00882F3C"/>
    <w:rsid w:val="008832B5"/>
    <w:rsid w:val="00885106"/>
    <w:rsid w:val="008871F0"/>
    <w:rsid w:val="00890B25"/>
    <w:rsid w:val="00890C14"/>
    <w:rsid w:val="008962C9"/>
    <w:rsid w:val="008962CA"/>
    <w:rsid w:val="00896668"/>
    <w:rsid w:val="0089696A"/>
    <w:rsid w:val="008969E8"/>
    <w:rsid w:val="008972B4"/>
    <w:rsid w:val="00897647"/>
    <w:rsid w:val="00897822"/>
    <w:rsid w:val="008A10E0"/>
    <w:rsid w:val="008A16C0"/>
    <w:rsid w:val="008A192D"/>
    <w:rsid w:val="008A2288"/>
    <w:rsid w:val="008A2DAA"/>
    <w:rsid w:val="008A3AE6"/>
    <w:rsid w:val="008A4866"/>
    <w:rsid w:val="008A5816"/>
    <w:rsid w:val="008A5D78"/>
    <w:rsid w:val="008A604C"/>
    <w:rsid w:val="008A6122"/>
    <w:rsid w:val="008A6216"/>
    <w:rsid w:val="008A64AE"/>
    <w:rsid w:val="008A69AD"/>
    <w:rsid w:val="008A6FB4"/>
    <w:rsid w:val="008B1EB2"/>
    <w:rsid w:val="008B333C"/>
    <w:rsid w:val="008B3A53"/>
    <w:rsid w:val="008B4CAB"/>
    <w:rsid w:val="008B4FCC"/>
    <w:rsid w:val="008B50F8"/>
    <w:rsid w:val="008B55C3"/>
    <w:rsid w:val="008B69BD"/>
    <w:rsid w:val="008B7825"/>
    <w:rsid w:val="008B7B78"/>
    <w:rsid w:val="008C3B3B"/>
    <w:rsid w:val="008C4C0F"/>
    <w:rsid w:val="008C621A"/>
    <w:rsid w:val="008D04DC"/>
    <w:rsid w:val="008D1A0F"/>
    <w:rsid w:val="008D2F30"/>
    <w:rsid w:val="008D40FB"/>
    <w:rsid w:val="008D4584"/>
    <w:rsid w:val="008D47F3"/>
    <w:rsid w:val="008D5640"/>
    <w:rsid w:val="008D5EDB"/>
    <w:rsid w:val="008E2582"/>
    <w:rsid w:val="008E303D"/>
    <w:rsid w:val="008E4465"/>
    <w:rsid w:val="008E45FF"/>
    <w:rsid w:val="008E5112"/>
    <w:rsid w:val="008E67CD"/>
    <w:rsid w:val="008E6F5C"/>
    <w:rsid w:val="008E713D"/>
    <w:rsid w:val="008E771F"/>
    <w:rsid w:val="008F045D"/>
    <w:rsid w:val="008F0F3E"/>
    <w:rsid w:val="008F156E"/>
    <w:rsid w:val="008F164B"/>
    <w:rsid w:val="008F20AB"/>
    <w:rsid w:val="008F21DD"/>
    <w:rsid w:val="008F2626"/>
    <w:rsid w:val="008F2DAC"/>
    <w:rsid w:val="008F4C96"/>
    <w:rsid w:val="008F538E"/>
    <w:rsid w:val="008F5BFA"/>
    <w:rsid w:val="008F5E3E"/>
    <w:rsid w:val="009009D0"/>
    <w:rsid w:val="009013CA"/>
    <w:rsid w:val="00901730"/>
    <w:rsid w:val="00901972"/>
    <w:rsid w:val="00901BAB"/>
    <w:rsid w:val="00904BA1"/>
    <w:rsid w:val="00905642"/>
    <w:rsid w:val="00905972"/>
    <w:rsid w:val="0090671F"/>
    <w:rsid w:val="00910DEE"/>
    <w:rsid w:val="0091165C"/>
    <w:rsid w:val="009128B8"/>
    <w:rsid w:val="00913119"/>
    <w:rsid w:val="009134E2"/>
    <w:rsid w:val="00914635"/>
    <w:rsid w:val="00916128"/>
    <w:rsid w:val="0091779C"/>
    <w:rsid w:val="00917DF8"/>
    <w:rsid w:val="00920A66"/>
    <w:rsid w:val="00922291"/>
    <w:rsid w:val="00923108"/>
    <w:rsid w:val="00923C53"/>
    <w:rsid w:val="00924733"/>
    <w:rsid w:val="00924DCA"/>
    <w:rsid w:val="00924EA9"/>
    <w:rsid w:val="00925685"/>
    <w:rsid w:val="00926483"/>
    <w:rsid w:val="009265F8"/>
    <w:rsid w:val="00930189"/>
    <w:rsid w:val="009301F9"/>
    <w:rsid w:val="00933338"/>
    <w:rsid w:val="00934A16"/>
    <w:rsid w:val="0093502A"/>
    <w:rsid w:val="0093547C"/>
    <w:rsid w:val="009374A9"/>
    <w:rsid w:val="00937BD6"/>
    <w:rsid w:val="00937F9C"/>
    <w:rsid w:val="009433A9"/>
    <w:rsid w:val="00943744"/>
    <w:rsid w:val="009448E6"/>
    <w:rsid w:val="0094520A"/>
    <w:rsid w:val="00946894"/>
    <w:rsid w:val="00946A7D"/>
    <w:rsid w:val="0095009E"/>
    <w:rsid w:val="009506CE"/>
    <w:rsid w:val="00950F29"/>
    <w:rsid w:val="00951BB7"/>
    <w:rsid w:val="00954066"/>
    <w:rsid w:val="009540A8"/>
    <w:rsid w:val="00954912"/>
    <w:rsid w:val="0095612F"/>
    <w:rsid w:val="009562AE"/>
    <w:rsid w:val="0095630A"/>
    <w:rsid w:val="00956B07"/>
    <w:rsid w:val="00961305"/>
    <w:rsid w:val="0096147E"/>
    <w:rsid w:val="009617BF"/>
    <w:rsid w:val="00962C74"/>
    <w:rsid w:val="00964D99"/>
    <w:rsid w:val="00965422"/>
    <w:rsid w:val="00966234"/>
    <w:rsid w:val="00966EF7"/>
    <w:rsid w:val="009705D8"/>
    <w:rsid w:val="009721E7"/>
    <w:rsid w:val="00972C15"/>
    <w:rsid w:val="009735D3"/>
    <w:rsid w:val="0097524A"/>
    <w:rsid w:val="0097547D"/>
    <w:rsid w:val="00975498"/>
    <w:rsid w:val="00975503"/>
    <w:rsid w:val="00975CB2"/>
    <w:rsid w:val="00977102"/>
    <w:rsid w:val="009805F1"/>
    <w:rsid w:val="009813B2"/>
    <w:rsid w:val="009829C8"/>
    <w:rsid w:val="009843DC"/>
    <w:rsid w:val="00984A98"/>
    <w:rsid w:val="00985428"/>
    <w:rsid w:val="00986A87"/>
    <w:rsid w:val="00986C06"/>
    <w:rsid w:val="00987071"/>
    <w:rsid w:val="00990787"/>
    <w:rsid w:val="00992AA1"/>
    <w:rsid w:val="00992CF8"/>
    <w:rsid w:val="00992D78"/>
    <w:rsid w:val="009934B7"/>
    <w:rsid w:val="00993B66"/>
    <w:rsid w:val="00993F00"/>
    <w:rsid w:val="009952FD"/>
    <w:rsid w:val="009953D5"/>
    <w:rsid w:val="00995A06"/>
    <w:rsid w:val="009962F0"/>
    <w:rsid w:val="00997207"/>
    <w:rsid w:val="00997363"/>
    <w:rsid w:val="00997D98"/>
    <w:rsid w:val="009A055F"/>
    <w:rsid w:val="009A1C09"/>
    <w:rsid w:val="009A3493"/>
    <w:rsid w:val="009A63EB"/>
    <w:rsid w:val="009A686A"/>
    <w:rsid w:val="009B0499"/>
    <w:rsid w:val="009B2DBC"/>
    <w:rsid w:val="009B2E96"/>
    <w:rsid w:val="009B367E"/>
    <w:rsid w:val="009B4346"/>
    <w:rsid w:val="009B4A03"/>
    <w:rsid w:val="009B4C39"/>
    <w:rsid w:val="009B56B4"/>
    <w:rsid w:val="009B66DD"/>
    <w:rsid w:val="009B6E68"/>
    <w:rsid w:val="009B7905"/>
    <w:rsid w:val="009C2862"/>
    <w:rsid w:val="009C2A1F"/>
    <w:rsid w:val="009C2B59"/>
    <w:rsid w:val="009C314A"/>
    <w:rsid w:val="009C3544"/>
    <w:rsid w:val="009C3A28"/>
    <w:rsid w:val="009C524E"/>
    <w:rsid w:val="009C5A13"/>
    <w:rsid w:val="009C5AA9"/>
    <w:rsid w:val="009C63E4"/>
    <w:rsid w:val="009C6687"/>
    <w:rsid w:val="009D0D59"/>
    <w:rsid w:val="009D2610"/>
    <w:rsid w:val="009D42CD"/>
    <w:rsid w:val="009D6040"/>
    <w:rsid w:val="009D7ED3"/>
    <w:rsid w:val="009E00CB"/>
    <w:rsid w:val="009E0433"/>
    <w:rsid w:val="009E27FE"/>
    <w:rsid w:val="009E2C67"/>
    <w:rsid w:val="009E369E"/>
    <w:rsid w:val="009E3793"/>
    <w:rsid w:val="009E3F4C"/>
    <w:rsid w:val="009E561A"/>
    <w:rsid w:val="009E645E"/>
    <w:rsid w:val="009F0AC3"/>
    <w:rsid w:val="009F270C"/>
    <w:rsid w:val="009F3817"/>
    <w:rsid w:val="009F464C"/>
    <w:rsid w:val="009F5B52"/>
    <w:rsid w:val="009F5FC2"/>
    <w:rsid w:val="009F7550"/>
    <w:rsid w:val="009F7718"/>
    <w:rsid w:val="00A027F6"/>
    <w:rsid w:val="00A03AFC"/>
    <w:rsid w:val="00A04ACF"/>
    <w:rsid w:val="00A055F7"/>
    <w:rsid w:val="00A05716"/>
    <w:rsid w:val="00A07CA9"/>
    <w:rsid w:val="00A13091"/>
    <w:rsid w:val="00A15C9E"/>
    <w:rsid w:val="00A2026A"/>
    <w:rsid w:val="00A2027B"/>
    <w:rsid w:val="00A21729"/>
    <w:rsid w:val="00A234A0"/>
    <w:rsid w:val="00A240FD"/>
    <w:rsid w:val="00A25BEF"/>
    <w:rsid w:val="00A278F5"/>
    <w:rsid w:val="00A27F0C"/>
    <w:rsid w:val="00A30A0B"/>
    <w:rsid w:val="00A31179"/>
    <w:rsid w:val="00A31662"/>
    <w:rsid w:val="00A31F1E"/>
    <w:rsid w:val="00A32EA4"/>
    <w:rsid w:val="00A33A4A"/>
    <w:rsid w:val="00A34DF7"/>
    <w:rsid w:val="00A35982"/>
    <w:rsid w:val="00A35F79"/>
    <w:rsid w:val="00A37222"/>
    <w:rsid w:val="00A4256C"/>
    <w:rsid w:val="00A43C78"/>
    <w:rsid w:val="00A44F6A"/>
    <w:rsid w:val="00A4546F"/>
    <w:rsid w:val="00A518B5"/>
    <w:rsid w:val="00A51DE2"/>
    <w:rsid w:val="00A53D83"/>
    <w:rsid w:val="00A546CD"/>
    <w:rsid w:val="00A5700D"/>
    <w:rsid w:val="00A572BD"/>
    <w:rsid w:val="00A64DFC"/>
    <w:rsid w:val="00A6607A"/>
    <w:rsid w:val="00A665D6"/>
    <w:rsid w:val="00A70C44"/>
    <w:rsid w:val="00A71019"/>
    <w:rsid w:val="00A72813"/>
    <w:rsid w:val="00A73E0F"/>
    <w:rsid w:val="00A753C6"/>
    <w:rsid w:val="00A75AEE"/>
    <w:rsid w:val="00A7616E"/>
    <w:rsid w:val="00A76246"/>
    <w:rsid w:val="00A76627"/>
    <w:rsid w:val="00A8048E"/>
    <w:rsid w:val="00A80E78"/>
    <w:rsid w:val="00A826E1"/>
    <w:rsid w:val="00A82F92"/>
    <w:rsid w:val="00A84E1C"/>
    <w:rsid w:val="00A85F46"/>
    <w:rsid w:val="00A86259"/>
    <w:rsid w:val="00A86762"/>
    <w:rsid w:val="00A87533"/>
    <w:rsid w:val="00A90E38"/>
    <w:rsid w:val="00A91B3E"/>
    <w:rsid w:val="00A926C2"/>
    <w:rsid w:val="00A9385B"/>
    <w:rsid w:val="00A94560"/>
    <w:rsid w:val="00A9573D"/>
    <w:rsid w:val="00A96E1F"/>
    <w:rsid w:val="00A9782D"/>
    <w:rsid w:val="00AA3A9A"/>
    <w:rsid w:val="00AA6805"/>
    <w:rsid w:val="00AA6AB2"/>
    <w:rsid w:val="00AB06BE"/>
    <w:rsid w:val="00AC02AB"/>
    <w:rsid w:val="00AC0353"/>
    <w:rsid w:val="00AD032E"/>
    <w:rsid w:val="00AD0E59"/>
    <w:rsid w:val="00AD1525"/>
    <w:rsid w:val="00AD24D8"/>
    <w:rsid w:val="00AD26F9"/>
    <w:rsid w:val="00AD338E"/>
    <w:rsid w:val="00AD4ACE"/>
    <w:rsid w:val="00AD4B71"/>
    <w:rsid w:val="00AD4ED4"/>
    <w:rsid w:val="00AD52D7"/>
    <w:rsid w:val="00AD5E20"/>
    <w:rsid w:val="00AD76E8"/>
    <w:rsid w:val="00AD7A52"/>
    <w:rsid w:val="00AE0AA3"/>
    <w:rsid w:val="00AE25B1"/>
    <w:rsid w:val="00AE4273"/>
    <w:rsid w:val="00AE503B"/>
    <w:rsid w:val="00AE5344"/>
    <w:rsid w:val="00AE66BA"/>
    <w:rsid w:val="00AE6AA3"/>
    <w:rsid w:val="00AE6F86"/>
    <w:rsid w:val="00AF0760"/>
    <w:rsid w:val="00AF1217"/>
    <w:rsid w:val="00AF2E09"/>
    <w:rsid w:val="00AF341D"/>
    <w:rsid w:val="00AF4A77"/>
    <w:rsid w:val="00AF6284"/>
    <w:rsid w:val="00AF64BD"/>
    <w:rsid w:val="00B0291E"/>
    <w:rsid w:val="00B0519A"/>
    <w:rsid w:val="00B07B33"/>
    <w:rsid w:val="00B07B9E"/>
    <w:rsid w:val="00B07F6A"/>
    <w:rsid w:val="00B12404"/>
    <w:rsid w:val="00B129E8"/>
    <w:rsid w:val="00B14730"/>
    <w:rsid w:val="00B14873"/>
    <w:rsid w:val="00B14D24"/>
    <w:rsid w:val="00B15022"/>
    <w:rsid w:val="00B16346"/>
    <w:rsid w:val="00B16B74"/>
    <w:rsid w:val="00B17956"/>
    <w:rsid w:val="00B21AA3"/>
    <w:rsid w:val="00B233F0"/>
    <w:rsid w:val="00B23C8B"/>
    <w:rsid w:val="00B24488"/>
    <w:rsid w:val="00B2472A"/>
    <w:rsid w:val="00B270F7"/>
    <w:rsid w:val="00B274FB"/>
    <w:rsid w:val="00B301C2"/>
    <w:rsid w:val="00B30683"/>
    <w:rsid w:val="00B32146"/>
    <w:rsid w:val="00B3245C"/>
    <w:rsid w:val="00B331CE"/>
    <w:rsid w:val="00B33EE5"/>
    <w:rsid w:val="00B350DC"/>
    <w:rsid w:val="00B3628D"/>
    <w:rsid w:val="00B3716A"/>
    <w:rsid w:val="00B40073"/>
    <w:rsid w:val="00B408FA"/>
    <w:rsid w:val="00B41B57"/>
    <w:rsid w:val="00B4372D"/>
    <w:rsid w:val="00B44F47"/>
    <w:rsid w:val="00B455A9"/>
    <w:rsid w:val="00B468EC"/>
    <w:rsid w:val="00B47A15"/>
    <w:rsid w:val="00B501E5"/>
    <w:rsid w:val="00B50688"/>
    <w:rsid w:val="00B508C7"/>
    <w:rsid w:val="00B50A70"/>
    <w:rsid w:val="00B516D5"/>
    <w:rsid w:val="00B55772"/>
    <w:rsid w:val="00B5638C"/>
    <w:rsid w:val="00B57CE4"/>
    <w:rsid w:val="00B61FF2"/>
    <w:rsid w:val="00B62A7C"/>
    <w:rsid w:val="00B632D4"/>
    <w:rsid w:val="00B64D1C"/>
    <w:rsid w:val="00B703C0"/>
    <w:rsid w:val="00B75F22"/>
    <w:rsid w:val="00B77113"/>
    <w:rsid w:val="00B806EA"/>
    <w:rsid w:val="00B819E5"/>
    <w:rsid w:val="00B83323"/>
    <w:rsid w:val="00B84A35"/>
    <w:rsid w:val="00B85C18"/>
    <w:rsid w:val="00B90083"/>
    <w:rsid w:val="00B92E6E"/>
    <w:rsid w:val="00B9380C"/>
    <w:rsid w:val="00B94AC8"/>
    <w:rsid w:val="00B96268"/>
    <w:rsid w:val="00BA1DDD"/>
    <w:rsid w:val="00BA2E38"/>
    <w:rsid w:val="00BA404F"/>
    <w:rsid w:val="00BA6D1F"/>
    <w:rsid w:val="00BA711A"/>
    <w:rsid w:val="00BA7226"/>
    <w:rsid w:val="00BB027C"/>
    <w:rsid w:val="00BB20AB"/>
    <w:rsid w:val="00BB31B6"/>
    <w:rsid w:val="00BB348E"/>
    <w:rsid w:val="00BB398B"/>
    <w:rsid w:val="00BB3AE1"/>
    <w:rsid w:val="00BB3C5F"/>
    <w:rsid w:val="00BB4045"/>
    <w:rsid w:val="00BB4844"/>
    <w:rsid w:val="00BB49EE"/>
    <w:rsid w:val="00BB4DED"/>
    <w:rsid w:val="00BB6073"/>
    <w:rsid w:val="00BB6E45"/>
    <w:rsid w:val="00BB76E9"/>
    <w:rsid w:val="00BC0253"/>
    <w:rsid w:val="00BC0CEF"/>
    <w:rsid w:val="00BC1398"/>
    <w:rsid w:val="00BC2F7C"/>
    <w:rsid w:val="00BC3A60"/>
    <w:rsid w:val="00BC4EA0"/>
    <w:rsid w:val="00BC5349"/>
    <w:rsid w:val="00BC5D00"/>
    <w:rsid w:val="00BC5D70"/>
    <w:rsid w:val="00BC6201"/>
    <w:rsid w:val="00BC6518"/>
    <w:rsid w:val="00BC7C70"/>
    <w:rsid w:val="00BD45E5"/>
    <w:rsid w:val="00BD5D4B"/>
    <w:rsid w:val="00BD7308"/>
    <w:rsid w:val="00BD7CFF"/>
    <w:rsid w:val="00BE18B0"/>
    <w:rsid w:val="00BE1A70"/>
    <w:rsid w:val="00BE4647"/>
    <w:rsid w:val="00BE4B30"/>
    <w:rsid w:val="00BE5A5D"/>
    <w:rsid w:val="00BE616D"/>
    <w:rsid w:val="00BE776A"/>
    <w:rsid w:val="00BE7E95"/>
    <w:rsid w:val="00BF08E7"/>
    <w:rsid w:val="00BF25DC"/>
    <w:rsid w:val="00BF32CF"/>
    <w:rsid w:val="00BF4ED9"/>
    <w:rsid w:val="00C018B8"/>
    <w:rsid w:val="00C0246A"/>
    <w:rsid w:val="00C02A8E"/>
    <w:rsid w:val="00C03FFB"/>
    <w:rsid w:val="00C04465"/>
    <w:rsid w:val="00C05170"/>
    <w:rsid w:val="00C07361"/>
    <w:rsid w:val="00C07A8A"/>
    <w:rsid w:val="00C07D5C"/>
    <w:rsid w:val="00C10C37"/>
    <w:rsid w:val="00C11113"/>
    <w:rsid w:val="00C117BE"/>
    <w:rsid w:val="00C1254A"/>
    <w:rsid w:val="00C125E5"/>
    <w:rsid w:val="00C1288F"/>
    <w:rsid w:val="00C13D2A"/>
    <w:rsid w:val="00C14D95"/>
    <w:rsid w:val="00C15BF3"/>
    <w:rsid w:val="00C20294"/>
    <w:rsid w:val="00C21BB2"/>
    <w:rsid w:val="00C24B93"/>
    <w:rsid w:val="00C2571A"/>
    <w:rsid w:val="00C310D5"/>
    <w:rsid w:val="00C3232A"/>
    <w:rsid w:val="00C32B50"/>
    <w:rsid w:val="00C33C7F"/>
    <w:rsid w:val="00C363FD"/>
    <w:rsid w:val="00C36BA4"/>
    <w:rsid w:val="00C3786D"/>
    <w:rsid w:val="00C400A0"/>
    <w:rsid w:val="00C40EEE"/>
    <w:rsid w:val="00C43704"/>
    <w:rsid w:val="00C43DC9"/>
    <w:rsid w:val="00C46E4F"/>
    <w:rsid w:val="00C46E98"/>
    <w:rsid w:val="00C4760A"/>
    <w:rsid w:val="00C47793"/>
    <w:rsid w:val="00C5038D"/>
    <w:rsid w:val="00C51B7A"/>
    <w:rsid w:val="00C51BFC"/>
    <w:rsid w:val="00C52CCB"/>
    <w:rsid w:val="00C52D56"/>
    <w:rsid w:val="00C53029"/>
    <w:rsid w:val="00C53462"/>
    <w:rsid w:val="00C54281"/>
    <w:rsid w:val="00C56696"/>
    <w:rsid w:val="00C566E8"/>
    <w:rsid w:val="00C57859"/>
    <w:rsid w:val="00C57DE3"/>
    <w:rsid w:val="00C614BE"/>
    <w:rsid w:val="00C627E0"/>
    <w:rsid w:val="00C64442"/>
    <w:rsid w:val="00C67055"/>
    <w:rsid w:val="00C67C56"/>
    <w:rsid w:val="00C722EA"/>
    <w:rsid w:val="00C74516"/>
    <w:rsid w:val="00C77B1C"/>
    <w:rsid w:val="00C80153"/>
    <w:rsid w:val="00C803FD"/>
    <w:rsid w:val="00C81D62"/>
    <w:rsid w:val="00C8223E"/>
    <w:rsid w:val="00C84E11"/>
    <w:rsid w:val="00C859BF"/>
    <w:rsid w:val="00C8628E"/>
    <w:rsid w:val="00C8651B"/>
    <w:rsid w:val="00C86644"/>
    <w:rsid w:val="00C8697A"/>
    <w:rsid w:val="00C90255"/>
    <w:rsid w:val="00C9085D"/>
    <w:rsid w:val="00C9530D"/>
    <w:rsid w:val="00C9550D"/>
    <w:rsid w:val="00C95AE7"/>
    <w:rsid w:val="00CA161F"/>
    <w:rsid w:val="00CA213C"/>
    <w:rsid w:val="00CA292F"/>
    <w:rsid w:val="00CA398E"/>
    <w:rsid w:val="00CA41CA"/>
    <w:rsid w:val="00CA631D"/>
    <w:rsid w:val="00CA7797"/>
    <w:rsid w:val="00CB1F57"/>
    <w:rsid w:val="00CB3D03"/>
    <w:rsid w:val="00CB4F60"/>
    <w:rsid w:val="00CB4FD0"/>
    <w:rsid w:val="00CB62CB"/>
    <w:rsid w:val="00CB643A"/>
    <w:rsid w:val="00CB6D56"/>
    <w:rsid w:val="00CB762A"/>
    <w:rsid w:val="00CB7DFA"/>
    <w:rsid w:val="00CC06FE"/>
    <w:rsid w:val="00CC267C"/>
    <w:rsid w:val="00CC2AEF"/>
    <w:rsid w:val="00CC2E30"/>
    <w:rsid w:val="00CC3C8F"/>
    <w:rsid w:val="00CC44BF"/>
    <w:rsid w:val="00CC5EB4"/>
    <w:rsid w:val="00CC5EC6"/>
    <w:rsid w:val="00CC6364"/>
    <w:rsid w:val="00CD22BA"/>
    <w:rsid w:val="00CD2FA9"/>
    <w:rsid w:val="00CD3566"/>
    <w:rsid w:val="00CD362B"/>
    <w:rsid w:val="00CD4038"/>
    <w:rsid w:val="00CD4768"/>
    <w:rsid w:val="00CD55A6"/>
    <w:rsid w:val="00CD6C8B"/>
    <w:rsid w:val="00CE1B75"/>
    <w:rsid w:val="00CE1EB1"/>
    <w:rsid w:val="00CE250C"/>
    <w:rsid w:val="00CE26D1"/>
    <w:rsid w:val="00CE2ED8"/>
    <w:rsid w:val="00CE2F4B"/>
    <w:rsid w:val="00CE3467"/>
    <w:rsid w:val="00CE4594"/>
    <w:rsid w:val="00CE73DD"/>
    <w:rsid w:val="00CE7B16"/>
    <w:rsid w:val="00CF1F24"/>
    <w:rsid w:val="00CF1F8A"/>
    <w:rsid w:val="00CF30C8"/>
    <w:rsid w:val="00CF3CFB"/>
    <w:rsid w:val="00CF45D1"/>
    <w:rsid w:val="00CF7833"/>
    <w:rsid w:val="00D00B59"/>
    <w:rsid w:val="00D02BB9"/>
    <w:rsid w:val="00D0432E"/>
    <w:rsid w:val="00D043D2"/>
    <w:rsid w:val="00D072BE"/>
    <w:rsid w:val="00D108B0"/>
    <w:rsid w:val="00D129B8"/>
    <w:rsid w:val="00D12CEF"/>
    <w:rsid w:val="00D14AF1"/>
    <w:rsid w:val="00D17263"/>
    <w:rsid w:val="00D17655"/>
    <w:rsid w:val="00D20912"/>
    <w:rsid w:val="00D20BE8"/>
    <w:rsid w:val="00D22DBA"/>
    <w:rsid w:val="00D233DC"/>
    <w:rsid w:val="00D255CA"/>
    <w:rsid w:val="00D25EC2"/>
    <w:rsid w:val="00D32AD9"/>
    <w:rsid w:val="00D33E78"/>
    <w:rsid w:val="00D34EDC"/>
    <w:rsid w:val="00D36B29"/>
    <w:rsid w:val="00D409C8"/>
    <w:rsid w:val="00D40F83"/>
    <w:rsid w:val="00D41F21"/>
    <w:rsid w:val="00D43C31"/>
    <w:rsid w:val="00D45B67"/>
    <w:rsid w:val="00D46C4B"/>
    <w:rsid w:val="00D472EE"/>
    <w:rsid w:val="00D507F4"/>
    <w:rsid w:val="00D507F6"/>
    <w:rsid w:val="00D515FF"/>
    <w:rsid w:val="00D51B19"/>
    <w:rsid w:val="00D558F0"/>
    <w:rsid w:val="00D57C2A"/>
    <w:rsid w:val="00D60B5B"/>
    <w:rsid w:val="00D62BD6"/>
    <w:rsid w:val="00D63DF9"/>
    <w:rsid w:val="00D64DFD"/>
    <w:rsid w:val="00D65035"/>
    <w:rsid w:val="00D65165"/>
    <w:rsid w:val="00D652B8"/>
    <w:rsid w:val="00D678FE"/>
    <w:rsid w:val="00D67ABE"/>
    <w:rsid w:val="00D705C6"/>
    <w:rsid w:val="00D765A6"/>
    <w:rsid w:val="00D8086B"/>
    <w:rsid w:val="00D818FB"/>
    <w:rsid w:val="00D82365"/>
    <w:rsid w:val="00D83870"/>
    <w:rsid w:val="00D83889"/>
    <w:rsid w:val="00D83E17"/>
    <w:rsid w:val="00D84D89"/>
    <w:rsid w:val="00D85354"/>
    <w:rsid w:val="00D86A76"/>
    <w:rsid w:val="00D906E4"/>
    <w:rsid w:val="00D911E1"/>
    <w:rsid w:val="00D917C1"/>
    <w:rsid w:val="00D93D66"/>
    <w:rsid w:val="00D9656B"/>
    <w:rsid w:val="00D972BE"/>
    <w:rsid w:val="00DA06C3"/>
    <w:rsid w:val="00DA20D9"/>
    <w:rsid w:val="00DA3AE9"/>
    <w:rsid w:val="00DA42AA"/>
    <w:rsid w:val="00DA4ECA"/>
    <w:rsid w:val="00DA5F36"/>
    <w:rsid w:val="00DA7543"/>
    <w:rsid w:val="00DA7631"/>
    <w:rsid w:val="00DA79AC"/>
    <w:rsid w:val="00DB01A6"/>
    <w:rsid w:val="00DB04D1"/>
    <w:rsid w:val="00DB05AE"/>
    <w:rsid w:val="00DB1FEA"/>
    <w:rsid w:val="00DB35C5"/>
    <w:rsid w:val="00DB3DC0"/>
    <w:rsid w:val="00DB3EFB"/>
    <w:rsid w:val="00DB4DC1"/>
    <w:rsid w:val="00DB51D3"/>
    <w:rsid w:val="00DB5423"/>
    <w:rsid w:val="00DB5906"/>
    <w:rsid w:val="00DB5C3B"/>
    <w:rsid w:val="00DB7A8A"/>
    <w:rsid w:val="00DC0C50"/>
    <w:rsid w:val="00DC0F61"/>
    <w:rsid w:val="00DC1C0C"/>
    <w:rsid w:val="00DC2CF7"/>
    <w:rsid w:val="00DC3252"/>
    <w:rsid w:val="00DC4D8B"/>
    <w:rsid w:val="00DC4DA1"/>
    <w:rsid w:val="00DC5609"/>
    <w:rsid w:val="00DC5E69"/>
    <w:rsid w:val="00DC78A1"/>
    <w:rsid w:val="00DD2D6D"/>
    <w:rsid w:val="00DD3090"/>
    <w:rsid w:val="00DD573E"/>
    <w:rsid w:val="00DD5FF7"/>
    <w:rsid w:val="00DD7E9F"/>
    <w:rsid w:val="00DE0103"/>
    <w:rsid w:val="00DE4001"/>
    <w:rsid w:val="00DE43E5"/>
    <w:rsid w:val="00DE6875"/>
    <w:rsid w:val="00DE6BEB"/>
    <w:rsid w:val="00DF0A1F"/>
    <w:rsid w:val="00DF2CBE"/>
    <w:rsid w:val="00DF39FA"/>
    <w:rsid w:val="00DF5059"/>
    <w:rsid w:val="00DF5456"/>
    <w:rsid w:val="00DF5DFF"/>
    <w:rsid w:val="00DF7107"/>
    <w:rsid w:val="00DF7AF8"/>
    <w:rsid w:val="00E0496D"/>
    <w:rsid w:val="00E04DBF"/>
    <w:rsid w:val="00E0542C"/>
    <w:rsid w:val="00E06744"/>
    <w:rsid w:val="00E07589"/>
    <w:rsid w:val="00E126B5"/>
    <w:rsid w:val="00E12B1A"/>
    <w:rsid w:val="00E1411E"/>
    <w:rsid w:val="00E169E6"/>
    <w:rsid w:val="00E220BC"/>
    <w:rsid w:val="00E2239B"/>
    <w:rsid w:val="00E2465F"/>
    <w:rsid w:val="00E24AFE"/>
    <w:rsid w:val="00E24BA1"/>
    <w:rsid w:val="00E25BE7"/>
    <w:rsid w:val="00E27DE1"/>
    <w:rsid w:val="00E300BC"/>
    <w:rsid w:val="00E33BC4"/>
    <w:rsid w:val="00E3411C"/>
    <w:rsid w:val="00E34486"/>
    <w:rsid w:val="00E36BFA"/>
    <w:rsid w:val="00E41650"/>
    <w:rsid w:val="00E4171C"/>
    <w:rsid w:val="00E438E6"/>
    <w:rsid w:val="00E43D54"/>
    <w:rsid w:val="00E4562C"/>
    <w:rsid w:val="00E46A61"/>
    <w:rsid w:val="00E46E6E"/>
    <w:rsid w:val="00E470B0"/>
    <w:rsid w:val="00E506FD"/>
    <w:rsid w:val="00E5324F"/>
    <w:rsid w:val="00E53E46"/>
    <w:rsid w:val="00E54073"/>
    <w:rsid w:val="00E54242"/>
    <w:rsid w:val="00E54353"/>
    <w:rsid w:val="00E54522"/>
    <w:rsid w:val="00E55655"/>
    <w:rsid w:val="00E55AD6"/>
    <w:rsid w:val="00E5614A"/>
    <w:rsid w:val="00E611C1"/>
    <w:rsid w:val="00E64DAA"/>
    <w:rsid w:val="00E65268"/>
    <w:rsid w:val="00E65301"/>
    <w:rsid w:val="00E65F8F"/>
    <w:rsid w:val="00E71F21"/>
    <w:rsid w:val="00E7256B"/>
    <w:rsid w:val="00E7256C"/>
    <w:rsid w:val="00E73E11"/>
    <w:rsid w:val="00E74BBE"/>
    <w:rsid w:val="00E75E32"/>
    <w:rsid w:val="00E75F13"/>
    <w:rsid w:val="00E76118"/>
    <w:rsid w:val="00E8371B"/>
    <w:rsid w:val="00E842B3"/>
    <w:rsid w:val="00E86691"/>
    <w:rsid w:val="00E870EF"/>
    <w:rsid w:val="00E900D3"/>
    <w:rsid w:val="00E92D18"/>
    <w:rsid w:val="00E96798"/>
    <w:rsid w:val="00EA0FCF"/>
    <w:rsid w:val="00EA10CD"/>
    <w:rsid w:val="00EA1599"/>
    <w:rsid w:val="00EA1655"/>
    <w:rsid w:val="00EA3A8E"/>
    <w:rsid w:val="00EA4481"/>
    <w:rsid w:val="00EA4A84"/>
    <w:rsid w:val="00EA5C4A"/>
    <w:rsid w:val="00EB3D9F"/>
    <w:rsid w:val="00EB4268"/>
    <w:rsid w:val="00EB4698"/>
    <w:rsid w:val="00EB5881"/>
    <w:rsid w:val="00EC059E"/>
    <w:rsid w:val="00EC157B"/>
    <w:rsid w:val="00EC1C62"/>
    <w:rsid w:val="00EC22F3"/>
    <w:rsid w:val="00EC41AA"/>
    <w:rsid w:val="00EC5DBA"/>
    <w:rsid w:val="00EC63BB"/>
    <w:rsid w:val="00EC78EB"/>
    <w:rsid w:val="00ED1614"/>
    <w:rsid w:val="00ED2F09"/>
    <w:rsid w:val="00ED30AE"/>
    <w:rsid w:val="00ED4B67"/>
    <w:rsid w:val="00ED55C9"/>
    <w:rsid w:val="00ED5CAA"/>
    <w:rsid w:val="00ED5D0D"/>
    <w:rsid w:val="00ED68F6"/>
    <w:rsid w:val="00EE0494"/>
    <w:rsid w:val="00EE0F81"/>
    <w:rsid w:val="00EE10DC"/>
    <w:rsid w:val="00EE25D9"/>
    <w:rsid w:val="00EE39C2"/>
    <w:rsid w:val="00EE4B1E"/>
    <w:rsid w:val="00EE621F"/>
    <w:rsid w:val="00EE720A"/>
    <w:rsid w:val="00EE7439"/>
    <w:rsid w:val="00EF4E08"/>
    <w:rsid w:val="00EF5D73"/>
    <w:rsid w:val="00F036D4"/>
    <w:rsid w:val="00F04F09"/>
    <w:rsid w:val="00F052C0"/>
    <w:rsid w:val="00F073D2"/>
    <w:rsid w:val="00F076C0"/>
    <w:rsid w:val="00F12833"/>
    <w:rsid w:val="00F13ED8"/>
    <w:rsid w:val="00F16159"/>
    <w:rsid w:val="00F16440"/>
    <w:rsid w:val="00F208FB"/>
    <w:rsid w:val="00F21D97"/>
    <w:rsid w:val="00F21F65"/>
    <w:rsid w:val="00F26D52"/>
    <w:rsid w:val="00F31118"/>
    <w:rsid w:val="00F3275A"/>
    <w:rsid w:val="00F32AEA"/>
    <w:rsid w:val="00F33330"/>
    <w:rsid w:val="00F362B8"/>
    <w:rsid w:val="00F36D3A"/>
    <w:rsid w:val="00F4081D"/>
    <w:rsid w:val="00F40ECA"/>
    <w:rsid w:val="00F41838"/>
    <w:rsid w:val="00F41F03"/>
    <w:rsid w:val="00F436D5"/>
    <w:rsid w:val="00F4482B"/>
    <w:rsid w:val="00F44A6F"/>
    <w:rsid w:val="00F45445"/>
    <w:rsid w:val="00F45B42"/>
    <w:rsid w:val="00F46AAC"/>
    <w:rsid w:val="00F47F83"/>
    <w:rsid w:val="00F517CC"/>
    <w:rsid w:val="00F5263B"/>
    <w:rsid w:val="00F561B1"/>
    <w:rsid w:val="00F56CAD"/>
    <w:rsid w:val="00F57871"/>
    <w:rsid w:val="00F60400"/>
    <w:rsid w:val="00F60CA9"/>
    <w:rsid w:val="00F63495"/>
    <w:rsid w:val="00F64FFD"/>
    <w:rsid w:val="00F65856"/>
    <w:rsid w:val="00F66B9B"/>
    <w:rsid w:val="00F66C39"/>
    <w:rsid w:val="00F67A74"/>
    <w:rsid w:val="00F703F3"/>
    <w:rsid w:val="00F71829"/>
    <w:rsid w:val="00F71869"/>
    <w:rsid w:val="00F71C46"/>
    <w:rsid w:val="00F71D9D"/>
    <w:rsid w:val="00F749FF"/>
    <w:rsid w:val="00F7594A"/>
    <w:rsid w:val="00F76C8B"/>
    <w:rsid w:val="00F803E2"/>
    <w:rsid w:val="00F8050C"/>
    <w:rsid w:val="00F81B27"/>
    <w:rsid w:val="00F82D63"/>
    <w:rsid w:val="00F82F58"/>
    <w:rsid w:val="00F85250"/>
    <w:rsid w:val="00F852F8"/>
    <w:rsid w:val="00F85464"/>
    <w:rsid w:val="00F87788"/>
    <w:rsid w:val="00F900CD"/>
    <w:rsid w:val="00F92C11"/>
    <w:rsid w:val="00F93925"/>
    <w:rsid w:val="00F93ACC"/>
    <w:rsid w:val="00F94957"/>
    <w:rsid w:val="00F95234"/>
    <w:rsid w:val="00F969A3"/>
    <w:rsid w:val="00F96D49"/>
    <w:rsid w:val="00F96DE4"/>
    <w:rsid w:val="00F978D8"/>
    <w:rsid w:val="00F97EA6"/>
    <w:rsid w:val="00FA2620"/>
    <w:rsid w:val="00FA266D"/>
    <w:rsid w:val="00FA3320"/>
    <w:rsid w:val="00FA4301"/>
    <w:rsid w:val="00FA4EB4"/>
    <w:rsid w:val="00FA61C8"/>
    <w:rsid w:val="00FA6407"/>
    <w:rsid w:val="00FA7538"/>
    <w:rsid w:val="00FA773F"/>
    <w:rsid w:val="00FB15B7"/>
    <w:rsid w:val="00FB1680"/>
    <w:rsid w:val="00FB1B3B"/>
    <w:rsid w:val="00FB2E9F"/>
    <w:rsid w:val="00FB3969"/>
    <w:rsid w:val="00FB5651"/>
    <w:rsid w:val="00FB6ECC"/>
    <w:rsid w:val="00FC10CA"/>
    <w:rsid w:val="00FC39B6"/>
    <w:rsid w:val="00FC3C38"/>
    <w:rsid w:val="00FD06E1"/>
    <w:rsid w:val="00FD0B63"/>
    <w:rsid w:val="00FD0DAE"/>
    <w:rsid w:val="00FD106C"/>
    <w:rsid w:val="00FD1559"/>
    <w:rsid w:val="00FE0003"/>
    <w:rsid w:val="00FE2064"/>
    <w:rsid w:val="00FE2208"/>
    <w:rsid w:val="00FE34E4"/>
    <w:rsid w:val="00FE48E1"/>
    <w:rsid w:val="00FE5AF8"/>
    <w:rsid w:val="00FE7D7B"/>
    <w:rsid w:val="00FF1371"/>
    <w:rsid w:val="00FF48FA"/>
    <w:rsid w:val="00FF4CA1"/>
    <w:rsid w:val="00FF500E"/>
    <w:rsid w:val="00FF5200"/>
    <w:rsid w:val="00FF7211"/>
    <w:rsid w:val="00FF7C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8D237"/>
  <w15:chartTrackingRefBased/>
  <w15:docId w15:val="{29BBC516-5F1B-44C8-B7BA-3607BE9A4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043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il">
    <w:name w:val="il"/>
    <w:basedOn w:val="DefaultParagraphFont"/>
    <w:rsid w:val="0002684E"/>
  </w:style>
  <w:style w:type="paragraph" w:styleId="ListParagraph">
    <w:name w:val="List Paragraph"/>
    <w:basedOn w:val="Normal"/>
    <w:uiPriority w:val="34"/>
    <w:qFormat/>
    <w:rsid w:val="0002684E"/>
    <w:pPr>
      <w:ind w:left="720"/>
      <w:contextualSpacing/>
    </w:pPr>
  </w:style>
  <w:style w:type="character" w:styleId="Hyperlink">
    <w:name w:val="Hyperlink"/>
    <w:basedOn w:val="DefaultParagraphFont"/>
    <w:uiPriority w:val="99"/>
    <w:unhideWhenUsed/>
    <w:rsid w:val="0081600D"/>
    <w:rPr>
      <w:color w:val="0563C1" w:themeColor="hyperlink"/>
      <w:u w:val="single"/>
    </w:rPr>
  </w:style>
  <w:style w:type="character" w:customStyle="1" w:styleId="UnresolvedMention">
    <w:name w:val="Unresolved Mention"/>
    <w:basedOn w:val="DefaultParagraphFont"/>
    <w:uiPriority w:val="99"/>
    <w:semiHidden/>
    <w:unhideWhenUsed/>
    <w:rsid w:val="0081600D"/>
    <w:rPr>
      <w:color w:val="605E5C"/>
      <w:shd w:val="clear" w:color="auto" w:fill="E1DFDD"/>
    </w:rPr>
  </w:style>
  <w:style w:type="paragraph" w:styleId="Header">
    <w:name w:val="header"/>
    <w:basedOn w:val="Normal"/>
    <w:link w:val="HeaderChar"/>
    <w:uiPriority w:val="99"/>
    <w:unhideWhenUsed/>
    <w:rsid w:val="00A202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027B"/>
  </w:style>
  <w:style w:type="paragraph" w:styleId="Footer">
    <w:name w:val="footer"/>
    <w:basedOn w:val="Normal"/>
    <w:link w:val="FooterChar"/>
    <w:uiPriority w:val="99"/>
    <w:unhideWhenUsed/>
    <w:rsid w:val="00A202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027B"/>
  </w:style>
  <w:style w:type="table" w:styleId="TableGrid">
    <w:name w:val="Table Grid"/>
    <w:basedOn w:val="TableNormal"/>
    <w:uiPriority w:val="39"/>
    <w:rsid w:val="0073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20C0"/>
    <w:rPr>
      <w:sz w:val="16"/>
      <w:szCs w:val="16"/>
    </w:rPr>
  </w:style>
  <w:style w:type="paragraph" w:styleId="CommentText">
    <w:name w:val="annotation text"/>
    <w:basedOn w:val="Normal"/>
    <w:link w:val="CommentTextChar"/>
    <w:uiPriority w:val="99"/>
    <w:unhideWhenUsed/>
    <w:rsid w:val="004620C0"/>
    <w:pPr>
      <w:spacing w:line="240" w:lineRule="auto"/>
    </w:pPr>
    <w:rPr>
      <w:sz w:val="20"/>
      <w:szCs w:val="20"/>
    </w:rPr>
  </w:style>
  <w:style w:type="character" w:customStyle="1" w:styleId="CommentTextChar">
    <w:name w:val="Comment Text Char"/>
    <w:basedOn w:val="DefaultParagraphFont"/>
    <w:link w:val="CommentText"/>
    <w:uiPriority w:val="99"/>
    <w:rsid w:val="004620C0"/>
    <w:rPr>
      <w:sz w:val="20"/>
      <w:szCs w:val="20"/>
    </w:rPr>
  </w:style>
  <w:style w:type="paragraph" w:styleId="CommentSubject">
    <w:name w:val="annotation subject"/>
    <w:basedOn w:val="CommentText"/>
    <w:next w:val="CommentText"/>
    <w:link w:val="CommentSubjectChar"/>
    <w:uiPriority w:val="99"/>
    <w:semiHidden/>
    <w:unhideWhenUsed/>
    <w:rsid w:val="004620C0"/>
    <w:rPr>
      <w:b/>
      <w:bCs/>
    </w:rPr>
  </w:style>
  <w:style w:type="character" w:customStyle="1" w:styleId="CommentSubjectChar">
    <w:name w:val="Comment Subject Char"/>
    <w:basedOn w:val="CommentTextChar"/>
    <w:link w:val="CommentSubject"/>
    <w:uiPriority w:val="99"/>
    <w:semiHidden/>
    <w:rsid w:val="004620C0"/>
    <w:rPr>
      <w:b/>
      <w:bCs/>
      <w:sz w:val="20"/>
      <w:szCs w:val="20"/>
    </w:rPr>
  </w:style>
  <w:style w:type="paragraph" w:styleId="Revision">
    <w:name w:val="Revision"/>
    <w:hidden/>
    <w:uiPriority w:val="99"/>
    <w:semiHidden/>
    <w:rsid w:val="004620C0"/>
    <w:pPr>
      <w:spacing w:after="0" w:line="240" w:lineRule="auto"/>
    </w:pPr>
  </w:style>
  <w:style w:type="paragraph" w:styleId="BalloonText">
    <w:name w:val="Balloon Text"/>
    <w:basedOn w:val="Normal"/>
    <w:link w:val="BalloonTextChar"/>
    <w:uiPriority w:val="99"/>
    <w:semiHidden/>
    <w:unhideWhenUsed/>
    <w:rsid w:val="004620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0C0"/>
    <w:rPr>
      <w:rFonts w:ascii="Segoe UI" w:hAnsi="Segoe UI" w:cs="Segoe UI"/>
      <w:sz w:val="18"/>
      <w:szCs w:val="18"/>
    </w:rPr>
  </w:style>
  <w:style w:type="paragraph" w:styleId="EndnoteText">
    <w:name w:val="endnote text"/>
    <w:basedOn w:val="Normal"/>
    <w:link w:val="EndnoteTextChar"/>
    <w:uiPriority w:val="99"/>
    <w:semiHidden/>
    <w:unhideWhenUsed/>
    <w:rsid w:val="00FD0B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0B63"/>
    <w:rPr>
      <w:sz w:val="20"/>
      <w:szCs w:val="20"/>
    </w:rPr>
  </w:style>
  <w:style w:type="character" w:styleId="EndnoteReference">
    <w:name w:val="endnote reference"/>
    <w:basedOn w:val="DefaultParagraphFont"/>
    <w:uiPriority w:val="99"/>
    <w:semiHidden/>
    <w:unhideWhenUsed/>
    <w:rsid w:val="00FD0B63"/>
    <w:rPr>
      <w:vertAlign w:val="superscript"/>
    </w:rPr>
  </w:style>
  <w:style w:type="paragraph" w:customStyle="1" w:styleId="EndNoteBibliographyTitle">
    <w:name w:val="EndNote Bibliography Title"/>
    <w:basedOn w:val="Normal"/>
    <w:link w:val="EndNoteBibliographyTitleChar"/>
    <w:rsid w:val="00540A5F"/>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540A5F"/>
    <w:rPr>
      <w:rFonts w:ascii="Calibri" w:hAnsi="Calibri" w:cs="Calibri"/>
      <w:lang w:val="en-US"/>
    </w:rPr>
  </w:style>
  <w:style w:type="paragraph" w:customStyle="1" w:styleId="EndNoteBibliography">
    <w:name w:val="EndNote Bibliography"/>
    <w:basedOn w:val="Normal"/>
    <w:link w:val="EndNoteBibliographyChar"/>
    <w:rsid w:val="00540A5F"/>
    <w:pPr>
      <w:spacing w:line="240" w:lineRule="auto"/>
      <w:jc w:val="both"/>
    </w:pPr>
    <w:rPr>
      <w:rFonts w:ascii="Calibri" w:hAnsi="Calibri" w:cs="Calibri"/>
      <w:lang w:val="en-US"/>
    </w:rPr>
  </w:style>
  <w:style w:type="character" w:customStyle="1" w:styleId="EndNoteBibliographyChar">
    <w:name w:val="EndNote Bibliography Char"/>
    <w:basedOn w:val="DefaultParagraphFont"/>
    <w:link w:val="EndNoteBibliography"/>
    <w:rsid w:val="00540A5F"/>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777114">
      <w:bodyDiv w:val="1"/>
      <w:marLeft w:val="0"/>
      <w:marRight w:val="0"/>
      <w:marTop w:val="0"/>
      <w:marBottom w:val="0"/>
      <w:divBdr>
        <w:top w:val="none" w:sz="0" w:space="0" w:color="auto"/>
        <w:left w:val="none" w:sz="0" w:space="0" w:color="auto"/>
        <w:bottom w:val="none" w:sz="0" w:space="0" w:color="auto"/>
        <w:right w:val="none" w:sz="0" w:space="0" w:color="auto"/>
      </w:divBdr>
      <w:divsChild>
        <w:div w:id="17585525">
          <w:marLeft w:val="0"/>
          <w:marRight w:val="0"/>
          <w:marTop w:val="0"/>
          <w:marBottom w:val="0"/>
          <w:divBdr>
            <w:top w:val="none" w:sz="0" w:space="0" w:color="auto"/>
            <w:left w:val="none" w:sz="0" w:space="0" w:color="auto"/>
            <w:bottom w:val="none" w:sz="0" w:space="0" w:color="auto"/>
            <w:right w:val="none" w:sz="0" w:space="0" w:color="auto"/>
          </w:divBdr>
        </w:div>
        <w:div w:id="36122328">
          <w:marLeft w:val="0"/>
          <w:marRight w:val="0"/>
          <w:marTop w:val="0"/>
          <w:marBottom w:val="0"/>
          <w:divBdr>
            <w:top w:val="none" w:sz="0" w:space="0" w:color="auto"/>
            <w:left w:val="none" w:sz="0" w:space="0" w:color="auto"/>
            <w:bottom w:val="none" w:sz="0" w:space="0" w:color="auto"/>
            <w:right w:val="none" w:sz="0" w:space="0" w:color="auto"/>
          </w:divBdr>
        </w:div>
        <w:div w:id="426316980">
          <w:marLeft w:val="0"/>
          <w:marRight w:val="0"/>
          <w:marTop w:val="0"/>
          <w:marBottom w:val="0"/>
          <w:divBdr>
            <w:top w:val="none" w:sz="0" w:space="0" w:color="auto"/>
            <w:left w:val="none" w:sz="0" w:space="0" w:color="auto"/>
            <w:bottom w:val="none" w:sz="0" w:space="0" w:color="auto"/>
            <w:right w:val="none" w:sz="0" w:space="0" w:color="auto"/>
          </w:divBdr>
        </w:div>
        <w:div w:id="583688996">
          <w:marLeft w:val="0"/>
          <w:marRight w:val="0"/>
          <w:marTop w:val="0"/>
          <w:marBottom w:val="0"/>
          <w:divBdr>
            <w:top w:val="none" w:sz="0" w:space="0" w:color="auto"/>
            <w:left w:val="none" w:sz="0" w:space="0" w:color="auto"/>
            <w:bottom w:val="none" w:sz="0" w:space="0" w:color="auto"/>
            <w:right w:val="none" w:sz="0" w:space="0" w:color="auto"/>
          </w:divBdr>
        </w:div>
        <w:div w:id="1011758352">
          <w:marLeft w:val="0"/>
          <w:marRight w:val="0"/>
          <w:marTop w:val="0"/>
          <w:marBottom w:val="0"/>
          <w:divBdr>
            <w:top w:val="none" w:sz="0" w:space="0" w:color="auto"/>
            <w:left w:val="none" w:sz="0" w:space="0" w:color="auto"/>
            <w:bottom w:val="none" w:sz="0" w:space="0" w:color="auto"/>
            <w:right w:val="none" w:sz="0" w:space="0" w:color="auto"/>
          </w:divBdr>
        </w:div>
        <w:div w:id="1159541023">
          <w:marLeft w:val="0"/>
          <w:marRight w:val="0"/>
          <w:marTop w:val="0"/>
          <w:marBottom w:val="0"/>
          <w:divBdr>
            <w:top w:val="none" w:sz="0" w:space="0" w:color="auto"/>
            <w:left w:val="none" w:sz="0" w:space="0" w:color="auto"/>
            <w:bottom w:val="none" w:sz="0" w:space="0" w:color="auto"/>
            <w:right w:val="none" w:sz="0" w:space="0" w:color="auto"/>
          </w:divBdr>
        </w:div>
      </w:divsChild>
    </w:div>
    <w:div w:id="194237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E33A6-9E58-4CDC-8884-E6F20451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3138</Words>
  <Characters>16102</Characters>
  <Application>Microsoft Office Word</Application>
  <DocSecurity>0</DocSecurity>
  <Lines>402</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Sreevilasam Pushpangadhan, Abhilash (Health)</dc:creator>
  <cp:keywords/>
  <dc:description/>
  <cp:lastModifiedBy>LJALANDOON</cp:lastModifiedBy>
  <cp:revision>2</cp:revision>
  <dcterms:created xsi:type="dcterms:W3CDTF">2022-01-19T12:49:00Z</dcterms:created>
  <dcterms:modified xsi:type="dcterms:W3CDTF">2022-01-19T12:49:00Z</dcterms:modified>
</cp:coreProperties>
</file>